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DB4EC" w14:textId="01CF1607" w:rsidR="00661E25" w:rsidRPr="00537285" w:rsidRDefault="00661E25" w:rsidP="008009EA">
      <w:pPr>
        <w:widowControl w:val="0"/>
        <w:spacing w:before="120"/>
        <w:jc w:val="center"/>
        <w:outlineLvl w:val="1"/>
        <w:rPr>
          <w:sz w:val="28"/>
          <w:szCs w:val="28"/>
          <w:lang w:val="nl-NL"/>
        </w:rPr>
      </w:pPr>
      <w:bookmarkStart w:id="0" w:name="_GoBack"/>
      <w:bookmarkEnd w:id="0"/>
      <w:r w:rsidRPr="00537285">
        <w:rPr>
          <w:b/>
          <w:sz w:val="28"/>
          <w:szCs w:val="28"/>
          <w:lang w:val="nl-NL"/>
        </w:rPr>
        <w:t xml:space="preserve">Chương V. </w:t>
      </w:r>
      <w:r w:rsidR="00275F8D" w:rsidRPr="00537285">
        <w:rPr>
          <w:b/>
          <w:sz w:val="28"/>
          <w:szCs w:val="28"/>
          <w:lang w:val="nl-NL"/>
        </w:rPr>
        <w:t>YÊU CẦU VỀ KỸ THUẬT</w:t>
      </w:r>
    </w:p>
    <w:p w14:paraId="21A196CB" w14:textId="5EB380D8" w:rsidR="00661E25" w:rsidRPr="00537285" w:rsidRDefault="00661E25" w:rsidP="008009EA">
      <w:pPr>
        <w:pStyle w:val="SectionVIHeader0"/>
        <w:widowControl w:val="0"/>
        <w:spacing w:after="0"/>
        <w:ind w:firstLine="709"/>
        <w:jc w:val="both"/>
        <w:rPr>
          <w:sz w:val="28"/>
          <w:szCs w:val="28"/>
          <w:lang w:val="nl-NL"/>
        </w:rPr>
      </w:pPr>
      <w:r w:rsidRPr="00537285">
        <w:rPr>
          <w:sz w:val="28"/>
          <w:szCs w:val="28"/>
          <w:lang w:val="nl-NL"/>
        </w:rPr>
        <w:t xml:space="preserve">Mục </w:t>
      </w:r>
      <w:r w:rsidR="00275F8D" w:rsidRPr="00537285">
        <w:rPr>
          <w:sz w:val="28"/>
          <w:szCs w:val="28"/>
          <w:lang w:val="nl-NL"/>
        </w:rPr>
        <w:t>1</w:t>
      </w:r>
      <w:r w:rsidRPr="00537285">
        <w:rPr>
          <w:sz w:val="28"/>
          <w:szCs w:val="28"/>
          <w:lang w:val="nl-NL"/>
        </w:rPr>
        <w:t>. Yêu cầu về kỹ thuật</w:t>
      </w:r>
    </w:p>
    <w:p w14:paraId="0FE589A2" w14:textId="5DB7CB6F" w:rsidR="00661E25" w:rsidRPr="001E221B" w:rsidRDefault="00275F8D" w:rsidP="008009EA">
      <w:pPr>
        <w:widowControl w:val="0"/>
        <w:spacing w:before="120"/>
        <w:ind w:firstLine="709"/>
        <w:rPr>
          <w:b/>
          <w:sz w:val="28"/>
          <w:szCs w:val="28"/>
          <w:lang w:val="nl-NL"/>
        </w:rPr>
      </w:pPr>
      <w:r w:rsidRPr="001E221B">
        <w:rPr>
          <w:b/>
          <w:sz w:val="28"/>
          <w:szCs w:val="28"/>
          <w:lang w:val="nl-NL"/>
        </w:rPr>
        <w:t>1</w:t>
      </w:r>
      <w:r w:rsidR="00661E25" w:rsidRPr="001E221B">
        <w:rPr>
          <w:b/>
          <w:sz w:val="28"/>
          <w:szCs w:val="28"/>
          <w:lang w:val="nl-NL"/>
        </w:rPr>
        <w:t xml:space="preserve">.1. Giới thiệu chung về </w:t>
      </w:r>
      <w:r w:rsidR="00046C60" w:rsidRPr="001E221B">
        <w:rPr>
          <w:b/>
          <w:sz w:val="28"/>
          <w:szCs w:val="28"/>
        </w:rPr>
        <w:t>dự toán mua sắm</w:t>
      </w:r>
      <w:r w:rsidR="00661E25" w:rsidRPr="001E221B">
        <w:rPr>
          <w:b/>
          <w:sz w:val="28"/>
          <w:szCs w:val="28"/>
          <w:lang w:val="nl-NL"/>
        </w:rPr>
        <w:t>, gói thầu</w:t>
      </w:r>
    </w:p>
    <w:p w14:paraId="6800A17F" w14:textId="51980BEC" w:rsidR="008009EA" w:rsidRDefault="008009EA" w:rsidP="008009EA">
      <w:pPr>
        <w:widowControl w:val="0"/>
        <w:spacing w:before="120"/>
        <w:ind w:firstLine="709"/>
        <w:rPr>
          <w:sz w:val="28"/>
          <w:szCs w:val="28"/>
          <w:lang w:val="nl-NL"/>
        </w:rPr>
      </w:pPr>
      <w:r w:rsidRPr="008009EA">
        <w:rPr>
          <w:sz w:val="28"/>
          <w:szCs w:val="28"/>
          <w:lang w:val="nl-NL"/>
        </w:rPr>
        <w:t xml:space="preserve">- Tên gói thầu số </w:t>
      </w:r>
      <w:r w:rsidR="00BD177A">
        <w:rPr>
          <w:sz w:val="28"/>
          <w:szCs w:val="28"/>
          <w:lang w:val="nl-NL"/>
        </w:rPr>
        <w:t>21</w:t>
      </w:r>
      <w:r w:rsidRPr="008009EA">
        <w:rPr>
          <w:sz w:val="28"/>
          <w:szCs w:val="28"/>
          <w:lang w:val="nl-NL"/>
        </w:rPr>
        <w:t xml:space="preserve">: </w:t>
      </w:r>
      <w:r w:rsidR="00325845" w:rsidRPr="00325845">
        <w:rPr>
          <w:sz w:val="28"/>
          <w:szCs w:val="28"/>
          <w:lang w:val="nl-NL"/>
        </w:rPr>
        <w:t>Mua sắm vật tư phục vụ nhiệm vụ</w:t>
      </w:r>
      <w:r w:rsidR="00054C3C">
        <w:rPr>
          <w:sz w:val="28"/>
          <w:szCs w:val="28"/>
          <w:lang w:val="nl-NL"/>
        </w:rPr>
        <w:t xml:space="preserve"> </w:t>
      </w:r>
      <w:r w:rsidR="00325845" w:rsidRPr="00325845">
        <w:rPr>
          <w:sz w:val="28"/>
          <w:szCs w:val="28"/>
          <w:lang w:val="nl-NL"/>
        </w:rPr>
        <w:t>sản xuất</w:t>
      </w:r>
      <w:r w:rsidR="00054C3C">
        <w:rPr>
          <w:sz w:val="28"/>
          <w:szCs w:val="28"/>
          <w:lang w:val="nl-NL"/>
        </w:rPr>
        <w:t xml:space="preserve"> </w:t>
      </w:r>
      <w:r w:rsidR="00325845" w:rsidRPr="00325845">
        <w:rPr>
          <w:sz w:val="28"/>
          <w:szCs w:val="28"/>
          <w:lang w:val="nl-NL"/>
        </w:rPr>
        <w:t>kinh doanh</w:t>
      </w:r>
    </w:p>
    <w:p w14:paraId="1CCFFD2A" w14:textId="79ACE894" w:rsidR="008009EA" w:rsidRPr="008009EA" w:rsidRDefault="008009EA" w:rsidP="008009EA">
      <w:pPr>
        <w:widowControl w:val="0"/>
        <w:spacing w:before="120"/>
        <w:ind w:firstLine="709"/>
        <w:rPr>
          <w:color w:val="C00000"/>
          <w:sz w:val="28"/>
          <w:szCs w:val="28"/>
          <w:lang w:val="nl-NL"/>
        </w:rPr>
      </w:pPr>
      <w:r w:rsidRPr="008009EA">
        <w:rPr>
          <w:sz w:val="28"/>
          <w:szCs w:val="28"/>
          <w:lang w:val="nl-NL"/>
        </w:rPr>
        <w:t xml:space="preserve">- Tên dự toán: </w:t>
      </w:r>
      <w:r w:rsidRPr="008009EA">
        <w:rPr>
          <w:color w:val="C00000"/>
          <w:sz w:val="28"/>
          <w:szCs w:val="28"/>
          <w:lang w:val="nl-NL"/>
        </w:rPr>
        <w:t xml:space="preserve">Mua sắm </w:t>
      </w:r>
      <w:r w:rsidR="00C62379" w:rsidRPr="00C62379">
        <w:rPr>
          <w:color w:val="C00000"/>
          <w:sz w:val="28"/>
          <w:szCs w:val="28"/>
          <w:lang w:val="nl-NL"/>
        </w:rPr>
        <w:t xml:space="preserve">vật tư hàng hóa (đợt </w:t>
      </w:r>
      <w:r w:rsidR="003511C3">
        <w:rPr>
          <w:color w:val="C00000"/>
          <w:sz w:val="28"/>
          <w:szCs w:val="28"/>
          <w:lang w:val="nl-NL"/>
        </w:rPr>
        <w:t>7</w:t>
      </w:r>
      <w:r w:rsidR="00C62379" w:rsidRPr="00C62379">
        <w:rPr>
          <w:color w:val="C00000"/>
          <w:sz w:val="28"/>
          <w:szCs w:val="28"/>
          <w:lang w:val="nl-NL"/>
        </w:rPr>
        <w:t>) năm 2026</w:t>
      </w:r>
    </w:p>
    <w:p w14:paraId="722FFF68" w14:textId="1ADABA1B" w:rsidR="008009EA" w:rsidRPr="008009EA" w:rsidRDefault="008009EA" w:rsidP="008009EA">
      <w:pPr>
        <w:widowControl w:val="0"/>
        <w:spacing w:before="120"/>
        <w:ind w:firstLine="709"/>
        <w:rPr>
          <w:sz w:val="28"/>
          <w:szCs w:val="28"/>
          <w:lang w:val="nl-NL"/>
        </w:rPr>
      </w:pPr>
      <w:r w:rsidRPr="008009EA">
        <w:rPr>
          <w:sz w:val="28"/>
          <w:szCs w:val="28"/>
          <w:lang w:val="nl-NL"/>
        </w:rPr>
        <w:t xml:space="preserve">- Thời gian thực hiện hợp đồng là: </w:t>
      </w:r>
      <w:r w:rsidR="00BD177A">
        <w:rPr>
          <w:sz w:val="28"/>
          <w:szCs w:val="28"/>
          <w:lang w:val="nl-NL"/>
        </w:rPr>
        <w:t>30</w:t>
      </w:r>
      <w:r w:rsidRPr="008009EA">
        <w:rPr>
          <w:sz w:val="28"/>
          <w:szCs w:val="28"/>
          <w:lang w:val="nl-NL"/>
        </w:rPr>
        <w:t xml:space="preserve"> ngày.</w:t>
      </w:r>
    </w:p>
    <w:p w14:paraId="3666401A" w14:textId="74291885" w:rsidR="008009EA" w:rsidRPr="008009EA" w:rsidRDefault="008009EA" w:rsidP="008009EA">
      <w:pPr>
        <w:widowControl w:val="0"/>
        <w:spacing w:before="120"/>
        <w:ind w:firstLine="709"/>
        <w:rPr>
          <w:sz w:val="28"/>
          <w:szCs w:val="28"/>
          <w:lang w:val="nl-NL"/>
        </w:rPr>
      </w:pPr>
      <w:r w:rsidRPr="008009EA">
        <w:rPr>
          <w:sz w:val="28"/>
          <w:szCs w:val="28"/>
          <w:lang w:val="nl-NL"/>
        </w:rPr>
        <w:t xml:space="preserve">- Nguồn vốn tổ chức mua sắm: </w:t>
      </w:r>
      <w:r w:rsidRPr="008009EA">
        <w:rPr>
          <w:color w:val="C00000"/>
          <w:sz w:val="28"/>
          <w:szCs w:val="28"/>
          <w:lang w:val="nl-NL"/>
        </w:rPr>
        <w:t>Chi phí sản xuất kinh doanh năm 202</w:t>
      </w:r>
      <w:r w:rsidR="00967C23">
        <w:rPr>
          <w:color w:val="C00000"/>
          <w:sz w:val="28"/>
          <w:szCs w:val="28"/>
          <w:lang w:val="nl-NL"/>
        </w:rPr>
        <w:t>6</w:t>
      </w:r>
    </w:p>
    <w:p w14:paraId="58A39B4A" w14:textId="66F71FDA" w:rsidR="008009EA" w:rsidRDefault="008009EA" w:rsidP="008009EA">
      <w:pPr>
        <w:widowControl w:val="0"/>
        <w:spacing w:before="120"/>
        <w:ind w:firstLine="709"/>
        <w:rPr>
          <w:sz w:val="28"/>
          <w:szCs w:val="28"/>
          <w:lang w:val="nl-NL"/>
        </w:rPr>
      </w:pPr>
      <w:r w:rsidRPr="008009EA">
        <w:rPr>
          <w:sz w:val="28"/>
          <w:szCs w:val="28"/>
          <w:lang w:val="nl-NL"/>
        </w:rPr>
        <w:t>- Địa điểm thực hiện: Nhà máy A42/QC PK-KQ; Đ</w:t>
      </w:r>
      <w:r w:rsidR="005F12D6">
        <w:rPr>
          <w:sz w:val="28"/>
          <w:szCs w:val="28"/>
          <w:lang w:val="nl-NL"/>
        </w:rPr>
        <w:t xml:space="preserve">ịa chỉ: Cổng 1 Sân Bay Biên Hòa, </w:t>
      </w:r>
      <w:r w:rsidR="009E6E7B">
        <w:rPr>
          <w:sz w:val="28"/>
          <w:szCs w:val="28"/>
          <w:lang w:val="nl-NL"/>
        </w:rPr>
        <w:t xml:space="preserve">Phường Tân Triều, </w:t>
      </w:r>
      <w:r w:rsidRPr="008009EA">
        <w:rPr>
          <w:sz w:val="28"/>
          <w:szCs w:val="28"/>
          <w:lang w:val="nl-NL"/>
        </w:rPr>
        <w:t>T</w:t>
      </w:r>
      <w:r w:rsidR="003511C3">
        <w:rPr>
          <w:sz w:val="28"/>
          <w:szCs w:val="28"/>
          <w:lang w:val="nl-NL"/>
        </w:rPr>
        <w:t>P.</w:t>
      </w:r>
      <w:r w:rsidRPr="008009EA">
        <w:rPr>
          <w:sz w:val="28"/>
          <w:szCs w:val="28"/>
          <w:lang w:val="nl-NL"/>
        </w:rPr>
        <w:t xml:space="preserve"> Đồng Nai; </w:t>
      </w:r>
    </w:p>
    <w:p w14:paraId="1C2FF4A1" w14:textId="17894844" w:rsidR="00661E25" w:rsidRPr="00537285" w:rsidRDefault="00275F8D" w:rsidP="008009EA">
      <w:pPr>
        <w:widowControl w:val="0"/>
        <w:spacing w:before="120"/>
        <w:ind w:firstLine="709"/>
        <w:rPr>
          <w:b/>
          <w:i/>
          <w:sz w:val="28"/>
          <w:szCs w:val="28"/>
          <w:lang w:val="nl-NL"/>
        </w:rPr>
      </w:pPr>
      <w:r w:rsidRPr="001E221B">
        <w:rPr>
          <w:b/>
          <w:sz w:val="28"/>
          <w:szCs w:val="28"/>
          <w:lang w:val="nl-NL"/>
        </w:rPr>
        <w:t>1</w:t>
      </w:r>
      <w:r w:rsidR="00661E25" w:rsidRPr="001E221B">
        <w:rPr>
          <w:b/>
          <w:sz w:val="28"/>
          <w:szCs w:val="28"/>
          <w:lang w:val="nl-NL"/>
        </w:rPr>
        <w:t>.2. Yêu cầu về kỹ thuật</w:t>
      </w:r>
    </w:p>
    <w:p w14:paraId="5F0E8321" w14:textId="6CDED12C" w:rsidR="00661E25" w:rsidRPr="00B96D2C" w:rsidRDefault="00B96D2C" w:rsidP="008009EA">
      <w:pPr>
        <w:widowControl w:val="0"/>
        <w:spacing w:before="120"/>
        <w:ind w:firstLine="709"/>
        <w:rPr>
          <w:spacing w:val="-2"/>
          <w:sz w:val="28"/>
          <w:szCs w:val="28"/>
          <w:lang w:val="nl-NL"/>
        </w:rPr>
      </w:pPr>
      <w:r w:rsidRPr="00B96D2C">
        <w:rPr>
          <w:spacing w:val="-2"/>
          <w:sz w:val="28"/>
          <w:szCs w:val="28"/>
          <w:lang w:val="nl-NL"/>
        </w:rPr>
        <w:t>N</w:t>
      </w:r>
      <w:r w:rsidR="00661E25" w:rsidRPr="00B96D2C">
        <w:rPr>
          <w:spacing w:val="-2"/>
          <w:sz w:val="28"/>
          <w:szCs w:val="28"/>
          <w:lang w:val="nl-NL"/>
        </w:rPr>
        <w:t xml:space="preserve">hà thầu cung cấp trong </w:t>
      </w:r>
      <w:r w:rsidR="00AB4994" w:rsidRPr="00B96D2C">
        <w:rPr>
          <w:spacing w:val="-2"/>
          <w:sz w:val="28"/>
          <w:szCs w:val="28"/>
          <w:lang w:val="nl-NL"/>
        </w:rPr>
        <w:t>E</w:t>
      </w:r>
      <w:r w:rsidR="00661E25" w:rsidRPr="00B96D2C">
        <w:rPr>
          <w:spacing w:val="-2"/>
          <w:sz w:val="28"/>
          <w:szCs w:val="28"/>
          <w:lang w:val="nl-NL"/>
        </w:rPr>
        <w:t xml:space="preserve">-HSDT </w:t>
      </w:r>
      <w:r w:rsidRPr="00B96D2C">
        <w:rPr>
          <w:spacing w:val="-2"/>
          <w:sz w:val="28"/>
          <w:szCs w:val="28"/>
          <w:lang w:val="nl-NL"/>
        </w:rPr>
        <w:t xml:space="preserve">bảng tóm tắt </w:t>
      </w:r>
      <w:r w:rsidR="00661E25" w:rsidRPr="00B96D2C">
        <w:rPr>
          <w:spacing w:val="-2"/>
          <w:sz w:val="28"/>
          <w:szCs w:val="28"/>
          <w:lang w:val="nl-NL"/>
        </w:rPr>
        <w:t>các thông số kỹ thuật</w:t>
      </w:r>
      <w:r w:rsidRPr="00B96D2C">
        <w:rPr>
          <w:spacing w:val="-2"/>
          <w:sz w:val="28"/>
          <w:szCs w:val="28"/>
          <w:lang w:val="nl-NL"/>
        </w:rPr>
        <w:t xml:space="preserve"> và các tiêu chuẩn tương tự như bảng dưới đây để chứng minh hàng hóa do Nhà thầu chà</w:t>
      </w:r>
      <w:r w:rsidR="00C809B5">
        <w:rPr>
          <w:spacing w:val="-2"/>
          <w:sz w:val="28"/>
          <w:szCs w:val="28"/>
          <w:lang w:val="nl-NL"/>
        </w:rPr>
        <w:t xml:space="preserve">o tuân thủ với các </w:t>
      </w:r>
      <w:r w:rsidRPr="00B96D2C">
        <w:rPr>
          <w:spacing w:val="-2"/>
          <w:sz w:val="28"/>
          <w:szCs w:val="28"/>
          <w:lang w:val="nl-NL"/>
        </w:rPr>
        <w:t>yêu cầu của E-HSMT.</w:t>
      </w:r>
      <w:r w:rsidR="00661E25" w:rsidRPr="00B96D2C">
        <w:rPr>
          <w:spacing w:val="-2"/>
          <w:sz w:val="28"/>
          <w:szCs w:val="28"/>
          <w:lang w:val="nl-NL"/>
        </w:rPr>
        <w:t xml:space="preserve"> </w:t>
      </w:r>
    </w:p>
    <w:p w14:paraId="4AC97329" w14:textId="77777777" w:rsidR="00661E25" w:rsidRDefault="00661E25" w:rsidP="008009EA">
      <w:pPr>
        <w:widowControl w:val="0"/>
        <w:spacing w:before="120"/>
        <w:ind w:firstLine="709"/>
        <w:rPr>
          <w:spacing w:val="-2"/>
          <w:sz w:val="28"/>
          <w:szCs w:val="28"/>
          <w:lang w:val="nl-NL"/>
        </w:rPr>
      </w:pPr>
      <w:r w:rsidRPr="00B96D2C">
        <w:rPr>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11198"/>
      </w:tblGrid>
      <w:tr w:rsidR="00857CD8" w:rsidRPr="00537285" w14:paraId="61DC4944" w14:textId="77777777" w:rsidTr="005F12D6">
        <w:trPr>
          <w:trHeight w:val="728"/>
          <w:tblHeader/>
        </w:trPr>
        <w:tc>
          <w:tcPr>
            <w:tcW w:w="959" w:type="dxa"/>
            <w:shd w:val="clear" w:color="auto" w:fill="E2EFD9" w:themeFill="accent6" w:themeFillTint="33"/>
            <w:vAlign w:val="center"/>
          </w:tcPr>
          <w:p w14:paraId="21D6D611" w14:textId="77777777" w:rsidR="00857CD8" w:rsidRPr="00537285" w:rsidRDefault="00857CD8" w:rsidP="005F12D6">
            <w:pPr>
              <w:spacing w:before="120" w:after="120"/>
              <w:jc w:val="center"/>
              <w:rPr>
                <w:b/>
                <w:iCs/>
              </w:rPr>
            </w:pPr>
            <w:r w:rsidRPr="00537285">
              <w:rPr>
                <w:b/>
                <w:iCs/>
              </w:rPr>
              <w:t>Hạng mục số</w:t>
            </w:r>
          </w:p>
        </w:tc>
        <w:tc>
          <w:tcPr>
            <w:tcW w:w="3260" w:type="dxa"/>
            <w:shd w:val="clear" w:color="auto" w:fill="E2EFD9" w:themeFill="accent6" w:themeFillTint="33"/>
            <w:vAlign w:val="center"/>
          </w:tcPr>
          <w:p w14:paraId="49DF091E" w14:textId="77777777" w:rsidR="00857CD8" w:rsidRPr="00537285" w:rsidRDefault="00857CD8" w:rsidP="005F12D6">
            <w:pPr>
              <w:spacing w:before="120" w:after="120"/>
              <w:jc w:val="center"/>
              <w:rPr>
                <w:b/>
                <w:iCs/>
              </w:rPr>
            </w:pPr>
            <w:r>
              <w:rPr>
                <w:b/>
                <w:iCs/>
              </w:rPr>
              <w:t>Tên hàng hóa</w:t>
            </w:r>
          </w:p>
        </w:tc>
        <w:tc>
          <w:tcPr>
            <w:tcW w:w="11198" w:type="dxa"/>
            <w:shd w:val="clear" w:color="auto" w:fill="E2EFD9" w:themeFill="accent6" w:themeFillTint="33"/>
            <w:vAlign w:val="center"/>
          </w:tcPr>
          <w:p w14:paraId="0C6D8D8E" w14:textId="77777777" w:rsidR="00857CD8" w:rsidRPr="00537285" w:rsidRDefault="00857CD8" w:rsidP="005F12D6">
            <w:pPr>
              <w:spacing w:before="120" w:after="120"/>
              <w:jc w:val="center"/>
              <w:rPr>
                <w:b/>
                <w:iCs/>
              </w:rPr>
            </w:pPr>
            <w:r w:rsidRPr="00537285">
              <w:rPr>
                <w:b/>
                <w:iCs/>
              </w:rPr>
              <w:t>Thông số kỹ thuật và các tiêu chuẩn</w:t>
            </w:r>
          </w:p>
        </w:tc>
      </w:tr>
      <w:tr w:rsidR="00BD177A" w:rsidRPr="00537285" w14:paraId="7BDB552F" w14:textId="77777777" w:rsidTr="003511C3">
        <w:trPr>
          <w:trHeight w:val="603"/>
        </w:trPr>
        <w:tc>
          <w:tcPr>
            <w:tcW w:w="959" w:type="dxa"/>
            <w:vAlign w:val="center"/>
          </w:tcPr>
          <w:p w14:paraId="5AF396E2" w14:textId="5D7B3E99" w:rsidR="00BD177A" w:rsidRPr="005F12D6" w:rsidRDefault="00BD177A" w:rsidP="00BD177A">
            <w:pPr>
              <w:spacing w:before="120" w:after="120"/>
              <w:jc w:val="center"/>
              <w:rPr>
                <w:color w:val="000000"/>
                <w:szCs w:val="24"/>
              </w:rPr>
            </w:pPr>
            <w:r w:rsidRPr="005F12D6">
              <w:rPr>
                <w:szCs w:val="24"/>
              </w:rPr>
              <w:t>1</w:t>
            </w:r>
          </w:p>
        </w:tc>
        <w:tc>
          <w:tcPr>
            <w:tcW w:w="3260" w:type="dxa"/>
            <w:vAlign w:val="center"/>
          </w:tcPr>
          <w:p w14:paraId="4DF04C7E" w14:textId="44479232" w:rsidR="00BD177A" w:rsidRPr="00BD177A" w:rsidRDefault="00BD177A" w:rsidP="00BD177A">
            <w:pPr>
              <w:jc w:val="left"/>
              <w:rPr>
                <w:color w:val="000000"/>
                <w:szCs w:val="24"/>
              </w:rPr>
            </w:pPr>
            <w:r w:rsidRPr="00BD177A">
              <w:rPr>
                <w:szCs w:val="24"/>
              </w:rPr>
              <w:t xml:space="preserve">Thép tròn </w:t>
            </w:r>
          </w:p>
        </w:tc>
        <w:tc>
          <w:tcPr>
            <w:tcW w:w="11198" w:type="dxa"/>
            <w:vAlign w:val="center"/>
          </w:tcPr>
          <w:p w14:paraId="16B3694C" w14:textId="2B1A9B96"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Thép hợp kim cacbon tròn đặc, đường kính Ф12 Tiêu chuẩn kỹ thuật: TCVN 1766-1975 </w:t>
            </w:r>
          </w:p>
        </w:tc>
      </w:tr>
      <w:tr w:rsidR="00BD177A" w:rsidRPr="00537285" w14:paraId="2BFD752A" w14:textId="77777777" w:rsidTr="003511C3">
        <w:trPr>
          <w:trHeight w:val="443"/>
        </w:trPr>
        <w:tc>
          <w:tcPr>
            <w:tcW w:w="959" w:type="dxa"/>
            <w:vAlign w:val="center"/>
          </w:tcPr>
          <w:p w14:paraId="285FDE57" w14:textId="737AB66F" w:rsidR="00BD177A" w:rsidRPr="005F12D6" w:rsidRDefault="00BD177A" w:rsidP="00BD177A">
            <w:pPr>
              <w:spacing w:before="120" w:after="120"/>
              <w:jc w:val="center"/>
              <w:rPr>
                <w:iCs/>
                <w:szCs w:val="24"/>
              </w:rPr>
            </w:pPr>
            <w:r w:rsidRPr="005F12D6">
              <w:rPr>
                <w:szCs w:val="24"/>
              </w:rPr>
              <w:t>2</w:t>
            </w:r>
          </w:p>
        </w:tc>
        <w:tc>
          <w:tcPr>
            <w:tcW w:w="3260" w:type="dxa"/>
            <w:vAlign w:val="center"/>
          </w:tcPr>
          <w:p w14:paraId="00E18999" w14:textId="589C051A" w:rsidR="00BD177A" w:rsidRPr="00BD177A" w:rsidRDefault="00BD177A" w:rsidP="00BD177A">
            <w:pPr>
              <w:spacing w:before="120" w:after="120"/>
              <w:jc w:val="left"/>
              <w:rPr>
                <w:iCs/>
                <w:szCs w:val="24"/>
              </w:rPr>
            </w:pPr>
            <w:r w:rsidRPr="00BD177A">
              <w:rPr>
                <w:szCs w:val="24"/>
              </w:rPr>
              <w:t xml:space="preserve">Thép tròn </w:t>
            </w:r>
          </w:p>
        </w:tc>
        <w:tc>
          <w:tcPr>
            <w:tcW w:w="11198" w:type="dxa"/>
            <w:vAlign w:val="center"/>
          </w:tcPr>
          <w:p w14:paraId="67686BD3" w14:textId="24F0CA74" w:rsidR="00BD177A" w:rsidRPr="00BD177A" w:rsidRDefault="00BD177A" w:rsidP="00BD177A">
            <w:pPr>
              <w:spacing w:before="120" w:after="120"/>
              <w:ind w:hanging="108"/>
              <w:jc w:val="left"/>
              <w:rPr>
                <w:rFonts w:asciiTheme="majorHAnsi" w:hAnsiTheme="majorHAnsi" w:cstheme="majorHAnsi"/>
                <w:iCs/>
                <w:szCs w:val="24"/>
              </w:rPr>
            </w:pPr>
            <w:r w:rsidRPr="00BD177A">
              <w:rPr>
                <w:color w:val="000000"/>
                <w:szCs w:val="24"/>
              </w:rPr>
              <w:t xml:space="preserve"> </w:t>
            </w:r>
            <w:r>
              <w:rPr>
                <w:color w:val="000000"/>
                <w:szCs w:val="24"/>
              </w:rPr>
              <w:t xml:space="preserve">  </w:t>
            </w:r>
            <w:r w:rsidRPr="00BD177A">
              <w:rPr>
                <w:color w:val="000000"/>
                <w:szCs w:val="24"/>
              </w:rPr>
              <w:t xml:space="preserve">Thép hợp kim cacbon tròn đặc, đường kính Ф16 Tiêu chuẩn kỹ thuật: TCVN 1766-1975 </w:t>
            </w:r>
          </w:p>
        </w:tc>
      </w:tr>
      <w:tr w:rsidR="00BD177A" w:rsidRPr="00537285" w14:paraId="308583B6" w14:textId="77777777" w:rsidTr="003511C3">
        <w:trPr>
          <w:trHeight w:val="375"/>
        </w:trPr>
        <w:tc>
          <w:tcPr>
            <w:tcW w:w="959" w:type="dxa"/>
            <w:vAlign w:val="center"/>
          </w:tcPr>
          <w:p w14:paraId="3584A6B2" w14:textId="5FA7CFA3" w:rsidR="00BD177A" w:rsidRPr="005F12D6" w:rsidRDefault="00BD177A" w:rsidP="00BD177A">
            <w:pPr>
              <w:spacing w:before="120" w:after="120"/>
              <w:jc w:val="center"/>
              <w:rPr>
                <w:i/>
                <w:iCs/>
                <w:szCs w:val="24"/>
              </w:rPr>
            </w:pPr>
            <w:r w:rsidRPr="005F12D6">
              <w:rPr>
                <w:szCs w:val="24"/>
              </w:rPr>
              <w:t>3</w:t>
            </w:r>
          </w:p>
        </w:tc>
        <w:tc>
          <w:tcPr>
            <w:tcW w:w="3260" w:type="dxa"/>
            <w:vAlign w:val="center"/>
          </w:tcPr>
          <w:p w14:paraId="3CFBDDB8" w14:textId="6B2241E5"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2575BAA1" w14:textId="44C9C4DE"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Ф10 Tiêu chuẩn kỹ thuật: TCVN 1766-1975 </w:t>
            </w:r>
          </w:p>
        </w:tc>
      </w:tr>
      <w:tr w:rsidR="00BD177A" w:rsidRPr="00537285" w14:paraId="1310EBD8" w14:textId="77777777" w:rsidTr="003511C3">
        <w:trPr>
          <w:trHeight w:val="593"/>
        </w:trPr>
        <w:tc>
          <w:tcPr>
            <w:tcW w:w="959" w:type="dxa"/>
            <w:vAlign w:val="center"/>
          </w:tcPr>
          <w:p w14:paraId="0D1AB310" w14:textId="21353E35" w:rsidR="00BD177A" w:rsidRPr="005F12D6" w:rsidRDefault="00BD177A" w:rsidP="00BD177A">
            <w:pPr>
              <w:spacing w:before="120" w:after="120"/>
              <w:jc w:val="center"/>
              <w:rPr>
                <w:i/>
                <w:iCs/>
                <w:szCs w:val="24"/>
              </w:rPr>
            </w:pPr>
            <w:r w:rsidRPr="005F12D6">
              <w:rPr>
                <w:szCs w:val="24"/>
              </w:rPr>
              <w:t>4</w:t>
            </w:r>
          </w:p>
        </w:tc>
        <w:tc>
          <w:tcPr>
            <w:tcW w:w="3260" w:type="dxa"/>
            <w:vAlign w:val="center"/>
          </w:tcPr>
          <w:p w14:paraId="54542D66" w14:textId="650F8EA6"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3C5E91EC" w14:textId="09843F4A"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Ф3 Tiêu chuẩn kỹ thuật: TCVN 1766-1975 </w:t>
            </w:r>
          </w:p>
        </w:tc>
      </w:tr>
      <w:tr w:rsidR="00BD177A" w:rsidRPr="00537285" w14:paraId="23E7AA94" w14:textId="77777777" w:rsidTr="00BD177A">
        <w:trPr>
          <w:trHeight w:val="605"/>
        </w:trPr>
        <w:tc>
          <w:tcPr>
            <w:tcW w:w="959" w:type="dxa"/>
            <w:vAlign w:val="center"/>
          </w:tcPr>
          <w:p w14:paraId="0B348088" w14:textId="6F69F990" w:rsidR="00BD177A" w:rsidRPr="005F12D6" w:rsidRDefault="00BD177A" w:rsidP="00BD177A">
            <w:pPr>
              <w:spacing w:before="120" w:after="120"/>
              <w:jc w:val="center"/>
              <w:rPr>
                <w:iCs/>
                <w:szCs w:val="24"/>
              </w:rPr>
            </w:pPr>
            <w:r w:rsidRPr="005F12D6">
              <w:rPr>
                <w:szCs w:val="24"/>
              </w:rPr>
              <w:t>5</w:t>
            </w:r>
          </w:p>
        </w:tc>
        <w:tc>
          <w:tcPr>
            <w:tcW w:w="3260" w:type="dxa"/>
            <w:vAlign w:val="center"/>
          </w:tcPr>
          <w:p w14:paraId="7833AAAF" w14:textId="59DC7CB0" w:rsidR="00BD177A" w:rsidRPr="00BD177A" w:rsidRDefault="00BD177A" w:rsidP="00BD177A">
            <w:pPr>
              <w:spacing w:before="120" w:after="120"/>
              <w:jc w:val="left"/>
              <w:rPr>
                <w:iCs/>
                <w:szCs w:val="24"/>
              </w:rPr>
            </w:pPr>
            <w:r w:rsidRPr="00BD177A">
              <w:rPr>
                <w:szCs w:val="24"/>
              </w:rPr>
              <w:t xml:space="preserve">Thép tròn </w:t>
            </w:r>
          </w:p>
        </w:tc>
        <w:tc>
          <w:tcPr>
            <w:tcW w:w="11198" w:type="dxa"/>
            <w:vAlign w:val="center"/>
          </w:tcPr>
          <w:p w14:paraId="7127EE23" w14:textId="185B255A"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Thép hợp kim cacbon tròn đặc, đường kính Ф14 Tiêu chuẩn kỹ thuật: TCVN 1766-1975 </w:t>
            </w:r>
          </w:p>
        </w:tc>
      </w:tr>
      <w:tr w:rsidR="00BD177A" w:rsidRPr="00537285" w14:paraId="35C1C6D6" w14:textId="77777777" w:rsidTr="003511C3">
        <w:trPr>
          <w:trHeight w:val="317"/>
        </w:trPr>
        <w:tc>
          <w:tcPr>
            <w:tcW w:w="959" w:type="dxa"/>
            <w:vAlign w:val="center"/>
          </w:tcPr>
          <w:p w14:paraId="0987BEF8" w14:textId="41661200" w:rsidR="00BD177A" w:rsidRPr="005F12D6" w:rsidRDefault="00BD177A" w:rsidP="00BD177A">
            <w:pPr>
              <w:spacing w:before="120" w:after="120"/>
              <w:jc w:val="center"/>
              <w:rPr>
                <w:i/>
                <w:iCs/>
                <w:szCs w:val="24"/>
              </w:rPr>
            </w:pPr>
            <w:r w:rsidRPr="005F12D6">
              <w:rPr>
                <w:szCs w:val="24"/>
              </w:rPr>
              <w:lastRenderedPageBreak/>
              <w:t>6</w:t>
            </w:r>
          </w:p>
        </w:tc>
        <w:tc>
          <w:tcPr>
            <w:tcW w:w="3260" w:type="dxa"/>
            <w:vAlign w:val="center"/>
          </w:tcPr>
          <w:p w14:paraId="37B5E358" w14:textId="26867E13"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57DF8A19" w14:textId="5FDC3583"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Ф18 Tiêu chuẩn kỹ thuật: TCVN 1766-1975 </w:t>
            </w:r>
          </w:p>
        </w:tc>
      </w:tr>
      <w:tr w:rsidR="00BD177A" w:rsidRPr="00537285" w14:paraId="0718A10B" w14:textId="77777777" w:rsidTr="003511C3">
        <w:trPr>
          <w:trHeight w:val="495"/>
        </w:trPr>
        <w:tc>
          <w:tcPr>
            <w:tcW w:w="959" w:type="dxa"/>
            <w:vAlign w:val="center"/>
          </w:tcPr>
          <w:p w14:paraId="65F5CCD7" w14:textId="0E6D538B" w:rsidR="00BD177A" w:rsidRPr="005F12D6" w:rsidRDefault="00BD177A" w:rsidP="00BD177A">
            <w:pPr>
              <w:spacing w:before="120" w:after="120"/>
              <w:jc w:val="center"/>
              <w:rPr>
                <w:i/>
                <w:iCs/>
                <w:szCs w:val="24"/>
              </w:rPr>
            </w:pPr>
            <w:r w:rsidRPr="005F12D6">
              <w:rPr>
                <w:szCs w:val="24"/>
              </w:rPr>
              <w:t>7</w:t>
            </w:r>
          </w:p>
        </w:tc>
        <w:tc>
          <w:tcPr>
            <w:tcW w:w="3260" w:type="dxa"/>
            <w:vAlign w:val="center"/>
          </w:tcPr>
          <w:p w14:paraId="21C050CA" w14:textId="50C5643F"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69E81272" w14:textId="2B2F8E41"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Ф20 Tiêu chuẩn kỹ thuật: TCVN 1766-1975 </w:t>
            </w:r>
          </w:p>
        </w:tc>
      </w:tr>
      <w:tr w:rsidR="00BD177A" w:rsidRPr="00537285" w14:paraId="64572CC6" w14:textId="77777777" w:rsidTr="003511C3">
        <w:trPr>
          <w:trHeight w:val="279"/>
        </w:trPr>
        <w:tc>
          <w:tcPr>
            <w:tcW w:w="959" w:type="dxa"/>
            <w:vAlign w:val="center"/>
          </w:tcPr>
          <w:p w14:paraId="56E6DF9D" w14:textId="4AFCA3F0" w:rsidR="00BD177A" w:rsidRPr="005F12D6" w:rsidRDefault="00BD177A" w:rsidP="00BD177A">
            <w:pPr>
              <w:spacing w:before="120" w:after="120"/>
              <w:jc w:val="center"/>
              <w:rPr>
                <w:iCs/>
                <w:szCs w:val="24"/>
              </w:rPr>
            </w:pPr>
            <w:r w:rsidRPr="005F12D6">
              <w:rPr>
                <w:szCs w:val="24"/>
              </w:rPr>
              <w:t>8</w:t>
            </w:r>
          </w:p>
        </w:tc>
        <w:tc>
          <w:tcPr>
            <w:tcW w:w="3260" w:type="dxa"/>
            <w:vAlign w:val="center"/>
          </w:tcPr>
          <w:p w14:paraId="721D61D9" w14:textId="04A544E2" w:rsidR="00BD177A" w:rsidRPr="00BD177A" w:rsidRDefault="00BD177A" w:rsidP="00BD177A">
            <w:pPr>
              <w:spacing w:before="120" w:after="120"/>
              <w:jc w:val="left"/>
              <w:rPr>
                <w:iCs/>
                <w:szCs w:val="24"/>
              </w:rPr>
            </w:pPr>
            <w:r w:rsidRPr="00BD177A">
              <w:rPr>
                <w:szCs w:val="24"/>
              </w:rPr>
              <w:t xml:space="preserve">Thép tròn </w:t>
            </w:r>
          </w:p>
        </w:tc>
        <w:tc>
          <w:tcPr>
            <w:tcW w:w="11198" w:type="dxa"/>
            <w:vAlign w:val="center"/>
          </w:tcPr>
          <w:p w14:paraId="6C3FBD89" w14:textId="403D6B98"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Thép hợp kim cacbon tròn đặc, đường kính Ф22 Tiêu chuẩn kỹ thuật: TCVN 1766-1975 </w:t>
            </w:r>
          </w:p>
        </w:tc>
      </w:tr>
      <w:tr w:rsidR="00BD177A" w:rsidRPr="00537285" w14:paraId="23FA6C44" w14:textId="77777777" w:rsidTr="003511C3">
        <w:trPr>
          <w:trHeight w:val="574"/>
        </w:trPr>
        <w:tc>
          <w:tcPr>
            <w:tcW w:w="959" w:type="dxa"/>
            <w:vAlign w:val="center"/>
          </w:tcPr>
          <w:p w14:paraId="7F5D9971" w14:textId="63E2EBF5" w:rsidR="00BD177A" w:rsidRPr="005F12D6" w:rsidRDefault="00BD177A" w:rsidP="00BD177A">
            <w:pPr>
              <w:spacing w:before="120" w:after="120"/>
              <w:jc w:val="center"/>
              <w:rPr>
                <w:i/>
                <w:iCs/>
                <w:szCs w:val="24"/>
              </w:rPr>
            </w:pPr>
            <w:r w:rsidRPr="005F12D6">
              <w:rPr>
                <w:szCs w:val="24"/>
              </w:rPr>
              <w:t>9</w:t>
            </w:r>
          </w:p>
        </w:tc>
        <w:tc>
          <w:tcPr>
            <w:tcW w:w="3260" w:type="dxa"/>
            <w:vAlign w:val="center"/>
          </w:tcPr>
          <w:p w14:paraId="44D48B5F" w14:textId="48032207"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28F39727" w14:textId="5B8F2E9B"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Ф25Tiêu chuẩn kỹ thuật: TCVN 1766-1975 </w:t>
            </w:r>
          </w:p>
        </w:tc>
      </w:tr>
      <w:tr w:rsidR="00BD177A" w:rsidRPr="00537285" w14:paraId="4F4D9714" w14:textId="77777777" w:rsidTr="003511C3">
        <w:trPr>
          <w:trHeight w:val="593"/>
        </w:trPr>
        <w:tc>
          <w:tcPr>
            <w:tcW w:w="959" w:type="dxa"/>
            <w:vAlign w:val="center"/>
          </w:tcPr>
          <w:p w14:paraId="59182FEA" w14:textId="3A4308D4" w:rsidR="00BD177A" w:rsidRPr="005F12D6" w:rsidRDefault="00BD177A" w:rsidP="00BD177A">
            <w:pPr>
              <w:spacing w:before="120" w:after="120"/>
              <w:jc w:val="center"/>
              <w:rPr>
                <w:i/>
                <w:iCs/>
                <w:szCs w:val="24"/>
              </w:rPr>
            </w:pPr>
            <w:r w:rsidRPr="005F12D6">
              <w:rPr>
                <w:szCs w:val="24"/>
              </w:rPr>
              <w:t>10</w:t>
            </w:r>
          </w:p>
        </w:tc>
        <w:tc>
          <w:tcPr>
            <w:tcW w:w="3260" w:type="dxa"/>
            <w:vAlign w:val="center"/>
          </w:tcPr>
          <w:p w14:paraId="0FF2FB3A" w14:textId="358B9BEA"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779CA407" w14:textId="3F4A05AA"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Ф28 Tiêu chuẩn kỹ thuật: TCVN 1766-1975 </w:t>
            </w:r>
          </w:p>
        </w:tc>
      </w:tr>
      <w:tr w:rsidR="00BD177A" w:rsidRPr="00537285" w14:paraId="29533D2E" w14:textId="77777777" w:rsidTr="003511C3">
        <w:trPr>
          <w:trHeight w:val="678"/>
        </w:trPr>
        <w:tc>
          <w:tcPr>
            <w:tcW w:w="959" w:type="dxa"/>
            <w:vAlign w:val="center"/>
          </w:tcPr>
          <w:p w14:paraId="6EA9C1E4" w14:textId="44C17ABE" w:rsidR="00BD177A" w:rsidRPr="005F12D6" w:rsidRDefault="00BD177A" w:rsidP="00BD177A">
            <w:pPr>
              <w:spacing w:before="120" w:after="120"/>
              <w:jc w:val="center"/>
              <w:rPr>
                <w:iCs/>
                <w:szCs w:val="24"/>
              </w:rPr>
            </w:pPr>
            <w:r w:rsidRPr="005F12D6">
              <w:rPr>
                <w:szCs w:val="24"/>
              </w:rPr>
              <w:t>11</w:t>
            </w:r>
          </w:p>
        </w:tc>
        <w:tc>
          <w:tcPr>
            <w:tcW w:w="3260" w:type="dxa"/>
            <w:vAlign w:val="center"/>
          </w:tcPr>
          <w:p w14:paraId="018029B0" w14:textId="5A0983BE" w:rsidR="00BD177A" w:rsidRPr="00BD177A" w:rsidRDefault="00BD177A" w:rsidP="00BD177A">
            <w:pPr>
              <w:spacing w:before="120" w:after="120"/>
              <w:jc w:val="left"/>
              <w:rPr>
                <w:iCs/>
                <w:szCs w:val="24"/>
              </w:rPr>
            </w:pPr>
            <w:r w:rsidRPr="00BD177A">
              <w:rPr>
                <w:szCs w:val="24"/>
              </w:rPr>
              <w:t xml:space="preserve">Thép tròn </w:t>
            </w:r>
          </w:p>
        </w:tc>
        <w:tc>
          <w:tcPr>
            <w:tcW w:w="11198" w:type="dxa"/>
            <w:vAlign w:val="center"/>
          </w:tcPr>
          <w:p w14:paraId="2CCC011B" w14:textId="37ACF039"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Thép hợp kim cacbon tròn đặc, đường kính Ф30 Tiêu chuẩn kỹ thuật: TCVN 1766-1975 </w:t>
            </w:r>
          </w:p>
        </w:tc>
      </w:tr>
      <w:tr w:rsidR="00BD177A" w:rsidRPr="00537285" w14:paraId="6B449F58" w14:textId="77777777" w:rsidTr="00BD177A">
        <w:trPr>
          <w:trHeight w:val="541"/>
        </w:trPr>
        <w:tc>
          <w:tcPr>
            <w:tcW w:w="959" w:type="dxa"/>
            <w:vAlign w:val="center"/>
          </w:tcPr>
          <w:p w14:paraId="795EE0EA" w14:textId="5E7F0899" w:rsidR="00BD177A" w:rsidRPr="005F12D6" w:rsidRDefault="00BD177A" w:rsidP="00BD177A">
            <w:pPr>
              <w:spacing w:before="120" w:after="120"/>
              <w:jc w:val="center"/>
              <w:rPr>
                <w:i/>
                <w:iCs/>
                <w:szCs w:val="24"/>
              </w:rPr>
            </w:pPr>
            <w:r w:rsidRPr="005F12D6">
              <w:rPr>
                <w:szCs w:val="24"/>
              </w:rPr>
              <w:t>12</w:t>
            </w:r>
          </w:p>
        </w:tc>
        <w:tc>
          <w:tcPr>
            <w:tcW w:w="3260" w:type="dxa"/>
            <w:vAlign w:val="center"/>
          </w:tcPr>
          <w:p w14:paraId="47E77957" w14:textId="12AAB102"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1626D84C" w14:textId="13024D2C"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Ф32 Tiêu chuẩn kỹ thuật: TCVN 1766-1975 </w:t>
            </w:r>
          </w:p>
        </w:tc>
      </w:tr>
      <w:tr w:rsidR="00BD177A" w:rsidRPr="00537285" w14:paraId="533BF29F" w14:textId="77777777" w:rsidTr="003511C3">
        <w:trPr>
          <w:trHeight w:val="594"/>
        </w:trPr>
        <w:tc>
          <w:tcPr>
            <w:tcW w:w="959" w:type="dxa"/>
            <w:vAlign w:val="center"/>
          </w:tcPr>
          <w:p w14:paraId="42A1D49A" w14:textId="171D58FD" w:rsidR="00BD177A" w:rsidRPr="005F12D6" w:rsidRDefault="00BD177A" w:rsidP="00BD177A">
            <w:pPr>
              <w:spacing w:before="120" w:after="120"/>
              <w:jc w:val="center"/>
              <w:rPr>
                <w:i/>
                <w:iCs/>
                <w:szCs w:val="24"/>
              </w:rPr>
            </w:pPr>
            <w:r w:rsidRPr="005F12D6">
              <w:rPr>
                <w:szCs w:val="24"/>
              </w:rPr>
              <w:t>13</w:t>
            </w:r>
          </w:p>
        </w:tc>
        <w:tc>
          <w:tcPr>
            <w:tcW w:w="3260" w:type="dxa"/>
            <w:vAlign w:val="center"/>
          </w:tcPr>
          <w:p w14:paraId="5565E57F" w14:textId="19378D4A"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412212E7" w14:textId="6209B31B"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Ф35 Tiêu chuẩn kỹ thuật: TCVN 1766-1975 </w:t>
            </w:r>
          </w:p>
        </w:tc>
      </w:tr>
      <w:tr w:rsidR="00BD177A" w:rsidRPr="00537285" w14:paraId="475CDB8B" w14:textId="77777777" w:rsidTr="003511C3">
        <w:trPr>
          <w:trHeight w:val="279"/>
        </w:trPr>
        <w:tc>
          <w:tcPr>
            <w:tcW w:w="959" w:type="dxa"/>
            <w:vAlign w:val="center"/>
          </w:tcPr>
          <w:p w14:paraId="3DD79B46" w14:textId="77770609" w:rsidR="00BD177A" w:rsidRPr="005F12D6" w:rsidRDefault="00BD177A" w:rsidP="00BD177A">
            <w:pPr>
              <w:spacing w:before="120" w:after="120"/>
              <w:jc w:val="center"/>
              <w:rPr>
                <w:iCs/>
                <w:szCs w:val="24"/>
              </w:rPr>
            </w:pPr>
            <w:r w:rsidRPr="005F12D6">
              <w:rPr>
                <w:szCs w:val="24"/>
              </w:rPr>
              <w:t>14</w:t>
            </w:r>
          </w:p>
        </w:tc>
        <w:tc>
          <w:tcPr>
            <w:tcW w:w="3260" w:type="dxa"/>
            <w:vAlign w:val="center"/>
          </w:tcPr>
          <w:p w14:paraId="136C9A49" w14:textId="7E186A97" w:rsidR="00BD177A" w:rsidRPr="00BD177A" w:rsidRDefault="00BD177A" w:rsidP="00BD177A">
            <w:pPr>
              <w:spacing w:before="120" w:after="120"/>
              <w:jc w:val="left"/>
              <w:rPr>
                <w:iCs/>
                <w:szCs w:val="24"/>
              </w:rPr>
            </w:pPr>
            <w:r w:rsidRPr="00BD177A">
              <w:rPr>
                <w:szCs w:val="24"/>
              </w:rPr>
              <w:t xml:space="preserve">Thép tròn </w:t>
            </w:r>
          </w:p>
        </w:tc>
        <w:tc>
          <w:tcPr>
            <w:tcW w:w="11198" w:type="dxa"/>
            <w:vAlign w:val="center"/>
          </w:tcPr>
          <w:p w14:paraId="48678B6E" w14:textId="25A62477"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Thép hợp kim cacbon tròn đặc, đường kính Ф38 Tiêu chuẩn kỹ thuật: TCVN 1766-1975 </w:t>
            </w:r>
          </w:p>
        </w:tc>
      </w:tr>
      <w:tr w:rsidR="00BD177A" w:rsidRPr="00537285" w14:paraId="49683C6C" w14:textId="77777777" w:rsidTr="003511C3">
        <w:trPr>
          <w:trHeight w:val="491"/>
        </w:trPr>
        <w:tc>
          <w:tcPr>
            <w:tcW w:w="959" w:type="dxa"/>
            <w:vAlign w:val="center"/>
          </w:tcPr>
          <w:p w14:paraId="505F4281" w14:textId="2E68CC5E" w:rsidR="00BD177A" w:rsidRPr="005F12D6" w:rsidRDefault="00BD177A" w:rsidP="00BD177A">
            <w:pPr>
              <w:spacing w:before="120" w:after="120"/>
              <w:jc w:val="center"/>
              <w:rPr>
                <w:i/>
                <w:iCs/>
                <w:szCs w:val="24"/>
              </w:rPr>
            </w:pPr>
            <w:r w:rsidRPr="005F12D6">
              <w:rPr>
                <w:szCs w:val="24"/>
              </w:rPr>
              <w:t>15</w:t>
            </w:r>
          </w:p>
        </w:tc>
        <w:tc>
          <w:tcPr>
            <w:tcW w:w="3260" w:type="dxa"/>
            <w:vAlign w:val="center"/>
          </w:tcPr>
          <w:p w14:paraId="718734FD" w14:textId="5CEF6F29"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6B08BDDA" w14:textId="145E1BEF"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Ф42 Tiêu chuẩn kỹ thuật: TCVN 1766-1975 </w:t>
            </w:r>
          </w:p>
        </w:tc>
      </w:tr>
      <w:tr w:rsidR="00BD177A" w:rsidRPr="00537285" w14:paraId="12755A19" w14:textId="77777777" w:rsidTr="003511C3">
        <w:trPr>
          <w:trHeight w:val="593"/>
        </w:trPr>
        <w:tc>
          <w:tcPr>
            <w:tcW w:w="959" w:type="dxa"/>
            <w:vAlign w:val="center"/>
          </w:tcPr>
          <w:p w14:paraId="3EE2C830" w14:textId="5B43C418" w:rsidR="00BD177A" w:rsidRPr="005F12D6" w:rsidRDefault="00BD177A" w:rsidP="00BD177A">
            <w:pPr>
              <w:spacing w:before="120" w:after="120"/>
              <w:jc w:val="center"/>
              <w:rPr>
                <w:i/>
                <w:iCs/>
                <w:szCs w:val="24"/>
              </w:rPr>
            </w:pPr>
            <w:r w:rsidRPr="005F12D6">
              <w:rPr>
                <w:szCs w:val="24"/>
              </w:rPr>
              <w:t>16</w:t>
            </w:r>
          </w:p>
        </w:tc>
        <w:tc>
          <w:tcPr>
            <w:tcW w:w="3260" w:type="dxa"/>
            <w:vAlign w:val="center"/>
          </w:tcPr>
          <w:p w14:paraId="1D26A1D2" w14:textId="511EC62F"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6E1ABA98" w14:textId="4D19B786"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Ф48 Tiêu chuẩn kỹ thuật: TCVN 1766-1975 </w:t>
            </w:r>
          </w:p>
        </w:tc>
      </w:tr>
      <w:tr w:rsidR="00BD177A" w:rsidRPr="00537285" w14:paraId="28445631" w14:textId="77777777" w:rsidTr="003511C3">
        <w:trPr>
          <w:trHeight w:val="279"/>
        </w:trPr>
        <w:tc>
          <w:tcPr>
            <w:tcW w:w="959" w:type="dxa"/>
            <w:vAlign w:val="center"/>
          </w:tcPr>
          <w:p w14:paraId="3B0E34BE" w14:textId="71D4B06E" w:rsidR="00BD177A" w:rsidRPr="005F12D6" w:rsidRDefault="00BD177A" w:rsidP="00BD177A">
            <w:pPr>
              <w:spacing w:before="120" w:after="120"/>
              <w:jc w:val="center"/>
              <w:rPr>
                <w:iCs/>
                <w:szCs w:val="24"/>
              </w:rPr>
            </w:pPr>
            <w:r w:rsidRPr="005F12D6">
              <w:rPr>
                <w:szCs w:val="24"/>
              </w:rPr>
              <w:t>17</w:t>
            </w:r>
          </w:p>
        </w:tc>
        <w:tc>
          <w:tcPr>
            <w:tcW w:w="3260" w:type="dxa"/>
            <w:vAlign w:val="center"/>
          </w:tcPr>
          <w:p w14:paraId="2B0A37B0" w14:textId="08AD4BC7" w:rsidR="00BD177A" w:rsidRPr="00BD177A" w:rsidRDefault="00BD177A" w:rsidP="00BD177A">
            <w:pPr>
              <w:spacing w:before="120" w:after="120"/>
              <w:jc w:val="left"/>
              <w:rPr>
                <w:iCs/>
                <w:szCs w:val="24"/>
              </w:rPr>
            </w:pPr>
            <w:r w:rsidRPr="00BD177A">
              <w:rPr>
                <w:szCs w:val="24"/>
              </w:rPr>
              <w:t xml:space="preserve">Thép tròn </w:t>
            </w:r>
          </w:p>
        </w:tc>
        <w:tc>
          <w:tcPr>
            <w:tcW w:w="11198" w:type="dxa"/>
            <w:vAlign w:val="center"/>
          </w:tcPr>
          <w:p w14:paraId="42072C89" w14:textId="6646F58A"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Thép hợp kim cacbon tròn đặc, đường kính Ф52 Tiêu chuẩn kỹ thuật: TCVN 1766-1975 </w:t>
            </w:r>
          </w:p>
        </w:tc>
      </w:tr>
      <w:tr w:rsidR="00BD177A" w:rsidRPr="00537285" w14:paraId="131B3588" w14:textId="77777777" w:rsidTr="003511C3">
        <w:trPr>
          <w:trHeight w:val="574"/>
        </w:trPr>
        <w:tc>
          <w:tcPr>
            <w:tcW w:w="959" w:type="dxa"/>
            <w:vAlign w:val="center"/>
          </w:tcPr>
          <w:p w14:paraId="60AB6825" w14:textId="5BA51A14" w:rsidR="00BD177A" w:rsidRPr="005F12D6" w:rsidRDefault="00BD177A" w:rsidP="00BD177A">
            <w:pPr>
              <w:spacing w:before="120" w:after="120"/>
              <w:jc w:val="center"/>
              <w:rPr>
                <w:i/>
                <w:iCs/>
                <w:szCs w:val="24"/>
              </w:rPr>
            </w:pPr>
            <w:r w:rsidRPr="005F12D6">
              <w:rPr>
                <w:szCs w:val="24"/>
              </w:rPr>
              <w:t>18</w:t>
            </w:r>
          </w:p>
        </w:tc>
        <w:tc>
          <w:tcPr>
            <w:tcW w:w="3260" w:type="dxa"/>
            <w:vAlign w:val="center"/>
          </w:tcPr>
          <w:p w14:paraId="2AC7452F" w14:textId="00255B98"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39B5EB93" w14:textId="7045D8FB"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Ф55 Tiêu chuẩn kỹ thuật: TCVN 1766-1975 </w:t>
            </w:r>
          </w:p>
        </w:tc>
      </w:tr>
      <w:tr w:rsidR="00BD177A" w:rsidRPr="00537285" w14:paraId="7354659F" w14:textId="77777777" w:rsidTr="003511C3">
        <w:trPr>
          <w:trHeight w:val="506"/>
        </w:trPr>
        <w:tc>
          <w:tcPr>
            <w:tcW w:w="959" w:type="dxa"/>
            <w:vAlign w:val="center"/>
          </w:tcPr>
          <w:p w14:paraId="15E14EB1" w14:textId="6D4BF14D" w:rsidR="00BD177A" w:rsidRPr="005F12D6" w:rsidRDefault="00BD177A" w:rsidP="00BD177A">
            <w:pPr>
              <w:spacing w:before="120" w:after="120"/>
              <w:jc w:val="center"/>
              <w:rPr>
                <w:i/>
                <w:iCs/>
                <w:szCs w:val="24"/>
              </w:rPr>
            </w:pPr>
            <w:r w:rsidRPr="005F12D6">
              <w:rPr>
                <w:szCs w:val="24"/>
              </w:rPr>
              <w:t>19</w:t>
            </w:r>
          </w:p>
        </w:tc>
        <w:tc>
          <w:tcPr>
            <w:tcW w:w="3260" w:type="dxa"/>
            <w:vAlign w:val="center"/>
          </w:tcPr>
          <w:p w14:paraId="7F949D2F" w14:textId="519EC3DB" w:rsidR="00BD177A" w:rsidRPr="00BD177A" w:rsidRDefault="00BD177A" w:rsidP="00BD177A">
            <w:pPr>
              <w:spacing w:before="120" w:after="120"/>
              <w:jc w:val="left"/>
              <w:rPr>
                <w:i/>
                <w:iCs/>
                <w:szCs w:val="24"/>
              </w:rPr>
            </w:pPr>
            <w:r w:rsidRPr="00BD177A">
              <w:rPr>
                <w:szCs w:val="24"/>
              </w:rPr>
              <w:t xml:space="preserve">Thép tròn </w:t>
            </w:r>
          </w:p>
        </w:tc>
        <w:tc>
          <w:tcPr>
            <w:tcW w:w="11198" w:type="dxa"/>
            <w:vAlign w:val="center"/>
          </w:tcPr>
          <w:p w14:paraId="035F1FD2" w14:textId="60127D97"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tròn đặc, đường kính Ф65 Tiêu chuẩn kỹ thuật: TCVN 1766-1975 </w:t>
            </w:r>
          </w:p>
        </w:tc>
      </w:tr>
      <w:tr w:rsidR="00BD177A" w:rsidRPr="00537285" w14:paraId="32ACF5B2" w14:textId="77777777" w:rsidTr="003511C3">
        <w:trPr>
          <w:trHeight w:val="279"/>
        </w:trPr>
        <w:tc>
          <w:tcPr>
            <w:tcW w:w="959" w:type="dxa"/>
            <w:vAlign w:val="center"/>
          </w:tcPr>
          <w:p w14:paraId="07CB76A8" w14:textId="6E87BFF0" w:rsidR="00BD177A" w:rsidRPr="005F12D6" w:rsidRDefault="00BD177A" w:rsidP="00BD177A">
            <w:pPr>
              <w:spacing w:before="120" w:after="120"/>
              <w:jc w:val="center"/>
              <w:rPr>
                <w:iCs/>
                <w:szCs w:val="24"/>
              </w:rPr>
            </w:pPr>
            <w:r w:rsidRPr="005F12D6">
              <w:rPr>
                <w:szCs w:val="24"/>
              </w:rPr>
              <w:t>20</w:t>
            </w:r>
          </w:p>
        </w:tc>
        <w:tc>
          <w:tcPr>
            <w:tcW w:w="3260" w:type="dxa"/>
            <w:vAlign w:val="center"/>
          </w:tcPr>
          <w:p w14:paraId="2393C21B" w14:textId="0982A270" w:rsidR="00BD177A" w:rsidRPr="00BD177A" w:rsidRDefault="00BD177A" w:rsidP="00BD177A">
            <w:pPr>
              <w:spacing w:before="120" w:after="120"/>
              <w:jc w:val="left"/>
              <w:rPr>
                <w:iCs/>
                <w:szCs w:val="24"/>
              </w:rPr>
            </w:pPr>
            <w:r w:rsidRPr="00BD177A">
              <w:rPr>
                <w:szCs w:val="24"/>
              </w:rPr>
              <w:t>Đồng thau</w:t>
            </w:r>
          </w:p>
        </w:tc>
        <w:tc>
          <w:tcPr>
            <w:tcW w:w="11198" w:type="dxa"/>
            <w:vAlign w:val="center"/>
          </w:tcPr>
          <w:p w14:paraId="768A4CB0" w14:textId="128F59DE"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Là hợp kim của đồng và kẽm với hàm lượng của kẽm từ 30% ÷42% quy cách dạng cây Ф22mm </w:t>
            </w:r>
          </w:p>
        </w:tc>
      </w:tr>
      <w:tr w:rsidR="00BD177A" w:rsidRPr="00537285" w14:paraId="58C49A8E" w14:textId="77777777" w:rsidTr="00BD177A">
        <w:trPr>
          <w:trHeight w:val="605"/>
        </w:trPr>
        <w:tc>
          <w:tcPr>
            <w:tcW w:w="959" w:type="dxa"/>
            <w:vAlign w:val="center"/>
          </w:tcPr>
          <w:p w14:paraId="305A8DF3" w14:textId="5D413F17" w:rsidR="00BD177A" w:rsidRPr="005F12D6" w:rsidRDefault="00BD177A" w:rsidP="00BD177A">
            <w:pPr>
              <w:spacing w:before="120" w:after="120"/>
              <w:jc w:val="center"/>
              <w:rPr>
                <w:i/>
                <w:iCs/>
                <w:szCs w:val="24"/>
              </w:rPr>
            </w:pPr>
            <w:r w:rsidRPr="005F12D6">
              <w:rPr>
                <w:szCs w:val="24"/>
              </w:rPr>
              <w:lastRenderedPageBreak/>
              <w:t>21</w:t>
            </w:r>
          </w:p>
        </w:tc>
        <w:tc>
          <w:tcPr>
            <w:tcW w:w="3260" w:type="dxa"/>
            <w:vAlign w:val="center"/>
          </w:tcPr>
          <w:p w14:paraId="1D04666A" w14:textId="1E84421A" w:rsidR="00BD177A" w:rsidRPr="00BD177A" w:rsidRDefault="00BD177A" w:rsidP="00BD177A">
            <w:pPr>
              <w:spacing w:before="120" w:after="120"/>
              <w:jc w:val="left"/>
              <w:rPr>
                <w:i/>
                <w:iCs/>
                <w:szCs w:val="24"/>
              </w:rPr>
            </w:pPr>
            <w:r w:rsidRPr="00BD177A">
              <w:rPr>
                <w:szCs w:val="24"/>
              </w:rPr>
              <w:t xml:space="preserve">Đồng thau </w:t>
            </w:r>
          </w:p>
        </w:tc>
        <w:tc>
          <w:tcPr>
            <w:tcW w:w="11198" w:type="dxa"/>
            <w:vAlign w:val="center"/>
          </w:tcPr>
          <w:p w14:paraId="4CD9C0C1" w14:textId="1A63C6FC"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hợp kim của đồng và kẽm với hàm lượng của kẽm từ 30% ÷42% quy cách dạng cây Ф20mm </w:t>
            </w:r>
          </w:p>
        </w:tc>
      </w:tr>
      <w:tr w:rsidR="00BD177A" w:rsidRPr="00537285" w14:paraId="61F2315F" w14:textId="77777777" w:rsidTr="003511C3">
        <w:trPr>
          <w:trHeight w:val="374"/>
        </w:trPr>
        <w:tc>
          <w:tcPr>
            <w:tcW w:w="959" w:type="dxa"/>
            <w:vAlign w:val="center"/>
          </w:tcPr>
          <w:p w14:paraId="096A2FC0" w14:textId="473102FD" w:rsidR="00BD177A" w:rsidRPr="005F12D6" w:rsidRDefault="00BD177A" w:rsidP="00BD177A">
            <w:pPr>
              <w:spacing w:before="120" w:after="120"/>
              <w:jc w:val="center"/>
              <w:rPr>
                <w:i/>
                <w:iCs/>
                <w:szCs w:val="24"/>
              </w:rPr>
            </w:pPr>
            <w:r w:rsidRPr="005F12D6">
              <w:rPr>
                <w:szCs w:val="24"/>
              </w:rPr>
              <w:t>22</w:t>
            </w:r>
          </w:p>
        </w:tc>
        <w:tc>
          <w:tcPr>
            <w:tcW w:w="3260" w:type="dxa"/>
            <w:vAlign w:val="center"/>
          </w:tcPr>
          <w:p w14:paraId="49B69D62" w14:textId="4175A118" w:rsidR="00BD177A" w:rsidRPr="00BD177A" w:rsidRDefault="00BD177A" w:rsidP="00BD177A">
            <w:pPr>
              <w:spacing w:before="120" w:after="120"/>
              <w:jc w:val="left"/>
              <w:rPr>
                <w:i/>
                <w:iCs/>
                <w:szCs w:val="24"/>
              </w:rPr>
            </w:pPr>
            <w:r w:rsidRPr="00BD177A">
              <w:rPr>
                <w:szCs w:val="24"/>
              </w:rPr>
              <w:t>Đồng thau</w:t>
            </w:r>
          </w:p>
        </w:tc>
        <w:tc>
          <w:tcPr>
            <w:tcW w:w="11198" w:type="dxa"/>
            <w:vAlign w:val="center"/>
          </w:tcPr>
          <w:p w14:paraId="7DC0A120" w14:textId="14AE5312"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hợp kim của đồng và kẽm với hàm lượng của kẽm từ 30% ÷42% quy cách dạng cây Ф16mm </w:t>
            </w:r>
          </w:p>
        </w:tc>
      </w:tr>
      <w:tr w:rsidR="00BD177A" w:rsidRPr="00537285" w14:paraId="62E05DAF" w14:textId="77777777" w:rsidTr="003511C3">
        <w:trPr>
          <w:trHeight w:val="279"/>
        </w:trPr>
        <w:tc>
          <w:tcPr>
            <w:tcW w:w="959" w:type="dxa"/>
            <w:vAlign w:val="center"/>
          </w:tcPr>
          <w:p w14:paraId="235D0752" w14:textId="37EB64FA" w:rsidR="00BD177A" w:rsidRPr="005F12D6" w:rsidRDefault="00BD177A" w:rsidP="00BD177A">
            <w:pPr>
              <w:spacing w:before="120" w:after="120"/>
              <w:jc w:val="center"/>
              <w:rPr>
                <w:iCs/>
                <w:szCs w:val="24"/>
              </w:rPr>
            </w:pPr>
            <w:r w:rsidRPr="005F12D6">
              <w:rPr>
                <w:szCs w:val="24"/>
              </w:rPr>
              <w:t>23</w:t>
            </w:r>
          </w:p>
        </w:tc>
        <w:tc>
          <w:tcPr>
            <w:tcW w:w="3260" w:type="dxa"/>
            <w:vAlign w:val="center"/>
          </w:tcPr>
          <w:p w14:paraId="42EE874A" w14:textId="3C0F6055" w:rsidR="00BD177A" w:rsidRPr="00BD177A" w:rsidRDefault="00BD177A" w:rsidP="00BD177A">
            <w:pPr>
              <w:spacing w:before="120" w:after="120"/>
              <w:jc w:val="left"/>
              <w:rPr>
                <w:iCs/>
                <w:szCs w:val="24"/>
              </w:rPr>
            </w:pPr>
            <w:r w:rsidRPr="00BD177A">
              <w:rPr>
                <w:szCs w:val="24"/>
              </w:rPr>
              <w:t>Đồng lá</w:t>
            </w:r>
          </w:p>
        </w:tc>
        <w:tc>
          <w:tcPr>
            <w:tcW w:w="11198" w:type="dxa"/>
            <w:vAlign w:val="center"/>
          </w:tcPr>
          <w:p w14:paraId="53C90C0E" w14:textId="18AA3034"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Là đồng nguyên chất thành phần hóa học Cu 99,98% có màu đỏ đặc trưng dẫn nhiệt, dẫn điện tốt có khả năng uốn dẻo quy cách tấm dày 1mm (Khổ 1200mm) </w:t>
            </w:r>
          </w:p>
        </w:tc>
      </w:tr>
      <w:tr w:rsidR="00BD177A" w:rsidRPr="00537285" w14:paraId="3F1BD4F4" w14:textId="77777777" w:rsidTr="003511C3">
        <w:trPr>
          <w:trHeight w:val="445"/>
        </w:trPr>
        <w:tc>
          <w:tcPr>
            <w:tcW w:w="959" w:type="dxa"/>
            <w:vAlign w:val="center"/>
          </w:tcPr>
          <w:p w14:paraId="5476F24B" w14:textId="1BC08D8A" w:rsidR="00BD177A" w:rsidRPr="005F12D6" w:rsidRDefault="00BD177A" w:rsidP="00BD177A">
            <w:pPr>
              <w:spacing w:before="120" w:after="120"/>
              <w:jc w:val="center"/>
              <w:rPr>
                <w:i/>
                <w:iCs/>
                <w:szCs w:val="24"/>
              </w:rPr>
            </w:pPr>
            <w:r w:rsidRPr="005F12D6">
              <w:rPr>
                <w:szCs w:val="24"/>
              </w:rPr>
              <w:t>24</w:t>
            </w:r>
          </w:p>
        </w:tc>
        <w:tc>
          <w:tcPr>
            <w:tcW w:w="3260" w:type="dxa"/>
            <w:vAlign w:val="center"/>
          </w:tcPr>
          <w:p w14:paraId="7239FA6A" w14:textId="5E126BE6" w:rsidR="00BD177A" w:rsidRPr="00BD177A" w:rsidRDefault="00BD177A" w:rsidP="00BD177A">
            <w:pPr>
              <w:spacing w:before="120" w:after="120"/>
              <w:jc w:val="left"/>
              <w:rPr>
                <w:i/>
                <w:iCs/>
                <w:szCs w:val="24"/>
              </w:rPr>
            </w:pPr>
            <w:r w:rsidRPr="00BD177A">
              <w:rPr>
                <w:szCs w:val="24"/>
              </w:rPr>
              <w:t>Đồng đỏ</w:t>
            </w:r>
          </w:p>
        </w:tc>
        <w:tc>
          <w:tcPr>
            <w:tcW w:w="11198" w:type="dxa"/>
            <w:vAlign w:val="center"/>
          </w:tcPr>
          <w:p w14:paraId="3548A62D" w14:textId="50DD0BF9"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đồng nguyên chất thành phần hóa học Cu 99,98% có màu đỏ đặc trưng dẫn nhiệt, dẫn điện tốt có khả năng uốn dẻo quy cách dạng cây Ф30mm </w:t>
            </w:r>
          </w:p>
        </w:tc>
      </w:tr>
      <w:tr w:rsidR="00BD177A" w:rsidRPr="00537285" w14:paraId="49370D04" w14:textId="77777777" w:rsidTr="003511C3">
        <w:trPr>
          <w:trHeight w:val="413"/>
        </w:trPr>
        <w:tc>
          <w:tcPr>
            <w:tcW w:w="959" w:type="dxa"/>
            <w:vAlign w:val="center"/>
          </w:tcPr>
          <w:p w14:paraId="29C56EDB" w14:textId="5CAA9E45" w:rsidR="00BD177A" w:rsidRPr="005F12D6" w:rsidRDefault="00BD177A" w:rsidP="00BD177A">
            <w:pPr>
              <w:spacing w:before="120" w:after="120"/>
              <w:jc w:val="center"/>
              <w:rPr>
                <w:i/>
                <w:iCs/>
                <w:szCs w:val="24"/>
              </w:rPr>
            </w:pPr>
            <w:r w:rsidRPr="005F12D6">
              <w:rPr>
                <w:szCs w:val="24"/>
              </w:rPr>
              <w:t>25</w:t>
            </w:r>
          </w:p>
        </w:tc>
        <w:tc>
          <w:tcPr>
            <w:tcW w:w="3260" w:type="dxa"/>
            <w:vAlign w:val="center"/>
          </w:tcPr>
          <w:p w14:paraId="163A95B6" w14:textId="4DDE0C4F" w:rsidR="00BD177A" w:rsidRPr="00BD177A" w:rsidRDefault="00BD177A" w:rsidP="00BD177A">
            <w:pPr>
              <w:spacing w:before="120" w:after="120"/>
              <w:jc w:val="left"/>
              <w:rPr>
                <w:i/>
                <w:iCs/>
                <w:szCs w:val="24"/>
              </w:rPr>
            </w:pPr>
            <w:r w:rsidRPr="00BD177A">
              <w:rPr>
                <w:szCs w:val="24"/>
              </w:rPr>
              <w:t>Đồng đỏ</w:t>
            </w:r>
          </w:p>
        </w:tc>
        <w:tc>
          <w:tcPr>
            <w:tcW w:w="11198" w:type="dxa"/>
            <w:vAlign w:val="center"/>
          </w:tcPr>
          <w:p w14:paraId="608E2BE6" w14:textId="532B8F6B"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đồng nguyên chất thành phần hóa học Cu 99,98% có màu đỏ đặc trưng dẫn nhiệt, dẫn điện tốt có khả năng uốn dẻo quy cách dạng cây Ф14mm </w:t>
            </w:r>
          </w:p>
        </w:tc>
      </w:tr>
      <w:tr w:rsidR="00BD177A" w:rsidRPr="00537285" w14:paraId="1C08931D" w14:textId="77777777" w:rsidTr="003511C3">
        <w:trPr>
          <w:trHeight w:val="279"/>
        </w:trPr>
        <w:tc>
          <w:tcPr>
            <w:tcW w:w="959" w:type="dxa"/>
            <w:vAlign w:val="center"/>
          </w:tcPr>
          <w:p w14:paraId="5FFB32F6" w14:textId="13A3FC0E" w:rsidR="00BD177A" w:rsidRPr="005F12D6" w:rsidRDefault="00BD177A" w:rsidP="00BD177A">
            <w:pPr>
              <w:spacing w:before="120" w:after="120"/>
              <w:jc w:val="center"/>
              <w:rPr>
                <w:iCs/>
                <w:szCs w:val="24"/>
              </w:rPr>
            </w:pPr>
            <w:r w:rsidRPr="005F12D6">
              <w:rPr>
                <w:szCs w:val="24"/>
              </w:rPr>
              <w:t>26</w:t>
            </w:r>
          </w:p>
        </w:tc>
        <w:tc>
          <w:tcPr>
            <w:tcW w:w="3260" w:type="dxa"/>
            <w:vAlign w:val="center"/>
          </w:tcPr>
          <w:p w14:paraId="42DEDF68" w14:textId="23785B4A" w:rsidR="00BD177A" w:rsidRPr="00BD177A" w:rsidRDefault="00BD177A" w:rsidP="00BD177A">
            <w:pPr>
              <w:spacing w:before="120" w:after="120"/>
              <w:jc w:val="left"/>
              <w:rPr>
                <w:iCs/>
                <w:szCs w:val="24"/>
              </w:rPr>
            </w:pPr>
            <w:r w:rsidRPr="00BD177A">
              <w:rPr>
                <w:szCs w:val="24"/>
              </w:rPr>
              <w:t>Đồng đỏ</w:t>
            </w:r>
          </w:p>
        </w:tc>
        <w:tc>
          <w:tcPr>
            <w:tcW w:w="11198" w:type="dxa"/>
            <w:vAlign w:val="center"/>
          </w:tcPr>
          <w:p w14:paraId="7B2D8307" w14:textId="64C4BB1D"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Là đồng nguyên chất thành phần hóa học Cu 99,98% có màu đỏ đặc trưng dẫn nhiệt, dẫn điện tốt có khả năng uốn dẻo quy cách dạng cây Ф25mm </w:t>
            </w:r>
          </w:p>
        </w:tc>
      </w:tr>
      <w:tr w:rsidR="00BD177A" w:rsidRPr="00537285" w14:paraId="007562FF" w14:textId="77777777" w:rsidTr="003511C3">
        <w:trPr>
          <w:trHeight w:val="403"/>
        </w:trPr>
        <w:tc>
          <w:tcPr>
            <w:tcW w:w="959" w:type="dxa"/>
            <w:vAlign w:val="center"/>
          </w:tcPr>
          <w:p w14:paraId="100084D9" w14:textId="55216705" w:rsidR="00BD177A" w:rsidRPr="005F12D6" w:rsidRDefault="00BD177A" w:rsidP="00BD177A">
            <w:pPr>
              <w:spacing w:before="120" w:after="120"/>
              <w:jc w:val="center"/>
              <w:rPr>
                <w:i/>
                <w:iCs/>
                <w:szCs w:val="24"/>
              </w:rPr>
            </w:pPr>
            <w:r w:rsidRPr="005F12D6">
              <w:rPr>
                <w:szCs w:val="24"/>
              </w:rPr>
              <w:t>27</w:t>
            </w:r>
          </w:p>
        </w:tc>
        <w:tc>
          <w:tcPr>
            <w:tcW w:w="3260" w:type="dxa"/>
            <w:vAlign w:val="center"/>
          </w:tcPr>
          <w:p w14:paraId="7EF52CFB" w14:textId="179F8B1C" w:rsidR="00BD177A" w:rsidRPr="00BD177A" w:rsidRDefault="00BD177A" w:rsidP="00BD177A">
            <w:pPr>
              <w:spacing w:before="120" w:after="120"/>
              <w:jc w:val="left"/>
              <w:rPr>
                <w:i/>
                <w:iCs/>
                <w:szCs w:val="24"/>
              </w:rPr>
            </w:pPr>
            <w:r w:rsidRPr="00BD177A">
              <w:rPr>
                <w:szCs w:val="24"/>
              </w:rPr>
              <w:t>Inốc đặc tròn</w:t>
            </w:r>
          </w:p>
        </w:tc>
        <w:tc>
          <w:tcPr>
            <w:tcW w:w="11198" w:type="dxa"/>
            <w:vAlign w:val="center"/>
          </w:tcPr>
          <w:p w14:paraId="1ECB8336" w14:textId="6498F481"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1 loại thép hợp kim không gỉ (Inox) =&gt; 8,1% Niken Mangan chỉ 1% còn lại là sắt dạng cây Ф16mm </w:t>
            </w:r>
          </w:p>
        </w:tc>
      </w:tr>
      <w:tr w:rsidR="00BD177A" w:rsidRPr="00537285" w14:paraId="1AE460DF" w14:textId="77777777" w:rsidTr="003511C3">
        <w:trPr>
          <w:trHeight w:val="580"/>
        </w:trPr>
        <w:tc>
          <w:tcPr>
            <w:tcW w:w="959" w:type="dxa"/>
            <w:vAlign w:val="center"/>
          </w:tcPr>
          <w:p w14:paraId="326382D7" w14:textId="3289F7EF" w:rsidR="00BD177A" w:rsidRPr="005F12D6" w:rsidRDefault="00BD177A" w:rsidP="00BD177A">
            <w:pPr>
              <w:spacing w:before="120" w:after="120"/>
              <w:jc w:val="center"/>
              <w:rPr>
                <w:i/>
                <w:iCs/>
                <w:szCs w:val="24"/>
              </w:rPr>
            </w:pPr>
            <w:r w:rsidRPr="005F12D6">
              <w:rPr>
                <w:szCs w:val="24"/>
              </w:rPr>
              <w:t>28</w:t>
            </w:r>
          </w:p>
        </w:tc>
        <w:tc>
          <w:tcPr>
            <w:tcW w:w="3260" w:type="dxa"/>
            <w:vAlign w:val="center"/>
          </w:tcPr>
          <w:p w14:paraId="2E9F4068" w14:textId="7EB0F462" w:rsidR="00BD177A" w:rsidRPr="00BD177A" w:rsidRDefault="00BD177A" w:rsidP="00BD177A">
            <w:pPr>
              <w:spacing w:before="120" w:after="120"/>
              <w:jc w:val="left"/>
              <w:rPr>
                <w:i/>
                <w:iCs/>
                <w:szCs w:val="24"/>
              </w:rPr>
            </w:pPr>
            <w:r w:rsidRPr="00BD177A">
              <w:rPr>
                <w:szCs w:val="24"/>
              </w:rPr>
              <w:t>Inốc đặc tròn</w:t>
            </w:r>
          </w:p>
        </w:tc>
        <w:tc>
          <w:tcPr>
            <w:tcW w:w="11198" w:type="dxa"/>
            <w:vAlign w:val="center"/>
          </w:tcPr>
          <w:p w14:paraId="2E76B401" w14:textId="328BC22F"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1 loại thép hợp kim không gỉ (Inox) =&gt; 8,1% Niken Mangan chỉ 1% còn lại là sắt dạng cây Ф22mm </w:t>
            </w:r>
          </w:p>
        </w:tc>
      </w:tr>
      <w:tr w:rsidR="00BD177A" w:rsidRPr="00537285" w14:paraId="52A7092A" w14:textId="77777777" w:rsidTr="003511C3">
        <w:trPr>
          <w:trHeight w:val="292"/>
        </w:trPr>
        <w:tc>
          <w:tcPr>
            <w:tcW w:w="959" w:type="dxa"/>
            <w:vAlign w:val="center"/>
          </w:tcPr>
          <w:p w14:paraId="46650651" w14:textId="13119700" w:rsidR="00BD177A" w:rsidRPr="005F12D6" w:rsidRDefault="00BD177A" w:rsidP="00BD177A">
            <w:pPr>
              <w:spacing w:before="120" w:after="120"/>
              <w:jc w:val="center"/>
              <w:rPr>
                <w:iCs/>
                <w:szCs w:val="24"/>
              </w:rPr>
            </w:pPr>
            <w:r w:rsidRPr="005F12D6">
              <w:rPr>
                <w:szCs w:val="24"/>
              </w:rPr>
              <w:t>29</w:t>
            </w:r>
          </w:p>
        </w:tc>
        <w:tc>
          <w:tcPr>
            <w:tcW w:w="3260" w:type="dxa"/>
            <w:vAlign w:val="center"/>
          </w:tcPr>
          <w:p w14:paraId="2CB03592" w14:textId="3B757E7E" w:rsidR="00BD177A" w:rsidRPr="00BD177A" w:rsidRDefault="00BD177A" w:rsidP="00BD177A">
            <w:pPr>
              <w:spacing w:before="120" w:after="120"/>
              <w:jc w:val="left"/>
              <w:rPr>
                <w:iCs/>
                <w:szCs w:val="24"/>
              </w:rPr>
            </w:pPr>
            <w:r w:rsidRPr="00BD177A">
              <w:rPr>
                <w:szCs w:val="24"/>
              </w:rPr>
              <w:t>Inốc đặc tròn</w:t>
            </w:r>
          </w:p>
        </w:tc>
        <w:tc>
          <w:tcPr>
            <w:tcW w:w="11198" w:type="dxa"/>
            <w:vAlign w:val="center"/>
          </w:tcPr>
          <w:p w14:paraId="7F03DFA0" w14:textId="7D37B6B7"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Là 1 loại thép hợp kim không gỉ (Inox) =&gt; 8,1% Niken Mangan chỉ 1% còn lại là sắt dạng cây Ф8mm </w:t>
            </w:r>
          </w:p>
        </w:tc>
      </w:tr>
      <w:tr w:rsidR="00BD177A" w:rsidRPr="00537285" w14:paraId="19A728C8" w14:textId="77777777" w:rsidTr="003511C3">
        <w:trPr>
          <w:trHeight w:val="335"/>
        </w:trPr>
        <w:tc>
          <w:tcPr>
            <w:tcW w:w="959" w:type="dxa"/>
            <w:vAlign w:val="center"/>
          </w:tcPr>
          <w:p w14:paraId="6D177CD4" w14:textId="6ADF62B1" w:rsidR="00BD177A" w:rsidRPr="005F12D6" w:rsidRDefault="00BD177A" w:rsidP="00BD177A">
            <w:pPr>
              <w:spacing w:before="120" w:after="120"/>
              <w:jc w:val="center"/>
              <w:rPr>
                <w:i/>
                <w:iCs/>
                <w:szCs w:val="24"/>
              </w:rPr>
            </w:pPr>
            <w:r w:rsidRPr="005F12D6">
              <w:rPr>
                <w:szCs w:val="24"/>
              </w:rPr>
              <w:t>30</w:t>
            </w:r>
          </w:p>
        </w:tc>
        <w:tc>
          <w:tcPr>
            <w:tcW w:w="3260" w:type="dxa"/>
            <w:vAlign w:val="center"/>
          </w:tcPr>
          <w:p w14:paraId="391CB26C" w14:textId="1C98FFDA" w:rsidR="00BD177A" w:rsidRPr="00BD177A" w:rsidRDefault="00BD177A" w:rsidP="00BD177A">
            <w:pPr>
              <w:spacing w:before="120" w:after="120"/>
              <w:jc w:val="left"/>
              <w:rPr>
                <w:i/>
                <w:iCs/>
                <w:szCs w:val="24"/>
              </w:rPr>
            </w:pPr>
            <w:r w:rsidRPr="00BD177A">
              <w:rPr>
                <w:szCs w:val="24"/>
              </w:rPr>
              <w:t>Inốc đặc tròn</w:t>
            </w:r>
          </w:p>
        </w:tc>
        <w:tc>
          <w:tcPr>
            <w:tcW w:w="11198" w:type="dxa"/>
            <w:vAlign w:val="center"/>
          </w:tcPr>
          <w:p w14:paraId="1CF5B82C" w14:textId="364D5E10"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1 loại thép hợp kim không gỉ (Inox) =&gt; 8,1% Niken Mangan chỉ 1% còn lại là sắt dạng cây Ф18mm </w:t>
            </w:r>
          </w:p>
        </w:tc>
      </w:tr>
      <w:tr w:rsidR="00BD177A" w:rsidRPr="00537285" w14:paraId="6168773B" w14:textId="77777777" w:rsidTr="003511C3">
        <w:trPr>
          <w:trHeight w:val="371"/>
        </w:trPr>
        <w:tc>
          <w:tcPr>
            <w:tcW w:w="959" w:type="dxa"/>
            <w:vAlign w:val="center"/>
          </w:tcPr>
          <w:p w14:paraId="3CD44E5B" w14:textId="6C188AE0" w:rsidR="00BD177A" w:rsidRPr="005F12D6" w:rsidRDefault="00BD177A" w:rsidP="00BD177A">
            <w:pPr>
              <w:spacing w:before="120" w:after="120"/>
              <w:jc w:val="center"/>
              <w:rPr>
                <w:i/>
                <w:iCs/>
                <w:szCs w:val="24"/>
              </w:rPr>
            </w:pPr>
            <w:r w:rsidRPr="005F12D6">
              <w:rPr>
                <w:szCs w:val="24"/>
              </w:rPr>
              <w:t>31</w:t>
            </w:r>
          </w:p>
        </w:tc>
        <w:tc>
          <w:tcPr>
            <w:tcW w:w="3260" w:type="dxa"/>
            <w:vAlign w:val="center"/>
          </w:tcPr>
          <w:p w14:paraId="37CEE0C3" w14:textId="64C45DEF" w:rsidR="00BD177A" w:rsidRPr="00BD177A" w:rsidRDefault="00BD177A" w:rsidP="00BD177A">
            <w:pPr>
              <w:spacing w:before="120" w:after="120"/>
              <w:jc w:val="left"/>
              <w:rPr>
                <w:i/>
                <w:iCs/>
                <w:szCs w:val="24"/>
              </w:rPr>
            </w:pPr>
            <w:r w:rsidRPr="00BD177A">
              <w:rPr>
                <w:szCs w:val="24"/>
              </w:rPr>
              <w:t>Inốc đặc tròn</w:t>
            </w:r>
          </w:p>
        </w:tc>
        <w:tc>
          <w:tcPr>
            <w:tcW w:w="11198" w:type="dxa"/>
            <w:vAlign w:val="center"/>
          </w:tcPr>
          <w:p w14:paraId="16915B4E" w14:textId="13460AD7"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1 loại thép hợp kim không gỉ (Inox) =&gt; 8,1% Niken Mangan chỉ 1% còn lại là sắt dạng cây Ф50mm </w:t>
            </w:r>
          </w:p>
        </w:tc>
      </w:tr>
      <w:tr w:rsidR="00BD177A" w:rsidRPr="00537285" w14:paraId="75DD5D47" w14:textId="77777777" w:rsidTr="003511C3">
        <w:trPr>
          <w:trHeight w:val="407"/>
        </w:trPr>
        <w:tc>
          <w:tcPr>
            <w:tcW w:w="959" w:type="dxa"/>
            <w:vAlign w:val="center"/>
          </w:tcPr>
          <w:p w14:paraId="7FB2FF9A" w14:textId="0D27CE11" w:rsidR="00BD177A" w:rsidRPr="005F12D6" w:rsidRDefault="00BD177A" w:rsidP="00BD177A">
            <w:pPr>
              <w:spacing w:before="120" w:after="120"/>
              <w:jc w:val="center"/>
              <w:rPr>
                <w:iCs/>
                <w:szCs w:val="24"/>
              </w:rPr>
            </w:pPr>
            <w:r w:rsidRPr="005F12D6">
              <w:rPr>
                <w:szCs w:val="24"/>
              </w:rPr>
              <w:t>32</w:t>
            </w:r>
          </w:p>
        </w:tc>
        <w:tc>
          <w:tcPr>
            <w:tcW w:w="3260" w:type="dxa"/>
            <w:vAlign w:val="center"/>
          </w:tcPr>
          <w:p w14:paraId="1104A9BD" w14:textId="2F956A8B" w:rsidR="00BD177A" w:rsidRPr="00BD177A" w:rsidRDefault="00BD177A" w:rsidP="00BD177A">
            <w:pPr>
              <w:spacing w:before="120" w:after="120"/>
              <w:jc w:val="left"/>
              <w:rPr>
                <w:iCs/>
                <w:szCs w:val="24"/>
              </w:rPr>
            </w:pPr>
            <w:r w:rsidRPr="00BD177A">
              <w:rPr>
                <w:szCs w:val="24"/>
              </w:rPr>
              <w:t>Inốc tấm</w:t>
            </w:r>
          </w:p>
        </w:tc>
        <w:tc>
          <w:tcPr>
            <w:tcW w:w="11198" w:type="dxa"/>
            <w:vAlign w:val="center"/>
          </w:tcPr>
          <w:p w14:paraId="7AF0759F" w14:textId="719F8B58"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Là 1 loại thép hợp kim không gỉ (Inox) =&gt; 8,1% Niken Mangan chỉ 1% còn lại là sắt quy cách dạng tấm 0,5mm </w:t>
            </w:r>
          </w:p>
        </w:tc>
      </w:tr>
      <w:tr w:rsidR="00BD177A" w:rsidRPr="00537285" w14:paraId="7E32799A" w14:textId="77777777" w:rsidTr="003511C3">
        <w:trPr>
          <w:trHeight w:val="443"/>
        </w:trPr>
        <w:tc>
          <w:tcPr>
            <w:tcW w:w="959" w:type="dxa"/>
            <w:vAlign w:val="center"/>
          </w:tcPr>
          <w:p w14:paraId="48506B32" w14:textId="290FE178" w:rsidR="00BD177A" w:rsidRPr="005F12D6" w:rsidRDefault="00BD177A" w:rsidP="00BD177A">
            <w:pPr>
              <w:spacing w:before="120" w:after="120"/>
              <w:jc w:val="center"/>
              <w:rPr>
                <w:i/>
                <w:iCs/>
                <w:szCs w:val="24"/>
              </w:rPr>
            </w:pPr>
            <w:r w:rsidRPr="005F12D6">
              <w:rPr>
                <w:szCs w:val="24"/>
              </w:rPr>
              <w:t>33</w:t>
            </w:r>
          </w:p>
        </w:tc>
        <w:tc>
          <w:tcPr>
            <w:tcW w:w="3260" w:type="dxa"/>
            <w:vAlign w:val="center"/>
          </w:tcPr>
          <w:p w14:paraId="502D477D" w14:textId="347D6A4A" w:rsidR="00BD177A" w:rsidRPr="00BD177A" w:rsidRDefault="00BD177A" w:rsidP="00BD177A">
            <w:pPr>
              <w:spacing w:before="120" w:after="120"/>
              <w:jc w:val="left"/>
              <w:rPr>
                <w:i/>
                <w:iCs/>
                <w:szCs w:val="24"/>
              </w:rPr>
            </w:pPr>
            <w:r w:rsidRPr="00BD177A">
              <w:rPr>
                <w:szCs w:val="24"/>
              </w:rPr>
              <w:t>Inốc tấm</w:t>
            </w:r>
          </w:p>
        </w:tc>
        <w:tc>
          <w:tcPr>
            <w:tcW w:w="11198" w:type="dxa"/>
            <w:vAlign w:val="center"/>
          </w:tcPr>
          <w:p w14:paraId="741C5695" w14:textId="08330F62"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1 loại thép hợp kim không gỉ (Inox) =&gt; 8,1% Niken Mangan chỉ 1% còn lại là sắt quy cách dạng tấm 0,8mm </w:t>
            </w:r>
          </w:p>
        </w:tc>
      </w:tr>
      <w:tr w:rsidR="00BD177A" w:rsidRPr="00537285" w14:paraId="53DDF35D" w14:textId="77777777" w:rsidTr="003511C3">
        <w:trPr>
          <w:trHeight w:val="351"/>
        </w:trPr>
        <w:tc>
          <w:tcPr>
            <w:tcW w:w="959" w:type="dxa"/>
            <w:vAlign w:val="center"/>
          </w:tcPr>
          <w:p w14:paraId="7170034D" w14:textId="01D48792" w:rsidR="00BD177A" w:rsidRPr="005F12D6" w:rsidRDefault="00BD177A" w:rsidP="00BD177A">
            <w:pPr>
              <w:spacing w:before="120" w:after="120"/>
              <w:jc w:val="center"/>
              <w:rPr>
                <w:i/>
                <w:iCs/>
                <w:szCs w:val="24"/>
              </w:rPr>
            </w:pPr>
            <w:r w:rsidRPr="005F12D6">
              <w:rPr>
                <w:szCs w:val="24"/>
              </w:rPr>
              <w:t>34</w:t>
            </w:r>
          </w:p>
        </w:tc>
        <w:tc>
          <w:tcPr>
            <w:tcW w:w="3260" w:type="dxa"/>
            <w:vAlign w:val="center"/>
          </w:tcPr>
          <w:p w14:paraId="713B92A3" w14:textId="6465D2AE" w:rsidR="00BD177A" w:rsidRPr="00BD177A" w:rsidRDefault="00BD177A" w:rsidP="00BD177A">
            <w:pPr>
              <w:spacing w:before="120" w:after="120"/>
              <w:jc w:val="left"/>
              <w:rPr>
                <w:i/>
                <w:iCs/>
                <w:szCs w:val="24"/>
              </w:rPr>
            </w:pPr>
            <w:r w:rsidRPr="00BD177A">
              <w:rPr>
                <w:szCs w:val="24"/>
              </w:rPr>
              <w:t>Inốc tấm</w:t>
            </w:r>
          </w:p>
        </w:tc>
        <w:tc>
          <w:tcPr>
            <w:tcW w:w="11198" w:type="dxa"/>
            <w:vAlign w:val="center"/>
          </w:tcPr>
          <w:p w14:paraId="15756630" w14:textId="5ACCCD2F"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 1 loại thép hợp kim không gỉ (Inox) =&gt; 8,1% Niken Mangan chỉ 1% còn lại là sắt quy cách dạng tấm 1mm </w:t>
            </w:r>
          </w:p>
        </w:tc>
      </w:tr>
      <w:tr w:rsidR="00BD177A" w:rsidRPr="00537285" w14:paraId="4F48D21A" w14:textId="77777777" w:rsidTr="00BD177A">
        <w:trPr>
          <w:trHeight w:val="605"/>
        </w:trPr>
        <w:tc>
          <w:tcPr>
            <w:tcW w:w="959" w:type="dxa"/>
            <w:vAlign w:val="center"/>
          </w:tcPr>
          <w:p w14:paraId="04CE0BE8" w14:textId="7F791441" w:rsidR="00BD177A" w:rsidRPr="005F12D6" w:rsidRDefault="00BD177A" w:rsidP="00BD177A">
            <w:pPr>
              <w:spacing w:before="120" w:after="120"/>
              <w:jc w:val="center"/>
              <w:rPr>
                <w:iCs/>
                <w:szCs w:val="24"/>
              </w:rPr>
            </w:pPr>
            <w:r w:rsidRPr="005F12D6">
              <w:rPr>
                <w:szCs w:val="24"/>
              </w:rPr>
              <w:lastRenderedPageBreak/>
              <w:t>35</w:t>
            </w:r>
          </w:p>
        </w:tc>
        <w:tc>
          <w:tcPr>
            <w:tcW w:w="3260" w:type="dxa"/>
            <w:vAlign w:val="center"/>
          </w:tcPr>
          <w:p w14:paraId="6FAB83F1" w14:textId="6E4B54A8" w:rsidR="00BD177A" w:rsidRPr="00BD177A" w:rsidRDefault="00BD177A" w:rsidP="00BD177A">
            <w:pPr>
              <w:spacing w:before="120" w:after="120"/>
              <w:jc w:val="left"/>
              <w:rPr>
                <w:iCs/>
                <w:szCs w:val="24"/>
              </w:rPr>
            </w:pPr>
            <w:r w:rsidRPr="00BD177A">
              <w:rPr>
                <w:szCs w:val="24"/>
              </w:rPr>
              <w:t>Inốc tấm</w:t>
            </w:r>
          </w:p>
        </w:tc>
        <w:tc>
          <w:tcPr>
            <w:tcW w:w="11198" w:type="dxa"/>
            <w:vAlign w:val="center"/>
          </w:tcPr>
          <w:p w14:paraId="21F1AB64" w14:textId="561FCEE9"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Là 1 loại thép hợp kim không gỉ (Inox) =&gt; 8,1% Niken Mangan chỉ 1% còn lại là sắt quy cách dạng tấm 1,2mm </w:t>
            </w:r>
          </w:p>
        </w:tc>
      </w:tr>
      <w:tr w:rsidR="00BD177A" w:rsidRPr="00537285" w14:paraId="5A5F0B1D" w14:textId="77777777" w:rsidTr="003511C3">
        <w:trPr>
          <w:trHeight w:val="574"/>
        </w:trPr>
        <w:tc>
          <w:tcPr>
            <w:tcW w:w="959" w:type="dxa"/>
            <w:vAlign w:val="center"/>
          </w:tcPr>
          <w:p w14:paraId="37B100D1" w14:textId="6B6D038C" w:rsidR="00BD177A" w:rsidRPr="005F12D6" w:rsidRDefault="00BD177A" w:rsidP="00BD177A">
            <w:pPr>
              <w:spacing w:before="120" w:after="120"/>
              <w:jc w:val="center"/>
              <w:rPr>
                <w:i/>
                <w:iCs/>
                <w:szCs w:val="24"/>
              </w:rPr>
            </w:pPr>
            <w:r w:rsidRPr="005F12D6">
              <w:rPr>
                <w:szCs w:val="24"/>
              </w:rPr>
              <w:t>36</w:t>
            </w:r>
          </w:p>
        </w:tc>
        <w:tc>
          <w:tcPr>
            <w:tcW w:w="3260" w:type="dxa"/>
            <w:vAlign w:val="center"/>
          </w:tcPr>
          <w:p w14:paraId="1C7935CF" w14:textId="053577B0" w:rsidR="00BD177A" w:rsidRPr="00BD177A" w:rsidRDefault="00BD177A" w:rsidP="00BD177A">
            <w:pPr>
              <w:spacing w:before="120" w:after="120"/>
              <w:jc w:val="left"/>
              <w:rPr>
                <w:i/>
                <w:iCs/>
                <w:szCs w:val="24"/>
              </w:rPr>
            </w:pPr>
            <w:r w:rsidRPr="00BD177A">
              <w:rPr>
                <w:szCs w:val="24"/>
              </w:rPr>
              <w:t>Gỗ phíp</w:t>
            </w:r>
          </w:p>
        </w:tc>
        <w:tc>
          <w:tcPr>
            <w:tcW w:w="11198" w:type="dxa"/>
            <w:vAlign w:val="center"/>
          </w:tcPr>
          <w:p w14:paraId="7111FE8B" w14:textId="6282EBF8"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Làm bằng giấy bột xenlulozo cách điện được ngâm tẩm với nhựa phennolic chế biến dưới nhiệt độ và áp xuất cao quy cách dạng cây Ф100mm </w:t>
            </w:r>
          </w:p>
        </w:tc>
      </w:tr>
      <w:tr w:rsidR="00BD177A" w:rsidRPr="00537285" w14:paraId="44347349" w14:textId="77777777" w:rsidTr="003511C3">
        <w:trPr>
          <w:trHeight w:val="593"/>
        </w:trPr>
        <w:tc>
          <w:tcPr>
            <w:tcW w:w="959" w:type="dxa"/>
            <w:vAlign w:val="center"/>
          </w:tcPr>
          <w:p w14:paraId="0B3A31AD" w14:textId="7FE6CDC8" w:rsidR="00BD177A" w:rsidRPr="005F12D6" w:rsidRDefault="00BD177A" w:rsidP="00BD177A">
            <w:pPr>
              <w:spacing w:before="120" w:after="120"/>
              <w:jc w:val="center"/>
              <w:rPr>
                <w:i/>
                <w:iCs/>
                <w:szCs w:val="24"/>
              </w:rPr>
            </w:pPr>
            <w:r w:rsidRPr="005F12D6">
              <w:rPr>
                <w:szCs w:val="24"/>
              </w:rPr>
              <w:t>37</w:t>
            </w:r>
          </w:p>
        </w:tc>
        <w:tc>
          <w:tcPr>
            <w:tcW w:w="3260" w:type="dxa"/>
            <w:vAlign w:val="center"/>
          </w:tcPr>
          <w:p w14:paraId="52908107" w14:textId="1E0A2947" w:rsidR="00BD177A" w:rsidRPr="00BD177A" w:rsidRDefault="00BD177A" w:rsidP="00BD177A">
            <w:pPr>
              <w:spacing w:before="120" w:after="120"/>
              <w:jc w:val="left"/>
              <w:rPr>
                <w:i/>
                <w:iCs/>
                <w:szCs w:val="24"/>
              </w:rPr>
            </w:pPr>
            <w:r w:rsidRPr="00BD177A">
              <w:rPr>
                <w:szCs w:val="24"/>
              </w:rPr>
              <w:t>Gỗ phíp</w:t>
            </w:r>
          </w:p>
        </w:tc>
        <w:tc>
          <w:tcPr>
            <w:tcW w:w="11198" w:type="dxa"/>
            <w:vAlign w:val="center"/>
          </w:tcPr>
          <w:p w14:paraId="0CB2D8D1" w14:textId="42CE862E"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Làm bằng giấy bột xenlulozo cách điện được ngâm tẩm với nhựa phennolic chế biến dưới nhiệt độ và áp xuất cao quy cách dạng cây Ф30mm </w:t>
            </w:r>
          </w:p>
        </w:tc>
      </w:tr>
      <w:tr w:rsidR="00BD177A" w:rsidRPr="00537285" w14:paraId="77318DF8" w14:textId="77777777" w:rsidTr="003511C3">
        <w:trPr>
          <w:trHeight w:val="515"/>
        </w:trPr>
        <w:tc>
          <w:tcPr>
            <w:tcW w:w="959" w:type="dxa"/>
            <w:vAlign w:val="center"/>
          </w:tcPr>
          <w:p w14:paraId="2B379B8D" w14:textId="590136DE" w:rsidR="00BD177A" w:rsidRPr="005F12D6" w:rsidRDefault="00BD177A" w:rsidP="00BD177A">
            <w:pPr>
              <w:spacing w:before="120" w:after="120"/>
              <w:jc w:val="center"/>
              <w:rPr>
                <w:iCs/>
                <w:szCs w:val="24"/>
              </w:rPr>
            </w:pPr>
            <w:r w:rsidRPr="005F12D6">
              <w:rPr>
                <w:szCs w:val="24"/>
              </w:rPr>
              <w:t>38</w:t>
            </w:r>
          </w:p>
        </w:tc>
        <w:tc>
          <w:tcPr>
            <w:tcW w:w="3260" w:type="dxa"/>
            <w:vAlign w:val="center"/>
          </w:tcPr>
          <w:p w14:paraId="0F573682" w14:textId="1819A4F7" w:rsidR="00BD177A" w:rsidRPr="00BD177A" w:rsidRDefault="00BD177A" w:rsidP="00BD177A">
            <w:pPr>
              <w:spacing w:before="120" w:after="120"/>
              <w:jc w:val="left"/>
              <w:rPr>
                <w:iCs/>
                <w:szCs w:val="24"/>
              </w:rPr>
            </w:pPr>
            <w:r w:rsidRPr="00BD177A">
              <w:rPr>
                <w:szCs w:val="24"/>
              </w:rPr>
              <w:t>Gỗ phíp</w:t>
            </w:r>
          </w:p>
        </w:tc>
        <w:tc>
          <w:tcPr>
            <w:tcW w:w="11198" w:type="dxa"/>
            <w:vAlign w:val="center"/>
          </w:tcPr>
          <w:p w14:paraId="1FD2DB3E" w14:textId="45D9776E"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Làm bằng giấy bột xenlulozo cách điện được ngâm tẩm với nhựa phennolic chế biến dưới nhiệt độ và áp xuất cao quy cách dạng cây Ф20mm </w:t>
            </w:r>
          </w:p>
        </w:tc>
      </w:tr>
      <w:tr w:rsidR="00BD177A" w:rsidRPr="00537285" w14:paraId="43F4C563" w14:textId="77777777" w:rsidTr="003511C3">
        <w:trPr>
          <w:trHeight w:val="512"/>
        </w:trPr>
        <w:tc>
          <w:tcPr>
            <w:tcW w:w="959" w:type="dxa"/>
            <w:vAlign w:val="center"/>
          </w:tcPr>
          <w:p w14:paraId="432068FE" w14:textId="647B12E8" w:rsidR="00BD177A" w:rsidRPr="005F12D6" w:rsidRDefault="00BD177A" w:rsidP="00BD177A">
            <w:pPr>
              <w:spacing w:before="120" w:after="120"/>
              <w:jc w:val="center"/>
              <w:rPr>
                <w:i/>
                <w:iCs/>
                <w:szCs w:val="24"/>
              </w:rPr>
            </w:pPr>
            <w:r w:rsidRPr="005F12D6">
              <w:rPr>
                <w:szCs w:val="24"/>
              </w:rPr>
              <w:t>39</w:t>
            </w:r>
          </w:p>
        </w:tc>
        <w:tc>
          <w:tcPr>
            <w:tcW w:w="3260" w:type="dxa"/>
            <w:vAlign w:val="center"/>
          </w:tcPr>
          <w:p w14:paraId="4D68A287" w14:textId="12D789B0" w:rsidR="00BD177A" w:rsidRPr="00BD177A" w:rsidRDefault="00BD177A" w:rsidP="00BD177A">
            <w:pPr>
              <w:spacing w:before="120" w:after="120"/>
              <w:jc w:val="left"/>
              <w:rPr>
                <w:i/>
                <w:iCs/>
                <w:szCs w:val="24"/>
              </w:rPr>
            </w:pPr>
            <w:r w:rsidRPr="00BD177A">
              <w:rPr>
                <w:szCs w:val="24"/>
              </w:rPr>
              <w:t>Tép lông</w:t>
            </w:r>
          </w:p>
        </w:tc>
        <w:tc>
          <w:tcPr>
            <w:tcW w:w="11198" w:type="dxa"/>
            <w:vAlign w:val="center"/>
          </w:tcPr>
          <w:p w14:paraId="422FEF1B" w14:textId="7D7DD4F8"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Chất liệu nhựa tổng hợp, dẻo, màu trắng, dạng cây Ф45mm </w:t>
            </w:r>
          </w:p>
        </w:tc>
      </w:tr>
      <w:tr w:rsidR="00BD177A" w:rsidRPr="00537285" w14:paraId="6FF8DCF3" w14:textId="77777777" w:rsidTr="003511C3">
        <w:trPr>
          <w:trHeight w:val="747"/>
        </w:trPr>
        <w:tc>
          <w:tcPr>
            <w:tcW w:w="959" w:type="dxa"/>
            <w:vAlign w:val="center"/>
          </w:tcPr>
          <w:p w14:paraId="204533FE" w14:textId="06025156" w:rsidR="00BD177A" w:rsidRPr="005F12D6" w:rsidRDefault="00BD177A" w:rsidP="00BD177A">
            <w:pPr>
              <w:spacing w:before="120" w:after="120"/>
              <w:jc w:val="center"/>
              <w:rPr>
                <w:i/>
                <w:iCs/>
                <w:szCs w:val="24"/>
              </w:rPr>
            </w:pPr>
            <w:r w:rsidRPr="005F12D6">
              <w:rPr>
                <w:szCs w:val="24"/>
              </w:rPr>
              <w:t>40</w:t>
            </w:r>
          </w:p>
        </w:tc>
        <w:tc>
          <w:tcPr>
            <w:tcW w:w="3260" w:type="dxa"/>
            <w:vAlign w:val="center"/>
          </w:tcPr>
          <w:p w14:paraId="19E866A0" w14:textId="69FE4F78" w:rsidR="00BD177A" w:rsidRPr="00BD177A" w:rsidRDefault="00BD177A" w:rsidP="00BD177A">
            <w:pPr>
              <w:spacing w:before="120" w:after="120"/>
              <w:jc w:val="left"/>
              <w:rPr>
                <w:i/>
                <w:iCs/>
                <w:szCs w:val="24"/>
              </w:rPr>
            </w:pPr>
            <w:r w:rsidRPr="00BD177A">
              <w:rPr>
                <w:szCs w:val="24"/>
              </w:rPr>
              <w:t>Tép lông</w:t>
            </w:r>
          </w:p>
        </w:tc>
        <w:tc>
          <w:tcPr>
            <w:tcW w:w="11198" w:type="dxa"/>
            <w:vAlign w:val="center"/>
          </w:tcPr>
          <w:p w14:paraId="03B5C951" w14:textId="0616BFCB"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Chất liệu nhựa tổng hợp, dẻo, màu trắng, dạng cây Ф50mm </w:t>
            </w:r>
          </w:p>
        </w:tc>
      </w:tr>
      <w:tr w:rsidR="00BD177A" w:rsidRPr="00537285" w14:paraId="20258E75" w14:textId="77777777" w:rsidTr="00BD177A">
        <w:trPr>
          <w:trHeight w:val="694"/>
        </w:trPr>
        <w:tc>
          <w:tcPr>
            <w:tcW w:w="959" w:type="dxa"/>
            <w:vAlign w:val="center"/>
          </w:tcPr>
          <w:p w14:paraId="39413CC8" w14:textId="69C502CD" w:rsidR="00BD177A" w:rsidRPr="005F12D6" w:rsidRDefault="00BD177A" w:rsidP="00BD177A">
            <w:pPr>
              <w:spacing w:before="120" w:after="120"/>
              <w:jc w:val="center"/>
              <w:rPr>
                <w:iCs/>
                <w:szCs w:val="24"/>
              </w:rPr>
            </w:pPr>
            <w:r w:rsidRPr="005F12D6">
              <w:rPr>
                <w:szCs w:val="24"/>
              </w:rPr>
              <w:t>41</w:t>
            </w:r>
          </w:p>
        </w:tc>
        <w:tc>
          <w:tcPr>
            <w:tcW w:w="3260" w:type="dxa"/>
            <w:vAlign w:val="center"/>
          </w:tcPr>
          <w:p w14:paraId="16C58AB8" w14:textId="73BCD2AF" w:rsidR="00BD177A" w:rsidRPr="00BD177A" w:rsidRDefault="00BD177A" w:rsidP="00BD177A">
            <w:pPr>
              <w:spacing w:before="120" w:after="120"/>
              <w:jc w:val="left"/>
              <w:rPr>
                <w:iCs/>
                <w:szCs w:val="24"/>
              </w:rPr>
            </w:pPr>
            <w:r w:rsidRPr="00BD177A">
              <w:rPr>
                <w:szCs w:val="24"/>
              </w:rPr>
              <w:t>Tép lông</w:t>
            </w:r>
          </w:p>
        </w:tc>
        <w:tc>
          <w:tcPr>
            <w:tcW w:w="11198" w:type="dxa"/>
            <w:vAlign w:val="center"/>
          </w:tcPr>
          <w:p w14:paraId="336761F4" w14:textId="750A6CEF"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Chất liệu nhựa tổng hợp, dẻo, màu trắng, dạng cây Ф70mm </w:t>
            </w:r>
          </w:p>
        </w:tc>
      </w:tr>
      <w:tr w:rsidR="00BD177A" w:rsidRPr="00537285" w14:paraId="147B89E0" w14:textId="77777777" w:rsidTr="00BD177A">
        <w:trPr>
          <w:trHeight w:val="704"/>
        </w:trPr>
        <w:tc>
          <w:tcPr>
            <w:tcW w:w="959" w:type="dxa"/>
            <w:vAlign w:val="center"/>
          </w:tcPr>
          <w:p w14:paraId="5BD6D68D" w14:textId="723EB607" w:rsidR="00BD177A" w:rsidRPr="005F12D6" w:rsidRDefault="00BD177A" w:rsidP="00BD177A">
            <w:pPr>
              <w:spacing w:before="120" w:after="120"/>
              <w:jc w:val="center"/>
              <w:rPr>
                <w:i/>
                <w:iCs/>
                <w:szCs w:val="24"/>
              </w:rPr>
            </w:pPr>
            <w:r w:rsidRPr="005F12D6">
              <w:rPr>
                <w:szCs w:val="24"/>
              </w:rPr>
              <w:t>42</w:t>
            </w:r>
          </w:p>
        </w:tc>
        <w:tc>
          <w:tcPr>
            <w:tcW w:w="3260" w:type="dxa"/>
            <w:vAlign w:val="center"/>
          </w:tcPr>
          <w:p w14:paraId="5BF1B3F7" w14:textId="3AE12C71" w:rsidR="00BD177A" w:rsidRPr="00BD177A" w:rsidRDefault="00BD177A" w:rsidP="00BD177A">
            <w:pPr>
              <w:spacing w:before="120" w:after="120"/>
              <w:jc w:val="left"/>
              <w:rPr>
                <w:i/>
                <w:iCs/>
                <w:szCs w:val="24"/>
              </w:rPr>
            </w:pPr>
            <w:r w:rsidRPr="00BD177A">
              <w:rPr>
                <w:szCs w:val="24"/>
              </w:rPr>
              <w:t>Tép lông</w:t>
            </w:r>
          </w:p>
        </w:tc>
        <w:tc>
          <w:tcPr>
            <w:tcW w:w="11198" w:type="dxa"/>
            <w:vAlign w:val="center"/>
          </w:tcPr>
          <w:p w14:paraId="6291F547" w14:textId="66922DAA"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Chất liệu nhựa tổng hợp, dẻo, màu trắng, dạng cây Ф35mm </w:t>
            </w:r>
          </w:p>
        </w:tc>
      </w:tr>
      <w:tr w:rsidR="00BD177A" w:rsidRPr="00537285" w14:paraId="4098104E" w14:textId="77777777" w:rsidTr="003511C3">
        <w:trPr>
          <w:trHeight w:val="593"/>
        </w:trPr>
        <w:tc>
          <w:tcPr>
            <w:tcW w:w="959" w:type="dxa"/>
            <w:vAlign w:val="center"/>
          </w:tcPr>
          <w:p w14:paraId="62650B1F" w14:textId="75229611" w:rsidR="00BD177A" w:rsidRPr="005F12D6" w:rsidRDefault="00BD177A" w:rsidP="00BD177A">
            <w:pPr>
              <w:spacing w:before="120" w:after="120"/>
              <w:jc w:val="center"/>
              <w:rPr>
                <w:i/>
                <w:iCs/>
                <w:szCs w:val="24"/>
              </w:rPr>
            </w:pPr>
            <w:r w:rsidRPr="005F12D6">
              <w:rPr>
                <w:szCs w:val="24"/>
              </w:rPr>
              <w:t>43</w:t>
            </w:r>
          </w:p>
        </w:tc>
        <w:tc>
          <w:tcPr>
            <w:tcW w:w="3260" w:type="dxa"/>
            <w:vAlign w:val="center"/>
          </w:tcPr>
          <w:p w14:paraId="59689FAB" w14:textId="2E2602EC" w:rsidR="00BD177A" w:rsidRPr="00BD177A" w:rsidRDefault="00BD177A" w:rsidP="00BD177A">
            <w:pPr>
              <w:spacing w:before="120" w:after="120"/>
              <w:jc w:val="left"/>
              <w:rPr>
                <w:i/>
                <w:iCs/>
                <w:szCs w:val="24"/>
              </w:rPr>
            </w:pPr>
            <w:r w:rsidRPr="00BD177A">
              <w:rPr>
                <w:szCs w:val="24"/>
              </w:rPr>
              <w:t xml:space="preserve">Thép tấm </w:t>
            </w:r>
          </w:p>
        </w:tc>
        <w:tc>
          <w:tcPr>
            <w:tcW w:w="11198" w:type="dxa"/>
            <w:vAlign w:val="center"/>
          </w:tcPr>
          <w:p w14:paraId="1DC2432E" w14:textId="311247BA" w:rsidR="00BD177A" w:rsidRPr="00BD177A" w:rsidRDefault="00BD177A" w:rsidP="00BD177A">
            <w:pPr>
              <w:spacing w:before="120" w:after="120"/>
              <w:jc w:val="left"/>
              <w:rPr>
                <w:rFonts w:asciiTheme="majorHAnsi" w:hAnsiTheme="majorHAnsi" w:cstheme="majorHAnsi"/>
                <w:i/>
                <w:iCs/>
                <w:szCs w:val="24"/>
              </w:rPr>
            </w:pPr>
            <w:r w:rsidRPr="00BD177A">
              <w:rPr>
                <w:color w:val="000000"/>
                <w:szCs w:val="24"/>
              </w:rPr>
              <w:t xml:space="preserve"> Thép hợp kim cacbon tấm cán, độ dày:1mm Tiêu chuẩn kỹ thuật: TCVN 1766-1975 </w:t>
            </w:r>
          </w:p>
        </w:tc>
      </w:tr>
      <w:tr w:rsidR="00BD177A" w:rsidRPr="00537285" w14:paraId="6D4EBDFB" w14:textId="77777777" w:rsidTr="003511C3">
        <w:trPr>
          <w:trHeight w:val="714"/>
        </w:trPr>
        <w:tc>
          <w:tcPr>
            <w:tcW w:w="959" w:type="dxa"/>
            <w:vAlign w:val="center"/>
          </w:tcPr>
          <w:p w14:paraId="24B65CF3" w14:textId="727178DE" w:rsidR="00BD177A" w:rsidRPr="005F12D6" w:rsidRDefault="00BD177A" w:rsidP="00BD177A">
            <w:pPr>
              <w:spacing w:before="120" w:after="120"/>
              <w:jc w:val="center"/>
              <w:rPr>
                <w:iCs/>
                <w:szCs w:val="24"/>
              </w:rPr>
            </w:pPr>
            <w:r w:rsidRPr="005F12D6">
              <w:rPr>
                <w:szCs w:val="24"/>
              </w:rPr>
              <w:t>44</w:t>
            </w:r>
          </w:p>
        </w:tc>
        <w:tc>
          <w:tcPr>
            <w:tcW w:w="3260" w:type="dxa"/>
            <w:vAlign w:val="center"/>
          </w:tcPr>
          <w:p w14:paraId="03189D3D" w14:textId="6B78F936" w:rsidR="00BD177A" w:rsidRPr="00BD177A" w:rsidRDefault="00BD177A" w:rsidP="00BD177A">
            <w:pPr>
              <w:spacing w:before="120" w:after="120"/>
              <w:jc w:val="left"/>
              <w:rPr>
                <w:iCs/>
                <w:szCs w:val="24"/>
              </w:rPr>
            </w:pPr>
            <w:r w:rsidRPr="00BD177A">
              <w:rPr>
                <w:szCs w:val="24"/>
              </w:rPr>
              <w:t xml:space="preserve">Thép tấm </w:t>
            </w:r>
          </w:p>
        </w:tc>
        <w:tc>
          <w:tcPr>
            <w:tcW w:w="11198" w:type="dxa"/>
            <w:vAlign w:val="center"/>
          </w:tcPr>
          <w:p w14:paraId="6254E129" w14:textId="01CC7136" w:rsidR="00BD177A" w:rsidRPr="00BD177A" w:rsidRDefault="00BD177A" w:rsidP="00BD177A">
            <w:pPr>
              <w:spacing w:before="120" w:after="120"/>
              <w:jc w:val="left"/>
              <w:rPr>
                <w:rFonts w:asciiTheme="majorHAnsi" w:hAnsiTheme="majorHAnsi" w:cstheme="majorHAnsi"/>
                <w:iCs/>
                <w:szCs w:val="24"/>
              </w:rPr>
            </w:pPr>
            <w:r w:rsidRPr="00BD177A">
              <w:rPr>
                <w:color w:val="000000"/>
                <w:szCs w:val="24"/>
              </w:rPr>
              <w:t xml:space="preserve"> Thép hợp kim cacbon tấm cán, độ dày: 2mm Tiêu chuẩn kỹ thuật: TCVN 1766-1975 </w:t>
            </w:r>
          </w:p>
        </w:tc>
      </w:tr>
    </w:tbl>
    <w:p w14:paraId="4E9C4A66" w14:textId="428D5727" w:rsidR="00661E25" w:rsidRPr="00441C47" w:rsidRDefault="00275F8D" w:rsidP="004E2616">
      <w:pPr>
        <w:spacing w:before="120" w:after="120" w:line="264" w:lineRule="auto"/>
        <w:ind w:firstLine="709"/>
        <w:rPr>
          <w:b/>
          <w:sz w:val="28"/>
          <w:szCs w:val="28"/>
          <w:lang w:val="nl-NL"/>
        </w:rPr>
      </w:pPr>
      <w:r w:rsidRPr="00441C47">
        <w:rPr>
          <w:b/>
          <w:sz w:val="28"/>
          <w:szCs w:val="28"/>
          <w:lang w:val="nl-NL"/>
        </w:rPr>
        <w:t>1</w:t>
      </w:r>
      <w:r w:rsidR="00661E25" w:rsidRPr="00441C47">
        <w:rPr>
          <w:b/>
          <w:sz w:val="28"/>
          <w:szCs w:val="28"/>
          <w:lang w:val="nl-NL"/>
        </w:rPr>
        <w:t>.3. Các yêu cầu khác</w:t>
      </w:r>
    </w:p>
    <w:p w14:paraId="599E2293" w14:textId="0646BEB8" w:rsidR="00441C47" w:rsidRDefault="00661E25" w:rsidP="004E2616">
      <w:pPr>
        <w:spacing w:before="120" w:after="120" w:line="264" w:lineRule="auto"/>
        <w:ind w:firstLine="709"/>
        <w:rPr>
          <w:sz w:val="28"/>
          <w:szCs w:val="28"/>
          <w:lang w:val="nl-NL"/>
        </w:rPr>
      </w:pPr>
      <w:r w:rsidRPr="00441C47">
        <w:rPr>
          <w:sz w:val="28"/>
          <w:szCs w:val="28"/>
          <w:lang w:val="nl-NL"/>
        </w:rPr>
        <w:t>Các yêu cầu khác về kỹ thuật bao gồm</w:t>
      </w:r>
      <w:r w:rsidR="00441C47">
        <w:rPr>
          <w:sz w:val="28"/>
          <w:szCs w:val="28"/>
          <w:lang w:val="nl-NL"/>
        </w:rPr>
        <w:t>:</w:t>
      </w:r>
    </w:p>
    <w:p w14:paraId="6A4AFBE6" w14:textId="4F32AC02" w:rsidR="00441C47" w:rsidRDefault="00441C47" w:rsidP="004E2616">
      <w:pPr>
        <w:spacing w:before="120" w:after="120" w:line="264" w:lineRule="auto"/>
        <w:ind w:firstLine="709"/>
        <w:rPr>
          <w:sz w:val="28"/>
          <w:szCs w:val="28"/>
          <w:lang w:val="nl-NL"/>
        </w:rPr>
      </w:pPr>
      <w:r>
        <w:rPr>
          <w:sz w:val="28"/>
          <w:szCs w:val="28"/>
          <w:lang w:val="nl-NL"/>
        </w:rPr>
        <w:t>- P</w:t>
      </w:r>
      <w:r w:rsidR="00661E25" w:rsidRPr="00441C47">
        <w:rPr>
          <w:sz w:val="28"/>
          <w:szCs w:val="28"/>
          <w:lang w:val="nl-NL"/>
        </w:rPr>
        <w:t>hương thức thanh toán</w:t>
      </w:r>
      <w:r>
        <w:rPr>
          <w:sz w:val="28"/>
          <w:szCs w:val="28"/>
          <w:lang w:val="nl-NL"/>
        </w:rPr>
        <w:t>: chuyển khoản</w:t>
      </w:r>
    </w:p>
    <w:p w14:paraId="630F53F6" w14:textId="4E94835F" w:rsidR="00441C47" w:rsidRDefault="00441C47" w:rsidP="004E2616">
      <w:pPr>
        <w:spacing w:before="120" w:after="120" w:line="264" w:lineRule="auto"/>
        <w:ind w:firstLine="709"/>
        <w:rPr>
          <w:sz w:val="28"/>
          <w:szCs w:val="28"/>
          <w:lang w:val="nl-NL"/>
        </w:rPr>
      </w:pPr>
      <w:r>
        <w:rPr>
          <w:sz w:val="28"/>
          <w:szCs w:val="28"/>
          <w:lang w:val="nl-NL"/>
        </w:rPr>
        <w:lastRenderedPageBreak/>
        <w:t>- Các</w:t>
      </w:r>
      <w:r w:rsidR="00661E25" w:rsidRPr="00441C47">
        <w:rPr>
          <w:sz w:val="28"/>
          <w:szCs w:val="28"/>
          <w:lang w:val="nl-NL"/>
        </w:rPr>
        <w:t xml:space="preserve"> dịch vụ liên quan như</w:t>
      </w:r>
      <w:r>
        <w:rPr>
          <w:sz w:val="28"/>
          <w:szCs w:val="28"/>
          <w:lang w:val="nl-NL"/>
        </w:rPr>
        <w:t xml:space="preserve">: </w:t>
      </w:r>
      <w:r w:rsidR="00661E25" w:rsidRPr="00441C47">
        <w:rPr>
          <w:sz w:val="28"/>
          <w:szCs w:val="28"/>
          <w:lang w:val="nl-NL"/>
        </w:rPr>
        <w:t xml:space="preserve"> </w:t>
      </w:r>
    </w:p>
    <w:p w14:paraId="5CDEF90E" w14:textId="5D4BF417" w:rsidR="00661E25" w:rsidRDefault="00441C47" w:rsidP="00441C47">
      <w:pPr>
        <w:spacing w:before="120" w:after="120" w:line="264" w:lineRule="auto"/>
        <w:ind w:firstLine="851"/>
        <w:rPr>
          <w:sz w:val="28"/>
          <w:szCs w:val="28"/>
          <w:lang w:val="nl-NL"/>
        </w:rPr>
      </w:pPr>
      <w:r>
        <w:rPr>
          <w:sz w:val="28"/>
          <w:szCs w:val="28"/>
          <w:lang w:val="nl-NL"/>
        </w:rPr>
        <w:t xml:space="preserve">+ Thời gian bảo hành: </w:t>
      </w:r>
      <w:r>
        <w:rPr>
          <w:sz w:val="28"/>
          <w:szCs w:val="28"/>
          <w:lang w:val="nl-NL"/>
        </w:rPr>
        <w:sym w:font="Symbol" w:char="F0B3"/>
      </w:r>
      <w:r>
        <w:rPr>
          <w:sz w:val="28"/>
          <w:szCs w:val="28"/>
          <w:lang w:val="nl-NL"/>
        </w:rPr>
        <w:t>12 tháng</w:t>
      </w:r>
      <w:r w:rsidR="00661E25" w:rsidRPr="00441C47">
        <w:rPr>
          <w:sz w:val="28"/>
          <w:szCs w:val="28"/>
          <w:lang w:val="nl-NL"/>
        </w:rPr>
        <w:t xml:space="preserve"> </w:t>
      </w:r>
      <w:r>
        <w:rPr>
          <w:sz w:val="28"/>
          <w:szCs w:val="28"/>
          <w:lang w:val="nl-NL"/>
        </w:rPr>
        <w:t>kể từ ngày bàn giao hàng hóa</w:t>
      </w:r>
    </w:p>
    <w:p w14:paraId="45DFFBF5" w14:textId="3CD1CB88" w:rsidR="00441C47" w:rsidRPr="00441C47" w:rsidRDefault="00441C47" w:rsidP="00441C47">
      <w:pPr>
        <w:spacing w:before="120" w:after="120" w:line="264" w:lineRule="auto"/>
        <w:ind w:firstLine="851"/>
        <w:rPr>
          <w:sz w:val="28"/>
          <w:szCs w:val="28"/>
          <w:lang w:val="nl-NL"/>
        </w:rPr>
      </w:pPr>
      <w:r>
        <w:rPr>
          <w:sz w:val="28"/>
          <w:szCs w:val="28"/>
          <w:lang w:val="nl-NL"/>
        </w:rPr>
        <w:t>+ Thời gian Nhà thầu thực hiện bảo hành: 03 ngày từ khi nhận được thông báo của Bên mời thầu</w:t>
      </w:r>
    </w:p>
    <w:p w14:paraId="286FCC9C" w14:textId="06C912C9" w:rsidR="00B314F2" w:rsidRDefault="00B314F2" w:rsidP="00441C47">
      <w:pPr>
        <w:widowControl w:val="0"/>
        <w:spacing w:before="120" w:after="120" w:line="264" w:lineRule="auto"/>
        <w:ind w:firstLine="709"/>
        <w:rPr>
          <w:spacing w:val="-4"/>
          <w:sz w:val="28"/>
          <w:szCs w:val="28"/>
          <w:lang w:val="nl-NL"/>
        </w:rPr>
      </w:pPr>
      <w:r w:rsidRPr="00441C47">
        <w:rPr>
          <w:sz w:val="28"/>
          <w:szCs w:val="28"/>
          <w:lang w:val="nl-NL"/>
        </w:rPr>
        <w:t xml:space="preserve">- </w:t>
      </w:r>
      <w:r w:rsidR="00441C47" w:rsidRPr="00441C47">
        <w:rPr>
          <w:spacing w:val="-4"/>
          <w:sz w:val="28"/>
          <w:szCs w:val="28"/>
          <w:lang w:val="nl-NL"/>
        </w:rPr>
        <w:t>H</w:t>
      </w:r>
      <w:r w:rsidR="004C7EEA" w:rsidRPr="00441C47">
        <w:rPr>
          <w:spacing w:val="-4"/>
          <w:sz w:val="28"/>
          <w:szCs w:val="28"/>
          <w:lang w:val="nl-NL"/>
        </w:rPr>
        <w:t xml:space="preserve">àng hóa </w:t>
      </w:r>
      <w:r w:rsidR="00441C47" w:rsidRPr="00441C47">
        <w:rPr>
          <w:spacing w:val="-4"/>
          <w:sz w:val="28"/>
          <w:szCs w:val="28"/>
          <w:lang w:val="nl-NL"/>
        </w:rPr>
        <w:t>phải đóng gói đúng tiêu chuẩn, bảo đảm không hư hỏng, móp méo, đổ vỡ trong quá trình vận chuyển – bàn giao.</w:t>
      </w:r>
    </w:p>
    <w:p w14:paraId="77F21AF2" w14:textId="4E14756E" w:rsidR="00661E25" w:rsidRPr="00441C47" w:rsidRDefault="00B314F2" w:rsidP="00441C47">
      <w:pPr>
        <w:widowControl w:val="0"/>
        <w:spacing w:before="120" w:after="120" w:line="264" w:lineRule="auto"/>
        <w:ind w:firstLine="709"/>
        <w:rPr>
          <w:sz w:val="28"/>
          <w:szCs w:val="28"/>
          <w:lang w:val="nl-NL"/>
        </w:rPr>
      </w:pPr>
      <w:r w:rsidRPr="00441C47">
        <w:rPr>
          <w:sz w:val="28"/>
          <w:szCs w:val="28"/>
          <w:lang w:val="nl-NL"/>
        </w:rPr>
        <w:t xml:space="preserve">- </w:t>
      </w:r>
      <w:r w:rsidR="00441C47">
        <w:rPr>
          <w:sz w:val="28"/>
          <w:szCs w:val="28"/>
          <w:lang w:val="nl-NL"/>
        </w:rPr>
        <w:t>N</w:t>
      </w:r>
      <w:r w:rsidR="00661E25" w:rsidRPr="00441C47">
        <w:rPr>
          <w:sz w:val="28"/>
          <w:szCs w:val="28"/>
          <w:lang w:val="nl-NL"/>
        </w:rPr>
        <w:t>hà thầu chào phương án thay thế ngoài phương án chính theo yêu cầu của E-HSMT</w:t>
      </w:r>
      <w:r w:rsidR="00441C47">
        <w:rPr>
          <w:sz w:val="28"/>
          <w:szCs w:val="28"/>
          <w:lang w:val="nl-NL"/>
        </w:rPr>
        <w:t>: không được phép</w:t>
      </w:r>
    </w:p>
    <w:p w14:paraId="1E00BC1D" w14:textId="057A4A46" w:rsidR="00661E25" w:rsidRPr="00537285" w:rsidRDefault="00275F8D" w:rsidP="004E2616">
      <w:pPr>
        <w:pStyle w:val="SectionVIHeader0"/>
        <w:spacing w:after="120" w:line="264" w:lineRule="auto"/>
        <w:ind w:firstLine="709"/>
        <w:jc w:val="left"/>
        <w:rPr>
          <w:sz w:val="28"/>
          <w:szCs w:val="28"/>
          <w:lang w:val="nl-NL"/>
        </w:rPr>
      </w:pPr>
      <w:r w:rsidRPr="00537285">
        <w:rPr>
          <w:sz w:val="28"/>
          <w:szCs w:val="28"/>
          <w:lang w:val="nl-NL"/>
        </w:rPr>
        <w:t>Mục 2</w:t>
      </w:r>
      <w:r w:rsidR="00661E25" w:rsidRPr="00537285">
        <w:rPr>
          <w:sz w:val="28"/>
          <w:szCs w:val="28"/>
          <w:lang w:val="nl-NL"/>
        </w:rPr>
        <w:t>. Bản vẽ</w:t>
      </w:r>
      <w:r w:rsidR="00441C47">
        <w:rPr>
          <w:sz w:val="28"/>
          <w:szCs w:val="28"/>
          <w:lang w:val="nl-NL"/>
        </w:rPr>
        <w:t xml:space="preserve">: </w:t>
      </w:r>
      <w:r w:rsidR="00441C47" w:rsidRPr="00441C47">
        <w:rPr>
          <w:b w:val="0"/>
          <w:sz w:val="28"/>
          <w:szCs w:val="28"/>
          <w:lang w:val="nl-NL"/>
        </w:rPr>
        <w:t>không có</w:t>
      </w:r>
    </w:p>
    <w:p w14:paraId="2479769C" w14:textId="015A675A" w:rsidR="00661E25" w:rsidRPr="00537285" w:rsidRDefault="00661E25" w:rsidP="004E2616">
      <w:pPr>
        <w:pStyle w:val="SectionVIHeader0"/>
        <w:widowControl w:val="0"/>
        <w:spacing w:after="120" w:line="264" w:lineRule="auto"/>
        <w:ind w:firstLine="709"/>
        <w:jc w:val="left"/>
        <w:rPr>
          <w:sz w:val="32"/>
          <w:szCs w:val="32"/>
        </w:rPr>
      </w:pPr>
      <w:r w:rsidRPr="00537285">
        <w:rPr>
          <w:sz w:val="28"/>
        </w:rPr>
        <w:t xml:space="preserve">Mục </w:t>
      </w:r>
      <w:r w:rsidR="00275F8D" w:rsidRPr="00537285">
        <w:rPr>
          <w:sz w:val="28"/>
        </w:rPr>
        <w:t>3</w:t>
      </w:r>
      <w:r w:rsidRPr="00537285">
        <w:rPr>
          <w:sz w:val="28"/>
        </w:rPr>
        <w:t>. Kiểm tra và thử nghiệm</w:t>
      </w:r>
    </w:p>
    <w:p w14:paraId="62C800E8" w14:textId="3339EA64" w:rsidR="00D55142" w:rsidRDefault="00661E25" w:rsidP="004E2616">
      <w:pPr>
        <w:spacing w:after="200" w:line="276" w:lineRule="auto"/>
        <w:ind w:firstLine="709"/>
        <w:jc w:val="left"/>
        <w:rPr>
          <w:sz w:val="28"/>
        </w:rPr>
      </w:pPr>
      <w:r w:rsidRPr="00537285">
        <w:rPr>
          <w:sz w:val="28"/>
        </w:rPr>
        <w:t>Các kiểm tra và thử nghiệm cần tiến hành gồm có:</w:t>
      </w:r>
      <w:r w:rsidR="006D4904" w:rsidRPr="00537285">
        <w:rPr>
          <w:sz w:val="28"/>
        </w:rPr>
        <w:t xml:space="preserve"> </w:t>
      </w:r>
    </w:p>
    <w:p w14:paraId="4FE1CCED" w14:textId="26955409" w:rsidR="00782B9F" w:rsidRDefault="00782B9F" w:rsidP="004E2616">
      <w:pPr>
        <w:spacing w:after="200" w:line="276" w:lineRule="auto"/>
        <w:ind w:firstLine="709"/>
        <w:jc w:val="left"/>
        <w:rPr>
          <w:sz w:val="28"/>
        </w:rPr>
      </w:pPr>
      <w:r>
        <w:rPr>
          <w:sz w:val="28"/>
        </w:rPr>
        <w:t>- Kiểm tra thông số, nhãn mác, số lượng, chủng loại, qui cách</w:t>
      </w:r>
      <w:r w:rsidR="00142382">
        <w:rPr>
          <w:sz w:val="28"/>
        </w:rPr>
        <w:t xml:space="preserve"> hàng hóa thực tế</w:t>
      </w:r>
      <w:r w:rsidR="00137B0D">
        <w:rPr>
          <w:sz w:val="28"/>
        </w:rPr>
        <w:t xml:space="preserve"> so với chứng từ cung cấp, giao nhận</w:t>
      </w:r>
    </w:p>
    <w:p w14:paraId="694F69A8" w14:textId="09AA934B" w:rsidR="00137B0D" w:rsidRPr="00C62379" w:rsidRDefault="00137B0D" w:rsidP="004E2616">
      <w:pPr>
        <w:spacing w:after="200" w:line="276" w:lineRule="auto"/>
        <w:ind w:firstLine="709"/>
        <w:jc w:val="left"/>
        <w:rPr>
          <w:spacing w:val="-8"/>
          <w:sz w:val="28"/>
        </w:rPr>
      </w:pPr>
      <w:r>
        <w:rPr>
          <w:sz w:val="28"/>
        </w:rPr>
        <w:t xml:space="preserve">- </w:t>
      </w:r>
      <w:r w:rsidRPr="00C62379">
        <w:rPr>
          <w:spacing w:val="-8"/>
          <w:sz w:val="28"/>
        </w:rPr>
        <w:t>Hàng hóa do Nhà thầu giao đến sẽ đươc bên mời thầu tổ chức kiểm tra, nghiệm thu v</w:t>
      </w:r>
      <w:r w:rsidR="00C62379" w:rsidRPr="00C62379">
        <w:rPr>
          <w:spacing w:val="-8"/>
          <w:sz w:val="28"/>
        </w:rPr>
        <w:t>ới</w:t>
      </w:r>
      <w:r w:rsidRPr="00C62379">
        <w:rPr>
          <w:spacing w:val="-8"/>
          <w:sz w:val="28"/>
        </w:rPr>
        <w:t xml:space="preserve"> các y</w:t>
      </w:r>
      <w:r w:rsidR="00C62379" w:rsidRPr="00C62379">
        <w:rPr>
          <w:spacing w:val="-8"/>
          <w:sz w:val="28"/>
        </w:rPr>
        <w:t>ê</w:t>
      </w:r>
      <w:r w:rsidRPr="00C62379">
        <w:rPr>
          <w:spacing w:val="-8"/>
          <w:sz w:val="28"/>
        </w:rPr>
        <w:t>u cầu kỹ thuật đã nêu trong E-HSMT</w:t>
      </w:r>
    </w:p>
    <w:p w14:paraId="50E6E86E" w14:textId="6F362491" w:rsidR="00847464" w:rsidRPr="00BD6377" w:rsidRDefault="00137B0D" w:rsidP="00FF4B54">
      <w:pPr>
        <w:spacing w:after="200" w:line="276" w:lineRule="auto"/>
        <w:ind w:firstLine="709"/>
        <w:jc w:val="left"/>
        <w:rPr>
          <w:szCs w:val="24"/>
          <w:lang w:val="es-ES"/>
        </w:rPr>
      </w:pPr>
      <w:r>
        <w:rPr>
          <w:sz w:val="28"/>
        </w:rPr>
        <w:t>- Bên mời thầu sẽ yêu cầu Nhà thầu cung cấp tài liệu về thông số kỹ thuật và các tiêu chuẩn của bất kỳ hàng hóa nào thuộc gói thầu để kiểm tra, đối chiếu. Nếu kết quả phân tích, so sánh khác vopiws thông tin về tiêu chuẩn, thông số kỹ thuật hàng hóa do nhà thầu cung cấp, khi đó sẽ kết luận nhà thầu vi phạm. Nhà thầu phải chịu trách nhiệm về các cho phí liên quan.</w:t>
      </w:r>
    </w:p>
    <w:sectPr w:rsidR="00847464" w:rsidRPr="00BD6377" w:rsidSect="00FF4B54">
      <w:footerReference w:type="default" r:id="rId8"/>
      <w:pgSz w:w="16839" w:h="11907" w:orient="landscape" w:code="9"/>
      <w:pgMar w:top="1418" w:right="851" w:bottom="851" w:left="851"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0A40F" w14:textId="77777777" w:rsidR="00840521" w:rsidRDefault="00840521" w:rsidP="0005772F">
      <w:r>
        <w:separator/>
      </w:r>
    </w:p>
  </w:endnote>
  <w:endnote w:type="continuationSeparator" w:id="0">
    <w:p w14:paraId="548EED10" w14:textId="77777777" w:rsidR="00840521" w:rsidRDefault="0084052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054C3C" w:rsidRDefault="00054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6D010" w14:textId="77777777" w:rsidR="00840521" w:rsidRDefault="00840521" w:rsidP="0005772F">
      <w:r>
        <w:separator/>
      </w:r>
    </w:p>
  </w:footnote>
  <w:footnote w:type="continuationSeparator" w:id="0">
    <w:p w14:paraId="7F02DFD4" w14:textId="77777777" w:rsidR="00840521" w:rsidRDefault="00840521"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1"/>
  </w:num>
  <w:num w:numId="4">
    <w:abstractNumId w:val="6"/>
  </w:num>
  <w:num w:numId="5">
    <w:abstractNumId w:val="17"/>
  </w:num>
  <w:num w:numId="6">
    <w:abstractNumId w:val="2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25"/>
  </w:num>
  <w:num w:numId="12">
    <w:abstractNumId w:val="29"/>
  </w:num>
  <w:num w:numId="13">
    <w:abstractNumId w:val="10"/>
  </w:num>
  <w:num w:numId="14">
    <w:abstractNumId w:val="2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3"/>
  </w:num>
  <w:num w:numId="20">
    <w:abstractNumId w:val="28"/>
  </w:num>
  <w:num w:numId="21">
    <w:abstractNumId w:val="19"/>
  </w:num>
  <w:num w:numId="22">
    <w:abstractNumId w:val="26"/>
  </w:num>
  <w:num w:numId="23">
    <w:abstractNumId w:val="15"/>
  </w:num>
  <w:num w:numId="24">
    <w:abstractNumId w:val="27"/>
  </w:num>
  <w:num w:numId="25">
    <w:abstractNumId w:val="13"/>
  </w:num>
  <w:num w:numId="26">
    <w:abstractNumId w:val="33"/>
  </w:num>
  <w:num w:numId="27">
    <w:abstractNumId w:val="5"/>
  </w:num>
  <w:num w:numId="28">
    <w:abstractNumId w:val="22"/>
  </w:num>
  <w:num w:numId="29">
    <w:abstractNumId w:val="18"/>
  </w:num>
  <w:num w:numId="30">
    <w:abstractNumId w:val="14"/>
  </w:num>
  <w:num w:numId="31">
    <w:abstractNumId w:val="20"/>
  </w:num>
  <w:num w:numId="32">
    <w:abstractNumId w:val="2"/>
  </w:num>
  <w:num w:numId="33">
    <w:abstractNumId w:val="8"/>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3D2D"/>
    <w:rsid w:val="00005364"/>
    <w:rsid w:val="000058AB"/>
    <w:rsid w:val="0001066D"/>
    <w:rsid w:val="00011106"/>
    <w:rsid w:val="00014F30"/>
    <w:rsid w:val="00015255"/>
    <w:rsid w:val="00017461"/>
    <w:rsid w:val="0002274C"/>
    <w:rsid w:val="0002293A"/>
    <w:rsid w:val="00025845"/>
    <w:rsid w:val="0002753A"/>
    <w:rsid w:val="00027775"/>
    <w:rsid w:val="000310A6"/>
    <w:rsid w:val="0003230A"/>
    <w:rsid w:val="0003561F"/>
    <w:rsid w:val="000357CE"/>
    <w:rsid w:val="00036070"/>
    <w:rsid w:val="0004149E"/>
    <w:rsid w:val="0004698B"/>
    <w:rsid w:val="00046C60"/>
    <w:rsid w:val="0004724D"/>
    <w:rsid w:val="00051BA7"/>
    <w:rsid w:val="0005321A"/>
    <w:rsid w:val="00053319"/>
    <w:rsid w:val="000535C7"/>
    <w:rsid w:val="000541D6"/>
    <w:rsid w:val="00054C3C"/>
    <w:rsid w:val="0005514B"/>
    <w:rsid w:val="00056E7C"/>
    <w:rsid w:val="0005772F"/>
    <w:rsid w:val="000577E3"/>
    <w:rsid w:val="00060D8C"/>
    <w:rsid w:val="0006101F"/>
    <w:rsid w:val="0006303A"/>
    <w:rsid w:val="00064DBB"/>
    <w:rsid w:val="0006511D"/>
    <w:rsid w:val="00065D65"/>
    <w:rsid w:val="000675F3"/>
    <w:rsid w:val="00072959"/>
    <w:rsid w:val="00073855"/>
    <w:rsid w:val="00073A64"/>
    <w:rsid w:val="00074070"/>
    <w:rsid w:val="000748B4"/>
    <w:rsid w:val="000748D0"/>
    <w:rsid w:val="000758B5"/>
    <w:rsid w:val="000766E1"/>
    <w:rsid w:val="000768B6"/>
    <w:rsid w:val="00077AA3"/>
    <w:rsid w:val="000805A8"/>
    <w:rsid w:val="000806D4"/>
    <w:rsid w:val="00084562"/>
    <w:rsid w:val="00084B51"/>
    <w:rsid w:val="0008550D"/>
    <w:rsid w:val="000858E0"/>
    <w:rsid w:val="00086033"/>
    <w:rsid w:val="000868E9"/>
    <w:rsid w:val="00087195"/>
    <w:rsid w:val="0008799B"/>
    <w:rsid w:val="00090597"/>
    <w:rsid w:val="00093254"/>
    <w:rsid w:val="00093359"/>
    <w:rsid w:val="00093367"/>
    <w:rsid w:val="00093624"/>
    <w:rsid w:val="0009404F"/>
    <w:rsid w:val="000960F7"/>
    <w:rsid w:val="00096272"/>
    <w:rsid w:val="000A00E5"/>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735B"/>
    <w:rsid w:val="000F7BC7"/>
    <w:rsid w:val="0010064D"/>
    <w:rsid w:val="001034AC"/>
    <w:rsid w:val="00103676"/>
    <w:rsid w:val="0011151D"/>
    <w:rsid w:val="00111726"/>
    <w:rsid w:val="00112AFA"/>
    <w:rsid w:val="0011331B"/>
    <w:rsid w:val="001138E8"/>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6841"/>
    <w:rsid w:val="00136F69"/>
    <w:rsid w:val="00137B0D"/>
    <w:rsid w:val="00142382"/>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846"/>
    <w:rsid w:val="00161A4E"/>
    <w:rsid w:val="00161A54"/>
    <w:rsid w:val="00161CFA"/>
    <w:rsid w:val="00161F59"/>
    <w:rsid w:val="001623C0"/>
    <w:rsid w:val="00163A5E"/>
    <w:rsid w:val="00165BAA"/>
    <w:rsid w:val="00166BF4"/>
    <w:rsid w:val="00167C6C"/>
    <w:rsid w:val="00170B3B"/>
    <w:rsid w:val="00171025"/>
    <w:rsid w:val="001714AE"/>
    <w:rsid w:val="00172293"/>
    <w:rsid w:val="00173AA8"/>
    <w:rsid w:val="00175DB7"/>
    <w:rsid w:val="00175E06"/>
    <w:rsid w:val="0017717C"/>
    <w:rsid w:val="0018041D"/>
    <w:rsid w:val="00180A62"/>
    <w:rsid w:val="00181F4F"/>
    <w:rsid w:val="00183555"/>
    <w:rsid w:val="00185174"/>
    <w:rsid w:val="0018668A"/>
    <w:rsid w:val="001914E4"/>
    <w:rsid w:val="00191DEB"/>
    <w:rsid w:val="00192833"/>
    <w:rsid w:val="00193009"/>
    <w:rsid w:val="0019390B"/>
    <w:rsid w:val="00193C35"/>
    <w:rsid w:val="001A077B"/>
    <w:rsid w:val="001A07FC"/>
    <w:rsid w:val="001A1CCF"/>
    <w:rsid w:val="001A1DF3"/>
    <w:rsid w:val="001A3D92"/>
    <w:rsid w:val="001A424B"/>
    <w:rsid w:val="001A4927"/>
    <w:rsid w:val="001A50DB"/>
    <w:rsid w:val="001B33B7"/>
    <w:rsid w:val="001B4578"/>
    <w:rsid w:val="001B6249"/>
    <w:rsid w:val="001B74D3"/>
    <w:rsid w:val="001C061E"/>
    <w:rsid w:val="001C13AE"/>
    <w:rsid w:val="001C32A5"/>
    <w:rsid w:val="001C3777"/>
    <w:rsid w:val="001C3B5C"/>
    <w:rsid w:val="001C3EC6"/>
    <w:rsid w:val="001C3F74"/>
    <w:rsid w:val="001C43B5"/>
    <w:rsid w:val="001C6B34"/>
    <w:rsid w:val="001C7CDA"/>
    <w:rsid w:val="001D0530"/>
    <w:rsid w:val="001D0EF3"/>
    <w:rsid w:val="001D13C4"/>
    <w:rsid w:val="001D373B"/>
    <w:rsid w:val="001D4F84"/>
    <w:rsid w:val="001E1F45"/>
    <w:rsid w:val="001E221B"/>
    <w:rsid w:val="001E28A6"/>
    <w:rsid w:val="001E3A32"/>
    <w:rsid w:val="001E481C"/>
    <w:rsid w:val="001E4D46"/>
    <w:rsid w:val="001E6781"/>
    <w:rsid w:val="001F15C1"/>
    <w:rsid w:val="001F1D4C"/>
    <w:rsid w:val="001F3489"/>
    <w:rsid w:val="001F40FA"/>
    <w:rsid w:val="001F43B1"/>
    <w:rsid w:val="001F5CB8"/>
    <w:rsid w:val="001F6534"/>
    <w:rsid w:val="001F69EB"/>
    <w:rsid w:val="001F6D66"/>
    <w:rsid w:val="001F7185"/>
    <w:rsid w:val="002006A4"/>
    <w:rsid w:val="00201197"/>
    <w:rsid w:val="00201763"/>
    <w:rsid w:val="002035DD"/>
    <w:rsid w:val="002042F9"/>
    <w:rsid w:val="002045D5"/>
    <w:rsid w:val="00204C2D"/>
    <w:rsid w:val="0020594A"/>
    <w:rsid w:val="00206376"/>
    <w:rsid w:val="002067DB"/>
    <w:rsid w:val="00207646"/>
    <w:rsid w:val="002105E9"/>
    <w:rsid w:val="00210783"/>
    <w:rsid w:val="00211E4D"/>
    <w:rsid w:val="00216205"/>
    <w:rsid w:val="00217CCD"/>
    <w:rsid w:val="0022006C"/>
    <w:rsid w:val="00220B3A"/>
    <w:rsid w:val="00226E78"/>
    <w:rsid w:val="00227AAA"/>
    <w:rsid w:val="00230DFB"/>
    <w:rsid w:val="0023149F"/>
    <w:rsid w:val="00231955"/>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4EE6"/>
    <w:rsid w:val="00275F8D"/>
    <w:rsid w:val="00276F71"/>
    <w:rsid w:val="00277077"/>
    <w:rsid w:val="00281714"/>
    <w:rsid w:val="00281896"/>
    <w:rsid w:val="00281D28"/>
    <w:rsid w:val="00282C79"/>
    <w:rsid w:val="00282E54"/>
    <w:rsid w:val="00283D68"/>
    <w:rsid w:val="002863AF"/>
    <w:rsid w:val="0028651C"/>
    <w:rsid w:val="002868EF"/>
    <w:rsid w:val="00287834"/>
    <w:rsid w:val="00291294"/>
    <w:rsid w:val="00291CA9"/>
    <w:rsid w:val="002941C1"/>
    <w:rsid w:val="002943BC"/>
    <w:rsid w:val="00294967"/>
    <w:rsid w:val="00294ADD"/>
    <w:rsid w:val="00295883"/>
    <w:rsid w:val="00296DD2"/>
    <w:rsid w:val="00296EBD"/>
    <w:rsid w:val="002A47A6"/>
    <w:rsid w:val="002A5D24"/>
    <w:rsid w:val="002A67A3"/>
    <w:rsid w:val="002A7AC1"/>
    <w:rsid w:val="002A7B93"/>
    <w:rsid w:val="002B196A"/>
    <w:rsid w:val="002B285D"/>
    <w:rsid w:val="002B336C"/>
    <w:rsid w:val="002B482A"/>
    <w:rsid w:val="002B670B"/>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FA3"/>
    <w:rsid w:val="002E7D7C"/>
    <w:rsid w:val="002F0432"/>
    <w:rsid w:val="002F2307"/>
    <w:rsid w:val="002F28E0"/>
    <w:rsid w:val="002F297D"/>
    <w:rsid w:val="002F2ACA"/>
    <w:rsid w:val="002F4325"/>
    <w:rsid w:val="002F466F"/>
    <w:rsid w:val="002F4F7E"/>
    <w:rsid w:val="002F5F37"/>
    <w:rsid w:val="002F6692"/>
    <w:rsid w:val="002F6768"/>
    <w:rsid w:val="002F71BF"/>
    <w:rsid w:val="002F7B90"/>
    <w:rsid w:val="00301AE2"/>
    <w:rsid w:val="00301C45"/>
    <w:rsid w:val="00302978"/>
    <w:rsid w:val="00303503"/>
    <w:rsid w:val="00303544"/>
    <w:rsid w:val="00303E46"/>
    <w:rsid w:val="00303EB9"/>
    <w:rsid w:val="003046A5"/>
    <w:rsid w:val="003047AB"/>
    <w:rsid w:val="00305108"/>
    <w:rsid w:val="00306043"/>
    <w:rsid w:val="00307A42"/>
    <w:rsid w:val="00307C01"/>
    <w:rsid w:val="00310227"/>
    <w:rsid w:val="00311542"/>
    <w:rsid w:val="00312291"/>
    <w:rsid w:val="00312644"/>
    <w:rsid w:val="003138D9"/>
    <w:rsid w:val="003146C6"/>
    <w:rsid w:val="003148F6"/>
    <w:rsid w:val="00315511"/>
    <w:rsid w:val="00317968"/>
    <w:rsid w:val="00320DFB"/>
    <w:rsid w:val="00322AA2"/>
    <w:rsid w:val="0032357B"/>
    <w:rsid w:val="00323855"/>
    <w:rsid w:val="003247A3"/>
    <w:rsid w:val="00324ED1"/>
    <w:rsid w:val="00325845"/>
    <w:rsid w:val="003268D7"/>
    <w:rsid w:val="00330597"/>
    <w:rsid w:val="0033091E"/>
    <w:rsid w:val="00330B68"/>
    <w:rsid w:val="0033276F"/>
    <w:rsid w:val="00334A51"/>
    <w:rsid w:val="00336265"/>
    <w:rsid w:val="003378B0"/>
    <w:rsid w:val="00342552"/>
    <w:rsid w:val="00342C96"/>
    <w:rsid w:val="00342FB8"/>
    <w:rsid w:val="0034385E"/>
    <w:rsid w:val="0034479B"/>
    <w:rsid w:val="00344894"/>
    <w:rsid w:val="00347625"/>
    <w:rsid w:val="003479CE"/>
    <w:rsid w:val="00347B65"/>
    <w:rsid w:val="003508F0"/>
    <w:rsid w:val="003511C3"/>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303F"/>
    <w:rsid w:val="003754CB"/>
    <w:rsid w:val="00375D8C"/>
    <w:rsid w:val="00375DC5"/>
    <w:rsid w:val="00375F0E"/>
    <w:rsid w:val="00377422"/>
    <w:rsid w:val="00382A98"/>
    <w:rsid w:val="0038318D"/>
    <w:rsid w:val="00383BEA"/>
    <w:rsid w:val="0038411A"/>
    <w:rsid w:val="003848BC"/>
    <w:rsid w:val="003851F9"/>
    <w:rsid w:val="003873EE"/>
    <w:rsid w:val="00390A03"/>
    <w:rsid w:val="00391417"/>
    <w:rsid w:val="0039154D"/>
    <w:rsid w:val="003951A7"/>
    <w:rsid w:val="003A0148"/>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6865"/>
    <w:rsid w:val="003D0090"/>
    <w:rsid w:val="003D0E8B"/>
    <w:rsid w:val="003D2385"/>
    <w:rsid w:val="003D2CD2"/>
    <w:rsid w:val="003D5105"/>
    <w:rsid w:val="003D67AA"/>
    <w:rsid w:val="003D6F7D"/>
    <w:rsid w:val="003E139F"/>
    <w:rsid w:val="003E4315"/>
    <w:rsid w:val="003E53E3"/>
    <w:rsid w:val="003E5607"/>
    <w:rsid w:val="003E60ED"/>
    <w:rsid w:val="003E7618"/>
    <w:rsid w:val="003F0766"/>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4C70"/>
    <w:rsid w:val="00415432"/>
    <w:rsid w:val="004157CB"/>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37DAD"/>
    <w:rsid w:val="00440024"/>
    <w:rsid w:val="004402EA"/>
    <w:rsid w:val="004409B5"/>
    <w:rsid w:val="00441C47"/>
    <w:rsid w:val="00441F3B"/>
    <w:rsid w:val="00443729"/>
    <w:rsid w:val="00444CD2"/>
    <w:rsid w:val="00445E23"/>
    <w:rsid w:val="00445FCA"/>
    <w:rsid w:val="00446D77"/>
    <w:rsid w:val="00446DB0"/>
    <w:rsid w:val="00450702"/>
    <w:rsid w:val="00450B2B"/>
    <w:rsid w:val="00452202"/>
    <w:rsid w:val="004528CD"/>
    <w:rsid w:val="00452A31"/>
    <w:rsid w:val="0045429E"/>
    <w:rsid w:val="004543DA"/>
    <w:rsid w:val="00463DEB"/>
    <w:rsid w:val="00463E00"/>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368"/>
    <w:rsid w:val="004907ED"/>
    <w:rsid w:val="00492402"/>
    <w:rsid w:val="00492965"/>
    <w:rsid w:val="00492FF4"/>
    <w:rsid w:val="004957D1"/>
    <w:rsid w:val="00497CED"/>
    <w:rsid w:val="004A295E"/>
    <w:rsid w:val="004A3910"/>
    <w:rsid w:val="004A69EA"/>
    <w:rsid w:val="004A7444"/>
    <w:rsid w:val="004A78AF"/>
    <w:rsid w:val="004A7ED9"/>
    <w:rsid w:val="004B01B9"/>
    <w:rsid w:val="004B0AB0"/>
    <w:rsid w:val="004B18A7"/>
    <w:rsid w:val="004B209F"/>
    <w:rsid w:val="004B352B"/>
    <w:rsid w:val="004B5118"/>
    <w:rsid w:val="004B6EFE"/>
    <w:rsid w:val="004B7F08"/>
    <w:rsid w:val="004C2C76"/>
    <w:rsid w:val="004C2F56"/>
    <w:rsid w:val="004C2FD3"/>
    <w:rsid w:val="004C3FA5"/>
    <w:rsid w:val="004C58E8"/>
    <w:rsid w:val="004C76BB"/>
    <w:rsid w:val="004C7EEA"/>
    <w:rsid w:val="004D4D5B"/>
    <w:rsid w:val="004D53B1"/>
    <w:rsid w:val="004E11D9"/>
    <w:rsid w:val="004E2616"/>
    <w:rsid w:val="004E2747"/>
    <w:rsid w:val="004E2ABA"/>
    <w:rsid w:val="004E3656"/>
    <w:rsid w:val="004E38F3"/>
    <w:rsid w:val="004E5A71"/>
    <w:rsid w:val="004E63E9"/>
    <w:rsid w:val="004F1F87"/>
    <w:rsid w:val="004F2264"/>
    <w:rsid w:val="004F532C"/>
    <w:rsid w:val="004F6E9B"/>
    <w:rsid w:val="004F7D17"/>
    <w:rsid w:val="0050083F"/>
    <w:rsid w:val="00501F20"/>
    <w:rsid w:val="00504686"/>
    <w:rsid w:val="00505B05"/>
    <w:rsid w:val="00506EB8"/>
    <w:rsid w:val="00514CC4"/>
    <w:rsid w:val="00515BCE"/>
    <w:rsid w:val="00515BD2"/>
    <w:rsid w:val="00515E0F"/>
    <w:rsid w:val="00520A8D"/>
    <w:rsid w:val="00522D0F"/>
    <w:rsid w:val="00524982"/>
    <w:rsid w:val="00527BB0"/>
    <w:rsid w:val="005312E5"/>
    <w:rsid w:val="00531A91"/>
    <w:rsid w:val="0053350E"/>
    <w:rsid w:val="00533EBC"/>
    <w:rsid w:val="005342F3"/>
    <w:rsid w:val="00534FCB"/>
    <w:rsid w:val="005352A7"/>
    <w:rsid w:val="00536222"/>
    <w:rsid w:val="0053683B"/>
    <w:rsid w:val="00537285"/>
    <w:rsid w:val="0054170B"/>
    <w:rsid w:val="00542438"/>
    <w:rsid w:val="00542FCB"/>
    <w:rsid w:val="0054322D"/>
    <w:rsid w:val="005444CA"/>
    <w:rsid w:val="00545090"/>
    <w:rsid w:val="00553F21"/>
    <w:rsid w:val="005557AD"/>
    <w:rsid w:val="00556303"/>
    <w:rsid w:val="0055673B"/>
    <w:rsid w:val="005572C4"/>
    <w:rsid w:val="0056030F"/>
    <w:rsid w:val="0056266C"/>
    <w:rsid w:val="00563D89"/>
    <w:rsid w:val="00564069"/>
    <w:rsid w:val="005643A5"/>
    <w:rsid w:val="00565E5B"/>
    <w:rsid w:val="00566780"/>
    <w:rsid w:val="00566FD9"/>
    <w:rsid w:val="00571D36"/>
    <w:rsid w:val="00571F9E"/>
    <w:rsid w:val="00573382"/>
    <w:rsid w:val="00573623"/>
    <w:rsid w:val="00574C2E"/>
    <w:rsid w:val="00575CA8"/>
    <w:rsid w:val="00576248"/>
    <w:rsid w:val="00577999"/>
    <w:rsid w:val="005806AD"/>
    <w:rsid w:val="00582CEF"/>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A5B"/>
    <w:rsid w:val="005A4B7B"/>
    <w:rsid w:val="005A71B8"/>
    <w:rsid w:val="005B26B8"/>
    <w:rsid w:val="005B31BC"/>
    <w:rsid w:val="005B3E8B"/>
    <w:rsid w:val="005B44F7"/>
    <w:rsid w:val="005B6E47"/>
    <w:rsid w:val="005C0401"/>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12D6"/>
    <w:rsid w:val="005F23CD"/>
    <w:rsid w:val="005F2D49"/>
    <w:rsid w:val="005F41C2"/>
    <w:rsid w:val="005F4509"/>
    <w:rsid w:val="005F64EE"/>
    <w:rsid w:val="005F7FD3"/>
    <w:rsid w:val="00600180"/>
    <w:rsid w:val="00600299"/>
    <w:rsid w:val="00600AE5"/>
    <w:rsid w:val="00602F5D"/>
    <w:rsid w:val="00603865"/>
    <w:rsid w:val="006060D0"/>
    <w:rsid w:val="00606850"/>
    <w:rsid w:val="00606C83"/>
    <w:rsid w:val="006109B2"/>
    <w:rsid w:val="00610E8D"/>
    <w:rsid w:val="00611575"/>
    <w:rsid w:val="006132A7"/>
    <w:rsid w:val="006135B3"/>
    <w:rsid w:val="006157DE"/>
    <w:rsid w:val="00616496"/>
    <w:rsid w:val="0061651B"/>
    <w:rsid w:val="00616E48"/>
    <w:rsid w:val="006175E4"/>
    <w:rsid w:val="0062190B"/>
    <w:rsid w:val="006233BF"/>
    <w:rsid w:val="00623635"/>
    <w:rsid w:val="00624812"/>
    <w:rsid w:val="00626412"/>
    <w:rsid w:val="00630A57"/>
    <w:rsid w:val="00632FA4"/>
    <w:rsid w:val="006333BF"/>
    <w:rsid w:val="006334D8"/>
    <w:rsid w:val="00633877"/>
    <w:rsid w:val="00633F4E"/>
    <w:rsid w:val="00634EA3"/>
    <w:rsid w:val="00635330"/>
    <w:rsid w:val="00635C16"/>
    <w:rsid w:val="00636F96"/>
    <w:rsid w:val="00637D34"/>
    <w:rsid w:val="006410F4"/>
    <w:rsid w:val="00641530"/>
    <w:rsid w:val="00642221"/>
    <w:rsid w:val="00643A6A"/>
    <w:rsid w:val="00644425"/>
    <w:rsid w:val="00644D43"/>
    <w:rsid w:val="006460B6"/>
    <w:rsid w:val="006479C5"/>
    <w:rsid w:val="0065019E"/>
    <w:rsid w:val="006514A3"/>
    <w:rsid w:val="00651836"/>
    <w:rsid w:val="006545CF"/>
    <w:rsid w:val="00654A27"/>
    <w:rsid w:val="00660885"/>
    <w:rsid w:val="00661E25"/>
    <w:rsid w:val="006631E1"/>
    <w:rsid w:val="00664773"/>
    <w:rsid w:val="00665699"/>
    <w:rsid w:val="00666031"/>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82C"/>
    <w:rsid w:val="00684111"/>
    <w:rsid w:val="006844E4"/>
    <w:rsid w:val="00684E0E"/>
    <w:rsid w:val="00685538"/>
    <w:rsid w:val="00686E49"/>
    <w:rsid w:val="00690F0B"/>
    <w:rsid w:val="00690F73"/>
    <w:rsid w:val="00691D85"/>
    <w:rsid w:val="0069347F"/>
    <w:rsid w:val="006943D1"/>
    <w:rsid w:val="00694B8E"/>
    <w:rsid w:val="0069534A"/>
    <w:rsid w:val="00695E1E"/>
    <w:rsid w:val="0069620B"/>
    <w:rsid w:val="00697A5F"/>
    <w:rsid w:val="006A10BC"/>
    <w:rsid w:val="006A1A62"/>
    <w:rsid w:val="006A29BF"/>
    <w:rsid w:val="006A4587"/>
    <w:rsid w:val="006A5BE6"/>
    <w:rsid w:val="006A7C53"/>
    <w:rsid w:val="006B4433"/>
    <w:rsid w:val="006B6300"/>
    <w:rsid w:val="006B6C7C"/>
    <w:rsid w:val="006B72C9"/>
    <w:rsid w:val="006C0A66"/>
    <w:rsid w:val="006C1505"/>
    <w:rsid w:val="006C2AF4"/>
    <w:rsid w:val="006C30E7"/>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6F2299"/>
    <w:rsid w:val="006F380F"/>
    <w:rsid w:val="007000FE"/>
    <w:rsid w:val="007019A5"/>
    <w:rsid w:val="00702068"/>
    <w:rsid w:val="0070326A"/>
    <w:rsid w:val="0070554C"/>
    <w:rsid w:val="007063EA"/>
    <w:rsid w:val="00706E25"/>
    <w:rsid w:val="00707851"/>
    <w:rsid w:val="007104B2"/>
    <w:rsid w:val="0071193D"/>
    <w:rsid w:val="00712AB5"/>
    <w:rsid w:val="00713004"/>
    <w:rsid w:val="00716FBB"/>
    <w:rsid w:val="00722E3F"/>
    <w:rsid w:val="00723BD5"/>
    <w:rsid w:val="00724EDE"/>
    <w:rsid w:val="0072596B"/>
    <w:rsid w:val="0072712A"/>
    <w:rsid w:val="00727A6D"/>
    <w:rsid w:val="007316C1"/>
    <w:rsid w:val="00731D07"/>
    <w:rsid w:val="0073260A"/>
    <w:rsid w:val="00732A52"/>
    <w:rsid w:val="00732B01"/>
    <w:rsid w:val="0073354E"/>
    <w:rsid w:val="007338C7"/>
    <w:rsid w:val="00735E25"/>
    <w:rsid w:val="00736F75"/>
    <w:rsid w:val="00740397"/>
    <w:rsid w:val="00741649"/>
    <w:rsid w:val="00742D9A"/>
    <w:rsid w:val="00746716"/>
    <w:rsid w:val="007471FA"/>
    <w:rsid w:val="00747DF1"/>
    <w:rsid w:val="00750ACA"/>
    <w:rsid w:val="00752003"/>
    <w:rsid w:val="007526C7"/>
    <w:rsid w:val="0075288C"/>
    <w:rsid w:val="00753E79"/>
    <w:rsid w:val="007545DB"/>
    <w:rsid w:val="00755E72"/>
    <w:rsid w:val="0075621E"/>
    <w:rsid w:val="00757732"/>
    <w:rsid w:val="007615B8"/>
    <w:rsid w:val="0076428F"/>
    <w:rsid w:val="00765B6F"/>
    <w:rsid w:val="00766410"/>
    <w:rsid w:val="00767F7A"/>
    <w:rsid w:val="00770766"/>
    <w:rsid w:val="00770A85"/>
    <w:rsid w:val="00771DA7"/>
    <w:rsid w:val="00772455"/>
    <w:rsid w:val="007738CC"/>
    <w:rsid w:val="00774190"/>
    <w:rsid w:val="0077525D"/>
    <w:rsid w:val="007754ED"/>
    <w:rsid w:val="00775B47"/>
    <w:rsid w:val="00776954"/>
    <w:rsid w:val="00776FF8"/>
    <w:rsid w:val="00782599"/>
    <w:rsid w:val="00782AAD"/>
    <w:rsid w:val="00782B9F"/>
    <w:rsid w:val="00782E26"/>
    <w:rsid w:val="00783307"/>
    <w:rsid w:val="007839FA"/>
    <w:rsid w:val="00783A90"/>
    <w:rsid w:val="00784114"/>
    <w:rsid w:val="007859D3"/>
    <w:rsid w:val="00785AD4"/>
    <w:rsid w:val="00787034"/>
    <w:rsid w:val="0079003D"/>
    <w:rsid w:val="007903B4"/>
    <w:rsid w:val="00791C39"/>
    <w:rsid w:val="007927D9"/>
    <w:rsid w:val="00794780"/>
    <w:rsid w:val="007947A9"/>
    <w:rsid w:val="00794F4A"/>
    <w:rsid w:val="007970A5"/>
    <w:rsid w:val="007972C4"/>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2D8F"/>
    <w:rsid w:val="007D3EDC"/>
    <w:rsid w:val="007D4509"/>
    <w:rsid w:val="007D4BDC"/>
    <w:rsid w:val="007D5A63"/>
    <w:rsid w:val="007D6C52"/>
    <w:rsid w:val="007D7557"/>
    <w:rsid w:val="007D7BD7"/>
    <w:rsid w:val="007E0668"/>
    <w:rsid w:val="007E0729"/>
    <w:rsid w:val="007E1F88"/>
    <w:rsid w:val="007E3A28"/>
    <w:rsid w:val="007E431B"/>
    <w:rsid w:val="007E4A9B"/>
    <w:rsid w:val="007E64E9"/>
    <w:rsid w:val="007E72F3"/>
    <w:rsid w:val="007E7431"/>
    <w:rsid w:val="007F16F8"/>
    <w:rsid w:val="007F18A2"/>
    <w:rsid w:val="007F6BA2"/>
    <w:rsid w:val="007F6D27"/>
    <w:rsid w:val="008009EA"/>
    <w:rsid w:val="00801A3D"/>
    <w:rsid w:val="008044B5"/>
    <w:rsid w:val="00805032"/>
    <w:rsid w:val="008059EF"/>
    <w:rsid w:val="00805E47"/>
    <w:rsid w:val="008117F1"/>
    <w:rsid w:val="00812140"/>
    <w:rsid w:val="008124BB"/>
    <w:rsid w:val="00813200"/>
    <w:rsid w:val="00813234"/>
    <w:rsid w:val="008143E6"/>
    <w:rsid w:val="00814E05"/>
    <w:rsid w:val="008150B5"/>
    <w:rsid w:val="00815578"/>
    <w:rsid w:val="00816FA0"/>
    <w:rsid w:val="00817B2E"/>
    <w:rsid w:val="008217CE"/>
    <w:rsid w:val="00821B26"/>
    <w:rsid w:val="008222AC"/>
    <w:rsid w:val="008229ED"/>
    <w:rsid w:val="008239FC"/>
    <w:rsid w:val="00823D35"/>
    <w:rsid w:val="0082499B"/>
    <w:rsid w:val="00825431"/>
    <w:rsid w:val="00826AAD"/>
    <w:rsid w:val="00826DD2"/>
    <w:rsid w:val="008279FC"/>
    <w:rsid w:val="00830007"/>
    <w:rsid w:val="0083034D"/>
    <w:rsid w:val="0083034E"/>
    <w:rsid w:val="00831E05"/>
    <w:rsid w:val="00834B07"/>
    <w:rsid w:val="00834BB9"/>
    <w:rsid w:val="00834D31"/>
    <w:rsid w:val="00835F21"/>
    <w:rsid w:val="00837478"/>
    <w:rsid w:val="00840521"/>
    <w:rsid w:val="00841200"/>
    <w:rsid w:val="00845365"/>
    <w:rsid w:val="00847464"/>
    <w:rsid w:val="008474F8"/>
    <w:rsid w:val="00850843"/>
    <w:rsid w:val="00852E2D"/>
    <w:rsid w:val="008541C2"/>
    <w:rsid w:val="00855B9B"/>
    <w:rsid w:val="0085700B"/>
    <w:rsid w:val="0085712C"/>
    <w:rsid w:val="00857C12"/>
    <w:rsid w:val="00857CD8"/>
    <w:rsid w:val="00861860"/>
    <w:rsid w:val="00863E1E"/>
    <w:rsid w:val="00865FDD"/>
    <w:rsid w:val="0086629B"/>
    <w:rsid w:val="00866613"/>
    <w:rsid w:val="00867556"/>
    <w:rsid w:val="00867A0B"/>
    <w:rsid w:val="00867FB2"/>
    <w:rsid w:val="00870855"/>
    <w:rsid w:val="00871D5A"/>
    <w:rsid w:val="008720EF"/>
    <w:rsid w:val="00872B34"/>
    <w:rsid w:val="0087445A"/>
    <w:rsid w:val="00875034"/>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A1712"/>
    <w:rsid w:val="008A1BFE"/>
    <w:rsid w:val="008A233A"/>
    <w:rsid w:val="008A29BF"/>
    <w:rsid w:val="008A341C"/>
    <w:rsid w:val="008A539E"/>
    <w:rsid w:val="008A614C"/>
    <w:rsid w:val="008A77B6"/>
    <w:rsid w:val="008A7BE7"/>
    <w:rsid w:val="008B268B"/>
    <w:rsid w:val="008B4CFF"/>
    <w:rsid w:val="008B74BE"/>
    <w:rsid w:val="008C026A"/>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4BC4"/>
    <w:rsid w:val="008E5B75"/>
    <w:rsid w:val="008E72B5"/>
    <w:rsid w:val="008F1768"/>
    <w:rsid w:val="008F1DED"/>
    <w:rsid w:val="008F400F"/>
    <w:rsid w:val="008F4428"/>
    <w:rsid w:val="008F4453"/>
    <w:rsid w:val="008F558E"/>
    <w:rsid w:val="00901AF7"/>
    <w:rsid w:val="0090551D"/>
    <w:rsid w:val="00906008"/>
    <w:rsid w:val="009066AA"/>
    <w:rsid w:val="00907074"/>
    <w:rsid w:val="0090750F"/>
    <w:rsid w:val="00907F6C"/>
    <w:rsid w:val="0091007A"/>
    <w:rsid w:val="00910EFC"/>
    <w:rsid w:val="00912977"/>
    <w:rsid w:val="00914643"/>
    <w:rsid w:val="00916C89"/>
    <w:rsid w:val="00916EE1"/>
    <w:rsid w:val="0091716F"/>
    <w:rsid w:val="0092003C"/>
    <w:rsid w:val="00920B34"/>
    <w:rsid w:val="00921D60"/>
    <w:rsid w:val="00923277"/>
    <w:rsid w:val="00924A93"/>
    <w:rsid w:val="00932B68"/>
    <w:rsid w:val="00933D32"/>
    <w:rsid w:val="009344DF"/>
    <w:rsid w:val="00934F58"/>
    <w:rsid w:val="00936779"/>
    <w:rsid w:val="00937A12"/>
    <w:rsid w:val="00940654"/>
    <w:rsid w:val="00940B98"/>
    <w:rsid w:val="009417F5"/>
    <w:rsid w:val="00943518"/>
    <w:rsid w:val="009435C2"/>
    <w:rsid w:val="00943977"/>
    <w:rsid w:val="00943D70"/>
    <w:rsid w:val="00946762"/>
    <w:rsid w:val="00952CC0"/>
    <w:rsid w:val="00953156"/>
    <w:rsid w:val="009535AD"/>
    <w:rsid w:val="009578F0"/>
    <w:rsid w:val="00957D39"/>
    <w:rsid w:val="00957E86"/>
    <w:rsid w:val="009602B0"/>
    <w:rsid w:val="00961816"/>
    <w:rsid w:val="0096258F"/>
    <w:rsid w:val="00962EA5"/>
    <w:rsid w:val="00965318"/>
    <w:rsid w:val="00965B22"/>
    <w:rsid w:val="00967C23"/>
    <w:rsid w:val="00973CFA"/>
    <w:rsid w:val="009757CF"/>
    <w:rsid w:val="00975F71"/>
    <w:rsid w:val="009766F1"/>
    <w:rsid w:val="00977820"/>
    <w:rsid w:val="00977A3D"/>
    <w:rsid w:val="00977F6F"/>
    <w:rsid w:val="009803BA"/>
    <w:rsid w:val="0098206D"/>
    <w:rsid w:val="009851E6"/>
    <w:rsid w:val="00987243"/>
    <w:rsid w:val="00992199"/>
    <w:rsid w:val="00993061"/>
    <w:rsid w:val="0099367C"/>
    <w:rsid w:val="0099377A"/>
    <w:rsid w:val="00993EA4"/>
    <w:rsid w:val="00994C27"/>
    <w:rsid w:val="00997021"/>
    <w:rsid w:val="009A0A76"/>
    <w:rsid w:val="009A4B11"/>
    <w:rsid w:val="009B0B9B"/>
    <w:rsid w:val="009B29FD"/>
    <w:rsid w:val="009B2CFE"/>
    <w:rsid w:val="009B69A0"/>
    <w:rsid w:val="009C1534"/>
    <w:rsid w:val="009C1E1E"/>
    <w:rsid w:val="009C4739"/>
    <w:rsid w:val="009C4B97"/>
    <w:rsid w:val="009C573C"/>
    <w:rsid w:val="009C656F"/>
    <w:rsid w:val="009D113D"/>
    <w:rsid w:val="009D4995"/>
    <w:rsid w:val="009D4D0B"/>
    <w:rsid w:val="009D6ED1"/>
    <w:rsid w:val="009E4368"/>
    <w:rsid w:val="009E5297"/>
    <w:rsid w:val="009E53FC"/>
    <w:rsid w:val="009E5664"/>
    <w:rsid w:val="009E5E90"/>
    <w:rsid w:val="009E6C33"/>
    <w:rsid w:val="009E6E7B"/>
    <w:rsid w:val="009F03CD"/>
    <w:rsid w:val="009F1F38"/>
    <w:rsid w:val="009F437A"/>
    <w:rsid w:val="009F472C"/>
    <w:rsid w:val="009F64DD"/>
    <w:rsid w:val="009F7C6B"/>
    <w:rsid w:val="00A0222C"/>
    <w:rsid w:val="00A031BD"/>
    <w:rsid w:val="00A031D7"/>
    <w:rsid w:val="00A05FE1"/>
    <w:rsid w:val="00A10DC7"/>
    <w:rsid w:val="00A1110E"/>
    <w:rsid w:val="00A120FF"/>
    <w:rsid w:val="00A12F0B"/>
    <w:rsid w:val="00A1386D"/>
    <w:rsid w:val="00A13B5F"/>
    <w:rsid w:val="00A142FC"/>
    <w:rsid w:val="00A148CE"/>
    <w:rsid w:val="00A14F13"/>
    <w:rsid w:val="00A15226"/>
    <w:rsid w:val="00A15254"/>
    <w:rsid w:val="00A1535E"/>
    <w:rsid w:val="00A1610E"/>
    <w:rsid w:val="00A20259"/>
    <w:rsid w:val="00A206DE"/>
    <w:rsid w:val="00A2089A"/>
    <w:rsid w:val="00A20C53"/>
    <w:rsid w:val="00A21C3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9E6"/>
    <w:rsid w:val="00A513F7"/>
    <w:rsid w:val="00A51770"/>
    <w:rsid w:val="00A5179B"/>
    <w:rsid w:val="00A52B9E"/>
    <w:rsid w:val="00A5383A"/>
    <w:rsid w:val="00A54C03"/>
    <w:rsid w:val="00A5507C"/>
    <w:rsid w:val="00A55FF8"/>
    <w:rsid w:val="00A5620D"/>
    <w:rsid w:val="00A57344"/>
    <w:rsid w:val="00A601F2"/>
    <w:rsid w:val="00A60633"/>
    <w:rsid w:val="00A61BBE"/>
    <w:rsid w:val="00A620E4"/>
    <w:rsid w:val="00A64A32"/>
    <w:rsid w:val="00A664BB"/>
    <w:rsid w:val="00A66CCB"/>
    <w:rsid w:val="00A6714F"/>
    <w:rsid w:val="00A67CDC"/>
    <w:rsid w:val="00A7499B"/>
    <w:rsid w:val="00A75585"/>
    <w:rsid w:val="00A758B9"/>
    <w:rsid w:val="00A77751"/>
    <w:rsid w:val="00A815CA"/>
    <w:rsid w:val="00A83E0E"/>
    <w:rsid w:val="00A847FF"/>
    <w:rsid w:val="00A854AF"/>
    <w:rsid w:val="00A876FD"/>
    <w:rsid w:val="00A90A83"/>
    <w:rsid w:val="00A917AE"/>
    <w:rsid w:val="00A94208"/>
    <w:rsid w:val="00A94822"/>
    <w:rsid w:val="00A95BB7"/>
    <w:rsid w:val="00AA035B"/>
    <w:rsid w:val="00AA0778"/>
    <w:rsid w:val="00AA12F4"/>
    <w:rsid w:val="00AA3131"/>
    <w:rsid w:val="00AA377E"/>
    <w:rsid w:val="00AA43F4"/>
    <w:rsid w:val="00AA546D"/>
    <w:rsid w:val="00AA6212"/>
    <w:rsid w:val="00AA6E63"/>
    <w:rsid w:val="00AA718F"/>
    <w:rsid w:val="00AA7D5D"/>
    <w:rsid w:val="00AB1012"/>
    <w:rsid w:val="00AB1B72"/>
    <w:rsid w:val="00AB2E4A"/>
    <w:rsid w:val="00AB32FC"/>
    <w:rsid w:val="00AB4994"/>
    <w:rsid w:val="00AB6164"/>
    <w:rsid w:val="00AC14E9"/>
    <w:rsid w:val="00AC2283"/>
    <w:rsid w:val="00AC2A25"/>
    <w:rsid w:val="00AC2B06"/>
    <w:rsid w:val="00AC3A04"/>
    <w:rsid w:val="00AC6CF5"/>
    <w:rsid w:val="00AC7016"/>
    <w:rsid w:val="00AC7344"/>
    <w:rsid w:val="00AD0B0D"/>
    <w:rsid w:val="00AD3E7D"/>
    <w:rsid w:val="00AD3EA3"/>
    <w:rsid w:val="00AD58EE"/>
    <w:rsid w:val="00AD6D83"/>
    <w:rsid w:val="00AD7384"/>
    <w:rsid w:val="00AE4500"/>
    <w:rsid w:val="00AE6B81"/>
    <w:rsid w:val="00AE732F"/>
    <w:rsid w:val="00AF182B"/>
    <w:rsid w:val="00AF1DF7"/>
    <w:rsid w:val="00AF2995"/>
    <w:rsid w:val="00AF59E1"/>
    <w:rsid w:val="00AF6F91"/>
    <w:rsid w:val="00AF7088"/>
    <w:rsid w:val="00B0439C"/>
    <w:rsid w:val="00B0492E"/>
    <w:rsid w:val="00B04A9F"/>
    <w:rsid w:val="00B050F0"/>
    <w:rsid w:val="00B05FE0"/>
    <w:rsid w:val="00B067DE"/>
    <w:rsid w:val="00B0741B"/>
    <w:rsid w:val="00B10772"/>
    <w:rsid w:val="00B10F13"/>
    <w:rsid w:val="00B1234B"/>
    <w:rsid w:val="00B12514"/>
    <w:rsid w:val="00B127B6"/>
    <w:rsid w:val="00B12863"/>
    <w:rsid w:val="00B14DD4"/>
    <w:rsid w:val="00B153E7"/>
    <w:rsid w:val="00B15A5E"/>
    <w:rsid w:val="00B1675A"/>
    <w:rsid w:val="00B235B9"/>
    <w:rsid w:val="00B25A5A"/>
    <w:rsid w:val="00B25AA3"/>
    <w:rsid w:val="00B27917"/>
    <w:rsid w:val="00B30662"/>
    <w:rsid w:val="00B30DD3"/>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5233F"/>
    <w:rsid w:val="00B543A5"/>
    <w:rsid w:val="00B57838"/>
    <w:rsid w:val="00B57D29"/>
    <w:rsid w:val="00B57D41"/>
    <w:rsid w:val="00B602EA"/>
    <w:rsid w:val="00B602FD"/>
    <w:rsid w:val="00B603E9"/>
    <w:rsid w:val="00B60B6D"/>
    <w:rsid w:val="00B62494"/>
    <w:rsid w:val="00B62CB6"/>
    <w:rsid w:val="00B662B8"/>
    <w:rsid w:val="00B75860"/>
    <w:rsid w:val="00B77709"/>
    <w:rsid w:val="00B809CC"/>
    <w:rsid w:val="00B815E3"/>
    <w:rsid w:val="00B82207"/>
    <w:rsid w:val="00B85FF4"/>
    <w:rsid w:val="00B86418"/>
    <w:rsid w:val="00B865B6"/>
    <w:rsid w:val="00B866D1"/>
    <w:rsid w:val="00B87F6B"/>
    <w:rsid w:val="00B905F8"/>
    <w:rsid w:val="00B90802"/>
    <w:rsid w:val="00B909A2"/>
    <w:rsid w:val="00B90C5E"/>
    <w:rsid w:val="00B91160"/>
    <w:rsid w:val="00B91551"/>
    <w:rsid w:val="00B93355"/>
    <w:rsid w:val="00B933DB"/>
    <w:rsid w:val="00B96D2C"/>
    <w:rsid w:val="00BA0856"/>
    <w:rsid w:val="00BA0AC6"/>
    <w:rsid w:val="00BA158C"/>
    <w:rsid w:val="00BA2EE0"/>
    <w:rsid w:val="00BA5DFA"/>
    <w:rsid w:val="00BB0A1A"/>
    <w:rsid w:val="00BB2415"/>
    <w:rsid w:val="00BB28B3"/>
    <w:rsid w:val="00BB42BC"/>
    <w:rsid w:val="00BB6111"/>
    <w:rsid w:val="00BB66D6"/>
    <w:rsid w:val="00BB7F3B"/>
    <w:rsid w:val="00BC3107"/>
    <w:rsid w:val="00BC327B"/>
    <w:rsid w:val="00BC5619"/>
    <w:rsid w:val="00BC5D61"/>
    <w:rsid w:val="00BC5F06"/>
    <w:rsid w:val="00BC6AA5"/>
    <w:rsid w:val="00BC7A77"/>
    <w:rsid w:val="00BD177A"/>
    <w:rsid w:val="00BD1B35"/>
    <w:rsid w:val="00BD25AA"/>
    <w:rsid w:val="00BD4361"/>
    <w:rsid w:val="00BD6377"/>
    <w:rsid w:val="00BD7CF7"/>
    <w:rsid w:val="00BE01E8"/>
    <w:rsid w:val="00BE143B"/>
    <w:rsid w:val="00BE2553"/>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10C01"/>
    <w:rsid w:val="00C10DB7"/>
    <w:rsid w:val="00C11C50"/>
    <w:rsid w:val="00C13922"/>
    <w:rsid w:val="00C1528D"/>
    <w:rsid w:val="00C1780C"/>
    <w:rsid w:val="00C17A91"/>
    <w:rsid w:val="00C22E45"/>
    <w:rsid w:val="00C234FE"/>
    <w:rsid w:val="00C23571"/>
    <w:rsid w:val="00C23BFF"/>
    <w:rsid w:val="00C24053"/>
    <w:rsid w:val="00C246D8"/>
    <w:rsid w:val="00C24CA7"/>
    <w:rsid w:val="00C253D5"/>
    <w:rsid w:val="00C2563E"/>
    <w:rsid w:val="00C3159C"/>
    <w:rsid w:val="00C320C4"/>
    <w:rsid w:val="00C32503"/>
    <w:rsid w:val="00C33EFC"/>
    <w:rsid w:val="00C343BB"/>
    <w:rsid w:val="00C34B15"/>
    <w:rsid w:val="00C34E78"/>
    <w:rsid w:val="00C3524B"/>
    <w:rsid w:val="00C3547A"/>
    <w:rsid w:val="00C36626"/>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571D7"/>
    <w:rsid w:val="00C60C6E"/>
    <w:rsid w:val="00C61356"/>
    <w:rsid w:val="00C61B61"/>
    <w:rsid w:val="00C62379"/>
    <w:rsid w:val="00C62A4B"/>
    <w:rsid w:val="00C65C79"/>
    <w:rsid w:val="00C70DCE"/>
    <w:rsid w:val="00C734CB"/>
    <w:rsid w:val="00C76B31"/>
    <w:rsid w:val="00C801ED"/>
    <w:rsid w:val="00C803A5"/>
    <w:rsid w:val="00C809B5"/>
    <w:rsid w:val="00C847AA"/>
    <w:rsid w:val="00C91B4F"/>
    <w:rsid w:val="00C94C18"/>
    <w:rsid w:val="00C95303"/>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2806"/>
    <w:rsid w:val="00CC2977"/>
    <w:rsid w:val="00CC5CC9"/>
    <w:rsid w:val="00CC67A7"/>
    <w:rsid w:val="00CC7F3C"/>
    <w:rsid w:val="00CD0366"/>
    <w:rsid w:val="00CD0CED"/>
    <w:rsid w:val="00CD4051"/>
    <w:rsid w:val="00CD4155"/>
    <w:rsid w:val="00CD41D3"/>
    <w:rsid w:val="00CD514E"/>
    <w:rsid w:val="00CD6E64"/>
    <w:rsid w:val="00CD7086"/>
    <w:rsid w:val="00CE0F0F"/>
    <w:rsid w:val="00CE2F95"/>
    <w:rsid w:val="00CE355F"/>
    <w:rsid w:val="00CE6130"/>
    <w:rsid w:val="00CE7535"/>
    <w:rsid w:val="00CF238B"/>
    <w:rsid w:val="00CF413B"/>
    <w:rsid w:val="00CF421D"/>
    <w:rsid w:val="00CF68B4"/>
    <w:rsid w:val="00CF6A21"/>
    <w:rsid w:val="00CF6FE5"/>
    <w:rsid w:val="00CF70F4"/>
    <w:rsid w:val="00CF71C1"/>
    <w:rsid w:val="00CF7424"/>
    <w:rsid w:val="00CF7F2A"/>
    <w:rsid w:val="00D00235"/>
    <w:rsid w:val="00D03AC6"/>
    <w:rsid w:val="00D043C7"/>
    <w:rsid w:val="00D05ADC"/>
    <w:rsid w:val="00D05F85"/>
    <w:rsid w:val="00D07311"/>
    <w:rsid w:val="00D07994"/>
    <w:rsid w:val="00D10119"/>
    <w:rsid w:val="00D11292"/>
    <w:rsid w:val="00D12A88"/>
    <w:rsid w:val="00D138C8"/>
    <w:rsid w:val="00D15E21"/>
    <w:rsid w:val="00D16BE9"/>
    <w:rsid w:val="00D20B10"/>
    <w:rsid w:val="00D2326D"/>
    <w:rsid w:val="00D251D5"/>
    <w:rsid w:val="00D26CAA"/>
    <w:rsid w:val="00D26F0D"/>
    <w:rsid w:val="00D3063B"/>
    <w:rsid w:val="00D3172F"/>
    <w:rsid w:val="00D3326C"/>
    <w:rsid w:val="00D33B9A"/>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728F"/>
    <w:rsid w:val="00D60D01"/>
    <w:rsid w:val="00D60EB4"/>
    <w:rsid w:val="00D60F81"/>
    <w:rsid w:val="00D62F72"/>
    <w:rsid w:val="00D63BB7"/>
    <w:rsid w:val="00D64599"/>
    <w:rsid w:val="00D65163"/>
    <w:rsid w:val="00D67AE3"/>
    <w:rsid w:val="00D67F26"/>
    <w:rsid w:val="00D70A43"/>
    <w:rsid w:val="00D70C7F"/>
    <w:rsid w:val="00D71C9D"/>
    <w:rsid w:val="00D71D29"/>
    <w:rsid w:val="00D724A9"/>
    <w:rsid w:val="00D7362A"/>
    <w:rsid w:val="00D75E37"/>
    <w:rsid w:val="00D769B7"/>
    <w:rsid w:val="00D77FDC"/>
    <w:rsid w:val="00D843B3"/>
    <w:rsid w:val="00D84D07"/>
    <w:rsid w:val="00D85829"/>
    <w:rsid w:val="00D85945"/>
    <w:rsid w:val="00D86EA9"/>
    <w:rsid w:val="00D90BEA"/>
    <w:rsid w:val="00D923BB"/>
    <w:rsid w:val="00D92F60"/>
    <w:rsid w:val="00D936A6"/>
    <w:rsid w:val="00D941E6"/>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172"/>
    <w:rsid w:val="00DD59B3"/>
    <w:rsid w:val="00DE14BE"/>
    <w:rsid w:val="00DE2BE1"/>
    <w:rsid w:val="00DE4D91"/>
    <w:rsid w:val="00DE4FCD"/>
    <w:rsid w:val="00DE5B99"/>
    <w:rsid w:val="00DE6B74"/>
    <w:rsid w:val="00DE72B1"/>
    <w:rsid w:val="00DF31A1"/>
    <w:rsid w:val="00DF76C2"/>
    <w:rsid w:val="00E000EE"/>
    <w:rsid w:val="00E006AA"/>
    <w:rsid w:val="00E00EA7"/>
    <w:rsid w:val="00E024EA"/>
    <w:rsid w:val="00E02535"/>
    <w:rsid w:val="00E031FF"/>
    <w:rsid w:val="00E04358"/>
    <w:rsid w:val="00E076DC"/>
    <w:rsid w:val="00E1068C"/>
    <w:rsid w:val="00E112A6"/>
    <w:rsid w:val="00E12434"/>
    <w:rsid w:val="00E13537"/>
    <w:rsid w:val="00E13BC0"/>
    <w:rsid w:val="00E14801"/>
    <w:rsid w:val="00E149BC"/>
    <w:rsid w:val="00E16569"/>
    <w:rsid w:val="00E1792C"/>
    <w:rsid w:val="00E20B1D"/>
    <w:rsid w:val="00E22843"/>
    <w:rsid w:val="00E2291F"/>
    <w:rsid w:val="00E22FC1"/>
    <w:rsid w:val="00E2328E"/>
    <w:rsid w:val="00E25C06"/>
    <w:rsid w:val="00E26262"/>
    <w:rsid w:val="00E30733"/>
    <w:rsid w:val="00E30B92"/>
    <w:rsid w:val="00E31915"/>
    <w:rsid w:val="00E36043"/>
    <w:rsid w:val="00E3656D"/>
    <w:rsid w:val="00E36CB1"/>
    <w:rsid w:val="00E3796C"/>
    <w:rsid w:val="00E4057B"/>
    <w:rsid w:val="00E40C0D"/>
    <w:rsid w:val="00E42DAA"/>
    <w:rsid w:val="00E43330"/>
    <w:rsid w:val="00E436AA"/>
    <w:rsid w:val="00E46AC2"/>
    <w:rsid w:val="00E47A82"/>
    <w:rsid w:val="00E51B25"/>
    <w:rsid w:val="00E56510"/>
    <w:rsid w:val="00E56951"/>
    <w:rsid w:val="00E570C1"/>
    <w:rsid w:val="00E656C5"/>
    <w:rsid w:val="00E66E92"/>
    <w:rsid w:val="00E7190E"/>
    <w:rsid w:val="00E737D6"/>
    <w:rsid w:val="00E74B2E"/>
    <w:rsid w:val="00E754A4"/>
    <w:rsid w:val="00E754BC"/>
    <w:rsid w:val="00E7666E"/>
    <w:rsid w:val="00E7794F"/>
    <w:rsid w:val="00E8095F"/>
    <w:rsid w:val="00E80A00"/>
    <w:rsid w:val="00E83288"/>
    <w:rsid w:val="00E837CB"/>
    <w:rsid w:val="00E84170"/>
    <w:rsid w:val="00E8586E"/>
    <w:rsid w:val="00E9149A"/>
    <w:rsid w:val="00E91501"/>
    <w:rsid w:val="00E94BCD"/>
    <w:rsid w:val="00E96158"/>
    <w:rsid w:val="00E96CE4"/>
    <w:rsid w:val="00E96EBC"/>
    <w:rsid w:val="00E979DC"/>
    <w:rsid w:val="00EA19F2"/>
    <w:rsid w:val="00EA5225"/>
    <w:rsid w:val="00EA5891"/>
    <w:rsid w:val="00EA6C63"/>
    <w:rsid w:val="00EB0534"/>
    <w:rsid w:val="00EB1114"/>
    <w:rsid w:val="00EB149A"/>
    <w:rsid w:val="00EB349F"/>
    <w:rsid w:val="00EB3BEA"/>
    <w:rsid w:val="00EB3E8B"/>
    <w:rsid w:val="00EB458D"/>
    <w:rsid w:val="00EB54F8"/>
    <w:rsid w:val="00EB711B"/>
    <w:rsid w:val="00EB758E"/>
    <w:rsid w:val="00EC040A"/>
    <w:rsid w:val="00EC1618"/>
    <w:rsid w:val="00EC1AEC"/>
    <w:rsid w:val="00EC25D3"/>
    <w:rsid w:val="00EC30F9"/>
    <w:rsid w:val="00EC3782"/>
    <w:rsid w:val="00EC5069"/>
    <w:rsid w:val="00EC52E1"/>
    <w:rsid w:val="00EC56A5"/>
    <w:rsid w:val="00EC6FA0"/>
    <w:rsid w:val="00EC7989"/>
    <w:rsid w:val="00EC79D2"/>
    <w:rsid w:val="00EC7BD1"/>
    <w:rsid w:val="00ED401D"/>
    <w:rsid w:val="00ED42B1"/>
    <w:rsid w:val="00EE1280"/>
    <w:rsid w:val="00EE15A0"/>
    <w:rsid w:val="00EE193E"/>
    <w:rsid w:val="00EE4512"/>
    <w:rsid w:val="00EE46EB"/>
    <w:rsid w:val="00EE4E4E"/>
    <w:rsid w:val="00EE53DD"/>
    <w:rsid w:val="00EE6EBD"/>
    <w:rsid w:val="00EE7A42"/>
    <w:rsid w:val="00EF0956"/>
    <w:rsid w:val="00EF2CAA"/>
    <w:rsid w:val="00EF35E2"/>
    <w:rsid w:val="00EF5B9E"/>
    <w:rsid w:val="00EF5E4C"/>
    <w:rsid w:val="00EF6C9B"/>
    <w:rsid w:val="00EF7E0E"/>
    <w:rsid w:val="00F00215"/>
    <w:rsid w:val="00F003CA"/>
    <w:rsid w:val="00F026F4"/>
    <w:rsid w:val="00F0439F"/>
    <w:rsid w:val="00F05069"/>
    <w:rsid w:val="00F05EB7"/>
    <w:rsid w:val="00F067FC"/>
    <w:rsid w:val="00F071EC"/>
    <w:rsid w:val="00F07890"/>
    <w:rsid w:val="00F10099"/>
    <w:rsid w:val="00F1116D"/>
    <w:rsid w:val="00F112C1"/>
    <w:rsid w:val="00F12230"/>
    <w:rsid w:val="00F16EE2"/>
    <w:rsid w:val="00F210D6"/>
    <w:rsid w:val="00F22D32"/>
    <w:rsid w:val="00F249C1"/>
    <w:rsid w:val="00F25DFF"/>
    <w:rsid w:val="00F26704"/>
    <w:rsid w:val="00F30896"/>
    <w:rsid w:val="00F308A0"/>
    <w:rsid w:val="00F32C93"/>
    <w:rsid w:val="00F33CB2"/>
    <w:rsid w:val="00F33CE1"/>
    <w:rsid w:val="00F33D7D"/>
    <w:rsid w:val="00F34AD7"/>
    <w:rsid w:val="00F35409"/>
    <w:rsid w:val="00F37786"/>
    <w:rsid w:val="00F37915"/>
    <w:rsid w:val="00F37C57"/>
    <w:rsid w:val="00F37C99"/>
    <w:rsid w:val="00F4039D"/>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17A2"/>
    <w:rsid w:val="00F635FD"/>
    <w:rsid w:val="00F64B8E"/>
    <w:rsid w:val="00F67238"/>
    <w:rsid w:val="00F6775C"/>
    <w:rsid w:val="00F71511"/>
    <w:rsid w:val="00F720E8"/>
    <w:rsid w:val="00F726D9"/>
    <w:rsid w:val="00F7287A"/>
    <w:rsid w:val="00F7731F"/>
    <w:rsid w:val="00F82AEB"/>
    <w:rsid w:val="00F82C8C"/>
    <w:rsid w:val="00F83CE5"/>
    <w:rsid w:val="00F841B4"/>
    <w:rsid w:val="00F9222D"/>
    <w:rsid w:val="00F939E0"/>
    <w:rsid w:val="00F9678D"/>
    <w:rsid w:val="00F972D0"/>
    <w:rsid w:val="00F97C4F"/>
    <w:rsid w:val="00FA0B8A"/>
    <w:rsid w:val="00FA2181"/>
    <w:rsid w:val="00FA3665"/>
    <w:rsid w:val="00FA3898"/>
    <w:rsid w:val="00FA3A5F"/>
    <w:rsid w:val="00FA3EE4"/>
    <w:rsid w:val="00FA622A"/>
    <w:rsid w:val="00FA6332"/>
    <w:rsid w:val="00FA6359"/>
    <w:rsid w:val="00FB2BF2"/>
    <w:rsid w:val="00FB3127"/>
    <w:rsid w:val="00FB3157"/>
    <w:rsid w:val="00FB4471"/>
    <w:rsid w:val="00FB46F3"/>
    <w:rsid w:val="00FB4890"/>
    <w:rsid w:val="00FB6174"/>
    <w:rsid w:val="00FC1904"/>
    <w:rsid w:val="00FC2C94"/>
    <w:rsid w:val="00FC2DF2"/>
    <w:rsid w:val="00FC36C1"/>
    <w:rsid w:val="00FC404A"/>
    <w:rsid w:val="00FC4518"/>
    <w:rsid w:val="00FC4C3C"/>
    <w:rsid w:val="00FC5EEE"/>
    <w:rsid w:val="00FC63CD"/>
    <w:rsid w:val="00FC6654"/>
    <w:rsid w:val="00FD089A"/>
    <w:rsid w:val="00FD099B"/>
    <w:rsid w:val="00FD0D0F"/>
    <w:rsid w:val="00FD2221"/>
    <w:rsid w:val="00FD2BDB"/>
    <w:rsid w:val="00FD657C"/>
    <w:rsid w:val="00FD6C12"/>
    <w:rsid w:val="00FE02B5"/>
    <w:rsid w:val="00FE1740"/>
    <w:rsid w:val="00FE1893"/>
    <w:rsid w:val="00FE4723"/>
    <w:rsid w:val="00FE4763"/>
    <w:rsid w:val="00FE7676"/>
    <w:rsid w:val="00FE7CDC"/>
    <w:rsid w:val="00FF159E"/>
    <w:rsid w:val="00FF18B9"/>
    <w:rsid w:val="00FF1BC5"/>
    <w:rsid w:val="00FF237B"/>
    <w:rsid w:val="00FF4B54"/>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18C61120-465B-46CE-A003-68E147B1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uiPriority w:val="59"/>
    <w:rsid w:val="00FC6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DD331-E55B-414E-B8BB-FECC8E29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1</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Ms An</cp:lastModifiedBy>
  <cp:revision>104</cp:revision>
  <cp:lastPrinted>2026-06-06T08:18:00Z</cp:lastPrinted>
  <dcterms:created xsi:type="dcterms:W3CDTF">2024-04-10T09:56:00Z</dcterms:created>
  <dcterms:modified xsi:type="dcterms:W3CDTF">2026-06-10T03:42:00Z</dcterms:modified>
</cp:coreProperties>
</file>