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A45D7">
      <w:pPr>
        <w:widowControl w:val="0"/>
        <w:spacing w:before="120" w:after="120" w:line="264" w:lineRule="auto"/>
        <w:jc w:val="center"/>
        <w:outlineLvl w:val="1"/>
        <w:rPr>
          <w:color w:val="000000"/>
          <w:sz w:val="28"/>
          <w:szCs w:val="28"/>
          <w:lang w:val="nl-NL"/>
        </w:rPr>
      </w:pPr>
      <w:r>
        <w:rPr>
          <w:b/>
          <w:color w:val="000000"/>
          <w:sz w:val="28"/>
          <w:szCs w:val="28"/>
          <w:lang w:val="nl-NL"/>
        </w:rPr>
        <w:t>Chương V. YÊU CẦU VỀ KỸ THUẬT</w:t>
      </w:r>
    </w:p>
    <w:p w14:paraId="07D2D4CA">
      <w:pPr>
        <w:pStyle w:val="6"/>
        <w:rPr>
          <w:color w:val="000000"/>
          <w:sz w:val="20"/>
          <w:szCs w:val="32"/>
          <w:lang w:val="nl-NL"/>
        </w:rPr>
      </w:pPr>
    </w:p>
    <w:p w14:paraId="49E2A90C">
      <w:pPr>
        <w:pStyle w:val="13"/>
        <w:widowControl w:val="0"/>
        <w:spacing w:after="120" w:line="264" w:lineRule="auto"/>
        <w:ind w:firstLine="709"/>
        <w:jc w:val="both"/>
        <w:rPr>
          <w:color w:val="000000"/>
          <w:sz w:val="28"/>
          <w:szCs w:val="28"/>
          <w:lang w:val="nl-NL"/>
        </w:rPr>
      </w:pPr>
      <w:r>
        <w:rPr>
          <w:color w:val="000000"/>
          <w:sz w:val="28"/>
          <w:szCs w:val="28"/>
          <w:lang w:val="nl-NL"/>
        </w:rPr>
        <w:t>Mục 1. Yêu cầu về kỹ thuật</w:t>
      </w:r>
    </w:p>
    <w:p w14:paraId="5D3AF7A6">
      <w:pPr>
        <w:widowControl w:val="0"/>
        <w:spacing w:before="120" w:after="120" w:line="264" w:lineRule="auto"/>
        <w:ind w:firstLine="709"/>
        <w:rPr>
          <w:b/>
          <w:color w:val="000000"/>
          <w:sz w:val="28"/>
          <w:szCs w:val="28"/>
          <w:lang w:val="nl-NL"/>
        </w:rPr>
      </w:pPr>
      <w:r>
        <w:rPr>
          <w:b/>
          <w:color w:val="000000"/>
          <w:sz w:val="28"/>
          <w:szCs w:val="28"/>
          <w:lang w:val="nl-NL"/>
        </w:rPr>
        <w:t>1. Giới thiệu chung về dự án, gói thầu</w:t>
      </w:r>
    </w:p>
    <w:p w14:paraId="2A6083A1">
      <w:pPr>
        <w:spacing w:before="120"/>
        <w:ind w:firstLine="567"/>
        <w:rPr>
          <w:iCs/>
          <w:color w:val="000000"/>
          <w:spacing w:val="-8"/>
          <w:sz w:val="28"/>
          <w:szCs w:val="28"/>
          <w:lang w:val="nl-NL"/>
        </w:rPr>
      </w:pPr>
      <w:r>
        <w:rPr>
          <w:iCs/>
          <w:color w:val="000000"/>
          <w:spacing w:val="-8"/>
          <w:sz w:val="28"/>
          <w:szCs w:val="28"/>
          <w:lang w:val="nl-NL"/>
        </w:rPr>
        <w:tab/>
      </w:r>
      <w:r>
        <w:rPr>
          <w:iCs/>
          <w:color w:val="000000"/>
          <w:spacing w:val="-8"/>
          <w:sz w:val="28"/>
          <w:szCs w:val="28"/>
          <w:lang w:val="nl-NL"/>
        </w:rPr>
        <w:t>- Tên gói thầu: Gói thầu số 02: Bảo quản sửa chữa, nâng cấp kho Xăng dầu.</w:t>
      </w:r>
    </w:p>
    <w:p w14:paraId="46AEDEF5">
      <w:pPr>
        <w:spacing w:before="120"/>
        <w:ind w:firstLine="567"/>
        <w:rPr>
          <w:iCs/>
          <w:color w:val="000000"/>
          <w:spacing w:val="-12"/>
          <w:sz w:val="28"/>
          <w:szCs w:val="28"/>
          <w:lang w:val="nl-NL"/>
        </w:rPr>
      </w:pPr>
      <w:r>
        <w:rPr>
          <w:iCs/>
          <w:color w:val="000000"/>
          <w:spacing w:val="-8"/>
          <w:sz w:val="28"/>
          <w:szCs w:val="28"/>
          <w:lang w:val="nl-NL"/>
        </w:rPr>
        <w:tab/>
      </w:r>
      <w:r>
        <w:rPr>
          <w:iCs/>
          <w:color w:val="000000"/>
          <w:spacing w:val="-12"/>
          <w:sz w:val="28"/>
          <w:szCs w:val="28"/>
          <w:lang w:val="nl-NL"/>
        </w:rPr>
        <w:t>- Tên dự toán: Mua sắm hàng hóa, vật tư ngành Xăng dầu năm 2026.</w:t>
      </w:r>
    </w:p>
    <w:p w14:paraId="593AC047">
      <w:pPr>
        <w:spacing w:before="120"/>
        <w:ind w:firstLine="567"/>
        <w:rPr>
          <w:iCs/>
          <w:color w:val="000000"/>
          <w:sz w:val="28"/>
          <w:szCs w:val="28"/>
          <w:lang w:val="nl-NL"/>
        </w:rPr>
      </w:pPr>
      <w:r>
        <w:rPr>
          <w:iCs/>
          <w:color w:val="000000"/>
          <w:sz w:val="28"/>
          <w:szCs w:val="28"/>
          <w:lang w:val="nl-NL"/>
        </w:rPr>
        <w:tab/>
      </w:r>
      <w:r>
        <w:rPr>
          <w:iCs/>
          <w:color w:val="000000"/>
          <w:sz w:val="28"/>
          <w:szCs w:val="28"/>
          <w:lang w:val="nl-NL"/>
        </w:rPr>
        <w:t>- Nguồn vốn: Ngân sách Nhà nước.</w:t>
      </w:r>
    </w:p>
    <w:p w14:paraId="7E77F96A">
      <w:pPr>
        <w:spacing w:before="120"/>
        <w:ind w:firstLine="567"/>
        <w:rPr>
          <w:iCs/>
          <w:color w:val="000000"/>
          <w:sz w:val="28"/>
          <w:szCs w:val="28"/>
          <w:lang w:val="nl-NL"/>
        </w:rPr>
      </w:pPr>
      <w:r>
        <w:rPr>
          <w:iCs/>
          <w:color w:val="000000"/>
          <w:sz w:val="28"/>
          <w:szCs w:val="28"/>
          <w:lang w:val="nl-NL"/>
        </w:rPr>
        <w:tab/>
      </w:r>
      <w:r>
        <w:rPr>
          <w:iCs/>
          <w:color w:val="000000"/>
          <w:sz w:val="28"/>
          <w:szCs w:val="28"/>
          <w:lang w:val="nl-NL"/>
        </w:rPr>
        <w:t>- Thời gian thực hiện hợp đồng: 20 ngày.</w:t>
      </w:r>
    </w:p>
    <w:p w14:paraId="540ADAFB">
      <w:pPr>
        <w:widowControl w:val="0"/>
        <w:spacing w:before="120" w:after="120" w:line="264" w:lineRule="auto"/>
        <w:ind w:firstLine="709"/>
        <w:rPr>
          <w:b/>
          <w:color w:val="000000"/>
          <w:sz w:val="28"/>
          <w:szCs w:val="28"/>
          <w:lang w:val="nl-NL"/>
        </w:rPr>
      </w:pPr>
      <w:r>
        <w:rPr>
          <w:b/>
          <w:color w:val="000000"/>
          <w:sz w:val="28"/>
          <w:szCs w:val="28"/>
          <w:lang w:val="nl-NL"/>
        </w:rPr>
        <w:t>2. Yêu cầu về kỹ thuật</w:t>
      </w:r>
    </w:p>
    <w:p w14:paraId="6664A087">
      <w:pPr>
        <w:spacing w:before="120"/>
        <w:ind w:firstLine="567"/>
        <w:rPr>
          <w:b/>
          <w:color w:val="000000"/>
          <w:sz w:val="28"/>
          <w:szCs w:val="28"/>
          <w:lang w:val="nl-NL"/>
        </w:rPr>
      </w:pPr>
      <w:r>
        <w:rPr>
          <w:b/>
          <w:color w:val="000000"/>
          <w:sz w:val="28"/>
          <w:szCs w:val="28"/>
          <w:lang w:val="nl-NL"/>
        </w:rPr>
        <w:tab/>
      </w:r>
      <w:r>
        <w:rPr>
          <w:b/>
          <w:color w:val="000000"/>
          <w:sz w:val="28"/>
          <w:szCs w:val="28"/>
          <w:lang w:val="nl-NL"/>
        </w:rPr>
        <w:t>2.1. Yêu cầu về kỹ thuật chung</w:t>
      </w:r>
    </w:p>
    <w:p w14:paraId="39395C2A">
      <w:pPr>
        <w:tabs>
          <w:tab w:val="left" w:pos="350"/>
        </w:tabs>
        <w:spacing w:before="120" w:line="276" w:lineRule="auto"/>
        <w:ind w:firstLine="567"/>
        <w:rPr>
          <w:b/>
          <w:color w:val="000000"/>
          <w:spacing w:val="-8"/>
          <w:sz w:val="28"/>
          <w:szCs w:val="28"/>
          <w:lang w:val="nl-NL"/>
        </w:rPr>
      </w:pPr>
      <w:r>
        <w:rPr>
          <w:color w:val="000000"/>
          <w:spacing w:val="-8"/>
          <w:sz w:val="28"/>
          <w:szCs w:val="28"/>
          <w:lang w:val="nl-NL"/>
        </w:rPr>
        <w:tab/>
      </w:r>
      <w:r>
        <w:rPr>
          <w:color w:val="000000"/>
          <w:spacing w:val="-8"/>
          <w:sz w:val="28"/>
          <w:szCs w:val="28"/>
          <w:lang w:val="nl-NL"/>
        </w:rPr>
        <w:t>Hàng hóa do các nhà thầu cung cấp phải đảm bảo các yêu cầu kỹ thuật sau:</w:t>
      </w:r>
    </w:p>
    <w:p w14:paraId="1BD4192F">
      <w:pPr>
        <w:spacing w:before="120"/>
        <w:ind w:firstLine="567"/>
        <w:rPr>
          <w:iCs/>
          <w:color w:val="000000"/>
          <w:sz w:val="28"/>
          <w:szCs w:val="28"/>
          <w:lang w:val="nl-NL"/>
        </w:rPr>
      </w:pPr>
      <w:r>
        <w:rPr>
          <w:iCs/>
          <w:color w:val="000000"/>
          <w:sz w:val="28"/>
          <w:szCs w:val="28"/>
          <w:lang w:val="nl-NL"/>
        </w:rPr>
        <w:tab/>
      </w:r>
      <w:r>
        <w:rPr>
          <w:iCs/>
          <w:color w:val="000000"/>
          <w:sz w:val="28"/>
          <w:szCs w:val="28"/>
          <w:lang w:val="nl-NL"/>
        </w:rPr>
        <w:t>- Về số lượng, chủng loại hàng hóa: đảm bảo đúng, đủ số lượng, chủng loại quy định tại mục phạm vi cung cấp.</w:t>
      </w:r>
    </w:p>
    <w:p w14:paraId="29AB986D">
      <w:pPr>
        <w:spacing w:before="120"/>
        <w:ind w:firstLine="567"/>
        <w:rPr>
          <w:iCs/>
          <w:color w:val="000000"/>
          <w:sz w:val="28"/>
          <w:szCs w:val="28"/>
          <w:lang w:val="nl-NL"/>
        </w:rPr>
      </w:pPr>
      <w:r>
        <w:rPr>
          <w:iCs/>
          <w:color w:val="000000"/>
          <w:sz w:val="28"/>
          <w:szCs w:val="28"/>
          <w:lang w:val="nl-NL"/>
        </w:rPr>
        <w:tab/>
      </w:r>
      <w:r>
        <w:rPr>
          <w:iCs/>
          <w:color w:val="000000"/>
          <w:sz w:val="28"/>
          <w:szCs w:val="28"/>
          <w:lang w:val="nl-NL"/>
        </w:rPr>
        <w:t>- Về chất lượng hàng hóa và tiêu chuẩn kỹ thuật: hàng mới 100% theo tiêu chuẩn của nhà sản xuất.</w:t>
      </w:r>
    </w:p>
    <w:p w14:paraId="4CD38DE0">
      <w:pPr>
        <w:spacing w:before="60" w:after="60"/>
        <w:ind w:right="43" w:firstLine="720"/>
        <w:rPr>
          <w:b/>
          <w:color w:val="000000"/>
          <w:sz w:val="28"/>
          <w:szCs w:val="28"/>
          <w:lang w:val="de-AT"/>
        </w:rPr>
      </w:pPr>
      <w:r>
        <w:rPr>
          <w:iCs/>
          <w:color w:val="000000"/>
          <w:sz w:val="28"/>
          <w:szCs w:val="28"/>
          <w:lang w:val="nl-NL"/>
        </w:rPr>
        <w:t xml:space="preserve">- Về thời gian bảo hành: bảo hành cho hàng hóa tối thiểu 12 tháng kể từ ngày hàng hóa nghiệm thu đạt yêu cầu. </w:t>
      </w:r>
      <w:r>
        <w:rPr>
          <w:color w:val="000000"/>
          <w:sz w:val="28"/>
          <w:szCs w:val="28"/>
        </w:rPr>
        <w:t>và hỗ trợ xử lý sự cố khi có sự cố xảy ra;</w:t>
      </w:r>
    </w:p>
    <w:p w14:paraId="3A9FCDC9">
      <w:pPr>
        <w:spacing w:before="120"/>
        <w:ind w:firstLine="567"/>
        <w:rPr>
          <w:iCs/>
          <w:color w:val="000000"/>
          <w:sz w:val="28"/>
          <w:szCs w:val="28"/>
          <w:lang w:val="nl-NL"/>
        </w:rPr>
      </w:pPr>
      <w:r>
        <w:rPr>
          <w:iCs/>
          <w:color w:val="000000"/>
          <w:sz w:val="28"/>
          <w:szCs w:val="28"/>
          <w:lang w:val="nl-NL"/>
        </w:rPr>
        <w:tab/>
      </w:r>
      <w:r>
        <w:rPr>
          <w:iCs/>
          <w:color w:val="000000"/>
          <w:sz w:val="28"/>
          <w:szCs w:val="28"/>
          <w:lang w:val="nl-NL"/>
        </w:rPr>
        <w:t>- Về bảo quản, đóng gói: Hàng hoá phải được bảo quản, đóng gói theo tiêu chuẩn của nhà sản xuất.</w:t>
      </w:r>
    </w:p>
    <w:p w14:paraId="53D5CDE8">
      <w:pPr>
        <w:spacing w:before="60" w:after="60"/>
        <w:ind w:right="43" w:firstLine="567"/>
        <w:rPr>
          <w:color w:val="000000"/>
          <w:sz w:val="28"/>
          <w:szCs w:val="28"/>
        </w:rPr>
      </w:pPr>
      <w:r>
        <w:rPr>
          <w:iCs/>
          <w:color w:val="000000"/>
          <w:sz w:val="28"/>
          <w:szCs w:val="28"/>
          <w:lang w:val="nl-NL"/>
        </w:rPr>
        <w:tab/>
      </w:r>
      <w:r>
        <w:rPr>
          <w:iCs/>
          <w:color w:val="000000"/>
          <w:sz w:val="28"/>
          <w:szCs w:val="28"/>
          <w:lang w:val="nl-NL"/>
        </w:rPr>
        <w:t xml:space="preserve">- Về tính hợp lệ của hàng hóa: </w:t>
      </w:r>
      <w:r>
        <w:rPr>
          <w:color w:val="000000"/>
          <w:sz w:val="28"/>
          <w:szCs w:val="28"/>
        </w:rPr>
        <w:t>Nhà thầu phải chào đầy đủ rõ ràng mã hiệu, model, chủng loại, hãng sản xuất, xuất xứ cho tất cả danh mục hàng hóa mà không được ghi kèm theo cụm từ tương đương</w:t>
      </w:r>
      <w:r>
        <w:rPr>
          <w:color w:val="000000"/>
          <w:sz w:val="28"/>
          <w:szCs w:val="28"/>
          <w:lang w:val="pt-BR"/>
        </w:rPr>
        <w:t>. Nhà thầu có cam kết cung cấp đầy đủ tài liệu chứng minh tính hợp lệ của hàng hoá theo yêu cầu khi bàn giao cho bên mua</w:t>
      </w:r>
      <w:r>
        <w:rPr>
          <w:color w:val="000000"/>
          <w:spacing w:val="-2"/>
          <w:sz w:val="28"/>
          <w:szCs w:val="28"/>
          <w:lang w:val="pt-BR"/>
        </w:rPr>
        <w:t xml:space="preserve">. </w:t>
      </w:r>
      <w:r>
        <w:rPr>
          <w:color w:val="000000"/>
          <w:sz w:val="28"/>
          <w:szCs w:val="28"/>
        </w:rPr>
        <w:t>Trường hợp nhà thầu không chào rõ theo yêu cầu hoặc hàng hóa kèm theo cụm từ tương đương được đánh giá là không đạt yêu cầu.</w:t>
      </w:r>
    </w:p>
    <w:p w14:paraId="077AAE5B">
      <w:pPr>
        <w:spacing w:before="60" w:after="60"/>
        <w:ind w:right="43" w:firstLine="567"/>
        <w:rPr>
          <w:color w:val="000000"/>
          <w:sz w:val="28"/>
          <w:szCs w:val="28"/>
        </w:rPr>
      </w:pPr>
      <w:r>
        <w:rPr>
          <w:color w:val="000000"/>
          <w:sz w:val="28"/>
          <w:szCs w:val="28"/>
        </w:rPr>
        <w:t xml:space="preserve">- Yêu cầu về xuất xứ, chất lượng: Nhà thầu cung cấp tài liệu chứng minh hàng hóa có xuất xứ (CO) rõ ràng, minh bạch đối với hàng nhập khẩu do cơ quan có chức năng cấp (bản gốc hoặc bản công chứng nhà nước); chất lượng (CQ) do cơ quan có chức năng hoặc nhà sản xuất cấp. </w:t>
      </w:r>
    </w:p>
    <w:p w14:paraId="6C6EA8F8">
      <w:pPr>
        <w:widowControl w:val="0"/>
        <w:spacing w:before="120"/>
        <w:ind w:firstLine="567"/>
        <w:rPr>
          <w:iCs/>
          <w:color w:val="000000"/>
          <w:sz w:val="28"/>
          <w:szCs w:val="28"/>
          <w:lang w:val="nl-NL"/>
        </w:rPr>
      </w:pPr>
      <w:r>
        <w:rPr>
          <w:iCs/>
          <w:color w:val="000000"/>
          <w:sz w:val="28"/>
          <w:szCs w:val="28"/>
          <w:lang w:val="nl-NL"/>
        </w:rPr>
        <w:t>- Về đặc tính, thông số kỹ thuật của hàng hóa:</w:t>
      </w:r>
      <w:r>
        <w:rPr>
          <w:color w:val="000000"/>
          <w:sz w:val="28"/>
          <w:szCs w:val="28"/>
          <w:lang w:val="vi-VN"/>
        </w:rPr>
        <w:t xml:space="preserve"> Bên mời thầu yêu cầu nhà thầu cung cấp trong </w:t>
      </w:r>
      <w:r>
        <w:rPr>
          <w:color w:val="000000"/>
          <w:sz w:val="28"/>
          <w:szCs w:val="28"/>
          <w:lang w:val="nl-NL"/>
        </w:rPr>
        <w:t>E-</w:t>
      </w:r>
      <w:r>
        <w:rPr>
          <w:color w:val="000000"/>
          <w:sz w:val="28"/>
          <w:szCs w:val="28"/>
          <w:lang w:val="vi-VN"/>
        </w:rPr>
        <w:t>HSDT của m</w:t>
      </w:r>
      <w:r>
        <w:rPr>
          <w:color w:val="000000"/>
          <w:sz w:val="28"/>
          <w:szCs w:val="28"/>
          <w:lang w:val="pt-BR"/>
        </w:rPr>
        <w:t>ì</w:t>
      </w:r>
      <w:r>
        <w:rPr>
          <w:color w:val="000000"/>
          <w:sz w:val="28"/>
          <w:szCs w:val="28"/>
          <w:lang w:val="vi-VN"/>
        </w:rPr>
        <w:t>nh toàn bộ các thông số kỹ thuật</w:t>
      </w:r>
      <w:r>
        <w:rPr>
          <w:color w:val="000000"/>
          <w:sz w:val="28"/>
          <w:szCs w:val="28"/>
          <w:lang w:val="nl-NL"/>
        </w:rPr>
        <w:t xml:space="preserve"> </w:t>
      </w:r>
      <w:r>
        <w:rPr>
          <w:color w:val="000000"/>
          <w:sz w:val="28"/>
          <w:szCs w:val="28"/>
          <w:lang w:val="vi-VN"/>
        </w:rPr>
        <w:t>của hàng hóa và các dịch vụ liên quan phải tuân thủ</w:t>
      </w:r>
      <w:r>
        <w:rPr>
          <w:color w:val="000000"/>
          <w:sz w:val="28"/>
          <w:szCs w:val="28"/>
          <w:lang w:val="nl-NL"/>
        </w:rPr>
        <w:t xml:space="preserve"> hoặc tương đương trở lên </w:t>
      </w:r>
      <w:r>
        <w:rPr>
          <w:color w:val="000000"/>
          <w:position w:val="-1"/>
          <w:sz w:val="28"/>
          <w:szCs w:val="28"/>
          <w:lang w:val="nl-NL"/>
        </w:rPr>
        <w:t>các thông s</w:t>
      </w:r>
      <w:r>
        <w:rPr>
          <w:color w:val="000000"/>
          <w:position w:val="-1"/>
          <w:sz w:val="28"/>
          <w:szCs w:val="28"/>
          <w:lang w:val="vi-VN"/>
        </w:rPr>
        <w:t xml:space="preserve">ố kỹ thuật </w:t>
      </w:r>
      <w:r>
        <w:rPr>
          <w:color w:val="000000"/>
          <w:sz w:val="28"/>
          <w:szCs w:val="28"/>
          <w:lang w:val="vi-VN"/>
        </w:rPr>
        <w:t xml:space="preserve">của hàng hóa và các dịch vụ liên quan </w:t>
      </w:r>
      <w:r>
        <w:rPr>
          <w:color w:val="000000"/>
          <w:sz w:val="28"/>
          <w:szCs w:val="28"/>
          <w:lang w:val="nl-NL"/>
        </w:rPr>
        <w:t>theo như mô tả hàng hóa tại mục phạm vi cung cấp trên.</w:t>
      </w:r>
      <w:r>
        <w:rPr>
          <w:color w:val="000000"/>
          <w:sz w:val="28"/>
          <w:szCs w:val="28"/>
          <w:lang w:val="de-AT"/>
        </w:rPr>
        <w:t xml:space="preserve"> Tài liệu chứng minh kèm theo là cataloge thiết bị, tài liệu kỹ thuật chứng minh được các thông số của hãng sản xuất. Trong quá trình đánh giá E-HSDT, để đảm bảo tính chính xác hàng hóa Nhà thầu chào, Bên mời thầu có quyền yêu cầu Nhà thầu cung cấp tài liệu kỹ thuật để chứng minh tính đáp ứng của hàng hóa</w:t>
      </w:r>
    </w:p>
    <w:p w14:paraId="00B77C3C">
      <w:pPr>
        <w:widowControl w:val="0"/>
        <w:spacing w:before="120"/>
        <w:ind w:firstLine="567"/>
        <w:rPr>
          <w:iCs/>
          <w:color w:val="000000"/>
          <w:sz w:val="28"/>
          <w:szCs w:val="28"/>
          <w:lang w:val="nl-NL"/>
        </w:rPr>
      </w:pPr>
      <w:r>
        <w:rPr>
          <w:iCs/>
          <w:color w:val="000000"/>
          <w:sz w:val="28"/>
          <w:szCs w:val="28"/>
          <w:lang w:val="nl-NL"/>
        </w:rPr>
        <w:t xml:space="preserve">- Về biện pháp cung ứng, vận chuyển hàng hóa: Nhà thầu phải có đầy đủ các phương tiện, quy trình, biện pháp an toàn cho người, thiết bị và tự chịu mọi trách nhiệm liên quan trong quá trình vận chuyển, bảo quản và giao nhận hàng hoá. </w:t>
      </w:r>
      <w:r>
        <w:rPr>
          <w:color w:val="000000"/>
          <w:sz w:val="28"/>
          <w:szCs w:val="28"/>
        </w:rPr>
        <w:t xml:space="preserve">Đảm bảo an toàn lao động, đảm bảo vệ sinh môi trường, phòng chống cháy nổ trong quá trình thực hiện; </w:t>
      </w:r>
    </w:p>
    <w:p w14:paraId="3E1587DB">
      <w:pPr>
        <w:widowControl w:val="0"/>
        <w:spacing w:before="120"/>
        <w:ind w:firstLine="567"/>
        <w:rPr>
          <w:iCs/>
          <w:color w:val="000000"/>
          <w:sz w:val="28"/>
          <w:szCs w:val="28"/>
          <w:lang w:val="nl-NL"/>
        </w:rPr>
      </w:pPr>
      <w:r>
        <w:rPr>
          <w:iCs/>
          <w:color w:val="000000"/>
          <w:sz w:val="28"/>
          <w:szCs w:val="28"/>
          <w:lang w:val="nl-NL"/>
        </w:rPr>
        <w:t>- Về tiến độ cung cấp: tối đa 7 ngày kể từ khi hợp đồng có hiệu lực.</w:t>
      </w:r>
    </w:p>
    <w:p w14:paraId="5CB5B2DD">
      <w:pPr>
        <w:widowControl w:val="0"/>
        <w:spacing w:after="120"/>
        <w:ind w:firstLine="567"/>
        <w:rPr>
          <w:color w:val="000000"/>
          <w:sz w:val="28"/>
          <w:szCs w:val="28"/>
          <w:lang w:val="de-AT"/>
        </w:rPr>
      </w:pPr>
      <w:r>
        <w:rPr>
          <w:color w:val="000000"/>
          <w:sz w:val="28"/>
          <w:szCs w:val="28"/>
          <w:lang w:val="de-AT"/>
        </w:rPr>
        <w:t>Phần yêu cầu kỹ thuật này là một bộ phận của hợp đồng. Do đó, việc nhà thầu không tuân thủ các yêu cầu kỹ thuật cơ bản nêu ở đây, trong quá trình thực hiệp Hợp đồng sẽ được xem như nhà thầu đã vi phạm hợp đồng.</w:t>
      </w:r>
    </w:p>
    <w:p w14:paraId="1DAAD550">
      <w:pPr>
        <w:spacing w:before="60" w:after="60"/>
        <w:ind w:right="43" w:firstLine="567"/>
        <w:rPr>
          <w:b/>
          <w:color w:val="000000"/>
          <w:sz w:val="28"/>
          <w:szCs w:val="28"/>
          <w:lang w:val="de-AT"/>
        </w:rPr>
      </w:pPr>
      <w:r>
        <w:rPr>
          <w:b/>
          <w:color w:val="000000"/>
          <w:sz w:val="28"/>
          <w:szCs w:val="28"/>
          <w:lang w:val="de-AT"/>
        </w:rPr>
        <w:t>2.2. Yêu cầu chi tiết</w:t>
      </w:r>
    </w:p>
    <w:p w14:paraId="47FD2375">
      <w:pPr>
        <w:widowControl w:val="0"/>
        <w:spacing w:before="100" w:after="100"/>
        <w:ind w:firstLine="709"/>
        <w:rPr>
          <w:i/>
          <w:color w:val="000000"/>
          <w:spacing w:val="-2"/>
          <w:sz w:val="28"/>
          <w:szCs w:val="28"/>
          <w:lang w:val="nl-NL"/>
        </w:rPr>
      </w:pPr>
      <w:r>
        <w:rPr>
          <w:i/>
          <w:color w:val="000000"/>
          <w:spacing w:val="-2"/>
          <w:sz w:val="28"/>
          <w:szCs w:val="28"/>
          <w:lang w:val="nl-NL"/>
        </w:rPr>
        <w:t xml:space="preserve">Hàng hóa, dịch vụ liên quan phải tuân thủ các thông số kỹ thuật và tiêu chuẩn sau đây: </w:t>
      </w:r>
    </w:p>
    <w:tbl>
      <w:tblPr>
        <w:tblStyle w:val="3"/>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4536"/>
        <w:gridCol w:w="3951"/>
      </w:tblGrid>
      <w:tr w14:paraId="3E71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117" w:type="dxa"/>
            <w:vMerge w:val="restart"/>
            <w:shd w:val="clear" w:color="auto" w:fill="E2EFD9"/>
            <w:vAlign w:val="center"/>
          </w:tcPr>
          <w:p w14:paraId="7E4DFF1C">
            <w:pPr>
              <w:jc w:val="center"/>
              <w:rPr>
                <w:b/>
                <w:bCs/>
                <w:color w:val="000000"/>
                <w:sz w:val="28"/>
                <w:szCs w:val="28"/>
              </w:rPr>
            </w:pPr>
            <w:r>
              <w:rPr>
                <w:b/>
                <w:bCs/>
                <w:color w:val="000000"/>
                <w:sz w:val="28"/>
                <w:szCs w:val="28"/>
              </w:rPr>
              <w:t xml:space="preserve">Hạng </w:t>
            </w:r>
            <w:r>
              <w:rPr>
                <w:b/>
                <w:bCs/>
                <w:color w:val="000000"/>
                <w:sz w:val="28"/>
                <w:szCs w:val="28"/>
              </w:rPr>
              <w:br w:type="textWrapping"/>
            </w:r>
            <w:r>
              <w:rPr>
                <w:b/>
                <w:bCs/>
                <w:color w:val="000000"/>
                <w:sz w:val="28"/>
                <w:szCs w:val="28"/>
              </w:rPr>
              <w:t>mục số</w:t>
            </w:r>
          </w:p>
        </w:tc>
        <w:tc>
          <w:tcPr>
            <w:tcW w:w="4536" w:type="dxa"/>
            <w:vMerge w:val="restart"/>
            <w:shd w:val="clear" w:color="auto" w:fill="E2EFD9"/>
            <w:vAlign w:val="center"/>
          </w:tcPr>
          <w:p w14:paraId="1AEB2D39">
            <w:pPr>
              <w:jc w:val="center"/>
              <w:rPr>
                <w:b/>
                <w:bCs/>
                <w:color w:val="000000"/>
                <w:sz w:val="28"/>
                <w:szCs w:val="28"/>
              </w:rPr>
            </w:pPr>
            <w:r>
              <w:rPr>
                <w:b/>
                <w:bCs/>
                <w:color w:val="000000"/>
                <w:sz w:val="28"/>
                <w:szCs w:val="28"/>
              </w:rPr>
              <w:t>Tên hàng hóa/</w:t>
            </w:r>
          </w:p>
          <w:p w14:paraId="605A2C46">
            <w:pPr>
              <w:jc w:val="center"/>
              <w:rPr>
                <w:b/>
                <w:bCs/>
                <w:color w:val="000000"/>
                <w:sz w:val="28"/>
                <w:szCs w:val="28"/>
              </w:rPr>
            </w:pPr>
            <w:r>
              <w:rPr>
                <w:b/>
                <w:bCs/>
                <w:color w:val="000000"/>
                <w:sz w:val="28"/>
                <w:szCs w:val="28"/>
              </w:rPr>
              <w:t>dịch vụ liên quan</w:t>
            </w:r>
          </w:p>
        </w:tc>
        <w:tc>
          <w:tcPr>
            <w:tcW w:w="3951" w:type="dxa"/>
            <w:vMerge w:val="restart"/>
            <w:shd w:val="clear" w:color="auto" w:fill="E2EFD9"/>
            <w:vAlign w:val="center"/>
          </w:tcPr>
          <w:p w14:paraId="05B56E4C">
            <w:pPr>
              <w:jc w:val="center"/>
              <w:rPr>
                <w:b/>
                <w:bCs/>
                <w:color w:val="000000"/>
                <w:sz w:val="28"/>
                <w:szCs w:val="28"/>
              </w:rPr>
            </w:pPr>
            <w:r>
              <w:rPr>
                <w:b/>
                <w:bCs/>
                <w:color w:val="000000"/>
                <w:sz w:val="28"/>
                <w:szCs w:val="28"/>
              </w:rPr>
              <w:t xml:space="preserve">Thông số kỹ thuật và </w:t>
            </w:r>
            <w:r>
              <w:rPr>
                <w:b/>
                <w:bCs/>
                <w:color w:val="000000"/>
                <w:sz w:val="28"/>
                <w:szCs w:val="28"/>
              </w:rPr>
              <w:br w:type="textWrapping"/>
            </w:r>
            <w:r>
              <w:rPr>
                <w:b/>
                <w:bCs/>
                <w:color w:val="000000"/>
                <w:sz w:val="28"/>
                <w:szCs w:val="28"/>
              </w:rPr>
              <w:t>các tiêu chuẩn</w:t>
            </w:r>
          </w:p>
        </w:tc>
      </w:tr>
      <w:tr w14:paraId="61FF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117" w:type="dxa"/>
            <w:vMerge w:val="continue"/>
            <w:shd w:val="clear" w:color="auto" w:fill="E2EFD9"/>
            <w:vAlign w:val="center"/>
          </w:tcPr>
          <w:p w14:paraId="5182375D">
            <w:pPr>
              <w:suppressAutoHyphens/>
              <w:jc w:val="center"/>
              <w:rPr>
                <w:sz w:val="26"/>
                <w:szCs w:val="26"/>
              </w:rPr>
            </w:pPr>
          </w:p>
        </w:tc>
        <w:tc>
          <w:tcPr>
            <w:tcW w:w="4536" w:type="dxa"/>
            <w:vMerge w:val="continue"/>
            <w:shd w:val="clear" w:color="auto" w:fill="E2EFD9"/>
            <w:vAlign w:val="center"/>
          </w:tcPr>
          <w:p w14:paraId="258897C3">
            <w:pPr>
              <w:suppressAutoHyphens/>
              <w:jc w:val="center"/>
              <w:rPr>
                <w:sz w:val="26"/>
                <w:szCs w:val="26"/>
              </w:rPr>
            </w:pPr>
          </w:p>
        </w:tc>
        <w:tc>
          <w:tcPr>
            <w:tcW w:w="3951" w:type="dxa"/>
            <w:vMerge w:val="continue"/>
            <w:shd w:val="clear" w:color="auto" w:fill="E2EFD9"/>
            <w:vAlign w:val="center"/>
          </w:tcPr>
          <w:p w14:paraId="6B2329CA">
            <w:pPr>
              <w:jc w:val="center"/>
              <w:rPr>
                <w:sz w:val="26"/>
                <w:szCs w:val="26"/>
              </w:rPr>
            </w:pPr>
          </w:p>
        </w:tc>
      </w:tr>
      <w:tr w14:paraId="5A84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2CBF774A">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4536" w:type="dxa"/>
            <w:vAlign w:val="bottom"/>
          </w:tcPr>
          <w:p w14:paraId="451F1535">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Bột trét 2in1 </w:t>
            </w:r>
          </w:p>
        </w:tc>
        <w:tc>
          <w:tcPr>
            <w:tcW w:w="3951" w:type="dxa"/>
            <w:vAlign w:val="bottom"/>
          </w:tcPr>
          <w:p w14:paraId="4E5364D2">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7239:2014</w:t>
            </w:r>
          </w:p>
        </w:tc>
      </w:tr>
      <w:tr w14:paraId="6C58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6035CC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4536" w:type="dxa"/>
            <w:vAlign w:val="bottom"/>
          </w:tcPr>
          <w:p w14:paraId="34B07988">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Bột trét nội thất </w:t>
            </w:r>
          </w:p>
        </w:tc>
        <w:tc>
          <w:tcPr>
            <w:tcW w:w="3951" w:type="dxa"/>
            <w:vAlign w:val="bottom"/>
          </w:tcPr>
          <w:p w14:paraId="3E76C5C6">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7239:2014</w:t>
            </w:r>
          </w:p>
        </w:tc>
      </w:tr>
      <w:tr w14:paraId="1691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2AEFB24">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4536" w:type="dxa"/>
            <w:vAlign w:val="bottom"/>
          </w:tcPr>
          <w:p w14:paraId="76D2BA67">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Bột trét ngoại thất </w:t>
            </w:r>
          </w:p>
        </w:tc>
        <w:tc>
          <w:tcPr>
            <w:tcW w:w="3951" w:type="dxa"/>
            <w:vAlign w:val="bottom"/>
          </w:tcPr>
          <w:p w14:paraId="197D5C4A">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7239:2014</w:t>
            </w:r>
          </w:p>
        </w:tc>
      </w:tr>
      <w:tr w14:paraId="5818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BEE66FA">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4536" w:type="dxa"/>
            <w:vAlign w:val="bottom"/>
          </w:tcPr>
          <w:p w14:paraId="2C9E20E0">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Đá 1x2 </w:t>
            </w:r>
          </w:p>
        </w:tc>
        <w:tc>
          <w:tcPr>
            <w:tcW w:w="3951" w:type="dxa"/>
            <w:vAlign w:val="bottom"/>
          </w:tcPr>
          <w:p w14:paraId="0738FD4F">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7570:2006</w:t>
            </w:r>
          </w:p>
        </w:tc>
      </w:tr>
      <w:tr w14:paraId="28CD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19051024">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4536" w:type="dxa"/>
            <w:vAlign w:val="bottom"/>
          </w:tcPr>
          <w:p w14:paraId="35BDA156">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Gạch GR 40*40, DTD4040HOANGSA001, Loại AA (L1) </w:t>
            </w:r>
          </w:p>
        </w:tc>
        <w:tc>
          <w:tcPr>
            <w:tcW w:w="3951" w:type="dxa"/>
            <w:vAlign w:val="bottom"/>
          </w:tcPr>
          <w:p w14:paraId="06956D85">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13113:2020</w:t>
            </w:r>
          </w:p>
        </w:tc>
      </w:tr>
      <w:tr w14:paraId="0F2E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672830C">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4536" w:type="dxa"/>
            <w:vAlign w:val="bottom"/>
          </w:tcPr>
          <w:p w14:paraId="5FE05A59">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Gạch 612TRIC </w:t>
            </w:r>
          </w:p>
        </w:tc>
        <w:tc>
          <w:tcPr>
            <w:tcW w:w="3951" w:type="dxa"/>
            <w:vAlign w:val="bottom"/>
          </w:tcPr>
          <w:p w14:paraId="4D3321FB">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13113:2020</w:t>
            </w:r>
          </w:p>
        </w:tc>
      </w:tr>
      <w:tr w14:paraId="69D7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3F38EF9">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7</w:t>
            </w:r>
          </w:p>
        </w:tc>
        <w:tc>
          <w:tcPr>
            <w:tcW w:w="4536" w:type="dxa"/>
            <w:vAlign w:val="bottom"/>
          </w:tcPr>
          <w:p w14:paraId="109D65C7">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Gạch 612PXDUC1 </w:t>
            </w:r>
          </w:p>
        </w:tc>
        <w:tc>
          <w:tcPr>
            <w:tcW w:w="3951" w:type="dxa"/>
            <w:vAlign w:val="bottom"/>
          </w:tcPr>
          <w:p w14:paraId="49E259EE">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13113:2020</w:t>
            </w:r>
          </w:p>
        </w:tc>
      </w:tr>
      <w:tr w14:paraId="0D24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EF1B785">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8</w:t>
            </w:r>
          </w:p>
        </w:tc>
        <w:tc>
          <w:tcPr>
            <w:tcW w:w="4536" w:type="dxa"/>
            <w:vAlign w:val="bottom"/>
          </w:tcPr>
          <w:p w14:paraId="599B2047">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Gạch thẻ </w:t>
            </w:r>
          </w:p>
        </w:tc>
        <w:tc>
          <w:tcPr>
            <w:tcW w:w="3951" w:type="dxa"/>
            <w:vAlign w:val="bottom"/>
          </w:tcPr>
          <w:p w14:paraId="1E2E5952">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2682:2020 và TCVN 6260:2020</w:t>
            </w:r>
          </w:p>
        </w:tc>
      </w:tr>
      <w:tr w14:paraId="7987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A8BB221">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9</w:t>
            </w:r>
          </w:p>
        </w:tc>
        <w:tc>
          <w:tcPr>
            <w:tcW w:w="4536" w:type="dxa"/>
            <w:vAlign w:val="bottom"/>
          </w:tcPr>
          <w:p w14:paraId="55E16D88">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Sơn HGM 211 211 ( Thùng 25 kg ) </w:t>
            </w:r>
          </w:p>
        </w:tc>
        <w:tc>
          <w:tcPr>
            <w:tcW w:w="3951" w:type="dxa"/>
            <w:vAlign w:val="bottom"/>
          </w:tcPr>
          <w:p w14:paraId="5FA15348">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8652:2020</w:t>
            </w:r>
          </w:p>
        </w:tc>
      </w:tr>
      <w:tr w14:paraId="58A1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4C67AE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10</w:t>
            </w:r>
          </w:p>
        </w:tc>
        <w:tc>
          <w:tcPr>
            <w:tcW w:w="4536" w:type="dxa"/>
            <w:vAlign w:val="bottom"/>
          </w:tcPr>
          <w:p w14:paraId="1E197AEA">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Sơn chống thấm thùng 18 Lít </w:t>
            </w:r>
          </w:p>
        </w:tc>
        <w:tc>
          <w:tcPr>
            <w:tcW w:w="3951" w:type="dxa"/>
            <w:vAlign w:val="bottom"/>
          </w:tcPr>
          <w:p w14:paraId="4002322F">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8652:2020</w:t>
            </w:r>
          </w:p>
        </w:tc>
      </w:tr>
      <w:tr w14:paraId="2526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3244C5B">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11</w:t>
            </w:r>
          </w:p>
        </w:tc>
        <w:tc>
          <w:tcPr>
            <w:tcW w:w="4536" w:type="dxa"/>
            <w:vAlign w:val="bottom"/>
          </w:tcPr>
          <w:p w14:paraId="5DD6C607">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Sơn Jotashield sạch vượt trội Base A 4.5L </w:t>
            </w:r>
          </w:p>
        </w:tc>
        <w:tc>
          <w:tcPr>
            <w:tcW w:w="3951" w:type="dxa"/>
            <w:vAlign w:val="bottom"/>
          </w:tcPr>
          <w:p w14:paraId="7571772E">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8652:2020</w:t>
            </w:r>
          </w:p>
        </w:tc>
      </w:tr>
      <w:tr w14:paraId="0DB3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485FB8E">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12</w:t>
            </w:r>
          </w:p>
        </w:tc>
        <w:tc>
          <w:tcPr>
            <w:tcW w:w="4536" w:type="dxa"/>
            <w:vAlign w:val="bottom"/>
          </w:tcPr>
          <w:p w14:paraId="37084203">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THÉP PHI 12 </w:t>
            </w:r>
          </w:p>
        </w:tc>
        <w:tc>
          <w:tcPr>
            <w:tcW w:w="3951" w:type="dxa"/>
            <w:vAlign w:val="bottom"/>
          </w:tcPr>
          <w:p w14:paraId="6686E416">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1651-2:2018</w:t>
            </w:r>
          </w:p>
        </w:tc>
      </w:tr>
      <w:tr w14:paraId="31B9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ECF695B">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13</w:t>
            </w:r>
          </w:p>
        </w:tc>
        <w:tc>
          <w:tcPr>
            <w:tcW w:w="4536" w:type="dxa"/>
            <w:vAlign w:val="bottom"/>
          </w:tcPr>
          <w:p w14:paraId="30813046">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THÉP PHI 14 </w:t>
            </w:r>
          </w:p>
        </w:tc>
        <w:tc>
          <w:tcPr>
            <w:tcW w:w="3951" w:type="dxa"/>
            <w:vAlign w:val="bottom"/>
          </w:tcPr>
          <w:p w14:paraId="6B5F8D83">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1651-2:2018</w:t>
            </w:r>
          </w:p>
        </w:tc>
      </w:tr>
      <w:tr w14:paraId="4CB1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C08941C">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14</w:t>
            </w:r>
          </w:p>
        </w:tc>
        <w:tc>
          <w:tcPr>
            <w:tcW w:w="4536" w:type="dxa"/>
            <w:vAlign w:val="bottom"/>
          </w:tcPr>
          <w:p w14:paraId="0B1BCDDE">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THÉP PHI 16 </w:t>
            </w:r>
          </w:p>
        </w:tc>
        <w:tc>
          <w:tcPr>
            <w:tcW w:w="3951" w:type="dxa"/>
            <w:vAlign w:val="bottom"/>
          </w:tcPr>
          <w:p w14:paraId="25F7BEAD">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1651-2:2018</w:t>
            </w:r>
          </w:p>
        </w:tc>
      </w:tr>
      <w:tr w14:paraId="282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49A032B">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15</w:t>
            </w:r>
          </w:p>
        </w:tc>
        <w:tc>
          <w:tcPr>
            <w:tcW w:w="4536" w:type="dxa"/>
            <w:vAlign w:val="bottom"/>
          </w:tcPr>
          <w:p w14:paraId="28117622">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THÉP PHI 18 </w:t>
            </w:r>
          </w:p>
        </w:tc>
        <w:tc>
          <w:tcPr>
            <w:tcW w:w="3951" w:type="dxa"/>
            <w:vAlign w:val="bottom"/>
          </w:tcPr>
          <w:p w14:paraId="5F7A84F2">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1651-2:2018</w:t>
            </w:r>
          </w:p>
        </w:tc>
      </w:tr>
      <w:tr w14:paraId="0D95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3B6599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16</w:t>
            </w:r>
          </w:p>
        </w:tc>
        <w:tc>
          <w:tcPr>
            <w:tcW w:w="4536" w:type="dxa"/>
            <w:vAlign w:val="bottom"/>
          </w:tcPr>
          <w:p w14:paraId="0C56ED87">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Thép cuộn mạ màu </w:t>
            </w:r>
          </w:p>
        </w:tc>
        <w:tc>
          <w:tcPr>
            <w:tcW w:w="3951" w:type="dxa"/>
            <w:vAlign w:val="bottom"/>
          </w:tcPr>
          <w:p w14:paraId="1D41C63F">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1651-2:2018</w:t>
            </w:r>
          </w:p>
        </w:tc>
      </w:tr>
      <w:tr w14:paraId="23DD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F8B304B">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17</w:t>
            </w:r>
          </w:p>
        </w:tc>
        <w:tc>
          <w:tcPr>
            <w:tcW w:w="4536" w:type="dxa"/>
            <w:vAlign w:val="bottom"/>
          </w:tcPr>
          <w:p w14:paraId="6088AEDA">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Xi măng đa dụng Insee Power-S </w:t>
            </w:r>
          </w:p>
        </w:tc>
        <w:tc>
          <w:tcPr>
            <w:tcW w:w="3951" w:type="dxa"/>
            <w:vAlign w:val="bottom"/>
          </w:tcPr>
          <w:p w14:paraId="1B779DE7">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2682:2020 và TCVN 6260:2020</w:t>
            </w:r>
          </w:p>
        </w:tc>
      </w:tr>
      <w:tr w14:paraId="6FF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24C1FD6D">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18</w:t>
            </w:r>
          </w:p>
        </w:tc>
        <w:tc>
          <w:tcPr>
            <w:tcW w:w="4536" w:type="dxa"/>
            <w:vAlign w:val="bottom"/>
          </w:tcPr>
          <w:p w14:paraId="37279201">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Gạch 30x60 (m2)</w:t>
            </w:r>
          </w:p>
        </w:tc>
        <w:tc>
          <w:tcPr>
            <w:tcW w:w="3951" w:type="dxa"/>
            <w:vAlign w:val="bottom"/>
          </w:tcPr>
          <w:p w14:paraId="207F8706">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2682:2020 và TCVN 6260:2020</w:t>
            </w:r>
          </w:p>
        </w:tc>
      </w:tr>
      <w:tr w14:paraId="106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13B291F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19</w:t>
            </w:r>
          </w:p>
        </w:tc>
        <w:tc>
          <w:tcPr>
            <w:tcW w:w="4536" w:type="dxa"/>
            <w:vAlign w:val="bottom"/>
          </w:tcPr>
          <w:p w14:paraId="3205E296">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chà ron Weber color classic G09 </w:t>
            </w:r>
          </w:p>
        </w:tc>
        <w:tc>
          <w:tcPr>
            <w:tcW w:w="3951" w:type="dxa"/>
            <w:vAlign w:val="bottom"/>
          </w:tcPr>
          <w:p w14:paraId="37B835BD">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7899:2008</w:t>
            </w:r>
          </w:p>
        </w:tc>
      </w:tr>
      <w:tr w14:paraId="4C7D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5FEF98B">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20</w:t>
            </w:r>
          </w:p>
        </w:tc>
        <w:tc>
          <w:tcPr>
            <w:tcW w:w="4536" w:type="dxa"/>
            <w:vAlign w:val="bottom"/>
          </w:tcPr>
          <w:p w14:paraId="372D6DAE">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chà ron Weber color classic G08 </w:t>
            </w:r>
          </w:p>
        </w:tc>
        <w:tc>
          <w:tcPr>
            <w:tcW w:w="3951" w:type="dxa"/>
            <w:vAlign w:val="bottom"/>
          </w:tcPr>
          <w:p w14:paraId="109F9FCF">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7899:2008</w:t>
            </w:r>
          </w:p>
        </w:tc>
      </w:tr>
      <w:tr w14:paraId="152B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70BC265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21</w:t>
            </w:r>
          </w:p>
        </w:tc>
        <w:tc>
          <w:tcPr>
            <w:tcW w:w="4536" w:type="dxa"/>
            <w:vAlign w:val="bottom"/>
          </w:tcPr>
          <w:p w14:paraId="32DFBF96">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chà ron Weber color Power PO 155 </w:t>
            </w:r>
          </w:p>
        </w:tc>
        <w:tc>
          <w:tcPr>
            <w:tcW w:w="3951" w:type="dxa"/>
            <w:vAlign w:val="bottom"/>
          </w:tcPr>
          <w:p w14:paraId="2FDBCACB">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7899:2008</w:t>
            </w:r>
          </w:p>
        </w:tc>
      </w:tr>
      <w:tr w14:paraId="6E0D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2CED06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22</w:t>
            </w:r>
          </w:p>
        </w:tc>
        <w:tc>
          <w:tcPr>
            <w:tcW w:w="4536" w:type="dxa"/>
            <w:vAlign w:val="bottom"/>
          </w:tcPr>
          <w:p w14:paraId="003F7603">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chà ron Weber.color Shine-360ml </w:t>
            </w:r>
          </w:p>
        </w:tc>
        <w:tc>
          <w:tcPr>
            <w:tcW w:w="3951" w:type="dxa"/>
            <w:vAlign w:val="bottom"/>
          </w:tcPr>
          <w:p w14:paraId="5C4C4B76">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7899:2008</w:t>
            </w:r>
          </w:p>
        </w:tc>
      </w:tr>
      <w:tr w14:paraId="5B5F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50BE982">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23</w:t>
            </w:r>
          </w:p>
        </w:tc>
        <w:tc>
          <w:tcPr>
            <w:tcW w:w="4536" w:type="dxa"/>
            <w:vAlign w:val="bottom"/>
          </w:tcPr>
          <w:p w14:paraId="4C2D40CF">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Gạch 80GS881029 </w:t>
            </w:r>
          </w:p>
        </w:tc>
        <w:tc>
          <w:tcPr>
            <w:tcW w:w="3951" w:type="dxa"/>
            <w:vAlign w:val="bottom"/>
          </w:tcPr>
          <w:p w14:paraId="537C79CA">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13113:2020</w:t>
            </w:r>
          </w:p>
        </w:tc>
      </w:tr>
      <w:tr w14:paraId="1A99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AB10FC6">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24</w:t>
            </w:r>
          </w:p>
        </w:tc>
        <w:tc>
          <w:tcPr>
            <w:tcW w:w="4536" w:type="dxa"/>
            <w:vAlign w:val="bottom"/>
          </w:tcPr>
          <w:p w14:paraId="7E5EB3F0">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Gạch 600EC66123 </w:t>
            </w:r>
          </w:p>
        </w:tc>
        <w:tc>
          <w:tcPr>
            <w:tcW w:w="3951" w:type="dxa"/>
            <w:vAlign w:val="bottom"/>
          </w:tcPr>
          <w:p w14:paraId="7DD14508">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13113:2020</w:t>
            </w:r>
          </w:p>
        </w:tc>
      </w:tr>
      <w:tr w14:paraId="2384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E843D66">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25</w:t>
            </w:r>
          </w:p>
        </w:tc>
        <w:tc>
          <w:tcPr>
            <w:tcW w:w="4536" w:type="dxa"/>
            <w:vAlign w:val="bottom"/>
          </w:tcPr>
          <w:p w14:paraId="70217894">
            <w:pPr>
              <w:keepNext w:val="0"/>
              <w:keepLines w:val="0"/>
              <w:widowControl/>
              <w:suppressLineNumbers w:val="0"/>
              <w:jc w:val="left"/>
              <w:textAlignment w:val="bottom"/>
              <w:rPr>
                <w:iCs/>
                <w:color w:val="000000"/>
                <w:szCs w:val="24"/>
              </w:rPr>
            </w:pPr>
            <w:r>
              <w:rPr>
                <w:rFonts w:hint="default" w:ascii="Times New Roman" w:hAnsi="Times New Roman" w:eastAsia="SimSun" w:cs="Times New Roman"/>
                <w:i w:val="0"/>
                <w:iCs w:val="0"/>
                <w:color w:val="000000"/>
                <w:kern w:val="0"/>
                <w:sz w:val="24"/>
                <w:szCs w:val="24"/>
                <w:u w:val="none"/>
                <w:lang w:val="en-US" w:eastAsia="zh-CN" w:bidi="ar"/>
              </w:rPr>
              <w:t xml:space="preserve">  Xi măng bao đa dụng PCB40 Kaito  </w:t>
            </w:r>
          </w:p>
        </w:tc>
        <w:tc>
          <w:tcPr>
            <w:tcW w:w="3951" w:type="dxa"/>
            <w:vAlign w:val="bottom"/>
          </w:tcPr>
          <w:p w14:paraId="599CF752">
            <w:pPr>
              <w:keepNext w:val="0"/>
              <w:keepLines w:val="0"/>
              <w:widowControl/>
              <w:suppressLineNumbers w:val="0"/>
              <w:jc w:val="left"/>
              <w:textAlignment w:val="bottom"/>
            </w:pPr>
            <w:r>
              <w:rPr>
                <w:rFonts w:hint="default" w:ascii="Times New Roman" w:hAnsi="Times New Roman" w:eastAsia="SimSun" w:cs="Times New Roman"/>
                <w:i w:val="0"/>
                <w:iCs w:val="0"/>
                <w:color w:val="000000"/>
                <w:kern w:val="0"/>
                <w:sz w:val="24"/>
                <w:szCs w:val="24"/>
                <w:u w:val="none"/>
                <w:lang w:val="en-US" w:eastAsia="zh-CN" w:bidi="ar"/>
              </w:rPr>
              <w:t>TCVN 2682:2020 và TCVN 6260:2020</w:t>
            </w:r>
          </w:p>
        </w:tc>
      </w:tr>
      <w:tr w14:paraId="3E11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22CC589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26</w:t>
            </w:r>
          </w:p>
        </w:tc>
        <w:tc>
          <w:tcPr>
            <w:tcW w:w="4536" w:type="dxa"/>
            <w:vAlign w:val="bottom"/>
          </w:tcPr>
          <w:p w14:paraId="3B96B5FB">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Sơn Chống Nóng </w:t>
            </w:r>
          </w:p>
        </w:tc>
        <w:tc>
          <w:tcPr>
            <w:tcW w:w="3951" w:type="dxa"/>
            <w:vAlign w:val="bottom"/>
          </w:tcPr>
          <w:p w14:paraId="797B62BE">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13658:2023</w:t>
            </w:r>
          </w:p>
        </w:tc>
      </w:tr>
      <w:tr w14:paraId="1C22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EC92ABA">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27</w:t>
            </w:r>
          </w:p>
        </w:tc>
        <w:tc>
          <w:tcPr>
            <w:tcW w:w="4536" w:type="dxa"/>
            <w:vAlign w:val="bottom"/>
          </w:tcPr>
          <w:p w14:paraId="0A3AB4FE">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114 x 3.1 x 4m</w:t>
            </w:r>
          </w:p>
        </w:tc>
        <w:tc>
          <w:tcPr>
            <w:tcW w:w="3951" w:type="dxa"/>
            <w:vAlign w:val="bottom"/>
          </w:tcPr>
          <w:p w14:paraId="2CDCFAA9">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2346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091435F">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28</w:t>
            </w:r>
          </w:p>
        </w:tc>
        <w:tc>
          <w:tcPr>
            <w:tcW w:w="4536" w:type="dxa"/>
            <w:vAlign w:val="bottom"/>
          </w:tcPr>
          <w:p w14:paraId="552D5357">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34 x 1.9 x 4m</w:t>
            </w:r>
          </w:p>
        </w:tc>
        <w:tc>
          <w:tcPr>
            <w:tcW w:w="3951" w:type="dxa"/>
            <w:vAlign w:val="bottom"/>
          </w:tcPr>
          <w:p w14:paraId="490EC901">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5D1F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4CCBA7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29</w:t>
            </w:r>
          </w:p>
        </w:tc>
        <w:tc>
          <w:tcPr>
            <w:tcW w:w="4536" w:type="dxa"/>
            <w:vAlign w:val="bottom"/>
          </w:tcPr>
          <w:p w14:paraId="2CA653C9">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90 x 2.6 BM</w:t>
            </w:r>
          </w:p>
        </w:tc>
        <w:tc>
          <w:tcPr>
            <w:tcW w:w="3951" w:type="dxa"/>
            <w:vAlign w:val="bottom"/>
          </w:tcPr>
          <w:p w14:paraId="1EFAE82D">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53D0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85DEE9D">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30</w:t>
            </w:r>
          </w:p>
        </w:tc>
        <w:tc>
          <w:tcPr>
            <w:tcW w:w="4536" w:type="dxa"/>
            <w:vAlign w:val="bottom"/>
          </w:tcPr>
          <w:p w14:paraId="0C338AB6">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PPR D20X3.4mm</w:t>
            </w:r>
          </w:p>
        </w:tc>
        <w:tc>
          <w:tcPr>
            <w:tcW w:w="3951" w:type="dxa"/>
            <w:vAlign w:val="bottom"/>
          </w:tcPr>
          <w:p w14:paraId="7F8EFB92">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10097-2:2013</w:t>
            </w:r>
          </w:p>
        </w:tc>
      </w:tr>
      <w:tr w14:paraId="5972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22C3726">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31</w:t>
            </w:r>
          </w:p>
        </w:tc>
        <w:tc>
          <w:tcPr>
            <w:tcW w:w="4536" w:type="dxa"/>
            <w:vAlign w:val="bottom"/>
          </w:tcPr>
          <w:p w14:paraId="529F8D88">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PPR D25x2.3mm</w:t>
            </w:r>
          </w:p>
        </w:tc>
        <w:tc>
          <w:tcPr>
            <w:tcW w:w="3951" w:type="dxa"/>
            <w:vAlign w:val="bottom"/>
          </w:tcPr>
          <w:p w14:paraId="1DFEC4B5">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10097-2:2013</w:t>
            </w:r>
          </w:p>
        </w:tc>
      </w:tr>
      <w:tr w14:paraId="776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2881664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32</w:t>
            </w:r>
          </w:p>
        </w:tc>
        <w:tc>
          <w:tcPr>
            <w:tcW w:w="4536" w:type="dxa"/>
            <w:vAlign w:val="bottom"/>
          </w:tcPr>
          <w:p w14:paraId="03EDC0C6">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PPR D25x4.2mm</w:t>
            </w:r>
          </w:p>
        </w:tc>
        <w:tc>
          <w:tcPr>
            <w:tcW w:w="3951" w:type="dxa"/>
            <w:vAlign w:val="bottom"/>
          </w:tcPr>
          <w:p w14:paraId="6097D7B2">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10097-2:2013</w:t>
            </w:r>
          </w:p>
        </w:tc>
      </w:tr>
      <w:tr w14:paraId="29E9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257959A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33</w:t>
            </w:r>
          </w:p>
        </w:tc>
        <w:tc>
          <w:tcPr>
            <w:tcW w:w="4536" w:type="dxa"/>
            <w:vAlign w:val="bottom"/>
          </w:tcPr>
          <w:p w14:paraId="2A23E65B">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PP-R dn40x6.7x4m-PN20</w:t>
            </w:r>
          </w:p>
        </w:tc>
        <w:tc>
          <w:tcPr>
            <w:tcW w:w="3951" w:type="dxa"/>
            <w:vAlign w:val="bottom"/>
          </w:tcPr>
          <w:p w14:paraId="6A9B82BD">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10097-2:2013</w:t>
            </w:r>
          </w:p>
        </w:tc>
      </w:tr>
      <w:tr w14:paraId="0DDC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35367E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34</w:t>
            </w:r>
          </w:p>
        </w:tc>
        <w:tc>
          <w:tcPr>
            <w:tcW w:w="4536" w:type="dxa"/>
            <w:vAlign w:val="bottom"/>
          </w:tcPr>
          <w:p w14:paraId="2983EB9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Ống BM 114x3.1x4m </w:t>
            </w:r>
          </w:p>
        </w:tc>
        <w:tc>
          <w:tcPr>
            <w:tcW w:w="3951" w:type="dxa"/>
            <w:vAlign w:val="bottom"/>
          </w:tcPr>
          <w:p w14:paraId="7FB4FC7D">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1EAB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72223A4E">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35</w:t>
            </w:r>
          </w:p>
        </w:tc>
        <w:tc>
          <w:tcPr>
            <w:tcW w:w="4536" w:type="dxa"/>
            <w:vAlign w:val="bottom"/>
          </w:tcPr>
          <w:p w14:paraId="419C4A7E">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 34x1.9mm(PN 12) BÌNH MINH</w:t>
            </w:r>
          </w:p>
        </w:tc>
        <w:tc>
          <w:tcPr>
            <w:tcW w:w="3951" w:type="dxa"/>
            <w:vAlign w:val="bottom"/>
          </w:tcPr>
          <w:p w14:paraId="6DC74C3A">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54EB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71364664">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36</w:t>
            </w:r>
          </w:p>
        </w:tc>
        <w:tc>
          <w:tcPr>
            <w:tcW w:w="4536" w:type="dxa"/>
            <w:vAlign w:val="bottom"/>
          </w:tcPr>
          <w:p w14:paraId="542601EC">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PVC-U dn 60x1.8x4m-NĐ-PN6</w:t>
            </w:r>
          </w:p>
        </w:tc>
        <w:tc>
          <w:tcPr>
            <w:tcW w:w="3951" w:type="dxa"/>
            <w:vAlign w:val="bottom"/>
          </w:tcPr>
          <w:p w14:paraId="60437F6F">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29B0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1234D931">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37</w:t>
            </w:r>
          </w:p>
        </w:tc>
        <w:tc>
          <w:tcPr>
            <w:tcW w:w="4536" w:type="dxa"/>
            <w:vAlign w:val="bottom"/>
          </w:tcPr>
          <w:p w14:paraId="385C229C">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PVC-U dn90x2.6x4m-NĐ-(I)-PN6</w:t>
            </w:r>
          </w:p>
        </w:tc>
        <w:tc>
          <w:tcPr>
            <w:tcW w:w="3951" w:type="dxa"/>
            <w:vAlign w:val="bottom"/>
          </w:tcPr>
          <w:p w14:paraId="7B9C6DCB">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7BD8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BC4CD0F">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38</w:t>
            </w:r>
          </w:p>
        </w:tc>
        <w:tc>
          <w:tcPr>
            <w:tcW w:w="4536" w:type="dxa"/>
            <w:vAlign w:val="bottom"/>
          </w:tcPr>
          <w:p w14:paraId="57F5A93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PVC-U DN 27x1.6x4m-NĐ-PN12</w:t>
            </w:r>
          </w:p>
        </w:tc>
        <w:tc>
          <w:tcPr>
            <w:tcW w:w="3951" w:type="dxa"/>
            <w:vAlign w:val="bottom"/>
          </w:tcPr>
          <w:p w14:paraId="5E85D2B2">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209E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0531AF6">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39</w:t>
            </w:r>
          </w:p>
        </w:tc>
        <w:tc>
          <w:tcPr>
            <w:tcW w:w="4536" w:type="dxa"/>
            <w:vAlign w:val="bottom"/>
          </w:tcPr>
          <w:p w14:paraId="73730E35">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PVC-U D60x1.8mm</w:t>
            </w:r>
          </w:p>
        </w:tc>
        <w:tc>
          <w:tcPr>
            <w:tcW w:w="3951" w:type="dxa"/>
            <w:vAlign w:val="bottom"/>
          </w:tcPr>
          <w:p w14:paraId="5BAE2D7C">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6961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6A691D2">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40</w:t>
            </w:r>
          </w:p>
        </w:tc>
        <w:tc>
          <w:tcPr>
            <w:tcW w:w="4536" w:type="dxa"/>
            <w:vAlign w:val="bottom"/>
          </w:tcPr>
          <w:p w14:paraId="23CA65FB">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PVC-U D90x2.6mm</w:t>
            </w:r>
          </w:p>
        </w:tc>
        <w:tc>
          <w:tcPr>
            <w:tcW w:w="3951" w:type="dxa"/>
            <w:vAlign w:val="bottom"/>
          </w:tcPr>
          <w:p w14:paraId="79F76E7C">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2A41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74C2000E">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41</w:t>
            </w:r>
          </w:p>
        </w:tc>
        <w:tc>
          <w:tcPr>
            <w:tcW w:w="4536" w:type="dxa"/>
            <w:vAlign w:val="bottom"/>
          </w:tcPr>
          <w:p w14:paraId="5F683D7C">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Ống thải TVLF404</w:t>
            </w:r>
          </w:p>
        </w:tc>
        <w:tc>
          <w:tcPr>
            <w:tcW w:w="3951" w:type="dxa"/>
            <w:vAlign w:val="bottom"/>
          </w:tcPr>
          <w:p w14:paraId="3E2CC200">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8491-2:2011</w:t>
            </w:r>
          </w:p>
        </w:tc>
      </w:tr>
      <w:tr w14:paraId="163B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52220D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42</w:t>
            </w:r>
          </w:p>
        </w:tc>
        <w:tc>
          <w:tcPr>
            <w:tcW w:w="4536" w:type="dxa"/>
            <w:vAlign w:val="bottom"/>
          </w:tcPr>
          <w:p w14:paraId="5918CB8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dán ống PVC hộp 500g </w:t>
            </w:r>
          </w:p>
        </w:tc>
        <w:tc>
          <w:tcPr>
            <w:tcW w:w="3951" w:type="dxa"/>
            <w:vAlign w:val="bottom"/>
          </w:tcPr>
          <w:p w14:paraId="3AF8690E">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11822:2017</w:t>
            </w:r>
          </w:p>
        </w:tc>
      </w:tr>
      <w:tr w14:paraId="28EC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701A625">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43</w:t>
            </w:r>
          </w:p>
        </w:tc>
        <w:tc>
          <w:tcPr>
            <w:tcW w:w="4536" w:type="dxa"/>
            <w:vAlign w:val="bottom"/>
          </w:tcPr>
          <w:p w14:paraId="627C741E">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Keo dán ống PVC 200g </w:t>
            </w:r>
          </w:p>
        </w:tc>
        <w:tc>
          <w:tcPr>
            <w:tcW w:w="3951" w:type="dxa"/>
            <w:vAlign w:val="bottom"/>
          </w:tcPr>
          <w:p w14:paraId="3601BD23">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11822:2017</w:t>
            </w:r>
          </w:p>
        </w:tc>
      </w:tr>
      <w:tr w14:paraId="2EE7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E0A83C2">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44</w:t>
            </w:r>
          </w:p>
        </w:tc>
        <w:tc>
          <w:tcPr>
            <w:tcW w:w="4536" w:type="dxa"/>
            <w:vAlign w:val="bottom"/>
          </w:tcPr>
          <w:p w14:paraId="1797A0A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 Khớp nối sống 27 BM </w:t>
            </w:r>
          </w:p>
        </w:tc>
        <w:tc>
          <w:tcPr>
            <w:tcW w:w="3951" w:type="dxa"/>
            <w:vAlign w:val="bottom"/>
          </w:tcPr>
          <w:p w14:paraId="163D1D3F">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02A7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6186B8E">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45</w:t>
            </w:r>
          </w:p>
        </w:tc>
        <w:tc>
          <w:tcPr>
            <w:tcW w:w="4536" w:type="dxa"/>
            <w:vAlign w:val="bottom"/>
          </w:tcPr>
          <w:p w14:paraId="318B7EFE">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CO PVC-U 90PN6 </w:t>
            </w:r>
          </w:p>
        </w:tc>
        <w:tc>
          <w:tcPr>
            <w:tcW w:w="3951" w:type="dxa"/>
            <w:vAlign w:val="bottom"/>
          </w:tcPr>
          <w:p w14:paraId="71C0F078">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31E0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D636996">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46</w:t>
            </w:r>
          </w:p>
        </w:tc>
        <w:tc>
          <w:tcPr>
            <w:tcW w:w="4536" w:type="dxa"/>
            <w:vAlign w:val="bottom"/>
          </w:tcPr>
          <w:p w14:paraId="72C88A19">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PPR 40</w:t>
            </w:r>
          </w:p>
        </w:tc>
        <w:tc>
          <w:tcPr>
            <w:tcW w:w="3951" w:type="dxa"/>
            <w:vAlign w:val="bottom"/>
          </w:tcPr>
          <w:p w14:paraId="3B709314">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10097-3:2013</w:t>
            </w:r>
          </w:p>
        </w:tc>
      </w:tr>
      <w:tr w14:paraId="6B5A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CFBC779">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47</w:t>
            </w:r>
          </w:p>
        </w:tc>
        <w:tc>
          <w:tcPr>
            <w:tcW w:w="4536" w:type="dxa"/>
            <w:vAlign w:val="bottom"/>
          </w:tcPr>
          <w:p w14:paraId="1DB56ED7">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PPR 25</w:t>
            </w:r>
          </w:p>
        </w:tc>
        <w:tc>
          <w:tcPr>
            <w:tcW w:w="3951" w:type="dxa"/>
            <w:vAlign w:val="bottom"/>
          </w:tcPr>
          <w:p w14:paraId="400BC487">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10097-3:2013</w:t>
            </w:r>
          </w:p>
        </w:tc>
      </w:tr>
      <w:tr w14:paraId="159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A38E0E7">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48</w:t>
            </w:r>
          </w:p>
        </w:tc>
        <w:tc>
          <w:tcPr>
            <w:tcW w:w="4536" w:type="dxa"/>
            <w:vAlign w:val="bottom"/>
          </w:tcPr>
          <w:p w14:paraId="40EC24D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Cọ Lăn Thường Nhỏ 1T0</w:t>
            </w:r>
          </w:p>
        </w:tc>
        <w:tc>
          <w:tcPr>
            <w:tcW w:w="3951" w:type="dxa"/>
            <w:vAlign w:val="bottom"/>
          </w:tcPr>
          <w:p w14:paraId="66BDE721">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Tiêu chuẩn cơ sở</w:t>
            </w:r>
          </w:p>
        </w:tc>
      </w:tr>
      <w:tr w14:paraId="1922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71B3A54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49</w:t>
            </w:r>
          </w:p>
        </w:tc>
        <w:tc>
          <w:tcPr>
            <w:tcW w:w="4536" w:type="dxa"/>
            <w:vAlign w:val="bottom"/>
          </w:tcPr>
          <w:p w14:paraId="5830B30F">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45 Độ 114 M BM</w:t>
            </w:r>
          </w:p>
        </w:tc>
        <w:tc>
          <w:tcPr>
            <w:tcW w:w="3951" w:type="dxa"/>
            <w:vAlign w:val="bottom"/>
          </w:tcPr>
          <w:p w14:paraId="031EBA00">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10BA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59422F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50</w:t>
            </w:r>
          </w:p>
        </w:tc>
        <w:tc>
          <w:tcPr>
            <w:tcW w:w="4536" w:type="dxa"/>
            <w:vAlign w:val="bottom"/>
          </w:tcPr>
          <w:p w14:paraId="54EBFAD8">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45 Độ 90 M BM</w:t>
            </w:r>
          </w:p>
        </w:tc>
        <w:tc>
          <w:tcPr>
            <w:tcW w:w="3951" w:type="dxa"/>
            <w:vAlign w:val="bottom"/>
          </w:tcPr>
          <w:p w14:paraId="279A74E5">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1FDD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BEE7E5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51</w:t>
            </w:r>
          </w:p>
        </w:tc>
        <w:tc>
          <w:tcPr>
            <w:tcW w:w="4536" w:type="dxa"/>
            <w:vAlign w:val="bottom"/>
          </w:tcPr>
          <w:p w14:paraId="1199B383">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45 Độ PVC-U D34</w:t>
            </w:r>
          </w:p>
        </w:tc>
        <w:tc>
          <w:tcPr>
            <w:tcW w:w="3951" w:type="dxa"/>
            <w:vAlign w:val="bottom"/>
          </w:tcPr>
          <w:p w14:paraId="4FEA6F79">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4EB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30AB5780">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52</w:t>
            </w:r>
          </w:p>
        </w:tc>
        <w:tc>
          <w:tcPr>
            <w:tcW w:w="4536" w:type="dxa"/>
            <w:vAlign w:val="bottom"/>
          </w:tcPr>
          <w:p w14:paraId="239DCBC3">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Con thỏ 90 M BM</w:t>
            </w:r>
          </w:p>
        </w:tc>
        <w:tc>
          <w:tcPr>
            <w:tcW w:w="3951" w:type="dxa"/>
            <w:vAlign w:val="bottom"/>
          </w:tcPr>
          <w:p w14:paraId="35EF37B2">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438F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5978AFF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53</w:t>
            </w:r>
          </w:p>
        </w:tc>
        <w:tc>
          <w:tcPr>
            <w:tcW w:w="4536" w:type="dxa"/>
            <w:vAlign w:val="bottom"/>
          </w:tcPr>
          <w:p w14:paraId="1EDF4204">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PVC-U D34</w:t>
            </w:r>
          </w:p>
        </w:tc>
        <w:tc>
          <w:tcPr>
            <w:tcW w:w="3951" w:type="dxa"/>
            <w:vAlign w:val="bottom"/>
          </w:tcPr>
          <w:p w14:paraId="52AFAC13">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32CA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47BF3B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54</w:t>
            </w:r>
          </w:p>
        </w:tc>
        <w:tc>
          <w:tcPr>
            <w:tcW w:w="4536" w:type="dxa"/>
            <w:vAlign w:val="bottom"/>
          </w:tcPr>
          <w:p w14:paraId="77A695FF">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PVC-U D60</w:t>
            </w:r>
          </w:p>
        </w:tc>
        <w:tc>
          <w:tcPr>
            <w:tcW w:w="3951" w:type="dxa"/>
            <w:vAlign w:val="bottom"/>
          </w:tcPr>
          <w:p w14:paraId="71355484">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0B90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69FF9B7">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55</w:t>
            </w:r>
          </w:p>
        </w:tc>
        <w:tc>
          <w:tcPr>
            <w:tcW w:w="4536" w:type="dxa"/>
            <w:vAlign w:val="bottom"/>
          </w:tcPr>
          <w:p w14:paraId="14E7FBF9">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PVC-U D90</w:t>
            </w:r>
          </w:p>
        </w:tc>
        <w:tc>
          <w:tcPr>
            <w:tcW w:w="3951" w:type="dxa"/>
            <w:vAlign w:val="bottom"/>
          </w:tcPr>
          <w:p w14:paraId="4FBC5BD0">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66CE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14ED6433">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56</w:t>
            </w:r>
          </w:p>
        </w:tc>
        <w:tc>
          <w:tcPr>
            <w:tcW w:w="4536" w:type="dxa"/>
            <w:vAlign w:val="bottom"/>
          </w:tcPr>
          <w:p w14:paraId="1B6D575D">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 xml:space="preserve">Co Ren ngoài PPR 25x1/2 </w:t>
            </w:r>
          </w:p>
        </w:tc>
        <w:tc>
          <w:tcPr>
            <w:tcW w:w="3951" w:type="dxa"/>
            <w:vAlign w:val="bottom"/>
          </w:tcPr>
          <w:p w14:paraId="63A6C5D0">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10097-3:2013</w:t>
            </w:r>
          </w:p>
        </w:tc>
      </w:tr>
      <w:tr w14:paraId="2632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65F9C80A">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57</w:t>
            </w:r>
          </w:p>
        </w:tc>
        <w:tc>
          <w:tcPr>
            <w:tcW w:w="4536" w:type="dxa"/>
            <w:vAlign w:val="bottom"/>
          </w:tcPr>
          <w:p w14:paraId="2A5DE3AB">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Ren Trong Thau PPR D25x1/2</w:t>
            </w:r>
          </w:p>
        </w:tc>
        <w:tc>
          <w:tcPr>
            <w:tcW w:w="3951" w:type="dxa"/>
            <w:vAlign w:val="bottom"/>
          </w:tcPr>
          <w:p w14:paraId="33E74538">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10097-3:2013</w:t>
            </w:r>
          </w:p>
        </w:tc>
      </w:tr>
      <w:tr w14:paraId="4C8D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41891D4A">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58</w:t>
            </w:r>
          </w:p>
        </w:tc>
        <w:tc>
          <w:tcPr>
            <w:tcW w:w="4536" w:type="dxa"/>
            <w:vAlign w:val="bottom"/>
          </w:tcPr>
          <w:p w14:paraId="689316E1">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CO RÚT PVC-U DN60X34 - PN12</w:t>
            </w:r>
          </w:p>
        </w:tc>
        <w:tc>
          <w:tcPr>
            <w:tcW w:w="3951" w:type="dxa"/>
            <w:vAlign w:val="bottom"/>
          </w:tcPr>
          <w:p w14:paraId="4D3CCE29">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8491-3:2011</w:t>
            </w:r>
          </w:p>
        </w:tc>
      </w:tr>
      <w:tr w14:paraId="5FC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0455F1C8">
            <w:pPr>
              <w:keepNext w:val="0"/>
              <w:keepLines w:val="0"/>
              <w:widowControl/>
              <w:suppressLineNumbers w:val="0"/>
              <w:jc w:val="center"/>
              <w:textAlignment w:val="bottom"/>
              <w:rPr>
                <w:color w:val="000000"/>
                <w:sz w:val="22"/>
                <w:szCs w:val="22"/>
              </w:rPr>
            </w:pPr>
            <w:r>
              <w:rPr>
                <w:rFonts w:hint="default" w:ascii="Times New Roman" w:hAnsi="Times New Roman" w:eastAsia="SimSun" w:cs="Times New Roman"/>
                <w:i w:val="0"/>
                <w:iCs w:val="0"/>
                <w:color w:val="000000"/>
                <w:kern w:val="0"/>
                <w:sz w:val="24"/>
                <w:szCs w:val="24"/>
                <w:u w:val="none"/>
                <w:lang w:val="en-US" w:eastAsia="zh-CN" w:bidi="ar"/>
              </w:rPr>
              <w:t>59</w:t>
            </w:r>
          </w:p>
        </w:tc>
        <w:tc>
          <w:tcPr>
            <w:tcW w:w="4536" w:type="dxa"/>
            <w:vAlign w:val="bottom"/>
          </w:tcPr>
          <w:p w14:paraId="6A34A8C0">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Keo dán gạch (Weber Tai gres 20Kg)</w:t>
            </w:r>
          </w:p>
        </w:tc>
        <w:tc>
          <w:tcPr>
            <w:tcW w:w="3951" w:type="dxa"/>
            <w:vAlign w:val="bottom"/>
          </w:tcPr>
          <w:p w14:paraId="1A0AA0C1">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7899-1:2008</w:t>
            </w:r>
          </w:p>
        </w:tc>
      </w:tr>
      <w:tr w14:paraId="7524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7" w:type="dxa"/>
            <w:vAlign w:val="bottom"/>
          </w:tcPr>
          <w:p w14:paraId="167532CD">
            <w:pPr>
              <w:keepNext w:val="0"/>
              <w:keepLines w:val="0"/>
              <w:widowControl/>
              <w:suppressLineNumbers w:val="0"/>
              <w:jc w:val="center"/>
              <w:textAlignment w:val="bottom"/>
              <w:rPr>
                <w:rFonts w:hint="default"/>
                <w:color w:val="000000"/>
                <w:sz w:val="22"/>
                <w:szCs w:val="22"/>
                <w:lang w:val="vi-VN"/>
              </w:rPr>
            </w:pPr>
            <w:r>
              <w:rPr>
                <w:rFonts w:hint="default" w:ascii="Times New Roman" w:hAnsi="Times New Roman" w:eastAsia="SimSun" w:cs="Times New Roman"/>
                <w:i w:val="0"/>
                <w:iCs w:val="0"/>
                <w:color w:val="000000"/>
                <w:kern w:val="0"/>
                <w:sz w:val="24"/>
                <w:szCs w:val="24"/>
                <w:u w:val="none"/>
                <w:lang w:val="en-US" w:eastAsia="zh-CN" w:bidi="ar"/>
              </w:rPr>
              <w:t>60</w:t>
            </w:r>
          </w:p>
        </w:tc>
        <w:tc>
          <w:tcPr>
            <w:tcW w:w="4536" w:type="dxa"/>
            <w:vAlign w:val="bottom"/>
          </w:tcPr>
          <w:p w14:paraId="449D624C">
            <w:pPr>
              <w:keepNext w:val="0"/>
              <w:keepLines w:val="0"/>
              <w:widowControl/>
              <w:suppressLineNumbers w:val="0"/>
              <w:jc w:val="left"/>
              <w:textAlignment w:val="bottom"/>
              <w:rPr>
                <w:iCs/>
                <w:color w:val="000000"/>
              </w:rPr>
            </w:pPr>
            <w:r>
              <w:rPr>
                <w:rFonts w:hint="default" w:ascii="Times New Roman" w:hAnsi="Times New Roman" w:eastAsia="SimSun" w:cs="Times New Roman"/>
                <w:i w:val="0"/>
                <w:iCs w:val="0"/>
                <w:color w:val="000000"/>
                <w:kern w:val="0"/>
                <w:sz w:val="24"/>
                <w:szCs w:val="24"/>
                <w:u w:val="none"/>
                <w:lang w:val="en-US" w:eastAsia="zh-CN" w:bidi="ar"/>
              </w:rPr>
              <w:t>Vữa Rót Sika Grout GP</w:t>
            </w:r>
          </w:p>
        </w:tc>
        <w:tc>
          <w:tcPr>
            <w:tcW w:w="3951" w:type="dxa"/>
            <w:vAlign w:val="bottom"/>
          </w:tcPr>
          <w:p w14:paraId="33A96328">
            <w:pPr>
              <w:keepNext w:val="0"/>
              <w:keepLines w:val="0"/>
              <w:widowControl/>
              <w:suppressLineNumbers w:val="0"/>
              <w:jc w:val="left"/>
              <w:textAlignment w:val="bottom"/>
              <w:rPr>
                <w:sz w:val="26"/>
                <w:szCs w:val="26"/>
              </w:rPr>
            </w:pPr>
            <w:r>
              <w:rPr>
                <w:rFonts w:hint="default" w:ascii="Times New Roman" w:hAnsi="Times New Roman" w:eastAsia="SimSun" w:cs="Times New Roman"/>
                <w:i w:val="0"/>
                <w:iCs w:val="0"/>
                <w:color w:val="000000"/>
                <w:kern w:val="0"/>
                <w:sz w:val="24"/>
                <w:szCs w:val="24"/>
                <w:u w:val="none"/>
                <w:lang w:val="en-US" w:eastAsia="zh-CN" w:bidi="ar"/>
              </w:rPr>
              <w:t>TCVN 9204:2012</w:t>
            </w:r>
          </w:p>
        </w:tc>
      </w:tr>
    </w:tbl>
    <w:p w14:paraId="3EF0A39B">
      <w:pPr>
        <w:spacing w:line="292" w:lineRule="auto"/>
        <w:ind w:firstLine="720" w:firstLineChars="0"/>
        <w:rPr>
          <w:color w:val="000000"/>
          <w:sz w:val="28"/>
          <w:szCs w:val="28"/>
          <w:lang w:val="nl-NL" w:eastAsia="zh-CN"/>
        </w:rPr>
      </w:pPr>
      <w:r>
        <w:rPr>
          <w:i/>
          <w:iCs/>
          <w:color w:val="000000"/>
          <w:sz w:val="28"/>
          <w:szCs w:val="28"/>
          <w:lang w:val="nl-NL" w:eastAsia="zh-CN"/>
        </w:rPr>
        <w:t>Lưu ý:</w:t>
      </w:r>
      <w:r>
        <w:rPr>
          <w:color w:val="000000"/>
          <w:sz w:val="28"/>
          <w:szCs w:val="28"/>
          <w:lang w:val="nl-NL" w:eastAsia="zh-CN"/>
        </w:rPr>
        <w:t xml:space="preserve"> Các tiêu chuẩn, thông số kỹ thuật hàng hóa cũng như các tham chiếu đến nhãn hiệu hàng hóa hoặc số ca-ta-lô do Chủ đầu tư nêu ra trong mục “Danh mục hàng hoá” và “Mô tả thông số kỹ thuật của hàng hóa và các dịch vụ liên quan” nhằm mục đích mô tả và không nhằm mục đích hạn chế Nhà thầu. Nhà thầu có thể đưa ra các tiêu chuẩn chất lượng khác, các nhãn hiệu hàng hóa khác và/hoặc số ca-ta-lô khác, miễn là Nhà thầu có thể chứng minh cho Chủ đầu tư thỏa mãn rằng những thay thế đó vẫn đảm bảo sự tương đương cơ bản hoặc thậm chí cao hơn so với các thông số nêu trên.</w:t>
      </w:r>
    </w:p>
    <w:p w14:paraId="05F84B04">
      <w:pPr>
        <w:keepNext/>
        <w:widowControl w:val="0"/>
        <w:spacing w:line="292" w:lineRule="auto"/>
        <w:ind w:right="43" w:firstLine="709"/>
        <w:rPr>
          <w:color w:val="000000"/>
          <w:spacing w:val="-4"/>
          <w:sz w:val="28"/>
          <w:szCs w:val="28"/>
          <w:lang w:val="nl-NL"/>
        </w:rPr>
      </w:pPr>
      <w:r>
        <w:rPr>
          <w:color w:val="000000"/>
          <w:spacing w:val="-4"/>
          <w:sz w:val="28"/>
          <w:szCs w:val="28"/>
          <w:lang w:val="nl-NL"/>
        </w:rPr>
        <w:t>Nội hàm “hoặc tương đương” được hiểu là có đặc tính kỹ thuật tương đương</w:t>
      </w:r>
    </w:p>
    <w:p w14:paraId="33C5D0AD">
      <w:pPr>
        <w:spacing w:line="292" w:lineRule="auto"/>
        <w:ind w:firstLine="709"/>
        <w:rPr>
          <w:color w:val="000000"/>
          <w:sz w:val="28"/>
          <w:szCs w:val="28"/>
          <w:lang w:val="nl-NL" w:eastAsia="zh-CN"/>
        </w:rPr>
      </w:pPr>
      <w:r>
        <w:rPr>
          <w:color w:val="000000"/>
          <w:sz w:val="28"/>
          <w:szCs w:val="28"/>
          <w:lang w:val="zh-CN" w:eastAsia="zh-CN"/>
        </w:rPr>
        <w:t>Nhà thầu phải nghiên cứu khảo sát kỹ</w:t>
      </w:r>
      <w:r>
        <w:rPr>
          <w:color w:val="000000"/>
          <w:sz w:val="28"/>
          <w:szCs w:val="28"/>
          <w:lang w:val="nl-NL" w:eastAsia="zh-CN"/>
        </w:rPr>
        <w:t xml:space="preserve"> </w:t>
      </w:r>
      <w:r>
        <w:rPr>
          <w:color w:val="000000"/>
          <w:sz w:val="28"/>
          <w:szCs w:val="28"/>
          <w:lang w:val="zh-CN" w:eastAsia="zh-CN"/>
        </w:rPr>
        <w:t xml:space="preserve">các yêu cầu về kỹ thuật; số lượng, thông số </w:t>
      </w:r>
      <w:r>
        <w:rPr>
          <w:color w:val="000000"/>
          <w:sz w:val="28"/>
          <w:szCs w:val="28"/>
          <w:lang w:val="nl-NL" w:eastAsia="zh-CN"/>
        </w:rPr>
        <w:t xml:space="preserve">kỹ thuật của hàng hóa </w:t>
      </w:r>
      <w:r>
        <w:rPr>
          <w:color w:val="000000"/>
          <w:sz w:val="28"/>
          <w:szCs w:val="28"/>
          <w:lang w:val="zh-CN" w:eastAsia="zh-CN"/>
        </w:rPr>
        <w:t xml:space="preserve">để đưa ra giải pháp </w:t>
      </w:r>
      <w:r>
        <w:rPr>
          <w:color w:val="000000"/>
          <w:sz w:val="28"/>
          <w:szCs w:val="28"/>
          <w:lang w:val="nl-NL" w:eastAsia="zh-CN"/>
        </w:rPr>
        <w:t xml:space="preserve">cung cấp </w:t>
      </w:r>
      <w:r>
        <w:rPr>
          <w:color w:val="000000"/>
          <w:sz w:val="28"/>
          <w:szCs w:val="28"/>
          <w:lang w:val="zh-CN" w:eastAsia="zh-CN"/>
        </w:rPr>
        <w:t>phù hợp</w:t>
      </w:r>
      <w:r>
        <w:rPr>
          <w:color w:val="000000"/>
          <w:sz w:val="28"/>
          <w:szCs w:val="28"/>
          <w:lang w:val="nl-NL" w:eastAsia="zh-CN"/>
        </w:rPr>
        <w:t>.</w:t>
      </w:r>
    </w:p>
    <w:p w14:paraId="5F156362">
      <w:pPr>
        <w:spacing w:line="292" w:lineRule="auto"/>
        <w:ind w:firstLine="709"/>
        <w:rPr>
          <w:b/>
          <w:color w:val="000000"/>
          <w:sz w:val="28"/>
          <w:szCs w:val="28"/>
          <w:lang w:val="nl-NL"/>
        </w:rPr>
      </w:pPr>
      <w:r>
        <w:rPr>
          <w:b/>
          <w:color w:val="000000"/>
          <w:sz w:val="28"/>
          <w:szCs w:val="28"/>
          <w:lang w:val="nl-NL"/>
        </w:rPr>
        <w:t>Mục 2. Bản vẽ:</w:t>
      </w:r>
    </w:p>
    <w:p w14:paraId="2BBA1D03">
      <w:pPr>
        <w:spacing w:line="292" w:lineRule="auto"/>
        <w:ind w:firstLine="709"/>
        <w:rPr>
          <w:color w:val="000000"/>
          <w:sz w:val="28"/>
          <w:szCs w:val="28"/>
          <w:lang w:val="nl-NL"/>
        </w:rPr>
      </w:pPr>
      <w:r>
        <w:rPr>
          <w:color w:val="000000"/>
          <w:sz w:val="28"/>
          <w:szCs w:val="28"/>
          <w:lang w:val="nl-NL"/>
        </w:rPr>
        <w:t>Không</w:t>
      </w:r>
    </w:p>
    <w:p w14:paraId="0E29E1ED">
      <w:pPr>
        <w:spacing w:line="292" w:lineRule="auto"/>
        <w:ind w:firstLine="709"/>
        <w:rPr>
          <w:b/>
          <w:color w:val="000000"/>
          <w:sz w:val="28"/>
          <w:szCs w:val="28"/>
          <w:lang w:val="nl-NL"/>
        </w:rPr>
      </w:pPr>
      <w:r>
        <w:rPr>
          <w:b/>
          <w:color w:val="000000"/>
          <w:sz w:val="28"/>
          <w:szCs w:val="28"/>
          <w:lang w:val="nl-NL"/>
        </w:rPr>
        <w:t>Mục 3. Kiểm tra và thử nghiệm</w:t>
      </w:r>
      <w:bookmarkStart w:id="0" w:name="_GoBack"/>
      <w:bookmarkEnd w:id="0"/>
    </w:p>
    <w:p w14:paraId="701DDD19">
      <w:pPr>
        <w:shd w:val="clear" w:color="auto" w:fill="FFFFFF"/>
        <w:spacing w:line="292" w:lineRule="auto"/>
        <w:ind w:right="43" w:firstLine="720"/>
        <w:rPr>
          <w:b/>
          <w:color w:val="000000"/>
          <w:sz w:val="28"/>
          <w:szCs w:val="28"/>
          <w:lang w:val="nl-NL"/>
        </w:rPr>
      </w:pPr>
      <w:r>
        <w:rPr>
          <w:b/>
          <w:color w:val="000000"/>
          <w:sz w:val="28"/>
          <w:szCs w:val="28"/>
          <w:lang w:val="nl-NL"/>
        </w:rPr>
        <w:t>3.1. Kiểm tra</w:t>
      </w:r>
    </w:p>
    <w:p w14:paraId="23990327">
      <w:pPr>
        <w:shd w:val="clear" w:color="auto" w:fill="FFFFFF"/>
        <w:spacing w:line="292" w:lineRule="auto"/>
        <w:ind w:right="43" w:firstLine="720"/>
        <w:rPr>
          <w:color w:val="000000"/>
          <w:sz w:val="28"/>
          <w:szCs w:val="28"/>
          <w:lang w:val="nl-NL"/>
        </w:rPr>
      </w:pPr>
      <w:r>
        <w:rPr>
          <w:color w:val="000000"/>
          <w:sz w:val="28"/>
          <w:szCs w:val="28"/>
          <w:lang w:val="nl-NL"/>
        </w:rPr>
        <w:t>- 100% hàng hoá phải được kiểm tra trước khi nhận hàng;</w:t>
      </w:r>
    </w:p>
    <w:p w14:paraId="0808361D">
      <w:pPr>
        <w:shd w:val="clear" w:color="auto" w:fill="FFFFFF"/>
        <w:spacing w:line="292" w:lineRule="auto"/>
        <w:ind w:right="43" w:firstLine="720"/>
        <w:rPr>
          <w:color w:val="000000"/>
          <w:sz w:val="28"/>
          <w:szCs w:val="28"/>
          <w:lang w:val="nl-NL"/>
        </w:rPr>
      </w:pPr>
      <w:r>
        <w:rPr>
          <w:color w:val="000000"/>
          <w:sz w:val="28"/>
          <w:szCs w:val="28"/>
          <w:lang w:val="nl-NL"/>
        </w:rPr>
        <w:t>- Nhà thầu phải tự tiến hành kiểm tra hàng hóa phù hợp với yêu cầu kỹ thuật của E-HSMT và các quy chuẩn, tiêu chuẩn kỹ thuật qui định.</w:t>
      </w:r>
    </w:p>
    <w:p w14:paraId="1C1563C3">
      <w:pPr>
        <w:shd w:val="clear" w:color="auto" w:fill="FFFFFF"/>
        <w:spacing w:line="292" w:lineRule="auto"/>
        <w:ind w:right="43" w:firstLine="720"/>
        <w:rPr>
          <w:color w:val="000000"/>
          <w:sz w:val="28"/>
          <w:szCs w:val="28"/>
          <w:lang w:val="nl-NL"/>
        </w:rPr>
      </w:pPr>
      <w:r>
        <w:rPr>
          <w:color w:val="000000"/>
          <w:sz w:val="28"/>
          <w:szCs w:val="28"/>
          <w:lang w:val="nl-NL"/>
        </w:rPr>
        <w:t>- Số hàng hóa cần kiểm tra phải được tiến hành theo hướng dẫn của nhà sản xuất mỗi khi được yêu cầu.</w:t>
      </w:r>
    </w:p>
    <w:p w14:paraId="655415E1">
      <w:pPr>
        <w:shd w:val="clear" w:color="auto" w:fill="FFFFFF"/>
        <w:spacing w:line="292" w:lineRule="auto"/>
        <w:ind w:right="43" w:firstLine="720"/>
        <w:rPr>
          <w:b/>
          <w:color w:val="000000"/>
          <w:sz w:val="28"/>
          <w:szCs w:val="28"/>
          <w:lang w:val="nl-NL"/>
        </w:rPr>
      </w:pPr>
      <w:r>
        <w:rPr>
          <w:b/>
          <w:color w:val="000000"/>
          <w:sz w:val="28"/>
          <w:szCs w:val="28"/>
          <w:lang w:val="nl-NL"/>
        </w:rPr>
        <w:t>3.2. Thử nghiệm</w:t>
      </w:r>
    </w:p>
    <w:p w14:paraId="357901D4">
      <w:pPr>
        <w:shd w:val="clear" w:color="auto" w:fill="FFFFFF"/>
        <w:spacing w:line="292" w:lineRule="auto"/>
        <w:ind w:right="43" w:firstLine="720"/>
        <w:rPr>
          <w:sz w:val="26"/>
          <w:szCs w:val="26"/>
        </w:rPr>
      </w:pPr>
      <w:r>
        <w:rPr>
          <w:color w:val="000000"/>
          <w:sz w:val="28"/>
          <w:szCs w:val="28"/>
          <w:lang w:val="nl-NL"/>
        </w:rPr>
        <w:t xml:space="preserve">- Chủ đầu tư tiến hành thử nghiệm một số loại hàng hóa gồm: máy bơm, </w:t>
      </w:r>
      <w:r>
        <w:rPr>
          <w:sz w:val="26"/>
          <w:szCs w:val="26"/>
        </w:rPr>
        <w:t xml:space="preserve">Máy tắm nước nóng trực tiếp </w:t>
      </w:r>
    </w:p>
    <w:p w14:paraId="77D73E71">
      <w:pPr>
        <w:shd w:val="clear" w:color="auto" w:fill="FFFFFF"/>
        <w:spacing w:line="292" w:lineRule="auto"/>
        <w:ind w:right="43" w:firstLine="720"/>
        <w:rPr>
          <w:color w:val="000000"/>
          <w:sz w:val="28"/>
          <w:szCs w:val="28"/>
          <w:lang w:val="nl-NL"/>
        </w:rPr>
      </w:pPr>
      <w:r>
        <w:rPr>
          <w:color w:val="000000"/>
          <w:sz w:val="28"/>
          <w:szCs w:val="28"/>
          <w:lang w:val="nl-NL"/>
        </w:rPr>
        <w:t>- Biên bản nghiệm thu và bàn giao” chỉ được thông qua nếu như chủ đầu tư đánh giá chấp nhận hàng hóa phù hợp với các yêu cầu kỹ thuật của E-HSMT và các quy chuẩn, tiêu chuẩn kỹ thuật qui định.</w:t>
      </w:r>
    </w:p>
    <w:p w14:paraId="09F70AAC">
      <w:pPr>
        <w:shd w:val="clear" w:color="auto" w:fill="FFFFFF"/>
        <w:spacing w:line="292" w:lineRule="auto"/>
        <w:ind w:right="43" w:firstLine="720"/>
        <w:rPr>
          <w:color w:val="000000"/>
          <w:sz w:val="28"/>
          <w:szCs w:val="28"/>
          <w:lang w:val="nl-NL"/>
        </w:rPr>
      </w:pPr>
      <w:r>
        <w:rPr>
          <w:i/>
          <w:color w:val="000000"/>
          <w:sz w:val="28"/>
          <w:szCs w:val="28"/>
          <w:lang w:val="nl-NL"/>
        </w:rPr>
        <w:t>* Lưu ý:</w:t>
      </w:r>
      <w:r>
        <w:rPr>
          <w:color w:val="000000"/>
          <w:sz w:val="28"/>
          <w:szCs w:val="28"/>
          <w:lang w:val="nl-NL"/>
        </w:rPr>
        <w:t xml:space="preserve"> Trong vòng 4 đến 5 ngày kể từ khi có thông báo, nhà thầu phải gửi hàng mẫu đến bên chủ đầu tư để</w:t>
      </w:r>
      <w:r>
        <w:rPr>
          <w:color w:val="000000"/>
          <w:sz w:val="28"/>
          <w:szCs w:val="28"/>
          <w:lang w:val="nl-NL" w:eastAsia="zh-CN"/>
        </w:rPr>
        <w:t xml:space="preserve"> kiểm tra các tiêu chuẩn, thông số kỹ thuật hàng hóa.</w:t>
      </w:r>
    </w:p>
    <w:p w14:paraId="78C74BD0"/>
    <w:sectPr>
      <w:pgSz w:w="11907" w:h="16840"/>
      <w:pgMar w:top="1134" w:right="851" w:bottom="851"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54"/>
    <w:rsid w:val="00000ABE"/>
    <w:rsid w:val="00013CCE"/>
    <w:rsid w:val="00014187"/>
    <w:rsid w:val="000141EB"/>
    <w:rsid w:val="00020FD0"/>
    <w:rsid w:val="00022A26"/>
    <w:rsid w:val="00035177"/>
    <w:rsid w:val="000352CF"/>
    <w:rsid w:val="000376B1"/>
    <w:rsid w:val="000467C7"/>
    <w:rsid w:val="0005245A"/>
    <w:rsid w:val="00054CA4"/>
    <w:rsid w:val="000551A0"/>
    <w:rsid w:val="00062CB0"/>
    <w:rsid w:val="000675E3"/>
    <w:rsid w:val="00070CB0"/>
    <w:rsid w:val="000711C4"/>
    <w:rsid w:val="00080D0E"/>
    <w:rsid w:val="000819C8"/>
    <w:rsid w:val="00086A28"/>
    <w:rsid w:val="000876A3"/>
    <w:rsid w:val="00090D56"/>
    <w:rsid w:val="00094D92"/>
    <w:rsid w:val="00096C76"/>
    <w:rsid w:val="000973C8"/>
    <w:rsid w:val="000A1E05"/>
    <w:rsid w:val="000A31B6"/>
    <w:rsid w:val="000B04CC"/>
    <w:rsid w:val="000B102D"/>
    <w:rsid w:val="000B3030"/>
    <w:rsid w:val="000B34A1"/>
    <w:rsid w:val="000C0858"/>
    <w:rsid w:val="000C2084"/>
    <w:rsid w:val="000C2689"/>
    <w:rsid w:val="000C49A8"/>
    <w:rsid w:val="000D0CEB"/>
    <w:rsid w:val="000D3C63"/>
    <w:rsid w:val="000D466E"/>
    <w:rsid w:val="000D7184"/>
    <w:rsid w:val="000D797F"/>
    <w:rsid w:val="000E2C4A"/>
    <w:rsid w:val="000E5797"/>
    <w:rsid w:val="000F2D88"/>
    <w:rsid w:val="000F2FB3"/>
    <w:rsid w:val="001020B7"/>
    <w:rsid w:val="00102F7E"/>
    <w:rsid w:val="0010672E"/>
    <w:rsid w:val="00115EC5"/>
    <w:rsid w:val="00116C5E"/>
    <w:rsid w:val="00121C82"/>
    <w:rsid w:val="00130CA0"/>
    <w:rsid w:val="0013192C"/>
    <w:rsid w:val="00132202"/>
    <w:rsid w:val="001323D1"/>
    <w:rsid w:val="001323D8"/>
    <w:rsid w:val="0014170B"/>
    <w:rsid w:val="00146F75"/>
    <w:rsid w:val="00147909"/>
    <w:rsid w:val="00147A20"/>
    <w:rsid w:val="0015117D"/>
    <w:rsid w:val="00152D9E"/>
    <w:rsid w:val="0016017E"/>
    <w:rsid w:val="00161FE2"/>
    <w:rsid w:val="00163A4C"/>
    <w:rsid w:val="0017503C"/>
    <w:rsid w:val="0018365A"/>
    <w:rsid w:val="00184F87"/>
    <w:rsid w:val="001852BF"/>
    <w:rsid w:val="00194C1C"/>
    <w:rsid w:val="001953E7"/>
    <w:rsid w:val="00196F10"/>
    <w:rsid w:val="001A08F6"/>
    <w:rsid w:val="001A534A"/>
    <w:rsid w:val="001A5977"/>
    <w:rsid w:val="001B4202"/>
    <w:rsid w:val="001B5291"/>
    <w:rsid w:val="001B7796"/>
    <w:rsid w:val="001C6589"/>
    <w:rsid w:val="001D1DA6"/>
    <w:rsid w:val="001D5EB5"/>
    <w:rsid w:val="001E0889"/>
    <w:rsid w:val="001E79DE"/>
    <w:rsid w:val="001F2AC6"/>
    <w:rsid w:val="00201393"/>
    <w:rsid w:val="0021446C"/>
    <w:rsid w:val="002152E9"/>
    <w:rsid w:val="00222C44"/>
    <w:rsid w:val="002257FF"/>
    <w:rsid w:val="00230885"/>
    <w:rsid w:val="002324FD"/>
    <w:rsid w:val="002338B0"/>
    <w:rsid w:val="00234A9A"/>
    <w:rsid w:val="00234AD8"/>
    <w:rsid w:val="00240F2A"/>
    <w:rsid w:val="002424B6"/>
    <w:rsid w:val="00253C16"/>
    <w:rsid w:val="0026130C"/>
    <w:rsid w:val="00271747"/>
    <w:rsid w:val="00272441"/>
    <w:rsid w:val="00277375"/>
    <w:rsid w:val="0028115A"/>
    <w:rsid w:val="00293697"/>
    <w:rsid w:val="002A066C"/>
    <w:rsid w:val="002A0EAE"/>
    <w:rsid w:val="002A4272"/>
    <w:rsid w:val="002B258E"/>
    <w:rsid w:val="002B4378"/>
    <w:rsid w:val="002B4BDE"/>
    <w:rsid w:val="002B5BA1"/>
    <w:rsid w:val="002C032F"/>
    <w:rsid w:val="002C58F7"/>
    <w:rsid w:val="002C624D"/>
    <w:rsid w:val="002C7367"/>
    <w:rsid w:val="002C7F12"/>
    <w:rsid w:val="002D2694"/>
    <w:rsid w:val="002D5831"/>
    <w:rsid w:val="002E0D59"/>
    <w:rsid w:val="002E3495"/>
    <w:rsid w:val="002F1A78"/>
    <w:rsid w:val="002F34EB"/>
    <w:rsid w:val="002F5453"/>
    <w:rsid w:val="00301FF1"/>
    <w:rsid w:val="00302309"/>
    <w:rsid w:val="00316827"/>
    <w:rsid w:val="003210DD"/>
    <w:rsid w:val="00323F33"/>
    <w:rsid w:val="00325326"/>
    <w:rsid w:val="003333B2"/>
    <w:rsid w:val="00341AEF"/>
    <w:rsid w:val="00342C7D"/>
    <w:rsid w:val="00345B57"/>
    <w:rsid w:val="00352C83"/>
    <w:rsid w:val="00353C83"/>
    <w:rsid w:val="0036635A"/>
    <w:rsid w:val="00372870"/>
    <w:rsid w:val="00374419"/>
    <w:rsid w:val="00375905"/>
    <w:rsid w:val="003766B7"/>
    <w:rsid w:val="00380B2D"/>
    <w:rsid w:val="003831EA"/>
    <w:rsid w:val="003873E7"/>
    <w:rsid w:val="003A1B77"/>
    <w:rsid w:val="003A2876"/>
    <w:rsid w:val="003A55C1"/>
    <w:rsid w:val="003A71A2"/>
    <w:rsid w:val="003B0575"/>
    <w:rsid w:val="003C43DD"/>
    <w:rsid w:val="003C47F7"/>
    <w:rsid w:val="003C79A0"/>
    <w:rsid w:val="003D0CB3"/>
    <w:rsid w:val="003D28F6"/>
    <w:rsid w:val="003D36D5"/>
    <w:rsid w:val="003D5AB6"/>
    <w:rsid w:val="003E5DCF"/>
    <w:rsid w:val="003E5F22"/>
    <w:rsid w:val="003E6C1C"/>
    <w:rsid w:val="003F0CD0"/>
    <w:rsid w:val="003F231E"/>
    <w:rsid w:val="003F45E8"/>
    <w:rsid w:val="003F4C34"/>
    <w:rsid w:val="003F5C7F"/>
    <w:rsid w:val="004010A0"/>
    <w:rsid w:val="00402661"/>
    <w:rsid w:val="0040506E"/>
    <w:rsid w:val="00406D4D"/>
    <w:rsid w:val="00414344"/>
    <w:rsid w:val="00425338"/>
    <w:rsid w:val="004303E1"/>
    <w:rsid w:val="00437A99"/>
    <w:rsid w:val="00445AC0"/>
    <w:rsid w:val="00447E24"/>
    <w:rsid w:val="004508E0"/>
    <w:rsid w:val="00451599"/>
    <w:rsid w:val="00451E31"/>
    <w:rsid w:val="0045519B"/>
    <w:rsid w:val="004552C6"/>
    <w:rsid w:val="00466ED3"/>
    <w:rsid w:val="004677CC"/>
    <w:rsid w:val="004728D2"/>
    <w:rsid w:val="00473EE8"/>
    <w:rsid w:val="00476A4D"/>
    <w:rsid w:val="004775AE"/>
    <w:rsid w:val="00486D53"/>
    <w:rsid w:val="004935D9"/>
    <w:rsid w:val="00494473"/>
    <w:rsid w:val="00494FA5"/>
    <w:rsid w:val="004A20E2"/>
    <w:rsid w:val="004A54BD"/>
    <w:rsid w:val="004A6615"/>
    <w:rsid w:val="004C20E5"/>
    <w:rsid w:val="004C3201"/>
    <w:rsid w:val="004C4F83"/>
    <w:rsid w:val="004C54AD"/>
    <w:rsid w:val="004C6E84"/>
    <w:rsid w:val="004C6F6C"/>
    <w:rsid w:val="004F004B"/>
    <w:rsid w:val="004F27F4"/>
    <w:rsid w:val="004F45AF"/>
    <w:rsid w:val="00500AE0"/>
    <w:rsid w:val="005053B9"/>
    <w:rsid w:val="00510A54"/>
    <w:rsid w:val="0052340C"/>
    <w:rsid w:val="005242E6"/>
    <w:rsid w:val="005266C2"/>
    <w:rsid w:val="00532152"/>
    <w:rsid w:val="00554906"/>
    <w:rsid w:val="00557448"/>
    <w:rsid w:val="00560F91"/>
    <w:rsid w:val="005646FB"/>
    <w:rsid w:val="005658B2"/>
    <w:rsid w:val="00570836"/>
    <w:rsid w:val="005746C2"/>
    <w:rsid w:val="005861B1"/>
    <w:rsid w:val="00586BD0"/>
    <w:rsid w:val="0059019B"/>
    <w:rsid w:val="00595CAD"/>
    <w:rsid w:val="005A2D87"/>
    <w:rsid w:val="005A580F"/>
    <w:rsid w:val="005A7C7C"/>
    <w:rsid w:val="005B4AA8"/>
    <w:rsid w:val="005B50BD"/>
    <w:rsid w:val="005B5703"/>
    <w:rsid w:val="005B6A08"/>
    <w:rsid w:val="005B6D88"/>
    <w:rsid w:val="005C2707"/>
    <w:rsid w:val="005C41F9"/>
    <w:rsid w:val="005C4A58"/>
    <w:rsid w:val="005C7720"/>
    <w:rsid w:val="005D11B5"/>
    <w:rsid w:val="005D3D65"/>
    <w:rsid w:val="005E3798"/>
    <w:rsid w:val="005E4EE3"/>
    <w:rsid w:val="005F38FA"/>
    <w:rsid w:val="005F6678"/>
    <w:rsid w:val="005F749A"/>
    <w:rsid w:val="005F7CD5"/>
    <w:rsid w:val="00601B92"/>
    <w:rsid w:val="00602ADA"/>
    <w:rsid w:val="00611C2A"/>
    <w:rsid w:val="0061323B"/>
    <w:rsid w:val="00613672"/>
    <w:rsid w:val="00613A14"/>
    <w:rsid w:val="0062672D"/>
    <w:rsid w:val="00630C5C"/>
    <w:rsid w:val="00632D13"/>
    <w:rsid w:val="00641677"/>
    <w:rsid w:val="00642183"/>
    <w:rsid w:val="006446E1"/>
    <w:rsid w:val="00645015"/>
    <w:rsid w:val="00651E6C"/>
    <w:rsid w:val="00652D00"/>
    <w:rsid w:val="00672B35"/>
    <w:rsid w:val="0067414D"/>
    <w:rsid w:val="00683C22"/>
    <w:rsid w:val="006872BB"/>
    <w:rsid w:val="00690720"/>
    <w:rsid w:val="00693679"/>
    <w:rsid w:val="00696132"/>
    <w:rsid w:val="00697F74"/>
    <w:rsid w:val="006A0780"/>
    <w:rsid w:val="006B1504"/>
    <w:rsid w:val="006B2567"/>
    <w:rsid w:val="006B3657"/>
    <w:rsid w:val="006C16BF"/>
    <w:rsid w:val="006C1C2E"/>
    <w:rsid w:val="006C1F99"/>
    <w:rsid w:val="006C5DFA"/>
    <w:rsid w:val="006C6645"/>
    <w:rsid w:val="006D4308"/>
    <w:rsid w:val="006D63E5"/>
    <w:rsid w:val="006E5A78"/>
    <w:rsid w:val="006E5BC4"/>
    <w:rsid w:val="006E708A"/>
    <w:rsid w:val="006F4A11"/>
    <w:rsid w:val="006F53DA"/>
    <w:rsid w:val="007019A0"/>
    <w:rsid w:val="00701C2C"/>
    <w:rsid w:val="007048A5"/>
    <w:rsid w:val="007105B6"/>
    <w:rsid w:val="00710839"/>
    <w:rsid w:val="00716F4D"/>
    <w:rsid w:val="00723C79"/>
    <w:rsid w:val="007358DA"/>
    <w:rsid w:val="00743996"/>
    <w:rsid w:val="0075100D"/>
    <w:rsid w:val="0075253B"/>
    <w:rsid w:val="00760E73"/>
    <w:rsid w:val="007629D2"/>
    <w:rsid w:val="00763A22"/>
    <w:rsid w:val="00763B44"/>
    <w:rsid w:val="00763B4F"/>
    <w:rsid w:val="00764D33"/>
    <w:rsid w:val="007746F0"/>
    <w:rsid w:val="00777EF7"/>
    <w:rsid w:val="00783B4A"/>
    <w:rsid w:val="007841CE"/>
    <w:rsid w:val="00784B79"/>
    <w:rsid w:val="007903AE"/>
    <w:rsid w:val="00790607"/>
    <w:rsid w:val="007909F7"/>
    <w:rsid w:val="007921C4"/>
    <w:rsid w:val="00793D69"/>
    <w:rsid w:val="00795FD0"/>
    <w:rsid w:val="007B0676"/>
    <w:rsid w:val="007B07DE"/>
    <w:rsid w:val="007B644B"/>
    <w:rsid w:val="007C1340"/>
    <w:rsid w:val="007C406B"/>
    <w:rsid w:val="007C4B83"/>
    <w:rsid w:val="007D0E80"/>
    <w:rsid w:val="007D197C"/>
    <w:rsid w:val="007D2529"/>
    <w:rsid w:val="007D5877"/>
    <w:rsid w:val="007E0591"/>
    <w:rsid w:val="007E1ED1"/>
    <w:rsid w:val="007E2B73"/>
    <w:rsid w:val="007E33C3"/>
    <w:rsid w:val="007E4279"/>
    <w:rsid w:val="007F2833"/>
    <w:rsid w:val="007F2EB2"/>
    <w:rsid w:val="007F3580"/>
    <w:rsid w:val="00800CD3"/>
    <w:rsid w:val="00805CCB"/>
    <w:rsid w:val="00813CB0"/>
    <w:rsid w:val="008172D5"/>
    <w:rsid w:val="0082015A"/>
    <w:rsid w:val="00824FD5"/>
    <w:rsid w:val="00830667"/>
    <w:rsid w:val="0083111C"/>
    <w:rsid w:val="008317BD"/>
    <w:rsid w:val="0084077D"/>
    <w:rsid w:val="008411DA"/>
    <w:rsid w:val="00842306"/>
    <w:rsid w:val="00852B74"/>
    <w:rsid w:val="00853B21"/>
    <w:rsid w:val="00853F25"/>
    <w:rsid w:val="00861438"/>
    <w:rsid w:val="00862CA0"/>
    <w:rsid w:val="00870955"/>
    <w:rsid w:val="00871E87"/>
    <w:rsid w:val="00875BBD"/>
    <w:rsid w:val="00877129"/>
    <w:rsid w:val="008772BF"/>
    <w:rsid w:val="00880350"/>
    <w:rsid w:val="0088158D"/>
    <w:rsid w:val="00887BB0"/>
    <w:rsid w:val="00895FE9"/>
    <w:rsid w:val="00897BD3"/>
    <w:rsid w:val="008A0536"/>
    <w:rsid w:val="008A2F5F"/>
    <w:rsid w:val="008A3FF6"/>
    <w:rsid w:val="008A4916"/>
    <w:rsid w:val="008B4B7D"/>
    <w:rsid w:val="008C25CA"/>
    <w:rsid w:val="008D26C7"/>
    <w:rsid w:val="008D43CD"/>
    <w:rsid w:val="008D5686"/>
    <w:rsid w:val="008E2D2E"/>
    <w:rsid w:val="008F161C"/>
    <w:rsid w:val="008F16DB"/>
    <w:rsid w:val="008F6DD7"/>
    <w:rsid w:val="0090353D"/>
    <w:rsid w:val="009064DB"/>
    <w:rsid w:val="00912483"/>
    <w:rsid w:val="009172AD"/>
    <w:rsid w:val="00917D9F"/>
    <w:rsid w:val="00924494"/>
    <w:rsid w:val="0093028C"/>
    <w:rsid w:val="00933B68"/>
    <w:rsid w:val="00935FDC"/>
    <w:rsid w:val="009376A2"/>
    <w:rsid w:val="0094582A"/>
    <w:rsid w:val="00955876"/>
    <w:rsid w:val="00961BFA"/>
    <w:rsid w:val="0097638C"/>
    <w:rsid w:val="0098076F"/>
    <w:rsid w:val="00982802"/>
    <w:rsid w:val="009901F7"/>
    <w:rsid w:val="009907C9"/>
    <w:rsid w:val="009950F5"/>
    <w:rsid w:val="00996A88"/>
    <w:rsid w:val="009A2742"/>
    <w:rsid w:val="009A4EDE"/>
    <w:rsid w:val="009A6861"/>
    <w:rsid w:val="009B09C5"/>
    <w:rsid w:val="009B50CD"/>
    <w:rsid w:val="009C606C"/>
    <w:rsid w:val="009D07E5"/>
    <w:rsid w:val="009D31A7"/>
    <w:rsid w:val="009D380C"/>
    <w:rsid w:val="009D549C"/>
    <w:rsid w:val="009E1E1F"/>
    <w:rsid w:val="009E2AE9"/>
    <w:rsid w:val="009F0CE2"/>
    <w:rsid w:val="009F6258"/>
    <w:rsid w:val="009F7358"/>
    <w:rsid w:val="00A0350C"/>
    <w:rsid w:val="00A03A67"/>
    <w:rsid w:val="00A10A89"/>
    <w:rsid w:val="00A13BA1"/>
    <w:rsid w:val="00A17550"/>
    <w:rsid w:val="00A305B3"/>
    <w:rsid w:val="00A314AD"/>
    <w:rsid w:val="00A340BA"/>
    <w:rsid w:val="00A34B3D"/>
    <w:rsid w:val="00A35934"/>
    <w:rsid w:val="00A4435F"/>
    <w:rsid w:val="00A446A0"/>
    <w:rsid w:val="00A466D3"/>
    <w:rsid w:val="00A46C06"/>
    <w:rsid w:val="00A50A6A"/>
    <w:rsid w:val="00A51965"/>
    <w:rsid w:val="00A5347F"/>
    <w:rsid w:val="00A53E2A"/>
    <w:rsid w:val="00A5414A"/>
    <w:rsid w:val="00A56228"/>
    <w:rsid w:val="00A60D5C"/>
    <w:rsid w:val="00A60FBA"/>
    <w:rsid w:val="00A63431"/>
    <w:rsid w:val="00A641C8"/>
    <w:rsid w:val="00A654ED"/>
    <w:rsid w:val="00A677CF"/>
    <w:rsid w:val="00A77D79"/>
    <w:rsid w:val="00A82B6E"/>
    <w:rsid w:val="00A859DE"/>
    <w:rsid w:val="00A85BE2"/>
    <w:rsid w:val="00A863C3"/>
    <w:rsid w:val="00A86653"/>
    <w:rsid w:val="00A952A0"/>
    <w:rsid w:val="00A97833"/>
    <w:rsid w:val="00AB53D2"/>
    <w:rsid w:val="00AC1F02"/>
    <w:rsid w:val="00AD0312"/>
    <w:rsid w:val="00AE281F"/>
    <w:rsid w:val="00AF1F3F"/>
    <w:rsid w:val="00AF25FC"/>
    <w:rsid w:val="00AF3BFE"/>
    <w:rsid w:val="00AF45E2"/>
    <w:rsid w:val="00AF6965"/>
    <w:rsid w:val="00AF7BB9"/>
    <w:rsid w:val="00B00745"/>
    <w:rsid w:val="00B00937"/>
    <w:rsid w:val="00B01A4C"/>
    <w:rsid w:val="00B01C9E"/>
    <w:rsid w:val="00B04C96"/>
    <w:rsid w:val="00B06EAF"/>
    <w:rsid w:val="00B14EF6"/>
    <w:rsid w:val="00B1537F"/>
    <w:rsid w:val="00B22CBE"/>
    <w:rsid w:val="00B2743E"/>
    <w:rsid w:val="00B27BE3"/>
    <w:rsid w:val="00B34910"/>
    <w:rsid w:val="00B36016"/>
    <w:rsid w:val="00B423C5"/>
    <w:rsid w:val="00B43D6E"/>
    <w:rsid w:val="00B527EC"/>
    <w:rsid w:val="00B60BBB"/>
    <w:rsid w:val="00B650B8"/>
    <w:rsid w:val="00B75449"/>
    <w:rsid w:val="00B804BD"/>
    <w:rsid w:val="00B80EEB"/>
    <w:rsid w:val="00B82DAB"/>
    <w:rsid w:val="00B94381"/>
    <w:rsid w:val="00B9531A"/>
    <w:rsid w:val="00BA5A93"/>
    <w:rsid w:val="00BA6FF5"/>
    <w:rsid w:val="00BB1FD7"/>
    <w:rsid w:val="00BC4EA2"/>
    <w:rsid w:val="00BC6B6B"/>
    <w:rsid w:val="00BE05EE"/>
    <w:rsid w:val="00BE0FB8"/>
    <w:rsid w:val="00BF220D"/>
    <w:rsid w:val="00BF338A"/>
    <w:rsid w:val="00BF63F5"/>
    <w:rsid w:val="00BF7FCA"/>
    <w:rsid w:val="00C01C1C"/>
    <w:rsid w:val="00C17318"/>
    <w:rsid w:val="00C2572C"/>
    <w:rsid w:val="00C305E6"/>
    <w:rsid w:val="00C30A5C"/>
    <w:rsid w:val="00C33F13"/>
    <w:rsid w:val="00C345AF"/>
    <w:rsid w:val="00C40A97"/>
    <w:rsid w:val="00C443D8"/>
    <w:rsid w:val="00C53CA8"/>
    <w:rsid w:val="00C552FB"/>
    <w:rsid w:val="00C57B76"/>
    <w:rsid w:val="00C64C33"/>
    <w:rsid w:val="00C731CE"/>
    <w:rsid w:val="00C73284"/>
    <w:rsid w:val="00C73425"/>
    <w:rsid w:val="00C76EFB"/>
    <w:rsid w:val="00C80846"/>
    <w:rsid w:val="00C812A4"/>
    <w:rsid w:val="00C8296A"/>
    <w:rsid w:val="00C82E2F"/>
    <w:rsid w:val="00C8652E"/>
    <w:rsid w:val="00C97B9D"/>
    <w:rsid w:val="00CA0DF4"/>
    <w:rsid w:val="00CA44D7"/>
    <w:rsid w:val="00CA5F74"/>
    <w:rsid w:val="00CB693A"/>
    <w:rsid w:val="00CB7642"/>
    <w:rsid w:val="00CC28E3"/>
    <w:rsid w:val="00CC3618"/>
    <w:rsid w:val="00CD0E6B"/>
    <w:rsid w:val="00CD4CB8"/>
    <w:rsid w:val="00CD7D70"/>
    <w:rsid w:val="00CE02A0"/>
    <w:rsid w:val="00CE08D2"/>
    <w:rsid w:val="00CE1188"/>
    <w:rsid w:val="00CE1378"/>
    <w:rsid w:val="00CE5323"/>
    <w:rsid w:val="00CE6D91"/>
    <w:rsid w:val="00CF2513"/>
    <w:rsid w:val="00CF44B9"/>
    <w:rsid w:val="00CF5350"/>
    <w:rsid w:val="00D01D50"/>
    <w:rsid w:val="00D04EF7"/>
    <w:rsid w:val="00D05F4D"/>
    <w:rsid w:val="00D11510"/>
    <w:rsid w:val="00D11D9F"/>
    <w:rsid w:val="00D1368B"/>
    <w:rsid w:val="00D13A62"/>
    <w:rsid w:val="00D15B2E"/>
    <w:rsid w:val="00D166EE"/>
    <w:rsid w:val="00D23BBC"/>
    <w:rsid w:val="00D23F70"/>
    <w:rsid w:val="00D2464D"/>
    <w:rsid w:val="00D35664"/>
    <w:rsid w:val="00D367AD"/>
    <w:rsid w:val="00D37646"/>
    <w:rsid w:val="00D410FF"/>
    <w:rsid w:val="00D41B4E"/>
    <w:rsid w:val="00D42A62"/>
    <w:rsid w:val="00D44C12"/>
    <w:rsid w:val="00D457CE"/>
    <w:rsid w:val="00D46395"/>
    <w:rsid w:val="00D4775B"/>
    <w:rsid w:val="00D532E9"/>
    <w:rsid w:val="00D55EEC"/>
    <w:rsid w:val="00D60F63"/>
    <w:rsid w:val="00D624BE"/>
    <w:rsid w:val="00D62F38"/>
    <w:rsid w:val="00D66DDC"/>
    <w:rsid w:val="00D71639"/>
    <w:rsid w:val="00D7529E"/>
    <w:rsid w:val="00D82211"/>
    <w:rsid w:val="00D868B8"/>
    <w:rsid w:val="00D87C87"/>
    <w:rsid w:val="00DA350A"/>
    <w:rsid w:val="00DA398B"/>
    <w:rsid w:val="00DA39A7"/>
    <w:rsid w:val="00DB01CA"/>
    <w:rsid w:val="00DB41FA"/>
    <w:rsid w:val="00DB4EBA"/>
    <w:rsid w:val="00DC07BD"/>
    <w:rsid w:val="00DC2218"/>
    <w:rsid w:val="00DC2E0F"/>
    <w:rsid w:val="00DD01E8"/>
    <w:rsid w:val="00DE25CA"/>
    <w:rsid w:val="00DE3F5C"/>
    <w:rsid w:val="00DE5B45"/>
    <w:rsid w:val="00DE670F"/>
    <w:rsid w:val="00DE7AD4"/>
    <w:rsid w:val="00DF4E6A"/>
    <w:rsid w:val="00DF4FF3"/>
    <w:rsid w:val="00E0146B"/>
    <w:rsid w:val="00E03F68"/>
    <w:rsid w:val="00E11724"/>
    <w:rsid w:val="00E1593C"/>
    <w:rsid w:val="00E2041C"/>
    <w:rsid w:val="00E21E75"/>
    <w:rsid w:val="00E21F9E"/>
    <w:rsid w:val="00E25DEA"/>
    <w:rsid w:val="00E260A5"/>
    <w:rsid w:val="00E26194"/>
    <w:rsid w:val="00E308EA"/>
    <w:rsid w:val="00E329CF"/>
    <w:rsid w:val="00E34DAF"/>
    <w:rsid w:val="00E3688C"/>
    <w:rsid w:val="00E44CC7"/>
    <w:rsid w:val="00E44ED4"/>
    <w:rsid w:val="00E500B6"/>
    <w:rsid w:val="00E50A07"/>
    <w:rsid w:val="00E54B4C"/>
    <w:rsid w:val="00E5640B"/>
    <w:rsid w:val="00E64F3D"/>
    <w:rsid w:val="00E67004"/>
    <w:rsid w:val="00E704ED"/>
    <w:rsid w:val="00E733D8"/>
    <w:rsid w:val="00E74062"/>
    <w:rsid w:val="00E755A3"/>
    <w:rsid w:val="00E763FC"/>
    <w:rsid w:val="00E7672D"/>
    <w:rsid w:val="00E85CE4"/>
    <w:rsid w:val="00E94639"/>
    <w:rsid w:val="00E94AD1"/>
    <w:rsid w:val="00E97960"/>
    <w:rsid w:val="00E97A99"/>
    <w:rsid w:val="00EA2905"/>
    <w:rsid w:val="00EA3A39"/>
    <w:rsid w:val="00EA4844"/>
    <w:rsid w:val="00EB0009"/>
    <w:rsid w:val="00EB784F"/>
    <w:rsid w:val="00EC1027"/>
    <w:rsid w:val="00EC1C87"/>
    <w:rsid w:val="00EC1FBF"/>
    <w:rsid w:val="00EC3F68"/>
    <w:rsid w:val="00EC4BCB"/>
    <w:rsid w:val="00ED7EB5"/>
    <w:rsid w:val="00EE05A5"/>
    <w:rsid w:val="00EE0F29"/>
    <w:rsid w:val="00EF2F0D"/>
    <w:rsid w:val="00F04E93"/>
    <w:rsid w:val="00F10837"/>
    <w:rsid w:val="00F11DA4"/>
    <w:rsid w:val="00F23CF5"/>
    <w:rsid w:val="00F24141"/>
    <w:rsid w:val="00F25269"/>
    <w:rsid w:val="00F2727F"/>
    <w:rsid w:val="00F319FB"/>
    <w:rsid w:val="00F3638B"/>
    <w:rsid w:val="00F370F0"/>
    <w:rsid w:val="00F41B49"/>
    <w:rsid w:val="00F4247D"/>
    <w:rsid w:val="00F63542"/>
    <w:rsid w:val="00F7000D"/>
    <w:rsid w:val="00F70438"/>
    <w:rsid w:val="00F72D27"/>
    <w:rsid w:val="00F767B7"/>
    <w:rsid w:val="00F82735"/>
    <w:rsid w:val="00F86337"/>
    <w:rsid w:val="00F87C63"/>
    <w:rsid w:val="00FA165C"/>
    <w:rsid w:val="00FB3561"/>
    <w:rsid w:val="00FB39A9"/>
    <w:rsid w:val="00FB3E06"/>
    <w:rsid w:val="00FB5EE0"/>
    <w:rsid w:val="00FC0530"/>
    <w:rsid w:val="00FC62E5"/>
    <w:rsid w:val="00FD1D8A"/>
    <w:rsid w:val="00FD2B34"/>
    <w:rsid w:val="00FE195E"/>
    <w:rsid w:val="00FE25F8"/>
    <w:rsid w:val="00FE3A27"/>
    <w:rsid w:val="00FF2CE9"/>
    <w:rsid w:val="00FF2D2F"/>
    <w:rsid w:val="00FF3DC9"/>
    <w:rsid w:val="00FF5EAA"/>
    <w:rsid w:val="4937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qFormat/>
    <w:uiPriority w:val="99"/>
    <w:rPr>
      <w:vertAlign w:val="superscript"/>
    </w:rPr>
  </w:style>
  <w:style w:type="paragraph" w:styleId="5">
    <w:name w:val="footnote text"/>
    <w:basedOn w:val="1"/>
    <w:link w:val="9"/>
    <w:qFormat/>
    <w:uiPriority w:val="0"/>
    <w:pPr>
      <w:tabs>
        <w:tab w:val="left" w:pos="360"/>
      </w:tabs>
      <w:ind w:left="360" w:hanging="360"/>
    </w:pPr>
    <w:rPr>
      <w:sz w:val="20"/>
    </w:rPr>
  </w:style>
  <w:style w:type="paragraph" w:styleId="6">
    <w:name w:val="Subtitle"/>
    <w:basedOn w:val="1"/>
    <w:link w:val="12"/>
    <w:qFormat/>
    <w:uiPriority w:val="0"/>
    <w:pPr>
      <w:jc w:val="center"/>
    </w:pPr>
    <w:rPr>
      <w:b/>
      <w:sz w:val="44"/>
    </w:rPr>
  </w:style>
  <w:style w:type="table" w:styleId="7">
    <w:name w:val="Table Grid"/>
    <w:basedOn w:val="3"/>
    <w:qFormat/>
    <w:uiPriority w:val="59"/>
    <w:rPr>
      <w:rFonts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toc 1"/>
    <w:basedOn w:val="1"/>
    <w:next w:val="1"/>
    <w:autoRedefine/>
    <w:qFormat/>
    <w:uiPriority w:val="39"/>
    <w:pPr>
      <w:tabs>
        <w:tab w:val="right" w:leader="dot" w:pos="9062"/>
      </w:tabs>
      <w:spacing w:before="80" w:after="80"/>
      <w:ind w:firstLine="709"/>
      <w:outlineLvl w:val="2"/>
    </w:pPr>
    <w:rPr>
      <w:rFonts w:eastAsia="Batang" w:asciiTheme="majorHAnsi" w:hAnsiTheme="majorHAnsi" w:cstheme="majorHAnsi"/>
      <w:b/>
      <w:bCs/>
      <w:iCs/>
      <w:kern w:val="36"/>
      <w:sz w:val="28"/>
      <w:szCs w:val="28"/>
      <w:lang w:val="nl-NL"/>
    </w:rPr>
  </w:style>
  <w:style w:type="character" w:customStyle="1" w:styleId="9">
    <w:name w:val="Footnote Text Char"/>
    <w:basedOn w:val="2"/>
    <w:link w:val="5"/>
    <w:qFormat/>
    <w:uiPriority w:val="0"/>
  </w:style>
  <w:style w:type="paragraph" w:styleId="10">
    <w:name w:val="List Paragraph"/>
    <w:basedOn w:val="1"/>
    <w:link w:val="11"/>
    <w:qFormat/>
    <w:uiPriority w:val="1"/>
    <w:pPr>
      <w:ind w:left="720"/>
      <w:contextualSpacing/>
    </w:pPr>
  </w:style>
  <w:style w:type="character" w:customStyle="1" w:styleId="11">
    <w:name w:val="List Paragraph Char"/>
    <w:link w:val="10"/>
    <w:qFormat/>
    <w:uiPriority w:val="34"/>
    <w:rPr>
      <w:sz w:val="24"/>
    </w:rPr>
  </w:style>
  <w:style w:type="character" w:customStyle="1" w:styleId="12">
    <w:name w:val="Subtitle Char"/>
    <w:basedOn w:val="2"/>
    <w:link w:val="6"/>
    <w:uiPriority w:val="0"/>
    <w:rPr>
      <w:b/>
      <w:sz w:val="44"/>
    </w:rPr>
  </w:style>
  <w:style w:type="paragraph" w:customStyle="1" w:styleId="13">
    <w:name w:val="Section VI. Header"/>
    <w:basedOn w:val="1"/>
    <w:qFormat/>
    <w:uiPriority w:val="0"/>
    <w:pPr>
      <w:spacing w:before="120" w:after="240"/>
      <w:jc w:val="center"/>
    </w:pPr>
    <w:rPr>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1244</Words>
  <Characters>4498</Characters>
  <Lines>41</Lines>
  <Paragraphs>11</Paragraphs>
  <TotalTime>4</TotalTime>
  <ScaleCrop>false</ScaleCrop>
  <LinksUpToDate>false</LinksUpToDate>
  <CharactersWithSpaces>5638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2025-10-28T02:38:00Z</dcterms:created>
  <dc:creator>Windows User</dc:creator>
  <cp:lastModifiedBy>OS</cp:lastModifiedBy>
  <dcterms:modified xsi:type="dcterms:W3CDTF">2026-07-07T00:08:22Z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eyJoZGlkIjoiN2U3NzNjZThkYWQyY2E5MWIwYTM3NWRjNTE1YTJjZDEifQ==</vt:lpwstr>
  </property>
  <property fmtid="{D5CDD505-2E9C-101B-9397-08002B2CF9AE}" pid="3" name="KSOProductBuildVer">
    <vt:lpwstr>1033-12.1.0.26880</vt:lpwstr>
  </property>
  <property fmtid="{D5CDD505-2E9C-101B-9397-08002B2CF9AE}" pid="4" name="ICV">
    <vt:lpwstr>B1917894C4164CC3B0BF841E407D5D3A_12</vt:lpwstr>
  </property>
</Properties>
</file>