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6E231" w14:textId="77777777" w:rsidR="00AC4E5B" w:rsidRPr="00851468" w:rsidRDefault="00AC4E5B" w:rsidP="00AC4E5B">
      <w:pPr>
        <w:suppressAutoHyphens/>
        <w:spacing w:before="60" w:after="60" w:line="288" w:lineRule="auto"/>
        <w:jc w:val="center"/>
        <w:outlineLvl w:val="0"/>
        <w:rPr>
          <w:rFonts w:eastAsia="Times New Roman" w:cs="Times New Roman"/>
          <w:b/>
          <w:kern w:val="0"/>
          <w:sz w:val="28"/>
          <w:szCs w:val="20"/>
          <w:lang w:val="es-ES"/>
          <w14:ligatures w14:val="none"/>
        </w:rPr>
      </w:pPr>
      <w:bookmarkStart w:id="0" w:name="_Toc154510932"/>
      <w:r w:rsidRPr="00851468">
        <w:rPr>
          <w:rFonts w:eastAsia="Times New Roman" w:cs="Times New Roman"/>
          <w:b/>
          <w:kern w:val="0"/>
          <w:sz w:val="28"/>
          <w:szCs w:val="20"/>
          <w:lang w:val="it-IT"/>
          <w14:ligatures w14:val="none"/>
        </w:rPr>
        <w:t xml:space="preserve">PHẦN 2. ĐIỀU </w:t>
      </w:r>
      <w:r w:rsidRPr="00851468">
        <w:rPr>
          <w:rFonts w:eastAsia="Times New Roman" w:cs="Times New Roman"/>
          <w:b/>
          <w:kern w:val="0"/>
          <w:sz w:val="28"/>
          <w:szCs w:val="20"/>
          <w:lang w:val="es-ES"/>
          <w14:ligatures w14:val="none"/>
        </w:rPr>
        <w:t>KHOẢN THAM CHIẾU</w:t>
      </w:r>
      <w:bookmarkEnd w:id="0"/>
    </w:p>
    <w:p w14:paraId="56A05D3F" w14:textId="77777777" w:rsidR="00AC4E5B" w:rsidRPr="00851468" w:rsidRDefault="00AC4E5B" w:rsidP="00AC4E5B">
      <w:pPr>
        <w:suppressAutoHyphens/>
        <w:spacing w:before="60" w:after="60" w:line="288" w:lineRule="auto"/>
        <w:jc w:val="center"/>
        <w:outlineLvl w:val="0"/>
        <w:rPr>
          <w:rFonts w:eastAsia="Times New Roman" w:cs="Times New Roman"/>
          <w:b/>
          <w:kern w:val="0"/>
          <w:sz w:val="28"/>
          <w:szCs w:val="20"/>
          <w:lang w:val="es-ES"/>
          <w14:ligatures w14:val="none"/>
        </w:rPr>
      </w:pPr>
      <w:bookmarkStart w:id="1" w:name="_Toc154510933"/>
      <w:r w:rsidRPr="00851468">
        <w:rPr>
          <w:rFonts w:eastAsia="Times New Roman" w:cs="Times New Roman"/>
          <w:b/>
          <w:kern w:val="0"/>
          <w:sz w:val="28"/>
          <w:szCs w:val="20"/>
          <w:lang w:val="es-ES"/>
          <w14:ligatures w14:val="none"/>
        </w:rPr>
        <w:t>CHƯƠNG V. ĐIỀU KHOẢN THAM CHIẾU</w:t>
      </w:r>
      <w:bookmarkEnd w:id="1"/>
    </w:p>
    <w:p w14:paraId="612625DB" w14:textId="77777777" w:rsidR="00AC4E5B" w:rsidRPr="00851468" w:rsidRDefault="00AC4E5B" w:rsidP="00AC4E5B">
      <w:pPr>
        <w:spacing w:before="60" w:after="60" w:line="240" w:lineRule="auto"/>
        <w:ind w:firstLine="720"/>
        <w:rPr>
          <w:rFonts w:eastAsia="Times New Roman" w:cs="Times New Roman"/>
          <w:bCs/>
          <w:i/>
          <w:iCs/>
          <w:kern w:val="0"/>
          <w:sz w:val="28"/>
          <w:szCs w:val="28"/>
          <w:lang w:val="it-IT"/>
          <w14:ligatures w14:val="none"/>
        </w:rPr>
      </w:pPr>
    </w:p>
    <w:p w14:paraId="0F8738F3" w14:textId="77777777" w:rsidR="00AC4E5B" w:rsidRPr="00851468" w:rsidRDefault="00AC4E5B" w:rsidP="00AC4E5B">
      <w:pPr>
        <w:spacing w:before="60" w:after="60" w:line="240" w:lineRule="auto"/>
        <w:ind w:firstLine="720"/>
        <w:rPr>
          <w:rFonts w:eastAsia="Times New Roman" w:cs="Times New Roman"/>
          <w:b/>
          <w:bCs/>
          <w:kern w:val="0"/>
          <w:sz w:val="28"/>
          <w:szCs w:val="28"/>
          <w:lang w:val="it-IT"/>
          <w14:ligatures w14:val="none"/>
        </w:rPr>
      </w:pPr>
      <w:r w:rsidRPr="00851468">
        <w:rPr>
          <w:rFonts w:eastAsia="Times New Roman" w:cs="Times New Roman"/>
          <w:b/>
          <w:kern w:val="0"/>
          <w:sz w:val="28"/>
          <w:szCs w:val="28"/>
          <w:lang w:val="it-IT"/>
          <w14:ligatures w14:val="none"/>
        </w:rPr>
        <w:t>I. Giới thiệu:</w:t>
      </w:r>
    </w:p>
    <w:p w14:paraId="51A07574" w14:textId="77777777" w:rsidR="00AC4E5B" w:rsidRPr="00851468" w:rsidRDefault="00AC4E5B" w:rsidP="00AD5A81">
      <w:pPr>
        <w:numPr>
          <w:ilvl w:val="0"/>
          <w:numId w:val="1"/>
        </w:numPr>
        <w:spacing w:before="120" w:after="0" w:line="240" w:lineRule="auto"/>
        <w:ind w:left="0" w:firstLine="709"/>
        <w:rPr>
          <w:rFonts w:eastAsia="Times New Roman" w:cs="Times New Roman"/>
          <w:bCs/>
          <w:kern w:val="0"/>
          <w:sz w:val="28"/>
          <w:szCs w:val="28"/>
          <w:lang w:val="it-IT"/>
          <w14:ligatures w14:val="none"/>
        </w:rPr>
      </w:pPr>
      <w:r w:rsidRPr="00851468">
        <w:rPr>
          <w:rFonts w:eastAsia="Times New Roman" w:cs="Times New Roman"/>
          <w:b/>
          <w:bCs/>
          <w:kern w:val="0"/>
          <w:sz w:val="28"/>
          <w:szCs w:val="28"/>
          <w:lang w:val="it-IT"/>
          <w14:ligatures w14:val="none"/>
        </w:rPr>
        <w:t>Mô tả khái quát về dự án</w:t>
      </w:r>
    </w:p>
    <w:p w14:paraId="13C6BF4E" w14:textId="77777777" w:rsidR="00AC4E5B" w:rsidRPr="00851468" w:rsidRDefault="00AC4E5B" w:rsidP="00AC4E5B">
      <w:pPr>
        <w:keepNext/>
        <w:widowControl w:val="0"/>
        <w:tabs>
          <w:tab w:val="left" w:pos="993"/>
        </w:tabs>
        <w:adjustRightInd w:val="0"/>
        <w:spacing w:before="120" w:after="0" w:line="240" w:lineRule="auto"/>
        <w:ind w:left="75" w:firstLine="634"/>
        <w:textAlignment w:val="baseline"/>
        <w:outlineLvl w:val="1"/>
        <w:rPr>
          <w:rFonts w:eastAsia="Times New Roman" w:cs="Times New Roman"/>
          <w:kern w:val="0"/>
          <w:sz w:val="28"/>
          <w:szCs w:val="28"/>
          <w:lang w:val="nl-NL"/>
          <w14:ligatures w14:val="none"/>
        </w:rPr>
      </w:pPr>
      <w:bookmarkStart w:id="2" w:name="_Toc317086155"/>
      <w:bookmarkStart w:id="3" w:name="_Toc366157147"/>
      <w:bookmarkStart w:id="4" w:name="_Toc458775753"/>
      <w:bookmarkStart w:id="5" w:name="_Toc459368302"/>
      <w:bookmarkStart w:id="6" w:name="_Toc460408424"/>
      <w:bookmarkStart w:id="7" w:name="_Toc230189711"/>
      <w:bookmarkStart w:id="8" w:name="_Toc230189852"/>
      <w:r w:rsidRPr="00851468">
        <w:rPr>
          <w:rFonts w:eastAsia="Times New Roman" w:cs="Times New Roman"/>
          <w:kern w:val="0"/>
          <w:sz w:val="28"/>
          <w:szCs w:val="28"/>
          <w:lang w:val="nl-NL"/>
          <w14:ligatures w14:val="none"/>
        </w:rPr>
        <w:t xml:space="preserve">- </w:t>
      </w:r>
      <w:bookmarkEnd w:id="2"/>
      <w:bookmarkEnd w:id="3"/>
      <w:bookmarkEnd w:id="4"/>
      <w:bookmarkEnd w:id="5"/>
      <w:bookmarkEnd w:id="6"/>
      <w:bookmarkEnd w:id="7"/>
      <w:bookmarkEnd w:id="8"/>
      <w:r w:rsidRPr="00851468">
        <w:rPr>
          <w:rFonts w:eastAsia="Times New Roman" w:cs="Times New Roman"/>
          <w:kern w:val="0"/>
          <w:sz w:val="28"/>
          <w:szCs w:val="28"/>
          <w:lang w:val="nl-NL"/>
          <w14:ligatures w14:val="none"/>
        </w:rPr>
        <w:t>Tên dự án: Sửa chữa hệ thống hồ chứa trên địa bàn tỉnh Lạng Sơn.</w:t>
      </w:r>
    </w:p>
    <w:p w14:paraId="4AA5D6D9" w14:textId="77777777" w:rsidR="00AC4E5B" w:rsidRPr="00851468" w:rsidRDefault="00AC4E5B" w:rsidP="00AC4E5B">
      <w:pPr>
        <w:keepNext/>
        <w:widowControl w:val="0"/>
        <w:tabs>
          <w:tab w:val="left" w:pos="993"/>
        </w:tabs>
        <w:adjustRightInd w:val="0"/>
        <w:spacing w:before="120" w:after="0" w:line="240" w:lineRule="auto"/>
        <w:ind w:left="709"/>
        <w:textAlignment w:val="baseline"/>
        <w:outlineLvl w:val="1"/>
        <w:rPr>
          <w:rFonts w:eastAsia="Times New Roman" w:cs="Times New Roman"/>
          <w:kern w:val="0"/>
          <w:sz w:val="28"/>
          <w:szCs w:val="28"/>
          <w:lang w:val="nl-NL"/>
          <w14:ligatures w14:val="none"/>
        </w:rPr>
      </w:pPr>
      <w:bookmarkStart w:id="9" w:name="_Toc230189714"/>
      <w:bookmarkStart w:id="10" w:name="_Toc230189855"/>
      <w:r w:rsidRPr="00851468">
        <w:rPr>
          <w:rFonts w:eastAsia="Times New Roman" w:cs="Times New Roman"/>
          <w:kern w:val="0"/>
          <w:sz w:val="28"/>
          <w:szCs w:val="28"/>
          <w:lang w:val="nl-NL"/>
          <w14:ligatures w14:val="none"/>
        </w:rPr>
        <w:t>- Chủ đầu tư: Ban Quản lý dự án đầu tư xây dựng tỉnh Lạng Sơn.</w:t>
      </w:r>
      <w:bookmarkEnd w:id="9"/>
      <w:bookmarkEnd w:id="10"/>
    </w:p>
    <w:p w14:paraId="57300F8F" w14:textId="77777777" w:rsidR="00AC4E5B" w:rsidRPr="00851468" w:rsidRDefault="00AC4E5B" w:rsidP="00AC4E5B">
      <w:pPr>
        <w:keepNext/>
        <w:widowControl w:val="0"/>
        <w:tabs>
          <w:tab w:val="left" w:pos="993"/>
        </w:tabs>
        <w:adjustRightInd w:val="0"/>
        <w:spacing w:before="120" w:after="0" w:line="240" w:lineRule="auto"/>
        <w:ind w:firstLine="709"/>
        <w:textAlignment w:val="baseline"/>
        <w:outlineLvl w:val="1"/>
        <w:rPr>
          <w:rFonts w:eastAsia="Times New Roman" w:cs="Times New Roman"/>
          <w:kern w:val="0"/>
          <w:sz w:val="28"/>
          <w:szCs w:val="28"/>
          <w:lang w:val="nl-NL"/>
          <w14:ligatures w14:val="none"/>
        </w:rPr>
      </w:pPr>
      <w:bookmarkStart w:id="11" w:name="_Toc230189715"/>
      <w:bookmarkStart w:id="12" w:name="_Toc230189856"/>
      <w:r w:rsidRPr="00851468">
        <w:rPr>
          <w:rFonts w:eastAsia="Times New Roman" w:cs="Times New Roman"/>
          <w:kern w:val="0"/>
          <w:sz w:val="28"/>
          <w:szCs w:val="28"/>
          <w:lang w:val="nl-NL"/>
          <w14:ligatures w14:val="none"/>
        </w:rPr>
        <w:t>- Địa điểm thực hiện dự án: các xã: Tuấn Sơn, Công Sơn, Ba Sơn, Mẫu Sơn, Na Dương, Châu Sơn, Thái Bình, Tân Đoàn, Bình Gia, Bắc Sơn, Hưng Vũ, Tràng Định và Kháng Chiến, tỉnh Lạng Sơn</w:t>
      </w:r>
      <w:bookmarkEnd w:id="11"/>
      <w:bookmarkEnd w:id="12"/>
      <w:r w:rsidRPr="00851468">
        <w:rPr>
          <w:rFonts w:eastAsia="Times New Roman" w:cs="Times New Roman"/>
          <w:kern w:val="0"/>
          <w:sz w:val="28"/>
          <w:szCs w:val="28"/>
          <w:lang w:val="nl-NL"/>
          <w14:ligatures w14:val="none"/>
        </w:rPr>
        <w:t>.</w:t>
      </w:r>
    </w:p>
    <w:p w14:paraId="69D1BAC9" w14:textId="77777777" w:rsidR="00AC4E5B" w:rsidRPr="00851468" w:rsidRDefault="00AC4E5B" w:rsidP="00AC4E5B">
      <w:pPr>
        <w:keepNext/>
        <w:widowControl w:val="0"/>
        <w:tabs>
          <w:tab w:val="left" w:pos="993"/>
        </w:tabs>
        <w:adjustRightInd w:val="0"/>
        <w:spacing w:before="120" w:after="0" w:line="240" w:lineRule="auto"/>
        <w:ind w:firstLine="709"/>
        <w:textAlignment w:val="baseline"/>
        <w:outlineLvl w:val="1"/>
        <w:rPr>
          <w:rFonts w:ascii="Times New Roman Bold" w:eastAsia="Times New Roman" w:hAnsi="Times New Roman Bold" w:cs="Times New Roman"/>
          <w:b/>
          <w:kern w:val="0"/>
          <w:sz w:val="28"/>
          <w:szCs w:val="28"/>
          <w:lang w:val="nl-NL"/>
          <w14:ligatures w14:val="none"/>
        </w:rPr>
      </w:pPr>
      <w:bookmarkStart w:id="13" w:name="_Toc230189718"/>
      <w:bookmarkStart w:id="14" w:name="_Toc230189859"/>
      <w:r w:rsidRPr="00851468">
        <w:rPr>
          <w:rFonts w:eastAsia="Times New Roman" w:cs="Times New Roman"/>
          <w:kern w:val="0"/>
          <w:sz w:val="28"/>
          <w:szCs w:val="28"/>
          <w:lang w:val="nl-NL"/>
          <w14:ligatures w14:val="none"/>
        </w:rPr>
        <w:t>- Mục tiêu đầu tư:</w:t>
      </w:r>
      <w:bookmarkEnd w:id="13"/>
      <w:bookmarkEnd w:id="14"/>
      <w:r w:rsidRPr="00851468">
        <w:rPr>
          <w:rFonts w:ascii="Times New Roman Bold" w:eastAsia="Times New Roman" w:hAnsi="Times New Roman Bold" w:cs="Times New Roman"/>
          <w:b/>
          <w:kern w:val="0"/>
          <w:sz w:val="28"/>
          <w:szCs w:val="28"/>
          <w:lang w:val="nl-NL"/>
          <w14:ligatures w14:val="none"/>
        </w:rPr>
        <w:t xml:space="preserve"> </w:t>
      </w:r>
    </w:p>
    <w:p w14:paraId="2DF7A90E" w14:textId="77777777" w:rsidR="00AC4E5B" w:rsidRPr="00851468" w:rsidRDefault="00AC4E5B" w:rsidP="00AC4E5B">
      <w:pPr>
        <w:keepNext/>
        <w:widowControl w:val="0"/>
        <w:tabs>
          <w:tab w:val="left" w:pos="993"/>
        </w:tabs>
        <w:adjustRightInd w:val="0"/>
        <w:spacing w:before="120" w:after="0" w:line="240" w:lineRule="auto"/>
        <w:ind w:firstLine="709"/>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Sửa chữa, nâng cấp các hồ chứa hiện trạng bị hư hỏng, xuống cấp hoặc thiếu năng lực xả lũ, trong đó tập trung ưu tiên các hồ có nguy cơ mất an toàn cao, những công trình thiết yếu, quan trọng nhằm đảm bảo nâng cao năng lực hồ chứa, đảm bảo đạt năng lực thiết kế; giảm thiểu nguy cơ về rủi ro; phòng tránh, ứng phó giảm nhẹ thiên tai thích ứng với biến đổi khí hậu hiện nay bằng các giải pháp công trình.</w:t>
      </w:r>
      <w:r w:rsidRPr="00851468">
        <w:rPr>
          <w:rFonts w:eastAsia="Times New Roman" w:cs="Times New Roman"/>
          <w:kern w:val="0"/>
          <w:sz w:val="28"/>
          <w:szCs w:val="28"/>
          <w:lang w:val="nl-NL"/>
          <w14:ligatures w14:val="none"/>
        </w:rPr>
        <w:tab/>
      </w:r>
    </w:p>
    <w:p w14:paraId="111D577B" w14:textId="77777777" w:rsidR="00AC4E5B" w:rsidRPr="00851468" w:rsidRDefault="00AC4E5B" w:rsidP="00AC4E5B">
      <w:pPr>
        <w:spacing w:before="120" w:after="0" w:line="240" w:lineRule="auto"/>
        <w:ind w:firstLine="720"/>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Cải thiện sinh kế, nâng cao chất lượng đời sống cho người dân trong vùng dự án và thúc đẩy phát triển kinh tế - xã hội.</w:t>
      </w:r>
    </w:p>
    <w:p w14:paraId="2DB1B18C" w14:textId="77777777" w:rsidR="00AC4E5B" w:rsidRPr="00851468" w:rsidRDefault="00AC4E5B" w:rsidP="00AC4E5B">
      <w:pPr>
        <w:keepNext/>
        <w:widowControl w:val="0"/>
        <w:tabs>
          <w:tab w:val="left" w:pos="993"/>
        </w:tabs>
        <w:adjustRightInd w:val="0"/>
        <w:spacing w:before="120" w:after="0" w:line="240" w:lineRule="auto"/>
        <w:ind w:left="75" w:firstLine="634"/>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Quy mô đầu tư chung: Cải tạo, sửa chữa 16 hồ chứa nước trên địa bàn tỉnh, gồm: hồ Bản Luồng, hồ Bản Nùng, hồ Pò Khoang, hồ Rọ Nghè, hồ Phai Thuống, hồ Nặm Thim, hồ Rọ Hin, hồ Bản Nầng, hồ Bản Lạn, hồ Khe Đín, hồ Khuổi Ngần, hồ Khuổi Sần, hồ Bản Nằm, hồ Khuổi A, hồ Cốc Lùng và hồ Rọ Nặm, với nội dung sửa chữa:</w:t>
      </w:r>
    </w:p>
    <w:p w14:paraId="14F5139D" w14:textId="77777777" w:rsidR="00AC4E5B" w:rsidRPr="00851468" w:rsidRDefault="00AC4E5B" w:rsidP="00AC4E5B">
      <w:pPr>
        <w:widowControl w:val="0"/>
        <w:spacing w:before="120" w:after="120" w:line="240" w:lineRule="auto"/>
        <w:ind w:firstLine="720"/>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xml:space="preserve">+ Đập đất: Cải tạo, nâng cấp đập đất bảo đảm an toàn theo tiêu chuẩn hiện hành gồm khoan phụt chống thấm; mở rộng và gia cố mặt đập, làm tường chắn sóng; đắp áp trúc hoặc san sửa mái đập đảm bảo ổn định, gia cố mái thượng hạ lưu; bố trí thiết bị tiêu thoát nước mặt, nước thấm; xử lý mối; bố trí thiết bị quan trắc mực nước, thấm và chuyển vị. </w:t>
      </w:r>
    </w:p>
    <w:p w14:paraId="18FE3A04" w14:textId="77777777" w:rsidR="00AC4E5B" w:rsidRPr="00851468" w:rsidRDefault="00AC4E5B" w:rsidP="00AC4E5B">
      <w:pPr>
        <w:widowControl w:val="0"/>
        <w:spacing w:before="120" w:after="120" w:line="240" w:lineRule="auto"/>
        <w:ind w:firstLine="720"/>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Tràn xả lũ: Cải tạo, nâng cấp tràn xả lũ hiện trạng đảm bảo thoát lũ.</w:t>
      </w:r>
    </w:p>
    <w:p w14:paraId="6C0465F8" w14:textId="77777777" w:rsidR="00AC4E5B" w:rsidRPr="00851468" w:rsidRDefault="00AC4E5B" w:rsidP="00AC4E5B">
      <w:pPr>
        <w:widowControl w:val="0"/>
        <w:spacing w:before="120" w:after="120" w:line="240" w:lineRule="auto"/>
        <w:ind w:firstLine="720"/>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Cống lấy nước: Phá bỏ cống cũ và xây dựng cống mới; hoặc phá bỏ một phần thượng lưu cống cũ để xây dựng lại cửa vào và tháp van điều tiết; hoặc luồn ống thép vào trong cống cũ.</w:t>
      </w:r>
    </w:p>
    <w:p w14:paraId="7FC8D5F9" w14:textId="77777777" w:rsidR="00AC4E5B" w:rsidRPr="00851468" w:rsidRDefault="00AC4E5B" w:rsidP="00AC4E5B">
      <w:pPr>
        <w:widowControl w:val="0"/>
        <w:spacing w:before="120" w:after="120" w:line="240" w:lineRule="auto"/>
        <w:ind w:firstLine="720"/>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Công trình phục vụ quản lý vận hành: Đường quản lý vận hành (kiên cố hóa mặt đường theo tiêu chuẩn giao thông phục vụ công tác quản lý, vận hành và nhu cầu đi lại của nhân dân); nhà quản lý (sửa chữa và xây dựng nhà quản lý vận hành theo cụm hồ cùng với các trang thiết bị phục vụ quản lý); hệ thống điện (xây dựng hệ thống điện hạ thế phục vụ quản lý vận hành).</w:t>
      </w:r>
    </w:p>
    <w:p w14:paraId="56C5AD76" w14:textId="77777777" w:rsidR="00AC4E5B" w:rsidRPr="00851468" w:rsidRDefault="00AC4E5B" w:rsidP="00AD5A81">
      <w:pPr>
        <w:numPr>
          <w:ilvl w:val="0"/>
          <w:numId w:val="1"/>
        </w:numPr>
        <w:spacing w:before="120" w:after="0" w:line="240" w:lineRule="auto"/>
        <w:ind w:left="0" w:firstLine="709"/>
        <w:rPr>
          <w:rFonts w:eastAsia="Times New Roman" w:cs="Times New Roman"/>
          <w:b/>
          <w:bCs/>
          <w:kern w:val="0"/>
          <w:sz w:val="28"/>
          <w:szCs w:val="28"/>
          <w:lang w:val="it-IT"/>
          <w14:ligatures w14:val="none"/>
        </w:rPr>
      </w:pPr>
      <w:r w:rsidRPr="00851468">
        <w:rPr>
          <w:rFonts w:eastAsia="Times New Roman" w:cs="Times New Roman"/>
          <w:b/>
          <w:bCs/>
          <w:kern w:val="0"/>
          <w:sz w:val="28"/>
          <w:szCs w:val="28"/>
          <w:lang w:val="it-IT"/>
          <w14:ligatures w14:val="none"/>
        </w:rPr>
        <w:t>Mô tả khái quát về gói thầu</w:t>
      </w:r>
    </w:p>
    <w:p w14:paraId="789C7961"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spacing w:val="2"/>
          <w:kern w:val="0"/>
          <w:sz w:val="28"/>
          <w:szCs w:val="28"/>
          <w14:ligatures w14:val="none"/>
        </w:rPr>
        <w:lastRenderedPageBreak/>
        <w:t xml:space="preserve">Tư vấn </w:t>
      </w:r>
      <w:r w:rsidRPr="00851468">
        <w:rPr>
          <w:rFonts w:eastAsia="Times New Roman" w:cs="Times New Roman"/>
          <w:kern w:val="28"/>
          <w:sz w:val="28"/>
          <w:szCs w:val="28"/>
          <w:lang w:val="sv-SE"/>
          <w14:ligatures w14:val="none"/>
        </w:rPr>
        <w:t>Khảo sát xây dựng, lập Báo cáo nghiên cứu khả thi.</w:t>
      </w:r>
    </w:p>
    <w:p w14:paraId="25E98590" w14:textId="77777777" w:rsidR="00AC4E5B" w:rsidRPr="00851468" w:rsidRDefault="00AC4E5B" w:rsidP="00AC4E5B">
      <w:pPr>
        <w:widowControl w:val="0"/>
        <w:spacing w:before="120" w:after="120" w:line="240" w:lineRule="auto"/>
        <w:ind w:firstLine="720"/>
        <w:rPr>
          <w:rFonts w:eastAsia="Times New Roman" w:cs="Times New Roman"/>
          <w:kern w:val="0"/>
          <w:sz w:val="28"/>
          <w:szCs w:val="28"/>
          <w:lang w:val="nl-NL"/>
          <w14:ligatures w14:val="none"/>
        </w:rPr>
      </w:pPr>
      <w:r w:rsidRPr="00851468">
        <w:rPr>
          <w:rFonts w:eastAsia="Times New Roman" w:cs="Times New Roman"/>
          <w:b/>
          <w:bCs/>
          <w:kern w:val="0"/>
          <w:sz w:val="28"/>
          <w:szCs w:val="28"/>
          <w:lang w:val="it-IT"/>
          <w14:ligatures w14:val="none"/>
        </w:rPr>
        <w:t xml:space="preserve">3. </w:t>
      </w:r>
      <w:r w:rsidRPr="00851468">
        <w:rPr>
          <w:rFonts w:eastAsia="Times New Roman" w:cs="Times New Roman"/>
          <w:bCs/>
          <w:kern w:val="0"/>
          <w:sz w:val="28"/>
          <w:szCs w:val="28"/>
          <w:lang w:val="it-IT"/>
          <w14:ligatures w14:val="none"/>
        </w:rPr>
        <w:t xml:space="preserve"> Mục đích tuyển chọn nhà thầu </w:t>
      </w:r>
      <w:r w:rsidRPr="00851468">
        <w:rPr>
          <w:rFonts w:eastAsia="Times New Roman" w:cs="Times New Roman"/>
          <w:bCs/>
          <w:kern w:val="0"/>
          <w:sz w:val="28"/>
          <w:szCs w:val="28"/>
          <w:lang w:val="es-UY"/>
          <w14:ligatures w14:val="none"/>
        </w:rPr>
        <w:t xml:space="preserve">tư vấn có đủ năng lực và kinh nghiệm để thực hiện gói thầu </w:t>
      </w:r>
      <w:r w:rsidRPr="00851468">
        <w:rPr>
          <w:rFonts w:eastAsia="Times New Roman" w:cs="Times New Roman"/>
          <w:spacing w:val="2"/>
          <w:kern w:val="0"/>
          <w:sz w:val="28"/>
          <w:szCs w:val="28"/>
          <w14:ligatures w14:val="none"/>
        </w:rPr>
        <w:t xml:space="preserve">Tư vấn </w:t>
      </w:r>
      <w:r w:rsidRPr="00851468">
        <w:rPr>
          <w:rFonts w:eastAsia="Times New Roman" w:cs="Times New Roman"/>
          <w:kern w:val="28"/>
          <w:sz w:val="28"/>
          <w:szCs w:val="28"/>
          <w:lang w:val="sv-SE"/>
          <w14:ligatures w14:val="none"/>
        </w:rPr>
        <w:t>Khảo sát xây dựng, lập Báo cáo nghiên cứu khả thi</w:t>
      </w:r>
    </w:p>
    <w:p w14:paraId="0AB59A97" w14:textId="77777777" w:rsidR="00AC4E5B" w:rsidRPr="00851468" w:rsidRDefault="00AC4E5B" w:rsidP="00AC4E5B">
      <w:pPr>
        <w:spacing w:before="60" w:after="60" w:line="240" w:lineRule="auto"/>
        <w:ind w:firstLine="720"/>
        <w:rPr>
          <w:rFonts w:eastAsia="Times New Roman" w:cs="Times New Roman"/>
          <w:b/>
          <w:bCs/>
          <w:kern w:val="0"/>
          <w:sz w:val="28"/>
          <w:szCs w:val="28"/>
          <w:lang w:val="it-IT"/>
          <w14:ligatures w14:val="none"/>
        </w:rPr>
      </w:pPr>
      <w:r w:rsidRPr="00851468">
        <w:rPr>
          <w:rFonts w:eastAsia="Times New Roman" w:cs="Times New Roman"/>
          <w:b/>
          <w:kern w:val="0"/>
          <w:sz w:val="28"/>
          <w:szCs w:val="28"/>
          <w:lang w:val="it-IT"/>
          <w14:ligatures w14:val="none"/>
        </w:rPr>
        <w:t>II. Phạm vi công việc:</w:t>
      </w:r>
    </w:p>
    <w:p w14:paraId="73F84BF3" w14:textId="77777777" w:rsidR="00AC4E5B" w:rsidRPr="00851468" w:rsidRDefault="00AC4E5B" w:rsidP="00AC4E5B">
      <w:pPr>
        <w:spacing w:before="60" w:after="60" w:line="240" w:lineRule="auto"/>
        <w:ind w:firstLine="720"/>
        <w:rPr>
          <w:rFonts w:eastAsia="Times New Roman" w:cs="Times New Roman"/>
          <w:bCs/>
          <w:i/>
          <w:kern w:val="0"/>
          <w:sz w:val="28"/>
          <w:szCs w:val="28"/>
          <w:lang w:val="it-IT"/>
          <w14:ligatures w14:val="none"/>
        </w:rPr>
      </w:pPr>
      <w:r w:rsidRPr="00851468">
        <w:rPr>
          <w:rFonts w:eastAsia="Times New Roman" w:cs="Times New Roman"/>
          <w:bCs/>
          <w:i/>
          <w:kern w:val="0"/>
          <w:sz w:val="28"/>
          <w:szCs w:val="28"/>
          <w:lang w:val="it-IT"/>
          <w14:ligatures w14:val="none"/>
        </w:rPr>
        <w:t>1. Phạm vi công việc đối với nhà thầu, nguồn vốn, tên cơ quan thực hiện dự án, thời gian, tiến độ thực hiện.</w:t>
      </w:r>
    </w:p>
    <w:p w14:paraId="178692DB" w14:textId="77777777" w:rsidR="00AC4E5B" w:rsidRPr="00851468" w:rsidRDefault="00AC4E5B" w:rsidP="00AD5A81">
      <w:pPr>
        <w:keepNext/>
        <w:widowControl w:val="0"/>
        <w:numPr>
          <w:ilvl w:val="1"/>
          <w:numId w:val="2"/>
        </w:numPr>
        <w:tabs>
          <w:tab w:val="left" w:pos="993"/>
        </w:tabs>
        <w:adjustRightInd w:val="0"/>
        <w:spacing w:before="120" w:after="0" w:line="240" w:lineRule="auto"/>
        <w:ind w:left="0" w:firstLine="709"/>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xml:space="preserve"> Phạm vi công việc đối với nhà thầu: Thực hiện khảo sát, thu thập số liệu, đánh giá hiện trạng công trình và lập Báo cáo nghiên cứu khả thi Dự án Sửa chữa hệ thống hồ chứa trên địa bàn tỉnh Lạng Sơn tại các</w:t>
      </w:r>
      <w:r w:rsidRPr="00851468">
        <w:rPr>
          <w:rFonts w:ascii="Times New Roman Bold" w:eastAsia="Times New Roman" w:hAnsi="Times New Roman Bold" w:cs="Times New Roman"/>
          <w:b/>
          <w:kern w:val="0"/>
          <w:sz w:val="28"/>
          <w:szCs w:val="20"/>
          <w14:ligatures w14:val="none"/>
        </w:rPr>
        <w:t xml:space="preserve"> </w:t>
      </w:r>
      <w:r w:rsidRPr="00851468">
        <w:rPr>
          <w:rFonts w:eastAsia="Times New Roman" w:cs="Times New Roman"/>
          <w:kern w:val="0"/>
          <w:sz w:val="28"/>
          <w:szCs w:val="28"/>
          <w:lang w:val="nl-NL"/>
          <w14:ligatures w14:val="none"/>
        </w:rPr>
        <w:t>xã: Tuấn Sơn, Công Sơn, Ba Sơn, Mẫu Sơn, Na Dương, Châu Sơn, Thái Bình, Tân Đoàn, Bình Gia, Bắc Sơn, Hưng Vũ, Tràng Định và Kháng Chiến, tỉnh Lạng Sơn</w:t>
      </w:r>
    </w:p>
    <w:p w14:paraId="20BC8C7D" w14:textId="77777777" w:rsidR="00AC4E5B" w:rsidRPr="00851468" w:rsidRDefault="00AC4E5B" w:rsidP="00AC4E5B">
      <w:pPr>
        <w:keepNext/>
        <w:widowControl w:val="0"/>
        <w:tabs>
          <w:tab w:val="left" w:pos="993"/>
        </w:tabs>
        <w:adjustRightInd w:val="0"/>
        <w:spacing w:before="120" w:after="0" w:line="240" w:lineRule="auto"/>
        <w:ind w:firstLine="709"/>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Khối lượng công việc như sau:</w:t>
      </w:r>
    </w:p>
    <w:p w14:paraId="7C666256" w14:textId="77777777" w:rsidR="00AC4E5B" w:rsidRPr="00851468" w:rsidRDefault="00AC4E5B" w:rsidP="00AC4E5B">
      <w:pPr>
        <w:spacing w:after="0" w:line="240" w:lineRule="auto"/>
        <w:ind w:firstLine="709"/>
        <w:rPr>
          <w:rFonts w:eastAsia="Times New Roman" w:cs="Times New Roman"/>
          <w:kern w:val="0"/>
          <w:sz w:val="28"/>
          <w:szCs w:val="28"/>
          <w:lang w:val="nl-NL"/>
          <w14:ligatures w14:val="none"/>
        </w:rPr>
      </w:pPr>
    </w:p>
    <w:tbl>
      <w:tblPr>
        <w:tblW w:w="9067" w:type="dxa"/>
        <w:tblLook w:val="04A0" w:firstRow="1" w:lastRow="0" w:firstColumn="1" w:lastColumn="0" w:noHBand="0" w:noVBand="1"/>
      </w:tblPr>
      <w:tblGrid>
        <w:gridCol w:w="746"/>
        <w:gridCol w:w="5700"/>
        <w:gridCol w:w="1300"/>
        <w:gridCol w:w="1321"/>
      </w:tblGrid>
      <w:tr w:rsidR="00851468" w:rsidRPr="00851468" w14:paraId="26F284F8"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EEEEEE"/>
            <w:noWrap/>
            <w:hideMark/>
          </w:tcPr>
          <w:p w14:paraId="7ED76FA7"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STT</w:t>
            </w:r>
          </w:p>
        </w:tc>
        <w:tc>
          <w:tcPr>
            <w:tcW w:w="5700" w:type="dxa"/>
            <w:tcBorders>
              <w:top w:val="single" w:sz="4" w:space="0" w:color="auto"/>
              <w:left w:val="nil"/>
              <w:bottom w:val="single" w:sz="4" w:space="0" w:color="auto"/>
              <w:right w:val="single" w:sz="4" w:space="0" w:color="auto"/>
            </w:tcBorders>
            <w:shd w:val="clear" w:color="auto" w:fill="EEEEEE"/>
            <w:hideMark/>
          </w:tcPr>
          <w:p w14:paraId="29E367F5"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Mô tả công việc</w:t>
            </w:r>
          </w:p>
        </w:tc>
        <w:tc>
          <w:tcPr>
            <w:tcW w:w="1300" w:type="dxa"/>
            <w:tcBorders>
              <w:top w:val="single" w:sz="4" w:space="0" w:color="auto"/>
              <w:left w:val="nil"/>
              <w:bottom w:val="single" w:sz="4" w:space="0" w:color="auto"/>
              <w:right w:val="single" w:sz="4" w:space="0" w:color="auto"/>
            </w:tcBorders>
            <w:shd w:val="clear" w:color="auto" w:fill="EEEEEE"/>
            <w:noWrap/>
            <w:hideMark/>
          </w:tcPr>
          <w:p w14:paraId="1417F973"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Đơn vị tính</w:t>
            </w:r>
          </w:p>
        </w:tc>
        <w:tc>
          <w:tcPr>
            <w:tcW w:w="1321" w:type="dxa"/>
            <w:tcBorders>
              <w:top w:val="single" w:sz="4" w:space="0" w:color="auto"/>
              <w:left w:val="nil"/>
              <w:bottom w:val="single" w:sz="4" w:space="0" w:color="auto"/>
              <w:right w:val="single" w:sz="4" w:space="0" w:color="auto"/>
            </w:tcBorders>
            <w:shd w:val="clear" w:color="auto" w:fill="EEEEEE"/>
            <w:noWrap/>
            <w:hideMark/>
          </w:tcPr>
          <w:p w14:paraId="76C96347"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Khối lượng</w:t>
            </w:r>
          </w:p>
        </w:tc>
      </w:tr>
      <w:tr w:rsidR="00851468" w:rsidRPr="00851468" w14:paraId="0F4AC37F" w14:textId="77777777" w:rsidTr="003017C8">
        <w:trPr>
          <w:trHeight w:val="300"/>
        </w:trPr>
        <w:tc>
          <w:tcPr>
            <w:tcW w:w="746" w:type="dxa"/>
            <w:tcBorders>
              <w:top w:val="nil"/>
              <w:left w:val="single" w:sz="4" w:space="0" w:color="auto"/>
              <w:bottom w:val="nil"/>
              <w:right w:val="single" w:sz="4" w:space="0" w:color="auto"/>
            </w:tcBorders>
            <w:shd w:val="clear" w:color="auto" w:fill="EEEEEE"/>
            <w:noWrap/>
            <w:hideMark/>
          </w:tcPr>
          <w:p w14:paraId="40E3E068"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(1)</w:t>
            </w:r>
          </w:p>
        </w:tc>
        <w:tc>
          <w:tcPr>
            <w:tcW w:w="5700" w:type="dxa"/>
            <w:tcBorders>
              <w:top w:val="nil"/>
              <w:left w:val="nil"/>
              <w:bottom w:val="nil"/>
              <w:right w:val="single" w:sz="4" w:space="0" w:color="auto"/>
            </w:tcBorders>
            <w:shd w:val="clear" w:color="auto" w:fill="EEEEEE"/>
            <w:noWrap/>
            <w:hideMark/>
          </w:tcPr>
          <w:p w14:paraId="0124C61C"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(2)</w:t>
            </w:r>
          </w:p>
        </w:tc>
        <w:tc>
          <w:tcPr>
            <w:tcW w:w="1300" w:type="dxa"/>
            <w:tcBorders>
              <w:top w:val="nil"/>
              <w:left w:val="nil"/>
              <w:bottom w:val="nil"/>
              <w:right w:val="single" w:sz="4" w:space="0" w:color="auto"/>
            </w:tcBorders>
            <w:shd w:val="clear" w:color="auto" w:fill="EEEEEE"/>
            <w:noWrap/>
            <w:hideMark/>
          </w:tcPr>
          <w:p w14:paraId="7AD0C8DB"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(3)</w:t>
            </w:r>
          </w:p>
        </w:tc>
        <w:tc>
          <w:tcPr>
            <w:tcW w:w="1321" w:type="dxa"/>
            <w:tcBorders>
              <w:top w:val="nil"/>
              <w:left w:val="nil"/>
              <w:bottom w:val="nil"/>
              <w:right w:val="single" w:sz="4" w:space="0" w:color="auto"/>
            </w:tcBorders>
            <w:shd w:val="clear" w:color="auto" w:fill="EEEEEE"/>
            <w:noWrap/>
            <w:hideMark/>
          </w:tcPr>
          <w:p w14:paraId="36B66B9A"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(4)</w:t>
            </w:r>
          </w:p>
        </w:tc>
      </w:tr>
      <w:tr w:rsidR="00851468" w:rsidRPr="00851468" w14:paraId="1C14BEB1" w14:textId="77777777" w:rsidTr="003017C8">
        <w:trPr>
          <w:trHeight w:val="300"/>
        </w:trPr>
        <w:tc>
          <w:tcPr>
            <w:tcW w:w="746" w:type="dxa"/>
            <w:tcBorders>
              <w:top w:val="nil"/>
              <w:left w:val="single" w:sz="4" w:space="0" w:color="auto"/>
              <w:bottom w:val="nil"/>
              <w:right w:val="single" w:sz="4" w:space="0" w:color="auto"/>
            </w:tcBorders>
            <w:shd w:val="clear" w:color="auto" w:fill="EEEEEE"/>
            <w:noWrap/>
          </w:tcPr>
          <w:p w14:paraId="423A9CBA"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A</w:t>
            </w:r>
          </w:p>
        </w:tc>
        <w:tc>
          <w:tcPr>
            <w:tcW w:w="5700" w:type="dxa"/>
            <w:tcBorders>
              <w:top w:val="nil"/>
              <w:left w:val="nil"/>
              <w:bottom w:val="nil"/>
              <w:right w:val="single" w:sz="4" w:space="0" w:color="auto"/>
            </w:tcBorders>
            <w:shd w:val="clear" w:color="auto" w:fill="EEEEEE"/>
            <w:noWrap/>
          </w:tcPr>
          <w:p w14:paraId="5D9B713F" w14:textId="77777777" w:rsidR="00AC4E5B" w:rsidRPr="00851468" w:rsidRDefault="00AC4E5B" w:rsidP="00AC4E5B">
            <w:pPr>
              <w:spacing w:after="0" w:line="240" w:lineRule="auto"/>
              <w:jc w:val="left"/>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Công tác khảo sát</w:t>
            </w:r>
          </w:p>
        </w:tc>
        <w:tc>
          <w:tcPr>
            <w:tcW w:w="1300" w:type="dxa"/>
            <w:tcBorders>
              <w:top w:val="nil"/>
              <w:left w:val="nil"/>
              <w:bottom w:val="nil"/>
              <w:right w:val="single" w:sz="4" w:space="0" w:color="auto"/>
            </w:tcBorders>
            <w:shd w:val="clear" w:color="auto" w:fill="EEEEEE"/>
            <w:noWrap/>
          </w:tcPr>
          <w:p w14:paraId="2F546A62"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p>
        </w:tc>
        <w:tc>
          <w:tcPr>
            <w:tcW w:w="1321" w:type="dxa"/>
            <w:tcBorders>
              <w:top w:val="nil"/>
              <w:left w:val="nil"/>
              <w:bottom w:val="nil"/>
              <w:right w:val="single" w:sz="4" w:space="0" w:color="auto"/>
            </w:tcBorders>
            <w:shd w:val="clear" w:color="auto" w:fill="EEEEEE"/>
            <w:noWrap/>
          </w:tcPr>
          <w:p w14:paraId="54820C0A"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p>
        </w:tc>
      </w:tr>
      <w:tr w:rsidR="00851468" w:rsidRPr="00851468" w14:paraId="6C2CF784" w14:textId="77777777" w:rsidTr="003017C8">
        <w:trPr>
          <w:trHeight w:val="300"/>
        </w:trPr>
        <w:tc>
          <w:tcPr>
            <w:tcW w:w="746" w:type="dxa"/>
            <w:tcBorders>
              <w:top w:val="single" w:sz="4" w:space="0" w:color="auto"/>
              <w:left w:val="single" w:sz="4" w:space="0" w:color="auto"/>
              <w:bottom w:val="nil"/>
              <w:right w:val="single" w:sz="4" w:space="0" w:color="auto"/>
            </w:tcBorders>
            <w:shd w:val="clear" w:color="auto" w:fill="EEEEEE"/>
            <w:noWrap/>
            <w:hideMark/>
          </w:tcPr>
          <w:p w14:paraId="62E444B8"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1</w:t>
            </w:r>
          </w:p>
        </w:tc>
        <w:tc>
          <w:tcPr>
            <w:tcW w:w="5700" w:type="dxa"/>
            <w:tcBorders>
              <w:top w:val="single" w:sz="4" w:space="0" w:color="auto"/>
              <w:left w:val="nil"/>
              <w:bottom w:val="nil"/>
              <w:right w:val="single" w:sz="4" w:space="0" w:color="auto"/>
            </w:tcBorders>
            <w:shd w:val="clear" w:color="auto" w:fill="EEEEEE"/>
            <w:hideMark/>
          </w:tcPr>
          <w:p w14:paraId="6A2D3E6D" w14:textId="77777777" w:rsidR="00AC4E5B" w:rsidRPr="00851468" w:rsidRDefault="00AC4E5B" w:rsidP="00AC4E5B">
            <w:pPr>
              <w:spacing w:after="0" w:line="240" w:lineRule="auto"/>
              <w:jc w:val="left"/>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Khảo sát địa hình</w:t>
            </w:r>
          </w:p>
        </w:tc>
        <w:tc>
          <w:tcPr>
            <w:tcW w:w="1300" w:type="dxa"/>
            <w:tcBorders>
              <w:top w:val="single" w:sz="4" w:space="0" w:color="auto"/>
              <w:left w:val="nil"/>
              <w:bottom w:val="nil"/>
              <w:right w:val="single" w:sz="4" w:space="0" w:color="auto"/>
            </w:tcBorders>
            <w:shd w:val="clear" w:color="auto" w:fill="EEEEEE"/>
            <w:noWrap/>
            <w:hideMark/>
          </w:tcPr>
          <w:p w14:paraId="64C0D7E7"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 </w:t>
            </w:r>
          </w:p>
        </w:tc>
        <w:tc>
          <w:tcPr>
            <w:tcW w:w="1321" w:type="dxa"/>
            <w:tcBorders>
              <w:top w:val="single" w:sz="4" w:space="0" w:color="auto"/>
              <w:left w:val="nil"/>
              <w:bottom w:val="nil"/>
              <w:right w:val="single" w:sz="4" w:space="0" w:color="auto"/>
            </w:tcBorders>
            <w:shd w:val="clear" w:color="auto" w:fill="EEEEEE"/>
            <w:noWrap/>
            <w:hideMark/>
          </w:tcPr>
          <w:p w14:paraId="55279FDE"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 </w:t>
            </w:r>
          </w:p>
        </w:tc>
      </w:tr>
      <w:tr w:rsidR="00851468" w:rsidRPr="00851468" w14:paraId="1DE7583A"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14206410"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1.1</w:t>
            </w:r>
          </w:p>
        </w:tc>
        <w:tc>
          <w:tcPr>
            <w:tcW w:w="5700" w:type="dxa"/>
            <w:tcBorders>
              <w:top w:val="single" w:sz="4" w:space="0" w:color="auto"/>
              <w:left w:val="nil"/>
              <w:bottom w:val="single" w:sz="4" w:space="0" w:color="auto"/>
              <w:right w:val="single" w:sz="4" w:space="0" w:color="auto"/>
            </w:tcBorders>
            <w:shd w:val="clear" w:color="auto" w:fill="FFFFFF"/>
            <w:hideMark/>
          </w:tcPr>
          <w:p w14:paraId="39AB7CE0"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Công tác đo lưới khống chế mặt bằng, đường chuyền cấp II, Bộ thiết bị GPS (3 máy)</w:t>
            </w:r>
          </w:p>
        </w:tc>
        <w:tc>
          <w:tcPr>
            <w:tcW w:w="1300" w:type="dxa"/>
            <w:tcBorders>
              <w:top w:val="single" w:sz="4" w:space="0" w:color="auto"/>
              <w:left w:val="nil"/>
              <w:bottom w:val="single" w:sz="4" w:space="0" w:color="auto"/>
              <w:right w:val="single" w:sz="4" w:space="0" w:color="auto"/>
            </w:tcBorders>
            <w:shd w:val="clear" w:color="auto" w:fill="FFFFFF"/>
            <w:noWrap/>
            <w:hideMark/>
          </w:tcPr>
          <w:p w14:paraId="02E266A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điểm</w:t>
            </w:r>
          </w:p>
        </w:tc>
        <w:tc>
          <w:tcPr>
            <w:tcW w:w="1321" w:type="dxa"/>
            <w:tcBorders>
              <w:top w:val="single" w:sz="4" w:space="0" w:color="auto"/>
              <w:left w:val="nil"/>
              <w:bottom w:val="single" w:sz="4" w:space="0" w:color="auto"/>
              <w:right w:val="single" w:sz="4" w:space="0" w:color="auto"/>
            </w:tcBorders>
            <w:shd w:val="clear" w:color="auto" w:fill="FFFFFF"/>
            <w:noWrap/>
            <w:hideMark/>
          </w:tcPr>
          <w:p w14:paraId="4289073C"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62,00</w:t>
            </w:r>
          </w:p>
        </w:tc>
      </w:tr>
      <w:tr w:rsidR="00851468" w:rsidRPr="00851468" w14:paraId="0A27EC32"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4F3061DE"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1.2</w:t>
            </w:r>
          </w:p>
        </w:tc>
        <w:tc>
          <w:tcPr>
            <w:tcW w:w="5700" w:type="dxa"/>
            <w:tcBorders>
              <w:top w:val="nil"/>
              <w:left w:val="nil"/>
              <w:bottom w:val="single" w:sz="4" w:space="0" w:color="auto"/>
              <w:right w:val="single" w:sz="4" w:space="0" w:color="auto"/>
            </w:tcBorders>
            <w:shd w:val="clear" w:color="auto" w:fill="FFFFFF"/>
            <w:hideMark/>
          </w:tcPr>
          <w:p w14:paraId="0E274F5A"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Công tác đo khống chế cao, thủy chuẩn kỹ thuật, cấp địa hình III</w:t>
            </w:r>
          </w:p>
        </w:tc>
        <w:tc>
          <w:tcPr>
            <w:tcW w:w="1300" w:type="dxa"/>
            <w:tcBorders>
              <w:top w:val="nil"/>
              <w:left w:val="nil"/>
              <w:bottom w:val="single" w:sz="4" w:space="0" w:color="auto"/>
              <w:right w:val="single" w:sz="4" w:space="0" w:color="auto"/>
            </w:tcBorders>
            <w:shd w:val="clear" w:color="auto" w:fill="FFFFFF"/>
            <w:noWrap/>
            <w:hideMark/>
          </w:tcPr>
          <w:p w14:paraId="151BF10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km</w:t>
            </w:r>
          </w:p>
        </w:tc>
        <w:tc>
          <w:tcPr>
            <w:tcW w:w="1321" w:type="dxa"/>
            <w:tcBorders>
              <w:top w:val="nil"/>
              <w:left w:val="nil"/>
              <w:bottom w:val="single" w:sz="4" w:space="0" w:color="auto"/>
              <w:right w:val="single" w:sz="4" w:space="0" w:color="auto"/>
            </w:tcBorders>
            <w:shd w:val="clear" w:color="auto" w:fill="FFFFFF"/>
            <w:noWrap/>
            <w:hideMark/>
          </w:tcPr>
          <w:p w14:paraId="6BFAA8BB"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21,33</w:t>
            </w:r>
          </w:p>
        </w:tc>
      </w:tr>
      <w:tr w:rsidR="00851468" w:rsidRPr="00851468" w14:paraId="1DECE967" w14:textId="77777777" w:rsidTr="003017C8">
        <w:trPr>
          <w:trHeight w:val="9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389D011F"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1.3</w:t>
            </w:r>
          </w:p>
        </w:tc>
        <w:tc>
          <w:tcPr>
            <w:tcW w:w="5700" w:type="dxa"/>
            <w:tcBorders>
              <w:top w:val="nil"/>
              <w:left w:val="nil"/>
              <w:bottom w:val="single" w:sz="4" w:space="0" w:color="auto"/>
              <w:right w:val="single" w:sz="4" w:space="0" w:color="auto"/>
            </w:tcBorders>
            <w:shd w:val="clear" w:color="auto" w:fill="FFFFFF"/>
            <w:hideMark/>
          </w:tcPr>
          <w:p w14:paraId="7A40DC9F"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Đo vẽ chi tiết bản đồ địa hình trên cạn bằng  máy toàn đạc điện tử và máy thủy bình điện tử; bản đồ tỷ lệ 1/500, đường đồng mức 0,5m, cấp địa hình III</w:t>
            </w:r>
          </w:p>
        </w:tc>
        <w:tc>
          <w:tcPr>
            <w:tcW w:w="1300" w:type="dxa"/>
            <w:tcBorders>
              <w:top w:val="nil"/>
              <w:left w:val="nil"/>
              <w:bottom w:val="single" w:sz="4" w:space="0" w:color="auto"/>
              <w:right w:val="single" w:sz="4" w:space="0" w:color="auto"/>
            </w:tcBorders>
            <w:shd w:val="clear" w:color="auto" w:fill="FFFFFF"/>
            <w:noWrap/>
            <w:hideMark/>
          </w:tcPr>
          <w:p w14:paraId="255CC237"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ha</w:t>
            </w:r>
          </w:p>
        </w:tc>
        <w:tc>
          <w:tcPr>
            <w:tcW w:w="1321" w:type="dxa"/>
            <w:tcBorders>
              <w:top w:val="nil"/>
              <w:left w:val="nil"/>
              <w:bottom w:val="single" w:sz="4" w:space="0" w:color="auto"/>
              <w:right w:val="single" w:sz="4" w:space="0" w:color="auto"/>
            </w:tcBorders>
            <w:shd w:val="clear" w:color="auto" w:fill="FFFFFF"/>
            <w:noWrap/>
            <w:hideMark/>
          </w:tcPr>
          <w:p w14:paraId="72937498"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56,06</w:t>
            </w:r>
          </w:p>
        </w:tc>
      </w:tr>
      <w:tr w:rsidR="00851468" w:rsidRPr="00851468" w14:paraId="5B342984"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24C2C366"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1.4</w:t>
            </w:r>
          </w:p>
        </w:tc>
        <w:tc>
          <w:tcPr>
            <w:tcW w:w="5700" w:type="dxa"/>
            <w:tcBorders>
              <w:top w:val="nil"/>
              <w:left w:val="nil"/>
              <w:bottom w:val="single" w:sz="4" w:space="0" w:color="auto"/>
              <w:right w:val="single" w:sz="4" w:space="0" w:color="auto"/>
            </w:tcBorders>
            <w:shd w:val="clear" w:color="auto" w:fill="FFFFFF"/>
            <w:hideMark/>
          </w:tcPr>
          <w:p w14:paraId="5ECEF59F"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Đo vẽ chi tiết bản đồ địa hình dưới nước; bản đồ tỷ lệ 1/500, đường đồng mức 0,5m, cấp địa hình II</w:t>
            </w:r>
          </w:p>
        </w:tc>
        <w:tc>
          <w:tcPr>
            <w:tcW w:w="1300" w:type="dxa"/>
            <w:tcBorders>
              <w:top w:val="nil"/>
              <w:left w:val="nil"/>
              <w:bottom w:val="single" w:sz="4" w:space="0" w:color="auto"/>
              <w:right w:val="single" w:sz="4" w:space="0" w:color="auto"/>
            </w:tcBorders>
            <w:shd w:val="clear" w:color="auto" w:fill="FFFFFF"/>
            <w:noWrap/>
            <w:hideMark/>
          </w:tcPr>
          <w:p w14:paraId="44B1BF3C"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1ha</w:t>
            </w:r>
          </w:p>
        </w:tc>
        <w:tc>
          <w:tcPr>
            <w:tcW w:w="1321" w:type="dxa"/>
            <w:tcBorders>
              <w:top w:val="nil"/>
              <w:left w:val="nil"/>
              <w:bottom w:val="single" w:sz="4" w:space="0" w:color="auto"/>
              <w:right w:val="single" w:sz="4" w:space="0" w:color="auto"/>
            </w:tcBorders>
            <w:shd w:val="clear" w:color="auto" w:fill="FFFFFF"/>
            <w:noWrap/>
            <w:hideMark/>
          </w:tcPr>
          <w:p w14:paraId="72023EE7"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11,00</w:t>
            </w:r>
          </w:p>
        </w:tc>
      </w:tr>
      <w:tr w:rsidR="00851468" w:rsidRPr="00851468" w14:paraId="432ABD32" w14:textId="77777777" w:rsidTr="003017C8">
        <w:trPr>
          <w:trHeight w:val="9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7B2981B2"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1.5</w:t>
            </w:r>
          </w:p>
        </w:tc>
        <w:tc>
          <w:tcPr>
            <w:tcW w:w="5700" w:type="dxa"/>
            <w:tcBorders>
              <w:top w:val="nil"/>
              <w:left w:val="nil"/>
              <w:bottom w:val="single" w:sz="4" w:space="0" w:color="auto"/>
              <w:right w:val="single" w:sz="4" w:space="0" w:color="auto"/>
            </w:tcBorders>
            <w:shd w:val="clear" w:color="auto" w:fill="FFFFFF"/>
            <w:hideMark/>
          </w:tcPr>
          <w:p w14:paraId="02617437"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Đo vẽ chi tiết bản đồ địa hình trên cạn bằng  máy toàn đạc điện tử và máy thủy bình điện tử; bản đồ tỷ lệ 1/1.000, đường đồng mức 1m, cấp địa hình III</w:t>
            </w:r>
          </w:p>
        </w:tc>
        <w:tc>
          <w:tcPr>
            <w:tcW w:w="1300" w:type="dxa"/>
            <w:tcBorders>
              <w:top w:val="nil"/>
              <w:left w:val="nil"/>
              <w:bottom w:val="single" w:sz="4" w:space="0" w:color="auto"/>
              <w:right w:val="single" w:sz="4" w:space="0" w:color="auto"/>
            </w:tcBorders>
            <w:shd w:val="clear" w:color="auto" w:fill="FFFFFF"/>
            <w:noWrap/>
            <w:hideMark/>
          </w:tcPr>
          <w:p w14:paraId="6FB420D8"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100ha</w:t>
            </w:r>
          </w:p>
        </w:tc>
        <w:tc>
          <w:tcPr>
            <w:tcW w:w="1321" w:type="dxa"/>
            <w:tcBorders>
              <w:top w:val="nil"/>
              <w:left w:val="nil"/>
              <w:bottom w:val="single" w:sz="4" w:space="0" w:color="auto"/>
              <w:right w:val="single" w:sz="4" w:space="0" w:color="auto"/>
            </w:tcBorders>
            <w:shd w:val="clear" w:color="auto" w:fill="FFFFFF"/>
            <w:noWrap/>
            <w:hideMark/>
          </w:tcPr>
          <w:p w14:paraId="6C5CE785"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0,30</w:t>
            </w:r>
          </w:p>
        </w:tc>
      </w:tr>
      <w:tr w:rsidR="00851468" w:rsidRPr="00851468" w14:paraId="40CD0DDE"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59A905F2"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1.6</w:t>
            </w:r>
          </w:p>
        </w:tc>
        <w:tc>
          <w:tcPr>
            <w:tcW w:w="5700" w:type="dxa"/>
            <w:tcBorders>
              <w:top w:val="nil"/>
              <w:left w:val="nil"/>
              <w:bottom w:val="single" w:sz="4" w:space="0" w:color="auto"/>
              <w:right w:val="single" w:sz="4" w:space="0" w:color="auto"/>
            </w:tcBorders>
            <w:shd w:val="clear" w:color="auto" w:fill="FFFFFF"/>
            <w:hideMark/>
          </w:tcPr>
          <w:p w14:paraId="44560C80"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Công tác đo vẽ mặt cắt địa hình, đo vẽ mặt cắt dọc ở trên cạn; cấp địa hình III</w:t>
            </w:r>
          </w:p>
        </w:tc>
        <w:tc>
          <w:tcPr>
            <w:tcW w:w="1300" w:type="dxa"/>
            <w:tcBorders>
              <w:top w:val="nil"/>
              <w:left w:val="nil"/>
              <w:bottom w:val="single" w:sz="4" w:space="0" w:color="auto"/>
              <w:right w:val="single" w:sz="4" w:space="0" w:color="auto"/>
            </w:tcBorders>
            <w:shd w:val="clear" w:color="auto" w:fill="FFFFFF"/>
            <w:noWrap/>
            <w:hideMark/>
          </w:tcPr>
          <w:p w14:paraId="342A6072"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100m</w:t>
            </w:r>
          </w:p>
        </w:tc>
        <w:tc>
          <w:tcPr>
            <w:tcW w:w="1321" w:type="dxa"/>
            <w:tcBorders>
              <w:top w:val="nil"/>
              <w:left w:val="nil"/>
              <w:bottom w:val="single" w:sz="4" w:space="0" w:color="auto"/>
              <w:right w:val="single" w:sz="4" w:space="0" w:color="auto"/>
            </w:tcBorders>
            <w:shd w:val="clear" w:color="auto" w:fill="FFFFFF"/>
            <w:noWrap/>
            <w:hideMark/>
          </w:tcPr>
          <w:p w14:paraId="58C2B600"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203,30</w:t>
            </w:r>
          </w:p>
        </w:tc>
      </w:tr>
      <w:tr w:rsidR="00851468" w:rsidRPr="00851468" w14:paraId="11B2218B"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1599DEC2"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1.7</w:t>
            </w:r>
          </w:p>
        </w:tc>
        <w:tc>
          <w:tcPr>
            <w:tcW w:w="5700" w:type="dxa"/>
            <w:tcBorders>
              <w:top w:val="nil"/>
              <w:left w:val="nil"/>
              <w:bottom w:val="single" w:sz="4" w:space="0" w:color="auto"/>
              <w:right w:val="single" w:sz="4" w:space="0" w:color="auto"/>
            </w:tcBorders>
            <w:shd w:val="clear" w:color="auto" w:fill="FFFFFF"/>
            <w:hideMark/>
          </w:tcPr>
          <w:p w14:paraId="4B037B89"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Công tác đo vẽ mặt cắt địa hình, đo vẽ mặt cắt dọc ở dưới nước; cấp địa hình II</w:t>
            </w:r>
          </w:p>
        </w:tc>
        <w:tc>
          <w:tcPr>
            <w:tcW w:w="1300" w:type="dxa"/>
            <w:tcBorders>
              <w:top w:val="nil"/>
              <w:left w:val="nil"/>
              <w:bottom w:val="single" w:sz="4" w:space="0" w:color="auto"/>
              <w:right w:val="single" w:sz="4" w:space="0" w:color="auto"/>
            </w:tcBorders>
            <w:shd w:val="clear" w:color="auto" w:fill="FFFFFF"/>
            <w:noWrap/>
            <w:hideMark/>
          </w:tcPr>
          <w:p w14:paraId="5FA7266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100m</w:t>
            </w:r>
          </w:p>
        </w:tc>
        <w:tc>
          <w:tcPr>
            <w:tcW w:w="1321" w:type="dxa"/>
            <w:tcBorders>
              <w:top w:val="nil"/>
              <w:left w:val="nil"/>
              <w:bottom w:val="single" w:sz="4" w:space="0" w:color="auto"/>
              <w:right w:val="single" w:sz="4" w:space="0" w:color="auto"/>
            </w:tcBorders>
            <w:shd w:val="clear" w:color="auto" w:fill="FFFFFF"/>
            <w:noWrap/>
            <w:hideMark/>
          </w:tcPr>
          <w:p w14:paraId="2A797CB6"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10,00</w:t>
            </w:r>
          </w:p>
        </w:tc>
      </w:tr>
      <w:tr w:rsidR="00851468" w:rsidRPr="00851468" w14:paraId="3A25F27A"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79BD99A6"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1.8</w:t>
            </w:r>
          </w:p>
        </w:tc>
        <w:tc>
          <w:tcPr>
            <w:tcW w:w="5700" w:type="dxa"/>
            <w:tcBorders>
              <w:top w:val="nil"/>
              <w:left w:val="nil"/>
              <w:bottom w:val="single" w:sz="4" w:space="0" w:color="auto"/>
              <w:right w:val="single" w:sz="4" w:space="0" w:color="auto"/>
            </w:tcBorders>
            <w:shd w:val="clear" w:color="auto" w:fill="FFFFFF"/>
            <w:hideMark/>
          </w:tcPr>
          <w:p w14:paraId="79BC726F"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Đo vẽ mặt cắt ngang ở  trên cạn; cấp địa hình III</w:t>
            </w:r>
          </w:p>
        </w:tc>
        <w:tc>
          <w:tcPr>
            <w:tcW w:w="1300" w:type="dxa"/>
            <w:tcBorders>
              <w:top w:val="nil"/>
              <w:left w:val="nil"/>
              <w:bottom w:val="single" w:sz="4" w:space="0" w:color="auto"/>
              <w:right w:val="single" w:sz="4" w:space="0" w:color="auto"/>
            </w:tcBorders>
            <w:shd w:val="clear" w:color="auto" w:fill="FFFFFF"/>
            <w:noWrap/>
            <w:hideMark/>
          </w:tcPr>
          <w:p w14:paraId="4D7EF35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100m</w:t>
            </w:r>
          </w:p>
        </w:tc>
        <w:tc>
          <w:tcPr>
            <w:tcW w:w="1321" w:type="dxa"/>
            <w:tcBorders>
              <w:top w:val="nil"/>
              <w:left w:val="nil"/>
              <w:bottom w:val="single" w:sz="4" w:space="0" w:color="auto"/>
              <w:right w:val="single" w:sz="4" w:space="0" w:color="auto"/>
            </w:tcBorders>
            <w:shd w:val="clear" w:color="auto" w:fill="FFFFFF"/>
            <w:noWrap/>
            <w:hideMark/>
          </w:tcPr>
          <w:p w14:paraId="1A4A943F"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120,60</w:t>
            </w:r>
          </w:p>
        </w:tc>
      </w:tr>
      <w:tr w:rsidR="00851468" w:rsidRPr="00851468" w14:paraId="433BA779"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5CD417FF"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1.9</w:t>
            </w:r>
          </w:p>
        </w:tc>
        <w:tc>
          <w:tcPr>
            <w:tcW w:w="5700" w:type="dxa"/>
            <w:tcBorders>
              <w:top w:val="nil"/>
              <w:left w:val="nil"/>
              <w:bottom w:val="single" w:sz="4" w:space="0" w:color="auto"/>
              <w:right w:val="single" w:sz="4" w:space="0" w:color="auto"/>
            </w:tcBorders>
            <w:shd w:val="clear" w:color="auto" w:fill="FFFFFF"/>
            <w:hideMark/>
          </w:tcPr>
          <w:p w14:paraId="4FA97E22"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Đo vẽ mặt cắt ngang ở dưới nước; cấp địa hình II</w:t>
            </w:r>
          </w:p>
        </w:tc>
        <w:tc>
          <w:tcPr>
            <w:tcW w:w="1300" w:type="dxa"/>
            <w:tcBorders>
              <w:top w:val="nil"/>
              <w:left w:val="nil"/>
              <w:bottom w:val="single" w:sz="4" w:space="0" w:color="auto"/>
              <w:right w:val="single" w:sz="4" w:space="0" w:color="auto"/>
            </w:tcBorders>
            <w:shd w:val="clear" w:color="auto" w:fill="FFFFFF"/>
            <w:noWrap/>
            <w:hideMark/>
          </w:tcPr>
          <w:p w14:paraId="3458B8CB"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100m</w:t>
            </w:r>
          </w:p>
        </w:tc>
        <w:tc>
          <w:tcPr>
            <w:tcW w:w="1321" w:type="dxa"/>
            <w:tcBorders>
              <w:top w:val="nil"/>
              <w:left w:val="nil"/>
              <w:bottom w:val="single" w:sz="4" w:space="0" w:color="auto"/>
              <w:right w:val="single" w:sz="4" w:space="0" w:color="auto"/>
            </w:tcBorders>
            <w:shd w:val="clear" w:color="auto" w:fill="FFFFFF"/>
            <w:noWrap/>
            <w:hideMark/>
          </w:tcPr>
          <w:p w14:paraId="4AB60070"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38,00</w:t>
            </w:r>
          </w:p>
        </w:tc>
      </w:tr>
      <w:tr w:rsidR="00851468" w:rsidRPr="00851468" w14:paraId="50118F8D"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2949E2D"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1.10</w:t>
            </w:r>
          </w:p>
        </w:tc>
        <w:tc>
          <w:tcPr>
            <w:tcW w:w="5700" w:type="dxa"/>
            <w:tcBorders>
              <w:top w:val="nil"/>
              <w:left w:val="nil"/>
              <w:bottom w:val="single" w:sz="4" w:space="0" w:color="auto"/>
              <w:right w:val="single" w:sz="4" w:space="0" w:color="auto"/>
            </w:tcBorders>
            <w:shd w:val="clear" w:color="auto" w:fill="FFFFFF"/>
            <w:hideMark/>
          </w:tcPr>
          <w:p w14:paraId="7A8520A7"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 xml:space="preserve">Công điều tra khảo sát địa hình, hướng tuyến  </w:t>
            </w:r>
          </w:p>
        </w:tc>
        <w:tc>
          <w:tcPr>
            <w:tcW w:w="1300" w:type="dxa"/>
            <w:tcBorders>
              <w:top w:val="nil"/>
              <w:left w:val="nil"/>
              <w:bottom w:val="single" w:sz="4" w:space="0" w:color="auto"/>
              <w:right w:val="single" w:sz="4" w:space="0" w:color="auto"/>
            </w:tcBorders>
            <w:shd w:val="clear" w:color="auto" w:fill="FFFFFF"/>
            <w:noWrap/>
            <w:hideMark/>
          </w:tcPr>
          <w:p w14:paraId="60428D9E"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công</w:t>
            </w:r>
          </w:p>
        </w:tc>
        <w:tc>
          <w:tcPr>
            <w:tcW w:w="1321" w:type="dxa"/>
            <w:tcBorders>
              <w:top w:val="nil"/>
              <w:left w:val="nil"/>
              <w:bottom w:val="single" w:sz="4" w:space="0" w:color="auto"/>
              <w:right w:val="single" w:sz="4" w:space="0" w:color="auto"/>
            </w:tcBorders>
            <w:shd w:val="clear" w:color="auto" w:fill="FFFFFF"/>
            <w:noWrap/>
            <w:hideMark/>
          </w:tcPr>
          <w:p w14:paraId="743FD66A"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64,00</w:t>
            </w:r>
          </w:p>
        </w:tc>
      </w:tr>
      <w:tr w:rsidR="00851468" w:rsidRPr="00851468" w14:paraId="2B2F3AA9" w14:textId="77777777" w:rsidTr="003017C8">
        <w:trPr>
          <w:trHeight w:val="360"/>
        </w:trPr>
        <w:tc>
          <w:tcPr>
            <w:tcW w:w="746" w:type="dxa"/>
            <w:tcBorders>
              <w:top w:val="single" w:sz="4" w:space="0" w:color="auto"/>
              <w:left w:val="single" w:sz="4" w:space="0" w:color="auto"/>
              <w:bottom w:val="nil"/>
              <w:right w:val="single" w:sz="4" w:space="0" w:color="auto"/>
            </w:tcBorders>
            <w:shd w:val="clear" w:color="auto" w:fill="EEEEEE"/>
            <w:noWrap/>
            <w:hideMark/>
          </w:tcPr>
          <w:p w14:paraId="4CBCF58E"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2</w:t>
            </w:r>
          </w:p>
        </w:tc>
        <w:tc>
          <w:tcPr>
            <w:tcW w:w="5700" w:type="dxa"/>
            <w:tcBorders>
              <w:top w:val="nil"/>
              <w:left w:val="nil"/>
              <w:bottom w:val="nil"/>
              <w:right w:val="single" w:sz="4" w:space="0" w:color="auto"/>
            </w:tcBorders>
            <w:shd w:val="clear" w:color="auto" w:fill="EEEEEE"/>
            <w:hideMark/>
          </w:tcPr>
          <w:p w14:paraId="0825208E" w14:textId="77777777" w:rsidR="00AC4E5B" w:rsidRPr="00851468" w:rsidRDefault="00AC4E5B" w:rsidP="00AC4E5B">
            <w:pPr>
              <w:spacing w:after="0" w:line="240" w:lineRule="auto"/>
              <w:jc w:val="left"/>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Khảo sát địa chất</w:t>
            </w:r>
          </w:p>
        </w:tc>
        <w:tc>
          <w:tcPr>
            <w:tcW w:w="1300" w:type="dxa"/>
            <w:tcBorders>
              <w:top w:val="nil"/>
              <w:left w:val="nil"/>
              <w:bottom w:val="nil"/>
              <w:right w:val="single" w:sz="4" w:space="0" w:color="auto"/>
            </w:tcBorders>
            <w:shd w:val="clear" w:color="auto" w:fill="EEEEEE"/>
            <w:noWrap/>
            <w:hideMark/>
          </w:tcPr>
          <w:p w14:paraId="135EA481"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 </w:t>
            </w:r>
          </w:p>
        </w:tc>
        <w:tc>
          <w:tcPr>
            <w:tcW w:w="1321" w:type="dxa"/>
            <w:tcBorders>
              <w:top w:val="nil"/>
              <w:left w:val="nil"/>
              <w:bottom w:val="nil"/>
              <w:right w:val="single" w:sz="4" w:space="0" w:color="auto"/>
            </w:tcBorders>
            <w:shd w:val="clear" w:color="auto" w:fill="EEEEEE"/>
            <w:noWrap/>
            <w:hideMark/>
          </w:tcPr>
          <w:p w14:paraId="30D9B631" w14:textId="77777777" w:rsidR="00AC4E5B" w:rsidRPr="00851468" w:rsidRDefault="00AC4E5B" w:rsidP="00AC4E5B">
            <w:pPr>
              <w:spacing w:after="0" w:line="240" w:lineRule="auto"/>
              <w:jc w:val="center"/>
              <w:rPr>
                <w:rFonts w:eastAsia="Times New Roman" w:cs="Times New Roman"/>
                <w:b/>
                <w:bCs/>
                <w:kern w:val="0"/>
                <w:sz w:val="28"/>
                <w:szCs w:val="28"/>
                <w14:ligatures w14:val="none"/>
              </w:rPr>
            </w:pPr>
            <w:r w:rsidRPr="00851468">
              <w:rPr>
                <w:rFonts w:eastAsia="Times New Roman" w:cs="Times New Roman"/>
                <w:b/>
                <w:bCs/>
                <w:kern w:val="0"/>
                <w:sz w:val="28"/>
                <w:szCs w:val="28"/>
                <w14:ligatures w14:val="none"/>
              </w:rPr>
              <w:t> </w:t>
            </w:r>
          </w:p>
        </w:tc>
      </w:tr>
      <w:tr w:rsidR="00851468" w:rsidRPr="00851468" w14:paraId="2C43F208"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4DEA3C76"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lastRenderedPageBreak/>
              <w:t>2.1</w:t>
            </w:r>
          </w:p>
        </w:tc>
        <w:tc>
          <w:tcPr>
            <w:tcW w:w="5700" w:type="dxa"/>
            <w:tcBorders>
              <w:top w:val="single" w:sz="4" w:space="0" w:color="auto"/>
              <w:left w:val="nil"/>
              <w:bottom w:val="single" w:sz="4" w:space="0" w:color="auto"/>
              <w:right w:val="single" w:sz="4" w:space="0" w:color="auto"/>
            </w:tcBorders>
            <w:shd w:val="clear" w:color="auto" w:fill="FFFFFF"/>
            <w:hideMark/>
          </w:tcPr>
          <w:p w14:paraId="2E1E5741"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Điều tra khảo sát địa chất dọc tuyến, địa chất công trình.</w:t>
            </w:r>
          </w:p>
        </w:tc>
        <w:tc>
          <w:tcPr>
            <w:tcW w:w="1300" w:type="dxa"/>
            <w:tcBorders>
              <w:top w:val="single" w:sz="4" w:space="0" w:color="auto"/>
              <w:left w:val="nil"/>
              <w:bottom w:val="single" w:sz="4" w:space="0" w:color="auto"/>
              <w:right w:val="single" w:sz="4" w:space="0" w:color="auto"/>
            </w:tcBorders>
            <w:shd w:val="clear" w:color="auto" w:fill="FFFFFF"/>
            <w:noWrap/>
            <w:hideMark/>
          </w:tcPr>
          <w:p w14:paraId="5D063107"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Công</w:t>
            </w:r>
          </w:p>
        </w:tc>
        <w:tc>
          <w:tcPr>
            <w:tcW w:w="1321" w:type="dxa"/>
            <w:tcBorders>
              <w:top w:val="single" w:sz="4" w:space="0" w:color="auto"/>
              <w:left w:val="nil"/>
              <w:bottom w:val="single" w:sz="4" w:space="0" w:color="auto"/>
              <w:right w:val="single" w:sz="4" w:space="0" w:color="auto"/>
            </w:tcBorders>
            <w:shd w:val="clear" w:color="auto" w:fill="FFFFFF"/>
            <w:noWrap/>
            <w:hideMark/>
          </w:tcPr>
          <w:p w14:paraId="5193C045"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20DD2741"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45A8E403"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2.2</w:t>
            </w:r>
          </w:p>
        </w:tc>
        <w:tc>
          <w:tcPr>
            <w:tcW w:w="5700" w:type="dxa"/>
            <w:tcBorders>
              <w:top w:val="nil"/>
              <w:left w:val="nil"/>
              <w:bottom w:val="single" w:sz="4" w:space="0" w:color="auto"/>
              <w:right w:val="single" w:sz="4" w:space="0" w:color="auto"/>
            </w:tcBorders>
            <w:shd w:val="clear" w:color="auto" w:fill="FFFFFF"/>
            <w:hideMark/>
          </w:tcPr>
          <w:p w14:paraId="7B402F63"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Khoan xoay bơm rửa bằng ống mẫu ở trên cạn, độ sâu hố khoan từ 0m đến 30m, cấp đất đá I - III</w:t>
            </w:r>
          </w:p>
        </w:tc>
        <w:tc>
          <w:tcPr>
            <w:tcW w:w="1300" w:type="dxa"/>
            <w:tcBorders>
              <w:top w:val="nil"/>
              <w:left w:val="nil"/>
              <w:bottom w:val="single" w:sz="4" w:space="0" w:color="auto"/>
              <w:right w:val="single" w:sz="4" w:space="0" w:color="auto"/>
            </w:tcBorders>
            <w:shd w:val="clear" w:color="auto" w:fill="FFFFFF"/>
            <w:noWrap/>
            <w:hideMark/>
          </w:tcPr>
          <w:p w14:paraId="6866E32C"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 xml:space="preserve">1m </w:t>
            </w:r>
            <w:r w:rsidRPr="00851468">
              <w:rPr>
                <w:rFonts w:eastAsia="Times New Roman" w:cs="Times New Roman"/>
                <w:kern w:val="0"/>
                <w:sz w:val="28"/>
                <w:szCs w:val="28"/>
                <w14:ligatures w14:val="none"/>
              </w:rPr>
              <w:br/>
              <w:t>khoan</w:t>
            </w:r>
          </w:p>
        </w:tc>
        <w:tc>
          <w:tcPr>
            <w:tcW w:w="1321" w:type="dxa"/>
            <w:tcBorders>
              <w:top w:val="nil"/>
              <w:left w:val="nil"/>
              <w:bottom w:val="single" w:sz="4" w:space="0" w:color="auto"/>
              <w:right w:val="single" w:sz="4" w:space="0" w:color="auto"/>
            </w:tcBorders>
            <w:shd w:val="clear" w:color="auto" w:fill="FFFFFF"/>
            <w:noWrap/>
            <w:hideMark/>
          </w:tcPr>
          <w:p w14:paraId="4E25F2B7"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409,00</w:t>
            </w:r>
          </w:p>
        </w:tc>
      </w:tr>
      <w:tr w:rsidR="00851468" w:rsidRPr="00851468" w14:paraId="2B07291D"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5F37BB1C"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2.3</w:t>
            </w:r>
          </w:p>
        </w:tc>
        <w:tc>
          <w:tcPr>
            <w:tcW w:w="5700" w:type="dxa"/>
            <w:tcBorders>
              <w:top w:val="nil"/>
              <w:left w:val="nil"/>
              <w:bottom w:val="single" w:sz="4" w:space="0" w:color="auto"/>
              <w:right w:val="single" w:sz="4" w:space="0" w:color="auto"/>
            </w:tcBorders>
            <w:shd w:val="clear" w:color="auto" w:fill="FFFFFF"/>
            <w:hideMark/>
          </w:tcPr>
          <w:p w14:paraId="7811FA7C"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Khoan xoay bơm rửa bằng ống mẫu ở trên cạn, độ sâu hố khoan từ 0m đến 30m, cấp đất đá IV-VI</w:t>
            </w:r>
          </w:p>
        </w:tc>
        <w:tc>
          <w:tcPr>
            <w:tcW w:w="1300" w:type="dxa"/>
            <w:tcBorders>
              <w:top w:val="nil"/>
              <w:left w:val="nil"/>
              <w:bottom w:val="single" w:sz="4" w:space="0" w:color="auto"/>
              <w:right w:val="single" w:sz="4" w:space="0" w:color="auto"/>
            </w:tcBorders>
            <w:shd w:val="clear" w:color="auto" w:fill="FFFFFF"/>
            <w:noWrap/>
            <w:hideMark/>
          </w:tcPr>
          <w:p w14:paraId="64C354A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1m khoan</w:t>
            </w:r>
          </w:p>
        </w:tc>
        <w:tc>
          <w:tcPr>
            <w:tcW w:w="1321" w:type="dxa"/>
            <w:tcBorders>
              <w:top w:val="nil"/>
              <w:left w:val="nil"/>
              <w:bottom w:val="single" w:sz="4" w:space="0" w:color="auto"/>
              <w:right w:val="single" w:sz="4" w:space="0" w:color="auto"/>
            </w:tcBorders>
            <w:shd w:val="clear" w:color="auto" w:fill="FFFFFF"/>
            <w:noWrap/>
            <w:hideMark/>
          </w:tcPr>
          <w:p w14:paraId="3493F412"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85,00</w:t>
            </w:r>
          </w:p>
        </w:tc>
      </w:tr>
      <w:tr w:rsidR="00851468" w:rsidRPr="00851468" w14:paraId="0EB9A109"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4CC0F774"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2.4</w:t>
            </w:r>
          </w:p>
        </w:tc>
        <w:tc>
          <w:tcPr>
            <w:tcW w:w="5700" w:type="dxa"/>
            <w:tcBorders>
              <w:top w:val="nil"/>
              <w:left w:val="nil"/>
              <w:bottom w:val="single" w:sz="4" w:space="0" w:color="auto"/>
              <w:right w:val="single" w:sz="4" w:space="0" w:color="auto"/>
            </w:tcBorders>
            <w:shd w:val="clear" w:color="auto" w:fill="FFFFFF"/>
            <w:hideMark/>
          </w:tcPr>
          <w:p w14:paraId="21E206A4"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Đào không chống, độ sâu từ 0m đến 2m, cấp đất đá I-III</w:t>
            </w:r>
          </w:p>
        </w:tc>
        <w:tc>
          <w:tcPr>
            <w:tcW w:w="1300" w:type="dxa"/>
            <w:tcBorders>
              <w:top w:val="nil"/>
              <w:left w:val="nil"/>
              <w:bottom w:val="single" w:sz="4" w:space="0" w:color="auto"/>
              <w:right w:val="single" w:sz="4" w:space="0" w:color="auto"/>
            </w:tcBorders>
            <w:shd w:val="clear" w:color="auto" w:fill="FFFFFF"/>
            <w:noWrap/>
            <w:hideMark/>
          </w:tcPr>
          <w:p w14:paraId="772591D3"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m3</w:t>
            </w:r>
          </w:p>
        </w:tc>
        <w:tc>
          <w:tcPr>
            <w:tcW w:w="1321" w:type="dxa"/>
            <w:tcBorders>
              <w:top w:val="nil"/>
              <w:left w:val="nil"/>
              <w:bottom w:val="single" w:sz="4" w:space="0" w:color="auto"/>
              <w:right w:val="single" w:sz="4" w:space="0" w:color="auto"/>
            </w:tcBorders>
            <w:shd w:val="clear" w:color="auto" w:fill="FFFFFF"/>
            <w:noWrap/>
            <w:hideMark/>
          </w:tcPr>
          <w:p w14:paraId="77583A18"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96,00</w:t>
            </w:r>
          </w:p>
        </w:tc>
      </w:tr>
      <w:tr w:rsidR="00851468" w:rsidRPr="00851468" w14:paraId="26855182" w14:textId="77777777" w:rsidTr="003017C8">
        <w:trPr>
          <w:trHeight w:val="12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0263828E"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2.5</w:t>
            </w:r>
          </w:p>
        </w:tc>
        <w:tc>
          <w:tcPr>
            <w:tcW w:w="5700" w:type="dxa"/>
            <w:tcBorders>
              <w:top w:val="nil"/>
              <w:left w:val="nil"/>
              <w:bottom w:val="single" w:sz="4" w:space="0" w:color="auto"/>
              <w:right w:val="single" w:sz="4" w:space="0" w:color="auto"/>
            </w:tcBorders>
            <w:shd w:val="clear" w:color="auto" w:fill="FFFFFF"/>
            <w:hideMark/>
          </w:tcPr>
          <w:p w14:paraId="3E944279"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Công tác bơm cấp nước phục vụ khoan xoay bơm rửa ở trên cạn (khi phải tiếp nước cho các lỗ khoan ở xa nguồn nước &gt; 50m hoặc cao hơn nơi lấy nước ≥ 9m), độ sâu hố khoan từ 0m đến 30m, cấp đất đá I - III</w:t>
            </w:r>
          </w:p>
        </w:tc>
        <w:tc>
          <w:tcPr>
            <w:tcW w:w="1300" w:type="dxa"/>
            <w:tcBorders>
              <w:top w:val="nil"/>
              <w:left w:val="nil"/>
              <w:bottom w:val="single" w:sz="4" w:space="0" w:color="auto"/>
              <w:right w:val="single" w:sz="4" w:space="0" w:color="auto"/>
            </w:tcBorders>
            <w:shd w:val="clear" w:color="auto" w:fill="FFFFFF"/>
            <w:noWrap/>
            <w:hideMark/>
          </w:tcPr>
          <w:p w14:paraId="58C70156"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1m khoan</w:t>
            </w:r>
          </w:p>
        </w:tc>
        <w:tc>
          <w:tcPr>
            <w:tcW w:w="1321" w:type="dxa"/>
            <w:tcBorders>
              <w:top w:val="nil"/>
              <w:left w:val="nil"/>
              <w:bottom w:val="single" w:sz="4" w:space="0" w:color="auto"/>
              <w:right w:val="single" w:sz="4" w:space="0" w:color="auto"/>
            </w:tcBorders>
            <w:shd w:val="clear" w:color="auto" w:fill="FFFFFF"/>
            <w:noWrap/>
            <w:hideMark/>
          </w:tcPr>
          <w:p w14:paraId="658B27DE"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409,00</w:t>
            </w:r>
          </w:p>
        </w:tc>
      </w:tr>
      <w:tr w:rsidR="00851468" w:rsidRPr="00851468" w14:paraId="5B6CC0B7" w14:textId="77777777" w:rsidTr="003017C8">
        <w:trPr>
          <w:trHeight w:val="12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394A43E"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2.6</w:t>
            </w:r>
          </w:p>
        </w:tc>
        <w:tc>
          <w:tcPr>
            <w:tcW w:w="5700" w:type="dxa"/>
            <w:tcBorders>
              <w:top w:val="nil"/>
              <w:left w:val="nil"/>
              <w:bottom w:val="single" w:sz="4" w:space="0" w:color="auto"/>
              <w:right w:val="single" w:sz="4" w:space="0" w:color="auto"/>
            </w:tcBorders>
            <w:shd w:val="clear" w:color="auto" w:fill="FFFFFF"/>
            <w:hideMark/>
          </w:tcPr>
          <w:p w14:paraId="586DCB51"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Công tác bơm cấp nước phục vụ khoan xoay bơm rửa ở trên cạn (khi phải tiếp nước cho các lỗ khoan ở xa nguồn nước &gt; 50m hoặc cao hơn nơi lấy nước ≥ 9m), độ sâu hố khoan từ 0m đến 30m, cấp đất đá IV - VI</w:t>
            </w:r>
          </w:p>
        </w:tc>
        <w:tc>
          <w:tcPr>
            <w:tcW w:w="1300" w:type="dxa"/>
            <w:tcBorders>
              <w:top w:val="nil"/>
              <w:left w:val="nil"/>
              <w:bottom w:val="single" w:sz="4" w:space="0" w:color="auto"/>
              <w:right w:val="single" w:sz="4" w:space="0" w:color="auto"/>
            </w:tcBorders>
            <w:shd w:val="clear" w:color="auto" w:fill="FFFFFF"/>
            <w:noWrap/>
            <w:hideMark/>
          </w:tcPr>
          <w:p w14:paraId="071DD8BE"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1m khoan</w:t>
            </w:r>
          </w:p>
        </w:tc>
        <w:tc>
          <w:tcPr>
            <w:tcW w:w="1321" w:type="dxa"/>
            <w:tcBorders>
              <w:top w:val="nil"/>
              <w:left w:val="nil"/>
              <w:bottom w:val="single" w:sz="4" w:space="0" w:color="auto"/>
              <w:right w:val="single" w:sz="4" w:space="0" w:color="auto"/>
            </w:tcBorders>
            <w:shd w:val="clear" w:color="auto" w:fill="FFFFFF"/>
            <w:noWrap/>
            <w:hideMark/>
          </w:tcPr>
          <w:p w14:paraId="1F109D3C"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85,00</w:t>
            </w:r>
          </w:p>
        </w:tc>
      </w:tr>
      <w:tr w:rsidR="00851468" w:rsidRPr="00851468" w14:paraId="7C04B3CD"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762A15F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2.7</w:t>
            </w:r>
          </w:p>
        </w:tc>
        <w:tc>
          <w:tcPr>
            <w:tcW w:w="5700" w:type="dxa"/>
            <w:tcBorders>
              <w:top w:val="nil"/>
              <w:left w:val="nil"/>
              <w:bottom w:val="single" w:sz="4" w:space="0" w:color="auto"/>
              <w:right w:val="single" w:sz="4" w:space="0" w:color="auto"/>
            </w:tcBorders>
            <w:shd w:val="clear" w:color="auto" w:fill="FFFFFF"/>
            <w:hideMark/>
          </w:tcPr>
          <w:p w14:paraId="479A0E6F"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Đổ nước thí nghiệm trong lỗ khoan, lưu lượng nước tiêu thụ Q ≤1 lít/phút, nguồn nước cấp cách vị trí thí nghiệm ≤100m</w:t>
            </w:r>
          </w:p>
        </w:tc>
        <w:tc>
          <w:tcPr>
            <w:tcW w:w="1300" w:type="dxa"/>
            <w:tcBorders>
              <w:top w:val="nil"/>
              <w:left w:val="nil"/>
              <w:bottom w:val="single" w:sz="4" w:space="0" w:color="auto"/>
              <w:right w:val="single" w:sz="4" w:space="0" w:color="auto"/>
            </w:tcBorders>
            <w:shd w:val="clear" w:color="auto" w:fill="FFFFFF"/>
            <w:noWrap/>
            <w:hideMark/>
          </w:tcPr>
          <w:p w14:paraId="7C28807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lần đổ</w:t>
            </w:r>
          </w:p>
        </w:tc>
        <w:tc>
          <w:tcPr>
            <w:tcW w:w="1321" w:type="dxa"/>
            <w:tcBorders>
              <w:top w:val="nil"/>
              <w:left w:val="nil"/>
              <w:bottom w:val="single" w:sz="4" w:space="0" w:color="auto"/>
              <w:right w:val="single" w:sz="4" w:space="0" w:color="auto"/>
            </w:tcBorders>
            <w:shd w:val="clear" w:color="auto" w:fill="FFFFFF"/>
            <w:noWrap/>
            <w:hideMark/>
          </w:tcPr>
          <w:p w14:paraId="38D5C574"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84,00</w:t>
            </w:r>
          </w:p>
        </w:tc>
      </w:tr>
      <w:tr w:rsidR="00851468" w:rsidRPr="00851468" w14:paraId="4250DD38"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5B72B64F"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2.8</w:t>
            </w:r>
          </w:p>
        </w:tc>
        <w:tc>
          <w:tcPr>
            <w:tcW w:w="5700" w:type="dxa"/>
            <w:tcBorders>
              <w:top w:val="nil"/>
              <w:left w:val="nil"/>
              <w:bottom w:val="single" w:sz="4" w:space="0" w:color="auto"/>
              <w:right w:val="single" w:sz="4" w:space="0" w:color="auto"/>
            </w:tcBorders>
            <w:shd w:val="clear" w:color="auto" w:fill="FFFFFF"/>
            <w:hideMark/>
          </w:tcPr>
          <w:p w14:paraId="5AC8D1D5"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Ép nước thí nghiệm trong lỗ khoan, lượng mất nước đơn vị Q=1 lít/phút mét, độ sâu ép nước h ≤ 50m</w:t>
            </w:r>
          </w:p>
        </w:tc>
        <w:tc>
          <w:tcPr>
            <w:tcW w:w="1300" w:type="dxa"/>
            <w:tcBorders>
              <w:top w:val="nil"/>
              <w:left w:val="nil"/>
              <w:bottom w:val="single" w:sz="4" w:space="0" w:color="auto"/>
              <w:right w:val="single" w:sz="4" w:space="0" w:color="auto"/>
            </w:tcBorders>
            <w:shd w:val="clear" w:color="auto" w:fill="FFFFFF"/>
            <w:noWrap/>
            <w:hideMark/>
          </w:tcPr>
          <w:p w14:paraId="6526D01D"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đoạn ép</w:t>
            </w:r>
          </w:p>
        </w:tc>
        <w:tc>
          <w:tcPr>
            <w:tcW w:w="1321" w:type="dxa"/>
            <w:tcBorders>
              <w:top w:val="nil"/>
              <w:left w:val="nil"/>
              <w:bottom w:val="single" w:sz="4" w:space="0" w:color="auto"/>
              <w:right w:val="single" w:sz="4" w:space="0" w:color="auto"/>
            </w:tcBorders>
            <w:shd w:val="clear" w:color="auto" w:fill="FFFFFF"/>
            <w:noWrap/>
            <w:hideMark/>
          </w:tcPr>
          <w:p w14:paraId="1D0ACC6B"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15,00</w:t>
            </w:r>
          </w:p>
        </w:tc>
      </w:tr>
      <w:tr w:rsidR="00851468" w:rsidRPr="00851468" w14:paraId="288A9852"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3343779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2.9</w:t>
            </w:r>
          </w:p>
        </w:tc>
        <w:tc>
          <w:tcPr>
            <w:tcW w:w="5700" w:type="dxa"/>
            <w:tcBorders>
              <w:top w:val="nil"/>
              <w:left w:val="nil"/>
              <w:bottom w:val="single" w:sz="4" w:space="0" w:color="auto"/>
              <w:right w:val="single" w:sz="4" w:space="0" w:color="auto"/>
            </w:tcBorders>
            <w:shd w:val="clear" w:color="auto" w:fill="FFFFFF"/>
            <w:hideMark/>
          </w:tcPr>
          <w:p w14:paraId="3E5002A5"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chỉ tiêu khối lượng riêng</w:t>
            </w:r>
          </w:p>
        </w:tc>
        <w:tc>
          <w:tcPr>
            <w:tcW w:w="1300" w:type="dxa"/>
            <w:tcBorders>
              <w:top w:val="nil"/>
              <w:left w:val="nil"/>
              <w:bottom w:val="single" w:sz="4" w:space="0" w:color="auto"/>
              <w:right w:val="single" w:sz="4" w:space="0" w:color="auto"/>
            </w:tcBorders>
            <w:shd w:val="clear" w:color="auto" w:fill="FFFFFF"/>
            <w:noWrap/>
            <w:hideMark/>
          </w:tcPr>
          <w:p w14:paraId="1E825A85"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09D76D59"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135,00</w:t>
            </w:r>
          </w:p>
        </w:tc>
      </w:tr>
      <w:tr w:rsidR="00851468" w:rsidRPr="00851468" w14:paraId="550A1BBD"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80242F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2.10</w:t>
            </w:r>
          </w:p>
        </w:tc>
        <w:tc>
          <w:tcPr>
            <w:tcW w:w="5700" w:type="dxa"/>
            <w:tcBorders>
              <w:top w:val="nil"/>
              <w:left w:val="nil"/>
              <w:bottom w:val="single" w:sz="4" w:space="0" w:color="auto"/>
              <w:right w:val="single" w:sz="4" w:space="0" w:color="auto"/>
            </w:tcBorders>
            <w:shd w:val="clear" w:color="auto" w:fill="FFFFFF"/>
            <w:hideMark/>
          </w:tcPr>
          <w:p w14:paraId="39D04BB6"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chỉ tiêu độ ẩm độ hút ẩm</w:t>
            </w:r>
          </w:p>
        </w:tc>
        <w:tc>
          <w:tcPr>
            <w:tcW w:w="1300" w:type="dxa"/>
            <w:tcBorders>
              <w:top w:val="nil"/>
              <w:left w:val="nil"/>
              <w:bottom w:val="single" w:sz="4" w:space="0" w:color="auto"/>
              <w:right w:val="single" w:sz="4" w:space="0" w:color="auto"/>
            </w:tcBorders>
            <w:shd w:val="clear" w:color="auto" w:fill="FFFFFF"/>
            <w:noWrap/>
            <w:hideMark/>
          </w:tcPr>
          <w:p w14:paraId="06F54542"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0A6EBB0A"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135,00</w:t>
            </w:r>
          </w:p>
        </w:tc>
      </w:tr>
      <w:tr w:rsidR="00851468" w:rsidRPr="00851468" w14:paraId="49E0C1C0"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7FD708D5"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2.11</w:t>
            </w:r>
          </w:p>
        </w:tc>
        <w:tc>
          <w:tcPr>
            <w:tcW w:w="5700" w:type="dxa"/>
            <w:tcBorders>
              <w:top w:val="nil"/>
              <w:left w:val="nil"/>
              <w:bottom w:val="single" w:sz="4" w:space="0" w:color="auto"/>
              <w:right w:val="single" w:sz="4" w:space="0" w:color="auto"/>
            </w:tcBorders>
            <w:shd w:val="clear" w:color="auto" w:fill="FFFFFF"/>
            <w:hideMark/>
          </w:tcPr>
          <w:p w14:paraId="777AD826"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chỉ tiêu giới hạn dẻo, giới hạn chảy</w:t>
            </w:r>
          </w:p>
        </w:tc>
        <w:tc>
          <w:tcPr>
            <w:tcW w:w="1300" w:type="dxa"/>
            <w:tcBorders>
              <w:top w:val="nil"/>
              <w:left w:val="nil"/>
              <w:bottom w:val="single" w:sz="4" w:space="0" w:color="auto"/>
              <w:right w:val="single" w:sz="4" w:space="0" w:color="auto"/>
            </w:tcBorders>
            <w:shd w:val="clear" w:color="auto" w:fill="FFFFFF"/>
            <w:noWrap/>
            <w:hideMark/>
          </w:tcPr>
          <w:p w14:paraId="3EC324E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5F6BE944"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135,00</w:t>
            </w:r>
          </w:p>
        </w:tc>
      </w:tr>
      <w:tr w:rsidR="00851468" w:rsidRPr="00851468" w14:paraId="17D40EF5"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4E75B9BE"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2.12</w:t>
            </w:r>
          </w:p>
        </w:tc>
        <w:tc>
          <w:tcPr>
            <w:tcW w:w="5700" w:type="dxa"/>
            <w:tcBorders>
              <w:top w:val="nil"/>
              <w:left w:val="nil"/>
              <w:bottom w:val="single" w:sz="4" w:space="0" w:color="auto"/>
              <w:right w:val="single" w:sz="4" w:space="0" w:color="auto"/>
            </w:tcBorders>
            <w:shd w:val="clear" w:color="auto" w:fill="FFFFFF"/>
            <w:hideMark/>
          </w:tcPr>
          <w:p w14:paraId="15638372"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thành phẩn hạt</w:t>
            </w:r>
          </w:p>
        </w:tc>
        <w:tc>
          <w:tcPr>
            <w:tcW w:w="1300" w:type="dxa"/>
            <w:tcBorders>
              <w:top w:val="nil"/>
              <w:left w:val="nil"/>
              <w:bottom w:val="single" w:sz="4" w:space="0" w:color="auto"/>
              <w:right w:val="single" w:sz="4" w:space="0" w:color="auto"/>
            </w:tcBorders>
            <w:shd w:val="clear" w:color="auto" w:fill="FFFFFF"/>
            <w:noWrap/>
            <w:hideMark/>
          </w:tcPr>
          <w:p w14:paraId="25B66297"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60F0FAD8"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135,00</w:t>
            </w:r>
          </w:p>
        </w:tc>
      </w:tr>
      <w:tr w:rsidR="00851468" w:rsidRPr="00851468" w14:paraId="3DB1B86B"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3D4E825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2.13</w:t>
            </w:r>
          </w:p>
        </w:tc>
        <w:tc>
          <w:tcPr>
            <w:tcW w:w="5700" w:type="dxa"/>
            <w:tcBorders>
              <w:top w:val="nil"/>
              <w:left w:val="nil"/>
              <w:bottom w:val="single" w:sz="4" w:space="0" w:color="auto"/>
              <w:right w:val="single" w:sz="4" w:space="0" w:color="auto"/>
            </w:tcBorders>
            <w:shd w:val="clear" w:color="auto" w:fill="FFFFFF"/>
            <w:hideMark/>
          </w:tcPr>
          <w:p w14:paraId="07EB9D20"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sức chống cắt trên máy cắt phẳng</w:t>
            </w:r>
          </w:p>
        </w:tc>
        <w:tc>
          <w:tcPr>
            <w:tcW w:w="1300" w:type="dxa"/>
            <w:tcBorders>
              <w:top w:val="nil"/>
              <w:left w:val="nil"/>
              <w:bottom w:val="single" w:sz="4" w:space="0" w:color="auto"/>
              <w:right w:val="single" w:sz="4" w:space="0" w:color="auto"/>
            </w:tcBorders>
            <w:shd w:val="clear" w:color="auto" w:fill="FFFFFF"/>
            <w:noWrap/>
            <w:hideMark/>
          </w:tcPr>
          <w:p w14:paraId="74F793B6"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58EAAB12"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135,00</w:t>
            </w:r>
          </w:p>
        </w:tc>
      </w:tr>
      <w:tr w:rsidR="00851468" w:rsidRPr="00851468" w14:paraId="47225387"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5FCA368"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2.14</w:t>
            </w:r>
          </w:p>
        </w:tc>
        <w:tc>
          <w:tcPr>
            <w:tcW w:w="5700" w:type="dxa"/>
            <w:tcBorders>
              <w:top w:val="nil"/>
              <w:left w:val="nil"/>
              <w:bottom w:val="single" w:sz="4" w:space="0" w:color="auto"/>
              <w:right w:val="single" w:sz="4" w:space="0" w:color="auto"/>
            </w:tcBorders>
            <w:shd w:val="clear" w:color="auto" w:fill="FFFFFF"/>
            <w:hideMark/>
          </w:tcPr>
          <w:p w14:paraId="2815B203"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khối thể tích (dung trọng)</w:t>
            </w:r>
          </w:p>
        </w:tc>
        <w:tc>
          <w:tcPr>
            <w:tcW w:w="1300" w:type="dxa"/>
            <w:tcBorders>
              <w:top w:val="nil"/>
              <w:left w:val="nil"/>
              <w:bottom w:val="single" w:sz="4" w:space="0" w:color="auto"/>
              <w:right w:val="single" w:sz="4" w:space="0" w:color="auto"/>
            </w:tcBorders>
            <w:shd w:val="clear" w:color="auto" w:fill="FFFFFF"/>
            <w:noWrap/>
            <w:hideMark/>
          </w:tcPr>
          <w:p w14:paraId="635ADFC6"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3047A219"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135,00</w:t>
            </w:r>
          </w:p>
        </w:tc>
      </w:tr>
      <w:tr w:rsidR="00851468" w:rsidRPr="00851468" w14:paraId="0DB10790"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0AEB2F9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2.15</w:t>
            </w:r>
          </w:p>
        </w:tc>
        <w:tc>
          <w:tcPr>
            <w:tcW w:w="5700" w:type="dxa"/>
            <w:tcBorders>
              <w:top w:val="nil"/>
              <w:left w:val="nil"/>
              <w:bottom w:val="single" w:sz="4" w:space="0" w:color="auto"/>
              <w:right w:val="single" w:sz="4" w:space="0" w:color="auto"/>
            </w:tcBorders>
            <w:shd w:val="clear" w:color="auto" w:fill="FFFFFF"/>
            <w:hideMark/>
          </w:tcPr>
          <w:p w14:paraId="7B8DB3FB"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khối lượng riêng của đá nguyên khai, đá dăm (sỏi)</w:t>
            </w:r>
          </w:p>
        </w:tc>
        <w:tc>
          <w:tcPr>
            <w:tcW w:w="1300" w:type="dxa"/>
            <w:tcBorders>
              <w:top w:val="nil"/>
              <w:left w:val="nil"/>
              <w:bottom w:val="single" w:sz="4" w:space="0" w:color="auto"/>
              <w:right w:val="single" w:sz="4" w:space="0" w:color="auto"/>
            </w:tcBorders>
            <w:shd w:val="clear" w:color="auto" w:fill="FFFFFF"/>
            <w:noWrap/>
            <w:hideMark/>
          </w:tcPr>
          <w:p w14:paraId="063E9541"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29F095D6"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38,00</w:t>
            </w:r>
          </w:p>
        </w:tc>
      </w:tr>
      <w:tr w:rsidR="00851468" w:rsidRPr="00851468" w14:paraId="7F048436"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5B7BEA77"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2.16</w:t>
            </w:r>
          </w:p>
        </w:tc>
        <w:tc>
          <w:tcPr>
            <w:tcW w:w="5700" w:type="dxa"/>
            <w:tcBorders>
              <w:top w:val="nil"/>
              <w:left w:val="nil"/>
              <w:bottom w:val="single" w:sz="4" w:space="0" w:color="auto"/>
              <w:right w:val="single" w:sz="4" w:space="0" w:color="auto"/>
            </w:tcBorders>
            <w:shd w:val="clear" w:color="auto" w:fill="FFFFFF"/>
            <w:hideMark/>
          </w:tcPr>
          <w:p w14:paraId="3BDEB830"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khối lượng thể tích của đá nguyên khai , đá dăm (sỏi )</w:t>
            </w:r>
          </w:p>
        </w:tc>
        <w:tc>
          <w:tcPr>
            <w:tcW w:w="1300" w:type="dxa"/>
            <w:tcBorders>
              <w:top w:val="nil"/>
              <w:left w:val="nil"/>
              <w:bottom w:val="single" w:sz="4" w:space="0" w:color="auto"/>
              <w:right w:val="single" w:sz="4" w:space="0" w:color="auto"/>
            </w:tcBorders>
            <w:shd w:val="clear" w:color="auto" w:fill="FFFFFF"/>
            <w:noWrap/>
            <w:hideMark/>
          </w:tcPr>
          <w:p w14:paraId="6A4CE4EC"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22F7299F"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38,00</w:t>
            </w:r>
          </w:p>
        </w:tc>
      </w:tr>
      <w:tr w:rsidR="00851468" w:rsidRPr="00851468" w14:paraId="3719A1FC"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B510872"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2.17</w:t>
            </w:r>
          </w:p>
        </w:tc>
        <w:tc>
          <w:tcPr>
            <w:tcW w:w="5700" w:type="dxa"/>
            <w:tcBorders>
              <w:top w:val="nil"/>
              <w:left w:val="nil"/>
              <w:bottom w:val="single" w:sz="4" w:space="0" w:color="auto"/>
              <w:right w:val="single" w:sz="4" w:space="0" w:color="auto"/>
            </w:tcBorders>
            <w:shd w:val="clear" w:color="auto" w:fill="FFFFFF"/>
            <w:hideMark/>
          </w:tcPr>
          <w:p w14:paraId="1EBDEEEF"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đá dăm (sỏi) -  độ hút nước của đá nguyên khai, đá dăm (sỏi )</w:t>
            </w:r>
          </w:p>
        </w:tc>
        <w:tc>
          <w:tcPr>
            <w:tcW w:w="1300" w:type="dxa"/>
            <w:tcBorders>
              <w:top w:val="nil"/>
              <w:left w:val="nil"/>
              <w:bottom w:val="single" w:sz="4" w:space="0" w:color="auto"/>
              <w:right w:val="single" w:sz="4" w:space="0" w:color="auto"/>
            </w:tcBorders>
            <w:shd w:val="clear" w:color="auto" w:fill="FFFFFF"/>
            <w:noWrap/>
            <w:hideMark/>
          </w:tcPr>
          <w:p w14:paraId="7784017D"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1E3A213B"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38,00</w:t>
            </w:r>
          </w:p>
        </w:tc>
      </w:tr>
      <w:tr w:rsidR="00851468" w:rsidRPr="00851468" w14:paraId="0275410C"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D681A4F"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lastRenderedPageBreak/>
              <w:t>2.18</w:t>
            </w:r>
          </w:p>
        </w:tc>
        <w:tc>
          <w:tcPr>
            <w:tcW w:w="5700" w:type="dxa"/>
            <w:tcBorders>
              <w:top w:val="nil"/>
              <w:left w:val="nil"/>
              <w:bottom w:val="single" w:sz="4" w:space="0" w:color="auto"/>
              <w:right w:val="single" w:sz="4" w:space="0" w:color="auto"/>
            </w:tcBorders>
            <w:shd w:val="clear" w:color="auto" w:fill="FFFFFF"/>
            <w:hideMark/>
          </w:tcPr>
          <w:p w14:paraId="4DC639C4"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đá dăm (sỏi) -  cường độ nén của đá nguyên khai</w:t>
            </w:r>
          </w:p>
        </w:tc>
        <w:tc>
          <w:tcPr>
            <w:tcW w:w="1300" w:type="dxa"/>
            <w:tcBorders>
              <w:top w:val="nil"/>
              <w:left w:val="nil"/>
              <w:bottom w:val="single" w:sz="4" w:space="0" w:color="auto"/>
              <w:right w:val="single" w:sz="4" w:space="0" w:color="auto"/>
            </w:tcBorders>
            <w:shd w:val="clear" w:color="auto" w:fill="FFFFFF"/>
            <w:noWrap/>
            <w:hideMark/>
          </w:tcPr>
          <w:p w14:paraId="48A2F1C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2E22A734"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38,00</w:t>
            </w:r>
          </w:p>
        </w:tc>
      </w:tr>
      <w:tr w:rsidR="00851468" w:rsidRPr="00851468" w14:paraId="4EC03F89"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2DD9139" w14:textId="21AFDB59"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2.19</w:t>
            </w:r>
          </w:p>
        </w:tc>
        <w:tc>
          <w:tcPr>
            <w:tcW w:w="5700" w:type="dxa"/>
            <w:tcBorders>
              <w:top w:val="nil"/>
              <w:left w:val="nil"/>
              <w:bottom w:val="single" w:sz="4" w:space="0" w:color="auto"/>
              <w:right w:val="single" w:sz="4" w:space="0" w:color="auto"/>
            </w:tcBorders>
            <w:shd w:val="clear" w:color="auto" w:fill="FFFFFF"/>
            <w:hideMark/>
          </w:tcPr>
          <w:p w14:paraId="691921E1"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chỉ tiêu khối lượng riêng</w:t>
            </w:r>
          </w:p>
        </w:tc>
        <w:tc>
          <w:tcPr>
            <w:tcW w:w="1300" w:type="dxa"/>
            <w:tcBorders>
              <w:top w:val="nil"/>
              <w:left w:val="nil"/>
              <w:bottom w:val="single" w:sz="4" w:space="0" w:color="auto"/>
              <w:right w:val="single" w:sz="4" w:space="0" w:color="auto"/>
            </w:tcBorders>
            <w:shd w:val="clear" w:color="auto" w:fill="FFFFFF"/>
            <w:noWrap/>
            <w:hideMark/>
          </w:tcPr>
          <w:p w14:paraId="04359D58"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17E1DBF7"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7A649D65"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40525C70" w14:textId="075C1E20"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2.20</w:t>
            </w:r>
          </w:p>
        </w:tc>
        <w:tc>
          <w:tcPr>
            <w:tcW w:w="5700" w:type="dxa"/>
            <w:tcBorders>
              <w:top w:val="nil"/>
              <w:left w:val="nil"/>
              <w:bottom w:val="single" w:sz="4" w:space="0" w:color="auto"/>
              <w:right w:val="single" w:sz="4" w:space="0" w:color="auto"/>
            </w:tcBorders>
            <w:shd w:val="clear" w:color="auto" w:fill="FFFFFF"/>
            <w:hideMark/>
          </w:tcPr>
          <w:p w14:paraId="32B0FD38"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chỉ tiêu độ ẩm độ hút ẩm</w:t>
            </w:r>
          </w:p>
        </w:tc>
        <w:tc>
          <w:tcPr>
            <w:tcW w:w="1300" w:type="dxa"/>
            <w:tcBorders>
              <w:top w:val="nil"/>
              <w:left w:val="nil"/>
              <w:bottom w:val="single" w:sz="4" w:space="0" w:color="auto"/>
              <w:right w:val="single" w:sz="4" w:space="0" w:color="auto"/>
            </w:tcBorders>
            <w:shd w:val="clear" w:color="auto" w:fill="FFFFFF"/>
            <w:noWrap/>
            <w:hideMark/>
          </w:tcPr>
          <w:p w14:paraId="4AEF2097"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52C21320"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1F7BB02E"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00F725AE" w14:textId="34B108C4"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2.21</w:t>
            </w:r>
          </w:p>
        </w:tc>
        <w:tc>
          <w:tcPr>
            <w:tcW w:w="5700" w:type="dxa"/>
            <w:tcBorders>
              <w:top w:val="nil"/>
              <w:left w:val="nil"/>
              <w:bottom w:val="single" w:sz="4" w:space="0" w:color="auto"/>
              <w:right w:val="single" w:sz="4" w:space="0" w:color="auto"/>
            </w:tcBorders>
            <w:shd w:val="clear" w:color="auto" w:fill="FFFFFF"/>
            <w:hideMark/>
          </w:tcPr>
          <w:p w14:paraId="246D2C99"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chỉ tiêu giới hạn dẻo, giới hạn chảy</w:t>
            </w:r>
          </w:p>
        </w:tc>
        <w:tc>
          <w:tcPr>
            <w:tcW w:w="1300" w:type="dxa"/>
            <w:tcBorders>
              <w:top w:val="nil"/>
              <w:left w:val="nil"/>
              <w:bottom w:val="single" w:sz="4" w:space="0" w:color="auto"/>
              <w:right w:val="single" w:sz="4" w:space="0" w:color="auto"/>
            </w:tcBorders>
            <w:shd w:val="clear" w:color="auto" w:fill="FFFFFF"/>
            <w:noWrap/>
            <w:hideMark/>
          </w:tcPr>
          <w:p w14:paraId="0B54BFC1"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4D4D09BF"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5DD33C0E"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672290F4" w14:textId="450AD3F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2.22</w:t>
            </w:r>
          </w:p>
        </w:tc>
        <w:tc>
          <w:tcPr>
            <w:tcW w:w="5700" w:type="dxa"/>
            <w:tcBorders>
              <w:top w:val="nil"/>
              <w:left w:val="nil"/>
              <w:bottom w:val="single" w:sz="4" w:space="0" w:color="auto"/>
              <w:right w:val="single" w:sz="4" w:space="0" w:color="auto"/>
            </w:tcBorders>
            <w:shd w:val="clear" w:color="auto" w:fill="FFFFFF"/>
            <w:hideMark/>
          </w:tcPr>
          <w:p w14:paraId="341FBBFB"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thành phẩn hạt</w:t>
            </w:r>
          </w:p>
        </w:tc>
        <w:tc>
          <w:tcPr>
            <w:tcW w:w="1300" w:type="dxa"/>
            <w:tcBorders>
              <w:top w:val="nil"/>
              <w:left w:val="nil"/>
              <w:bottom w:val="single" w:sz="4" w:space="0" w:color="auto"/>
              <w:right w:val="single" w:sz="4" w:space="0" w:color="auto"/>
            </w:tcBorders>
            <w:shd w:val="clear" w:color="auto" w:fill="FFFFFF"/>
            <w:noWrap/>
            <w:hideMark/>
          </w:tcPr>
          <w:p w14:paraId="407B4FC5"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55B00C43"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1C5BC7BD" w14:textId="77777777" w:rsidTr="003017C8">
        <w:trPr>
          <w:trHeight w:val="6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0BB3DD80" w14:textId="033DA7C0"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2.23</w:t>
            </w:r>
          </w:p>
        </w:tc>
        <w:tc>
          <w:tcPr>
            <w:tcW w:w="5700" w:type="dxa"/>
            <w:tcBorders>
              <w:top w:val="nil"/>
              <w:left w:val="nil"/>
              <w:bottom w:val="single" w:sz="4" w:space="0" w:color="auto"/>
              <w:right w:val="single" w:sz="4" w:space="0" w:color="auto"/>
            </w:tcBorders>
            <w:shd w:val="clear" w:color="auto" w:fill="FFFFFF"/>
            <w:hideMark/>
          </w:tcPr>
          <w:p w14:paraId="0E452702"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cơ lý hóa của đất trong phòng thí nghiệm, độ chặt tiêu chuẩn</w:t>
            </w:r>
          </w:p>
        </w:tc>
        <w:tc>
          <w:tcPr>
            <w:tcW w:w="1300" w:type="dxa"/>
            <w:tcBorders>
              <w:top w:val="nil"/>
              <w:left w:val="nil"/>
              <w:bottom w:val="single" w:sz="4" w:space="0" w:color="auto"/>
              <w:right w:val="single" w:sz="4" w:space="0" w:color="auto"/>
            </w:tcBorders>
            <w:shd w:val="clear" w:color="auto" w:fill="FFFFFF"/>
            <w:noWrap/>
            <w:hideMark/>
          </w:tcPr>
          <w:p w14:paraId="0DF6315A"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single" w:sz="4" w:space="0" w:color="auto"/>
              <w:right w:val="single" w:sz="4" w:space="0" w:color="auto"/>
            </w:tcBorders>
            <w:shd w:val="clear" w:color="auto" w:fill="FFFFFF"/>
            <w:noWrap/>
            <w:hideMark/>
          </w:tcPr>
          <w:p w14:paraId="38CFF0F5"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6F7C285D"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hideMark/>
          </w:tcPr>
          <w:p w14:paraId="080A643F" w14:textId="48EF60D5"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2.24</w:t>
            </w:r>
          </w:p>
        </w:tc>
        <w:tc>
          <w:tcPr>
            <w:tcW w:w="5700" w:type="dxa"/>
            <w:tcBorders>
              <w:top w:val="nil"/>
              <w:left w:val="nil"/>
              <w:bottom w:val="nil"/>
              <w:right w:val="single" w:sz="4" w:space="0" w:color="auto"/>
            </w:tcBorders>
            <w:shd w:val="clear" w:color="auto" w:fill="FFFFFF"/>
            <w:hideMark/>
          </w:tcPr>
          <w:p w14:paraId="11B47C69" w14:textId="77777777" w:rsidR="00AC4E5B" w:rsidRPr="00851468" w:rsidRDefault="00AC4E5B" w:rsidP="00AC4E5B">
            <w:pPr>
              <w:spacing w:after="0" w:line="240" w:lineRule="auto"/>
              <w:jc w:val="left"/>
              <w:rPr>
                <w:rFonts w:eastAsia="Times New Roman" w:cs="Times New Roman"/>
                <w:kern w:val="0"/>
                <w:sz w:val="28"/>
                <w:szCs w:val="28"/>
                <w14:ligatures w14:val="none"/>
              </w:rPr>
            </w:pPr>
            <w:r w:rsidRPr="00851468">
              <w:rPr>
                <w:rFonts w:eastAsia="Times New Roman" w:cs="Times New Roman"/>
                <w:kern w:val="0"/>
                <w:sz w:val="28"/>
                <w:szCs w:val="28"/>
                <w14:ligatures w14:val="none"/>
              </w:rPr>
              <w:t>Thí nghiệm độ co ngót và trương nở của mẫu đất</w:t>
            </w:r>
          </w:p>
        </w:tc>
        <w:tc>
          <w:tcPr>
            <w:tcW w:w="1300" w:type="dxa"/>
            <w:tcBorders>
              <w:top w:val="nil"/>
              <w:left w:val="nil"/>
              <w:bottom w:val="nil"/>
              <w:right w:val="single" w:sz="4" w:space="0" w:color="auto"/>
            </w:tcBorders>
            <w:shd w:val="clear" w:color="auto" w:fill="FFFFFF"/>
            <w:noWrap/>
            <w:hideMark/>
          </w:tcPr>
          <w:p w14:paraId="54159279" w14:textId="77777777" w:rsidR="00AC4E5B" w:rsidRPr="00851468" w:rsidRDefault="00AC4E5B" w:rsidP="00AC4E5B">
            <w:pPr>
              <w:spacing w:after="0" w:line="240" w:lineRule="auto"/>
              <w:jc w:val="center"/>
              <w:rPr>
                <w:rFonts w:eastAsia="Times New Roman" w:cs="Times New Roman"/>
                <w:kern w:val="0"/>
                <w:sz w:val="28"/>
                <w:szCs w:val="28"/>
                <w14:ligatures w14:val="none"/>
              </w:rPr>
            </w:pPr>
            <w:r w:rsidRPr="00851468">
              <w:rPr>
                <w:rFonts w:eastAsia="Times New Roman" w:cs="Times New Roman"/>
                <w:kern w:val="0"/>
                <w:sz w:val="28"/>
                <w:szCs w:val="28"/>
                <w14:ligatures w14:val="none"/>
              </w:rPr>
              <w:t>1 chỉ tiêu</w:t>
            </w:r>
          </w:p>
        </w:tc>
        <w:tc>
          <w:tcPr>
            <w:tcW w:w="1321" w:type="dxa"/>
            <w:tcBorders>
              <w:top w:val="nil"/>
              <w:left w:val="nil"/>
              <w:bottom w:val="nil"/>
              <w:right w:val="single" w:sz="4" w:space="0" w:color="auto"/>
            </w:tcBorders>
            <w:shd w:val="clear" w:color="auto" w:fill="FFFFFF"/>
            <w:noWrap/>
            <w:hideMark/>
          </w:tcPr>
          <w:p w14:paraId="5AA10CFD" w14:textId="77777777" w:rsidR="00AC4E5B" w:rsidRPr="00851468" w:rsidRDefault="00AC4E5B" w:rsidP="00AC4E5B">
            <w:pPr>
              <w:spacing w:after="0" w:line="240" w:lineRule="auto"/>
              <w:jc w:val="right"/>
              <w:rPr>
                <w:rFonts w:eastAsia="Times New Roman" w:cs="Times New Roman"/>
                <w:kern w:val="0"/>
                <w:sz w:val="28"/>
                <w:szCs w:val="28"/>
                <w14:ligatures w14:val="none"/>
              </w:rPr>
            </w:pPr>
            <w:r w:rsidRPr="00851468">
              <w:rPr>
                <w:rFonts w:eastAsia="Times New Roman" w:cs="Times New Roman"/>
                <w:kern w:val="0"/>
                <w:sz w:val="28"/>
                <w:szCs w:val="28"/>
                <w14:ligatures w14:val="none"/>
              </w:rPr>
              <w:t>32,00</w:t>
            </w:r>
          </w:p>
        </w:tc>
      </w:tr>
      <w:tr w:rsidR="00851468" w:rsidRPr="00851468" w14:paraId="1852B833"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tcPr>
          <w:p w14:paraId="09256B8E" w14:textId="77777777" w:rsidR="00AC4E5B" w:rsidRPr="00851468" w:rsidRDefault="00AC4E5B" w:rsidP="00AC4E5B">
            <w:pPr>
              <w:spacing w:after="0" w:line="240" w:lineRule="auto"/>
              <w:jc w:val="center"/>
              <w:rPr>
                <w:rFonts w:eastAsia="Times New Roman" w:cs="Times New Roman"/>
                <w:b/>
                <w:kern w:val="0"/>
                <w:sz w:val="28"/>
                <w:szCs w:val="28"/>
                <w14:ligatures w14:val="none"/>
              </w:rPr>
            </w:pPr>
            <w:r w:rsidRPr="00851468">
              <w:rPr>
                <w:rFonts w:eastAsia="Times New Roman" w:cs="Times New Roman"/>
                <w:b/>
                <w:kern w:val="0"/>
                <w:sz w:val="28"/>
                <w:szCs w:val="28"/>
                <w14:ligatures w14:val="none"/>
              </w:rPr>
              <w:t>B</w:t>
            </w:r>
          </w:p>
        </w:tc>
        <w:tc>
          <w:tcPr>
            <w:tcW w:w="5700" w:type="dxa"/>
            <w:tcBorders>
              <w:top w:val="nil"/>
              <w:left w:val="nil"/>
              <w:bottom w:val="single" w:sz="4" w:space="0" w:color="auto"/>
              <w:right w:val="single" w:sz="4" w:space="0" w:color="auto"/>
            </w:tcBorders>
            <w:shd w:val="clear" w:color="auto" w:fill="FFFFFF"/>
          </w:tcPr>
          <w:p w14:paraId="7B9BCC1F" w14:textId="77777777" w:rsidR="00AC4E5B" w:rsidRPr="00851468" w:rsidRDefault="00AC4E5B" w:rsidP="00AC4E5B">
            <w:pPr>
              <w:spacing w:after="0" w:line="240" w:lineRule="auto"/>
              <w:jc w:val="left"/>
              <w:rPr>
                <w:rFonts w:eastAsia="Times New Roman" w:cs="Times New Roman"/>
                <w:b/>
                <w:kern w:val="0"/>
                <w:sz w:val="28"/>
                <w:szCs w:val="28"/>
                <w14:ligatures w14:val="none"/>
              </w:rPr>
            </w:pPr>
            <w:r w:rsidRPr="00851468">
              <w:rPr>
                <w:rFonts w:eastAsia="Times New Roman" w:cs="Times New Roman"/>
                <w:b/>
                <w:kern w:val="0"/>
                <w:sz w:val="28"/>
                <w:szCs w:val="28"/>
                <w14:ligatures w14:val="none"/>
              </w:rPr>
              <w:t>Lập Báo cáo nghiên cứu khả thi</w:t>
            </w:r>
          </w:p>
        </w:tc>
        <w:tc>
          <w:tcPr>
            <w:tcW w:w="1300" w:type="dxa"/>
            <w:tcBorders>
              <w:top w:val="nil"/>
              <w:left w:val="nil"/>
              <w:bottom w:val="single" w:sz="4" w:space="0" w:color="auto"/>
              <w:right w:val="single" w:sz="4" w:space="0" w:color="auto"/>
            </w:tcBorders>
            <w:shd w:val="clear" w:color="auto" w:fill="FFFFFF"/>
            <w:noWrap/>
          </w:tcPr>
          <w:p w14:paraId="22F2C18B" w14:textId="77777777" w:rsidR="00AC4E5B" w:rsidRPr="00851468" w:rsidRDefault="00AC4E5B" w:rsidP="00AC4E5B">
            <w:pPr>
              <w:spacing w:after="0" w:line="240" w:lineRule="auto"/>
              <w:jc w:val="center"/>
              <w:rPr>
                <w:rFonts w:eastAsia="Times New Roman" w:cs="Times New Roman"/>
                <w:b/>
                <w:kern w:val="0"/>
                <w:sz w:val="28"/>
                <w:szCs w:val="28"/>
                <w14:ligatures w14:val="none"/>
              </w:rPr>
            </w:pPr>
            <w:r w:rsidRPr="00851468">
              <w:rPr>
                <w:rFonts w:eastAsia="Times New Roman" w:cs="Times New Roman"/>
                <w:b/>
                <w:kern w:val="0"/>
                <w:sz w:val="28"/>
                <w:szCs w:val="28"/>
                <w14:ligatures w14:val="none"/>
              </w:rPr>
              <w:t>Khoản</w:t>
            </w:r>
          </w:p>
        </w:tc>
        <w:tc>
          <w:tcPr>
            <w:tcW w:w="1321" w:type="dxa"/>
            <w:tcBorders>
              <w:top w:val="nil"/>
              <w:left w:val="nil"/>
              <w:bottom w:val="single" w:sz="4" w:space="0" w:color="auto"/>
              <w:right w:val="single" w:sz="4" w:space="0" w:color="auto"/>
            </w:tcBorders>
            <w:shd w:val="clear" w:color="auto" w:fill="FFFFFF"/>
            <w:noWrap/>
          </w:tcPr>
          <w:p w14:paraId="55F7A3C6" w14:textId="77777777" w:rsidR="00AC4E5B" w:rsidRPr="00851468" w:rsidRDefault="00AC4E5B" w:rsidP="00AC4E5B">
            <w:pPr>
              <w:spacing w:after="0" w:line="240" w:lineRule="auto"/>
              <w:jc w:val="right"/>
              <w:rPr>
                <w:rFonts w:eastAsia="Times New Roman" w:cs="Times New Roman"/>
                <w:b/>
                <w:kern w:val="0"/>
                <w:sz w:val="28"/>
                <w:szCs w:val="28"/>
                <w14:ligatures w14:val="none"/>
              </w:rPr>
            </w:pPr>
            <w:r w:rsidRPr="00851468">
              <w:rPr>
                <w:rFonts w:eastAsia="Times New Roman" w:cs="Times New Roman"/>
                <w:b/>
                <w:kern w:val="0"/>
                <w:sz w:val="28"/>
                <w:szCs w:val="28"/>
                <w14:ligatures w14:val="none"/>
              </w:rPr>
              <w:t>1</w:t>
            </w:r>
          </w:p>
        </w:tc>
      </w:tr>
      <w:tr w:rsidR="00851468" w:rsidRPr="00851468" w14:paraId="3720520A" w14:textId="77777777" w:rsidTr="003017C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714B21" w14:textId="77777777" w:rsidR="00AC4E5B" w:rsidRPr="00851468" w:rsidRDefault="00AC4E5B" w:rsidP="00AC4E5B">
            <w:pPr>
              <w:spacing w:after="0" w:line="240" w:lineRule="auto"/>
              <w:jc w:val="center"/>
              <w:rPr>
                <w:rFonts w:eastAsia="Times New Roman" w:cs="Times New Roman"/>
                <w:b/>
                <w:kern w:val="0"/>
                <w:sz w:val="28"/>
                <w:szCs w:val="28"/>
                <w14:ligatures w14:val="none"/>
              </w:rPr>
            </w:pPr>
            <w:r w:rsidRPr="00851468">
              <w:rPr>
                <w:rFonts w:eastAsia="Times New Roman" w:cs="Times New Roman"/>
                <w:b/>
                <w:kern w:val="0"/>
                <w:sz w:val="28"/>
                <w:szCs w:val="28"/>
                <w14:ligatures w14:val="none"/>
              </w:rPr>
              <w:t>C</w:t>
            </w:r>
          </w:p>
        </w:tc>
        <w:tc>
          <w:tcPr>
            <w:tcW w:w="5700" w:type="dxa"/>
            <w:tcBorders>
              <w:top w:val="nil"/>
              <w:left w:val="nil"/>
              <w:bottom w:val="single" w:sz="4" w:space="0" w:color="auto"/>
              <w:right w:val="single" w:sz="4" w:space="0" w:color="auto"/>
            </w:tcBorders>
            <w:shd w:val="clear" w:color="auto" w:fill="FFFFFF"/>
            <w:vAlign w:val="center"/>
          </w:tcPr>
          <w:p w14:paraId="6D5BF937" w14:textId="77777777" w:rsidR="00AC4E5B" w:rsidRPr="00851468" w:rsidRDefault="00AC4E5B" w:rsidP="00AC4E5B">
            <w:pPr>
              <w:spacing w:after="0" w:line="240" w:lineRule="auto"/>
              <w:jc w:val="left"/>
              <w:rPr>
                <w:rFonts w:eastAsia="Times New Roman" w:cs="Times New Roman"/>
                <w:b/>
                <w:kern w:val="0"/>
                <w:sz w:val="28"/>
                <w:szCs w:val="28"/>
                <w14:ligatures w14:val="none"/>
              </w:rPr>
            </w:pPr>
            <w:r w:rsidRPr="00851468">
              <w:rPr>
                <w:rFonts w:eastAsia="Times New Roman" w:cs="Times New Roman"/>
                <w:b/>
                <w:kern w:val="0"/>
                <w:sz w:val="28"/>
                <w:szCs w:val="28"/>
                <w14:ligatures w14:val="none"/>
              </w:rPr>
              <w:t>Chi phí khai thác, sử dụng thông tin, dữ liệu khí tượng thủy văn có nguồn gốc (Thông tư số 197/2016/TT-BTC ngày 08/11/2016 và Thông tư số 64/2025/TT-BTC ngày 30/6/2025)</w:t>
            </w:r>
          </w:p>
        </w:tc>
        <w:tc>
          <w:tcPr>
            <w:tcW w:w="1300" w:type="dxa"/>
            <w:tcBorders>
              <w:top w:val="nil"/>
              <w:left w:val="nil"/>
              <w:bottom w:val="single" w:sz="4" w:space="0" w:color="auto"/>
              <w:right w:val="single" w:sz="4" w:space="0" w:color="auto"/>
            </w:tcBorders>
            <w:shd w:val="clear" w:color="auto" w:fill="FFFFFF"/>
            <w:noWrap/>
            <w:vAlign w:val="center"/>
          </w:tcPr>
          <w:p w14:paraId="7C74B713" w14:textId="77777777" w:rsidR="00AC4E5B" w:rsidRPr="00851468" w:rsidRDefault="00AC4E5B" w:rsidP="00AC4E5B">
            <w:pPr>
              <w:spacing w:after="0" w:line="240" w:lineRule="auto"/>
              <w:jc w:val="center"/>
              <w:rPr>
                <w:rFonts w:eastAsia="Times New Roman" w:cs="Times New Roman"/>
                <w:b/>
                <w:kern w:val="0"/>
                <w:sz w:val="28"/>
                <w:szCs w:val="28"/>
                <w14:ligatures w14:val="none"/>
              </w:rPr>
            </w:pPr>
            <w:r w:rsidRPr="00851468">
              <w:rPr>
                <w:rFonts w:eastAsia="Times New Roman" w:cs="Times New Roman"/>
                <w:b/>
                <w:kern w:val="0"/>
                <w:sz w:val="28"/>
                <w:szCs w:val="28"/>
                <w14:ligatures w14:val="none"/>
              </w:rPr>
              <w:t>Khoản</w:t>
            </w:r>
          </w:p>
        </w:tc>
        <w:tc>
          <w:tcPr>
            <w:tcW w:w="1321" w:type="dxa"/>
            <w:tcBorders>
              <w:top w:val="nil"/>
              <w:left w:val="nil"/>
              <w:bottom w:val="single" w:sz="4" w:space="0" w:color="auto"/>
              <w:right w:val="single" w:sz="4" w:space="0" w:color="auto"/>
            </w:tcBorders>
            <w:shd w:val="clear" w:color="auto" w:fill="FFFFFF"/>
            <w:noWrap/>
            <w:vAlign w:val="center"/>
          </w:tcPr>
          <w:p w14:paraId="24A05D19" w14:textId="77777777" w:rsidR="00AC4E5B" w:rsidRPr="00851468" w:rsidRDefault="00AC4E5B" w:rsidP="00AC4E5B">
            <w:pPr>
              <w:spacing w:after="0" w:line="240" w:lineRule="auto"/>
              <w:jc w:val="right"/>
              <w:rPr>
                <w:rFonts w:eastAsia="Times New Roman" w:cs="Times New Roman"/>
                <w:b/>
                <w:kern w:val="0"/>
                <w:sz w:val="28"/>
                <w:szCs w:val="28"/>
                <w14:ligatures w14:val="none"/>
              </w:rPr>
            </w:pPr>
            <w:r w:rsidRPr="00851468">
              <w:rPr>
                <w:rFonts w:eastAsia="Times New Roman" w:cs="Times New Roman"/>
                <w:b/>
                <w:kern w:val="0"/>
                <w:sz w:val="28"/>
                <w:szCs w:val="28"/>
                <w14:ligatures w14:val="none"/>
              </w:rPr>
              <w:t>1</w:t>
            </w:r>
          </w:p>
        </w:tc>
      </w:tr>
    </w:tbl>
    <w:p w14:paraId="5C63079A" w14:textId="356C5409" w:rsidR="00383E81" w:rsidRDefault="00383E81" w:rsidP="00383E81">
      <w:pPr>
        <w:keepNext/>
        <w:widowControl w:val="0"/>
        <w:tabs>
          <w:tab w:val="left" w:pos="993"/>
        </w:tabs>
        <w:adjustRightInd w:val="0"/>
        <w:spacing w:before="120" w:after="0" w:line="240" w:lineRule="auto"/>
        <w:ind w:firstLine="709"/>
        <w:textAlignment w:val="baseline"/>
        <w:outlineLvl w:val="1"/>
        <w:rPr>
          <w:rFonts w:eastAsia="Times New Roman" w:cs="Times New Roman"/>
          <w:kern w:val="0"/>
          <w:sz w:val="28"/>
          <w:szCs w:val="28"/>
          <w:lang w:val="nl-NL"/>
          <w14:ligatures w14:val="none"/>
        </w:rPr>
      </w:pPr>
      <w:r w:rsidRPr="00383E81">
        <w:rPr>
          <w:rFonts w:eastAsia="Times New Roman" w:cs="Times New Roman"/>
          <w:b/>
          <w:bCs/>
          <w:kern w:val="0"/>
          <w:sz w:val="28"/>
          <w:szCs w:val="28"/>
          <w:lang w:val="nl-NL"/>
          <w14:ligatures w14:val="none"/>
        </w:rPr>
        <w:t>Ghi chú:</w:t>
      </w:r>
      <w:r>
        <w:rPr>
          <w:rFonts w:eastAsia="Times New Roman" w:cs="Times New Roman"/>
          <w:kern w:val="0"/>
          <w:sz w:val="28"/>
          <w:szCs w:val="28"/>
          <w:lang w:val="nl-NL"/>
          <w14:ligatures w14:val="none"/>
        </w:rPr>
        <w:t xml:space="preserve"> (1) phần công việc Lập Báo cáo nghiên cứu khả thi và </w:t>
      </w:r>
      <w:r w:rsidRPr="00383E81">
        <w:rPr>
          <w:rFonts w:eastAsia="Times New Roman" w:cs="Times New Roman"/>
          <w:kern w:val="0"/>
          <w:sz w:val="28"/>
          <w:szCs w:val="28"/>
          <w:lang w:val="nl-NL"/>
          <w14:ligatures w14:val="none"/>
        </w:rPr>
        <w:t>Chi phí khai thác, sử dụng thông tin, dữ liệu khí tượng thủy văn có nguồn gốc (Thông tư số 197/2016/TT-BTC ngày 08/11/2016 và Thông tư số 64/2025/TT-BTC ngày 30/6/2025)</w:t>
      </w:r>
      <w:r>
        <w:rPr>
          <w:rFonts w:eastAsia="Times New Roman" w:cs="Times New Roman"/>
          <w:kern w:val="0"/>
          <w:sz w:val="28"/>
          <w:szCs w:val="28"/>
          <w:lang w:val="nl-NL"/>
          <w14:ligatures w14:val="none"/>
        </w:rPr>
        <w:t xml:space="preserve">: Hợp đồng trọn gói; (2) </w:t>
      </w:r>
      <w:r w:rsidRPr="00383E81">
        <w:rPr>
          <w:rFonts w:eastAsia="Times New Roman" w:cs="Times New Roman"/>
          <w:kern w:val="0"/>
          <w:sz w:val="28"/>
          <w:szCs w:val="28"/>
          <w14:ligatures w14:val="none"/>
        </w:rPr>
        <w:t>Công tác khảo sát</w:t>
      </w:r>
      <w:r w:rsidRPr="00383E81">
        <w:rPr>
          <w:rFonts w:eastAsia="Times New Roman" w:cs="Times New Roman"/>
          <w:kern w:val="0"/>
          <w:sz w:val="28"/>
          <w:szCs w:val="28"/>
          <w:lang w:val="nl-NL"/>
          <w14:ligatures w14:val="none"/>
        </w:rPr>
        <w:t xml:space="preserve"> (khảo sát địa hình và địa chất): Hợp đồng theo đơn giá.</w:t>
      </w:r>
      <w:r>
        <w:rPr>
          <w:rFonts w:eastAsia="Times New Roman" w:cs="Times New Roman"/>
          <w:kern w:val="0"/>
          <w:sz w:val="28"/>
          <w:szCs w:val="28"/>
          <w:lang w:val="nl-NL"/>
          <w14:ligatures w14:val="none"/>
        </w:rPr>
        <w:t xml:space="preserve"> </w:t>
      </w:r>
    </w:p>
    <w:p w14:paraId="6DF807D2" w14:textId="0D3224B1" w:rsidR="00AC4E5B" w:rsidRPr="00851468" w:rsidRDefault="00AC4E5B" w:rsidP="00AD5A81">
      <w:pPr>
        <w:keepNext/>
        <w:widowControl w:val="0"/>
        <w:numPr>
          <w:ilvl w:val="1"/>
          <w:numId w:val="2"/>
        </w:numPr>
        <w:tabs>
          <w:tab w:val="left" w:pos="993"/>
        </w:tabs>
        <w:adjustRightInd w:val="0"/>
        <w:spacing w:before="120" w:after="0" w:line="240" w:lineRule="auto"/>
        <w:ind w:left="0" w:firstLine="709"/>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Nguồn vốn: Vốn ngân sách Trung ương và vốn ngân sách địa phương.</w:t>
      </w:r>
    </w:p>
    <w:p w14:paraId="5F50FA59" w14:textId="77777777" w:rsidR="00AC4E5B" w:rsidRPr="00851468" w:rsidRDefault="00AC4E5B" w:rsidP="00AD5A81">
      <w:pPr>
        <w:keepNext/>
        <w:widowControl w:val="0"/>
        <w:numPr>
          <w:ilvl w:val="1"/>
          <w:numId w:val="2"/>
        </w:numPr>
        <w:tabs>
          <w:tab w:val="left" w:pos="993"/>
        </w:tabs>
        <w:adjustRightInd w:val="0"/>
        <w:spacing w:before="120" w:after="0" w:line="240" w:lineRule="auto"/>
        <w:ind w:left="0" w:firstLine="709"/>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xml:space="preserve"> Tên cơ quan thực hiện dự án:</w:t>
      </w:r>
      <w:r w:rsidRPr="00851468">
        <w:rPr>
          <w:rFonts w:ascii="Times New Roman Bold" w:eastAsia="Times New Roman" w:hAnsi="Times New Roman Bold" w:cs="Times New Roman"/>
          <w:kern w:val="0"/>
          <w:sz w:val="28"/>
          <w:szCs w:val="28"/>
          <w:lang w:val="it-IT"/>
          <w14:ligatures w14:val="none"/>
        </w:rPr>
        <w:t xml:space="preserve"> </w:t>
      </w:r>
      <w:r w:rsidRPr="00851468">
        <w:rPr>
          <w:rFonts w:eastAsia="Times New Roman" w:cs="Times New Roman"/>
          <w:kern w:val="0"/>
          <w:sz w:val="28"/>
          <w:szCs w:val="28"/>
          <w:lang w:val="nl-NL"/>
          <w14:ligatures w14:val="none"/>
        </w:rPr>
        <w:t>Ban Quản lý dự án đầu tư xây dựng tỉnh Lạng Sơn.</w:t>
      </w:r>
    </w:p>
    <w:p w14:paraId="40A11A4C" w14:textId="77777777" w:rsidR="00AC4E5B" w:rsidRPr="00851468" w:rsidRDefault="00AC4E5B" w:rsidP="00AD5A81">
      <w:pPr>
        <w:keepNext/>
        <w:widowControl w:val="0"/>
        <w:numPr>
          <w:ilvl w:val="1"/>
          <w:numId w:val="2"/>
        </w:numPr>
        <w:tabs>
          <w:tab w:val="left" w:pos="993"/>
        </w:tabs>
        <w:adjustRightInd w:val="0"/>
        <w:spacing w:before="120" w:after="0" w:line="240" w:lineRule="auto"/>
        <w:ind w:left="0" w:firstLine="709"/>
        <w:textAlignment w:val="baseline"/>
        <w:outlineLvl w:val="1"/>
        <w:rPr>
          <w:rFonts w:eastAsia="Times New Roman" w:cs="Times New Roman"/>
          <w:kern w:val="0"/>
          <w:sz w:val="28"/>
          <w:szCs w:val="28"/>
          <w:lang w:val="nl-NL"/>
          <w14:ligatures w14:val="none"/>
        </w:rPr>
      </w:pPr>
      <w:r w:rsidRPr="00851468">
        <w:rPr>
          <w:rFonts w:eastAsia="Times New Roman" w:cs="Times New Roman"/>
          <w:kern w:val="0"/>
          <w:sz w:val="28"/>
          <w:szCs w:val="28"/>
          <w:lang w:val="nl-NL"/>
          <w14:ligatures w14:val="none"/>
        </w:rPr>
        <w:t xml:space="preserve"> Thời gian, tiến độ thực hiện gói thầu: </w:t>
      </w:r>
      <w:r w:rsidRPr="00851468">
        <w:rPr>
          <w:rFonts w:eastAsia="Times New Roman" w:cs="Times New Roman"/>
          <w:b/>
          <w:bCs/>
          <w:kern w:val="0"/>
          <w:sz w:val="28"/>
          <w:szCs w:val="28"/>
          <w:lang w:val="nl-NL"/>
          <w14:ligatures w14:val="none"/>
        </w:rPr>
        <w:t>60 ngày.</w:t>
      </w:r>
    </w:p>
    <w:p w14:paraId="7F7ABA02" w14:textId="77777777" w:rsidR="00AC4E5B" w:rsidRPr="00851468" w:rsidRDefault="00AC4E5B" w:rsidP="00AC4E5B">
      <w:pPr>
        <w:spacing w:before="60" w:after="6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 xml:space="preserve">Trong thời gian thực hiện hợp đồng, nhà thầu có trách nhiệm hoàn thành công tác khảo sát, </w:t>
      </w:r>
      <w:r w:rsidRPr="00851468">
        <w:rPr>
          <w:rFonts w:eastAsia="Times New Roman" w:cs="Times New Roman"/>
          <w:kern w:val="0"/>
          <w:sz w:val="28"/>
          <w:szCs w:val="28"/>
          <w:lang w:val="nl-NL"/>
          <w14:ligatures w14:val="none"/>
        </w:rPr>
        <w:t xml:space="preserve">lập báo cáo nghiên cứu khả thi dự án Sửa chữa hệ thống hồ chứa trên địa bàn tỉnh Lạng Sơn theo quy định hiện hành. </w:t>
      </w:r>
      <w:r w:rsidRPr="00851468">
        <w:rPr>
          <w:rFonts w:eastAsia="Times New Roman" w:cs="Times New Roman"/>
          <w:bCs/>
          <w:kern w:val="0"/>
          <w:sz w:val="28"/>
          <w:szCs w:val="28"/>
          <w:lang w:val="it-IT"/>
          <w14:ligatures w14:val="none"/>
        </w:rPr>
        <w:t>Sau khi có ý kiến thẩm định của cơ quan có thẩm quyền, nhà thầu có trách nhiệm tiếp thu, chỉnh sửa, hoàn thiện hồ sơ trong thời hạn không quá 05 ngày làm việc kể từ ngày nhận được yêu cầu của Chủ đầu tư.</w:t>
      </w:r>
    </w:p>
    <w:p w14:paraId="223EEE37" w14:textId="77777777" w:rsidR="00AC4E5B" w:rsidRPr="00851468" w:rsidRDefault="00AC4E5B" w:rsidP="00AC4E5B">
      <w:pPr>
        <w:spacing w:before="60" w:after="60" w:line="240" w:lineRule="auto"/>
        <w:ind w:firstLine="720"/>
        <w:rPr>
          <w:rFonts w:eastAsia="Times New Roman" w:cs="Times New Roman"/>
          <w:bCs/>
          <w:i/>
          <w:kern w:val="0"/>
          <w:sz w:val="28"/>
          <w:szCs w:val="28"/>
          <w:lang w:val="nl-NL"/>
          <w14:ligatures w14:val="none"/>
        </w:rPr>
      </w:pPr>
      <w:r w:rsidRPr="00851468">
        <w:rPr>
          <w:rFonts w:eastAsia="Times New Roman" w:cs="Times New Roman"/>
          <w:bCs/>
          <w:kern w:val="0"/>
          <w:sz w:val="28"/>
          <w:szCs w:val="28"/>
          <w:lang w:val="nl-NL"/>
          <w14:ligatures w14:val="none"/>
        </w:rPr>
        <w:t>Trong quá trình thẩm định hồ sơ, nhà thầu có trách nhiệm bố trí nhân sự có chuyên môn phối hợp với Chủ đầu tư, kịp thời giải trình, làm rõ, hoàn thiện hồ sơ theo</w:t>
      </w:r>
      <w:r w:rsidRPr="00851468">
        <w:rPr>
          <w:rFonts w:eastAsia="Times New Roman" w:cs="Times New Roman"/>
          <w:bCs/>
          <w:i/>
          <w:kern w:val="0"/>
          <w:sz w:val="28"/>
          <w:szCs w:val="28"/>
          <w:lang w:val="nl-NL"/>
          <w14:ligatures w14:val="none"/>
        </w:rPr>
        <w:t xml:space="preserve"> </w:t>
      </w:r>
      <w:r w:rsidRPr="00851468">
        <w:rPr>
          <w:rFonts w:eastAsia="Times New Roman" w:cs="Times New Roman"/>
          <w:bCs/>
          <w:kern w:val="0"/>
          <w:sz w:val="28"/>
          <w:szCs w:val="28"/>
          <w:lang w:val="nl-NL"/>
          <w14:ligatures w14:val="none"/>
        </w:rPr>
        <w:t>yêu cầu cho đến khi hồ sơ được phê duyệt.</w:t>
      </w:r>
    </w:p>
    <w:p w14:paraId="634587D3" w14:textId="77777777" w:rsidR="00AC4E5B" w:rsidRPr="00851468" w:rsidRDefault="00AC4E5B" w:rsidP="00AC4E5B">
      <w:pPr>
        <w:spacing w:before="60" w:after="60" w:line="240" w:lineRule="auto"/>
        <w:ind w:firstLine="720"/>
        <w:rPr>
          <w:rFonts w:eastAsia="Times New Roman" w:cs="Times New Roman"/>
          <w:bCs/>
          <w:i/>
          <w:kern w:val="0"/>
          <w:sz w:val="28"/>
          <w:szCs w:val="28"/>
          <w:lang w:val="it-IT"/>
          <w14:ligatures w14:val="none"/>
        </w:rPr>
      </w:pPr>
      <w:r w:rsidRPr="00851468">
        <w:rPr>
          <w:rFonts w:eastAsia="Times New Roman" w:cs="Times New Roman"/>
          <w:bCs/>
          <w:i/>
          <w:kern w:val="0"/>
          <w:sz w:val="28"/>
          <w:szCs w:val="28"/>
          <w:lang w:val="it-IT"/>
          <w14:ligatures w14:val="none"/>
        </w:rPr>
        <w:t xml:space="preserve">2. Nhiệm vụ cụ thể do nhà thầu phải tiến hành trong thời gian thực hiện gói thầu tư vấn. </w:t>
      </w:r>
    </w:p>
    <w:p w14:paraId="7D788D4E"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 xml:space="preserve">Các nhiệm vụ cụ thể do nhà thầu phải tiến hành thực hiện theo các hạng mục công việc ở Bảng tiên lượng mời thầu như trên và các nhiệm vụ làm rõ, giải </w:t>
      </w:r>
      <w:r w:rsidRPr="00851468">
        <w:rPr>
          <w:rFonts w:eastAsia="Times New Roman" w:cs="Times New Roman"/>
          <w:bCs/>
          <w:kern w:val="0"/>
          <w:sz w:val="28"/>
          <w:szCs w:val="28"/>
          <w:lang w:val="it-IT"/>
          <w14:ligatures w14:val="none"/>
        </w:rPr>
        <w:lastRenderedPageBreak/>
        <w:t>trình, giám sát tác giả, điều chỉnh, bổ sung khi triển khai dự án theo quy định hiện hành.</w:t>
      </w:r>
    </w:p>
    <w:p w14:paraId="14D1D982" w14:textId="77777777" w:rsidR="00AC4E5B" w:rsidRPr="00851468" w:rsidRDefault="00AC4E5B" w:rsidP="00AC4E5B">
      <w:pPr>
        <w:spacing w:before="60" w:after="60" w:line="240" w:lineRule="auto"/>
        <w:ind w:firstLine="720"/>
        <w:rPr>
          <w:rFonts w:eastAsia="Times New Roman" w:cs="Times New Roman"/>
          <w:kern w:val="0"/>
          <w:sz w:val="24"/>
          <w:szCs w:val="20"/>
          <w14:ligatures w14:val="none"/>
        </w:rPr>
      </w:pPr>
      <w:r w:rsidRPr="00851468">
        <w:rPr>
          <w:rFonts w:eastAsia="Times New Roman" w:cs="Times New Roman"/>
          <w:bCs/>
          <w:i/>
          <w:spacing w:val="-12"/>
          <w:kern w:val="0"/>
          <w:sz w:val="28"/>
          <w:szCs w:val="28"/>
          <w:lang w:val="it-IT"/>
          <w14:ligatures w14:val="none"/>
        </w:rPr>
        <w:t xml:space="preserve">3. </w:t>
      </w:r>
      <w:r w:rsidRPr="00851468">
        <w:rPr>
          <w:rFonts w:eastAsia="Times New Roman" w:cs="Times New Roman"/>
          <w:bCs/>
          <w:i/>
          <w:kern w:val="0"/>
          <w:sz w:val="28"/>
          <w:szCs w:val="28"/>
          <w:lang w:val="it-IT"/>
          <w14:ligatures w14:val="none"/>
        </w:rPr>
        <w:t>Dự kiến thời gian chuyên gia bắt đầu thực hiện dịch vụ tư vấn:</w:t>
      </w:r>
      <w:r w:rsidRPr="00851468">
        <w:rPr>
          <w:rFonts w:eastAsia="Times New Roman" w:cs="Times New Roman"/>
          <w:kern w:val="0"/>
          <w:sz w:val="24"/>
          <w:szCs w:val="20"/>
          <w14:ligatures w14:val="none"/>
        </w:rPr>
        <w:t xml:space="preserve"> </w:t>
      </w:r>
    </w:p>
    <w:p w14:paraId="5192008E"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Bắt đầu từ thời điểm hợp đồng có hiệu lực đến hết thời gian hoàn thành trong hợp đồng.</w:t>
      </w:r>
    </w:p>
    <w:p w14:paraId="692C277E" w14:textId="77777777" w:rsidR="00AC4E5B" w:rsidRPr="00851468" w:rsidRDefault="00AC4E5B" w:rsidP="00AC4E5B">
      <w:pPr>
        <w:spacing w:before="60" w:after="60" w:line="240" w:lineRule="auto"/>
        <w:ind w:firstLine="720"/>
        <w:rPr>
          <w:rFonts w:eastAsia="Times New Roman" w:cs="Times New Roman"/>
          <w:b/>
          <w:bCs/>
          <w:kern w:val="0"/>
          <w:sz w:val="28"/>
          <w:szCs w:val="28"/>
          <w:lang w:val="it-IT"/>
          <w14:ligatures w14:val="none"/>
        </w:rPr>
      </w:pPr>
      <w:r w:rsidRPr="00851468">
        <w:rPr>
          <w:rFonts w:eastAsia="Times New Roman" w:cs="Times New Roman"/>
          <w:b/>
          <w:kern w:val="0"/>
          <w:sz w:val="28"/>
          <w:szCs w:val="28"/>
          <w:lang w:val="it-IT"/>
          <w14:ligatures w14:val="none"/>
        </w:rPr>
        <w:t>III. Báo cáo và thời gian thực hiện:</w:t>
      </w:r>
    </w:p>
    <w:p w14:paraId="5DF3F9CB"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kern w:val="0"/>
          <w:sz w:val="28"/>
          <w:szCs w:val="28"/>
          <w:lang w:val="pt-BR"/>
          <w14:ligatures w14:val="none"/>
        </w:rPr>
        <w:t>Các b</w:t>
      </w:r>
      <w:r w:rsidRPr="00851468">
        <w:rPr>
          <w:rFonts w:eastAsia="Times New Roman" w:cs="Times New Roman"/>
          <w:bCs/>
          <w:kern w:val="0"/>
          <w:sz w:val="28"/>
          <w:szCs w:val="28"/>
          <w:lang w:val="it-IT"/>
          <w14:ligatures w14:val="none"/>
        </w:rPr>
        <w:t>áo cáo phải nộp bao gồm:</w:t>
      </w:r>
    </w:p>
    <w:p w14:paraId="73C2C599"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1. Hồ sơ khảo sát địa hình.</w:t>
      </w:r>
    </w:p>
    <w:p w14:paraId="12236B28"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2. Hồ sơ khảo sát địa chất.</w:t>
      </w:r>
    </w:p>
    <w:p w14:paraId="73D298A6"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3. Hồ sơ Báo cáo nghiên cứu khả thi (Bản vẽ thiết kế và dự toán).</w:t>
      </w:r>
    </w:p>
    <w:p w14:paraId="7136FE34"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Hồ sơ Báo cáo nghiên cứu khả thi bao gồm tối thiểu các nội dung sau:</w:t>
      </w:r>
    </w:p>
    <w:p w14:paraId="65C3124A"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 Tập 1. Thuyết minh;</w:t>
      </w:r>
    </w:p>
    <w:p w14:paraId="07A19566"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 Tập 2. Bản vẽ (trình bày trên khổ giấy A3);</w:t>
      </w:r>
    </w:p>
    <w:p w14:paraId="5CED2ED6"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 Tập 3. Dự toán;</w:t>
      </w:r>
    </w:p>
    <w:p w14:paraId="122ABE35"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Và các tài liệu hồ sơ khác có liên quan.</w:t>
      </w:r>
    </w:p>
    <w:p w14:paraId="0CCFB167"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Các tập hồ sơ được gửi bản cứng theo số lượng yêu cầu trong hợp đồng, đồng thời kèm theo file pdf và file gốc các nội dung (như word, excel, cad...).</w:t>
      </w:r>
    </w:p>
    <w:p w14:paraId="16D56E19" w14:textId="77777777" w:rsidR="00AC4E5B" w:rsidRPr="00851468" w:rsidRDefault="00AC4E5B" w:rsidP="00AC4E5B">
      <w:pPr>
        <w:spacing w:before="120" w:after="0" w:line="240" w:lineRule="auto"/>
        <w:ind w:firstLine="720"/>
        <w:rPr>
          <w:rFonts w:eastAsia="Times New Roman" w:cs="Times New Roman"/>
          <w:bCs/>
          <w:kern w:val="0"/>
          <w:sz w:val="28"/>
          <w:szCs w:val="28"/>
          <w:lang w:val="it-IT"/>
          <w14:ligatures w14:val="none"/>
        </w:rPr>
      </w:pPr>
      <w:r w:rsidRPr="00851468">
        <w:rPr>
          <w:rFonts w:eastAsia="Times New Roman" w:cs="Times New Roman"/>
          <w:bCs/>
          <w:kern w:val="0"/>
          <w:sz w:val="28"/>
          <w:szCs w:val="28"/>
          <w:lang w:val="it-IT"/>
          <w14:ligatures w14:val="none"/>
        </w:rPr>
        <w:t>Tổng thời gian hoàn thành các hồ sơ trên là 60 ngày.</w:t>
      </w:r>
    </w:p>
    <w:p w14:paraId="14ED78F8" w14:textId="77777777" w:rsidR="00AC4E5B" w:rsidRPr="00851468" w:rsidRDefault="00AC4E5B" w:rsidP="00AC4E5B">
      <w:pPr>
        <w:spacing w:before="60" w:after="60" w:line="240" w:lineRule="auto"/>
        <w:ind w:firstLine="720"/>
        <w:rPr>
          <w:rFonts w:eastAsia="Times New Roman" w:cs="Times New Roman"/>
          <w:b/>
          <w:kern w:val="0"/>
          <w:sz w:val="28"/>
          <w:szCs w:val="28"/>
          <w:lang w:val="it-IT"/>
          <w14:ligatures w14:val="none"/>
        </w:rPr>
      </w:pPr>
      <w:r w:rsidRPr="00851468">
        <w:rPr>
          <w:rFonts w:eastAsia="Times New Roman" w:cs="Times New Roman"/>
          <w:b/>
          <w:kern w:val="0"/>
          <w:sz w:val="28"/>
          <w:szCs w:val="28"/>
          <w:lang w:val="it-IT"/>
          <w14:ligatures w14:val="none"/>
        </w:rPr>
        <w:t>IV. Kinh nghiệm và nhân sự của nhà thầu:</w:t>
      </w:r>
    </w:p>
    <w:p w14:paraId="75468B4C" w14:textId="77777777" w:rsidR="00AC4E5B" w:rsidRPr="00851468" w:rsidRDefault="00AC4E5B" w:rsidP="00AC4E5B">
      <w:pPr>
        <w:spacing w:before="120" w:after="0" w:line="240" w:lineRule="auto"/>
        <w:ind w:firstLine="720"/>
        <w:rPr>
          <w:rFonts w:eastAsia="Times New Roman" w:cs="Times New Roman"/>
          <w:kern w:val="0"/>
          <w:sz w:val="28"/>
          <w:szCs w:val="28"/>
          <w:lang w:val="it-IT"/>
          <w14:ligatures w14:val="none"/>
        </w:rPr>
      </w:pPr>
      <w:r w:rsidRPr="00851468">
        <w:rPr>
          <w:rFonts w:eastAsia="Times New Roman" w:cs="Times New Roman"/>
          <w:kern w:val="0"/>
          <w:sz w:val="28"/>
          <w:szCs w:val="28"/>
          <w:lang w:val="it-IT"/>
          <w14:ligatures w14:val="none"/>
        </w:rPr>
        <w:t>Kinh nghiệm và nhân sự của nhà thầu phải đáp ứng các yêu cầu nêu tại Chương III - Tiêu chuẩn đánh giá E - HSDT.</w:t>
      </w:r>
    </w:p>
    <w:p w14:paraId="2E5ACE35" w14:textId="77777777" w:rsidR="00AC4E5B" w:rsidRPr="00851468" w:rsidRDefault="00AC4E5B" w:rsidP="00AC4E5B">
      <w:pPr>
        <w:spacing w:before="60" w:after="60" w:line="240" w:lineRule="auto"/>
        <w:ind w:firstLine="720"/>
        <w:rPr>
          <w:rFonts w:eastAsia="Times New Roman" w:cs="Times New Roman"/>
          <w:b/>
          <w:bCs/>
          <w:kern w:val="0"/>
          <w:sz w:val="28"/>
          <w:szCs w:val="28"/>
          <w:lang w:val="it-IT"/>
          <w14:ligatures w14:val="none"/>
        </w:rPr>
      </w:pPr>
      <w:r w:rsidRPr="00851468">
        <w:rPr>
          <w:rFonts w:eastAsia="Times New Roman" w:cs="Times New Roman"/>
          <w:b/>
          <w:kern w:val="0"/>
          <w:sz w:val="28"/>
          <w:szCs w:val="28"/>
          <w:lang w:val="it-IT"/>
          <w14:ligatures w14:val="none"/>
        </w:rPr>
        <w:t>V. Trách nhiệm của chủ đầu tư:</w:t>
      </w:r>
    </w:p>
    <w:p w14:paraId="6CA59ACC" w14:textId="77777777" w:rsidR="00AC4E5B" w:rsidRPr="00851468" w:rsidRDefault="00AC4E5B" w:rsidP="00AC4E5B">
      <w:pPr>
        <w:spacing w:before="120" w:after="0" w:line="240" w:lineRule="auto"/>
        <w:ind w:firstLine="720"/>
        <w:rPr>
          <w:rFonts w:eastAsia="Times New Roman" w:cs="Times New Roman"/>
          <w:iCs/>
          <w:kern w:val="0"/>
          <w:sz w:val="28"/>
          <w:szCs w:val="28"/>
          <w:lang w:val="it-IT"/>
          <w14:ligatures w14:val="none"/>
        </w:rPr>
      </w:pPr>
      <w:r w:rsidRPr="00851468">
        <w:rPr>
          <w:rFonts w:eastAsia="Times New Roman" w:cs="Times New Roman"/>
          <w:bCs/>
          <w:kern w:val="0"/>
          <w:sz w:val="28"/>
          <w:szCs w:val="28"/>
          <w:lang w:val="it-IT"/>
          <w14:ligatures w14:val="none"/>
        </w:rPr>
        <w:t>Phối hợp chặt chẽ, cử cán bộ hỗ trợ và cung cấp các tài liệu liên quan đến nhiệm vụ của tư vấn, kể cả các tài liệu nghiên cứu liên quan hiện có nhằm tạo điều kiện thuận lợi cho nhà thầu thực hiện nhiệm vụ của mình.</w:t>
      </w:r>
    </w:p>
    <w:p w14:paraId="58382C53" w14:textId="77777777" w:rsidR="00A4769E" w:rsidRPr="00851468" w:rsidRDefault="00A4769E"/>
    <w:sectPr w:rsidR="00A4769E" w:rsidRPr="00851468"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28BD"/>
    <w:multiLevelType w:val="multilevel"/>
    <w:tmpl w:val="436CF31A"/>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15:restartNumberingAfterBreak="0">
    <w:nsid w:val="33FC0C80"/>
    <w:multiLevelType w:val="hybridMultilevel"/>
    <w:tmpl w:val="0780FEE4"/>
    <w:lvl w:ilvl="0" w:tplc="F470F6E4">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226458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586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5B"/>
    <w:rsid w:val="00383E81"/>
    <w:rsid w:val="00851468"/>
    <w:rsid w:val="00A4769E"/>
    <w:rsid w:val="00AC4E5B"/>
    <w:rsid w:val="00AD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D1B9"/>
  <w15:chartTrackingRefBased/>
  <w15:docId w15:val="{D391BB0F-32D0-4416-B43B-88F99112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2026-07-01T13:33:00Z</dcterms:created>
  <dcterms:modified xsi:type="dcterms:W3CDTF">2026-07-03T04:54:00Z</dcterms:modified>
</cp:coreProperties>
</file>