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000D93CD"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B41D75" w:rsidRPr="00B41D75">
        <w:rPr>
          <w:color w:val="000000"/>
          <w:sz w:val="28"/>
          <w:szCs w:val="28"/>
          <w:lang w:val="es-PE"/>
        </w:rPr>
        <w:t>Nâng cấp, mở rộng các tuyến đường Tổ dân phố 7 và Tổ dân phố 13 phường Tam Điệp</w:t>
      </w:r>
      <w:r>
        <w:rPr>
          <w:color w:val="000000"/>
          <w:sz w:val="28"/>
          <w:szCs w:val="28"/>
          <w:lang w:val="es-PE"/>
        </w:rPr>
        <w:t>.</w:t>
      </w:r>
    </w:p>
    <w:p w14:paraId="69CB1A4C" w14:textId="3A839BAD"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BD6489">
        <w:rPr>
          <w:color w:val="000000"/>
          <w:sz w:val="28"/>
          <w:szCs w:val="28"/>
          <w:lang w:val="es-PE"/>
        </w:rPr>
        <w:t>Phường Tam Điệp</w:t>
      </w:r>
      <w:r w:rsidR="00062DD1">
        <w:rPr>
          <w:color w:val="000000"/>
          <w:sz w:val="28"/>
          <w:szCs w:val="28"/>
          <w:lang w:val="es-PE"/>
        </w:rPr>
        <w:t>, tỉnh Ninh Bình</w:t>
      </w:r>
      <w:r>
        <w:rPr>
          <w:color w:val="000000"/>
          <w:sz w:val="28"/>
          <w:szCs w:val="28"/>
          <w:lang w:val="es-PE"/>
        </w:rPr>
        <w:t>.</w:t>
      </w:r>
    </w:p>
    <w:p w14:paraId="69CB1A4D" w14:textId="4ACC63CE"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2B6694" w:rsidRPr="002B6694">
        <w:rPr>
          <w:color w:val="000000"/>
          <w:sz w:val="28"/>
          <w:szCs w:val="28"/>
          <w:lang w:val="es-PE"/>
        </w:rPr>
        <w:t xml:space="preserve">UBND </w:t>
      </w:r>
      <w:r w:rsidR="00BD6489">
        <w:rPr>
          <w:color w:val="000000"/>
          <w:sz w:val="28"/>
          <w:szCs w:val="28"/>
          <w:lang w:val="es-PE"/>
        </w:rPr>
        <w:t>phường Tam Điệp</w:t>
      </w:r>
      <w:r>
        <w:rPr>
          <w:color w:val="000000"/>
          <w:sz w:val="28"/>
          <w:szCs w:val="28"/>
          <w:lang w:val="es-PE"/>
        </w:rPr>
        <w:t>.</w:t>
      </w:r>
    </w:p>
    <w:p w14:paraId="644B4559" w14:textId="61A9AB7C" w:rsidR="0005468C" w:rsidRDefault="00635986" w:rsidP="0005468C">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B41D75">
        <w:rPr>
          <w:color w:val="000000"/>
          <w:sz w:val="28"/>
          <w:szCs w:val="28"/>
          <w:lang w:val="es-PE"/>
        </w:rPr>
        <w:t>4.890.702.000</w:t>
      </w:r>
      <w:r w:rsidR="00A7597D" w:rsidRPr="00A7597D">
        <w:rPr>
          <w:color w:val="000000"/>
          <w:sz w:val="28"/>
          <w:szCs w:val="28"/>
          <w:lang w:val="es-PE"/>
        </w:rPr>
        <w:t xml:space="preserve"> VND.</w:t>
      </w:r>
      <w:r w:rsidR="00A7597D">
        <w:rPr>
          <w:b/>
          <w:bCs/>
          <w:color w:val="000000"/>
          <w:sz w:val="28"/>
          <w:szCs w:val="28"/>
          <w:lang w:val="es-PE"/>
        </w:rPr>
        <w:t xml:space="preserve"> </w:t>
      </w:r>
      <w:r w:rsidR="00E22C2F">
        <w:rPr>
          <w:color w:val="000000"/>
          <w:sz w:val="28"/>
          <w:szCs w:val="28"/>
          <w:lang w:val="es-PE"/>
        </w:rPr>
        <w:t xml:space="preserve">Thuế giá trị gia tăng (VAT) áp dụng là </w:t>
      </w:r>
      <w:r w:rsidR="00B24071">
        <w:rPr>
          <w:color w:val="000000"/>
          <w:sz w:val="28"/>
          <w:szCs w:val="28"/>
          <w:lang w:val="es-PE"/>
        </w:rPr>
        <w:t>10</w:t>
      </w:r>
      <w:r w:rsidR="00E22C2F">
        <w:rPr>
          <w:color w:val="000000"/>
          <w:sz w:val="28"/>
          <w:szCs w:val="28"/>
          <w:lang w:val="es-PE"/>
        </w:rPr>
        <w:t>%</w:t>
      </w:r>
      <w:r w:rsidR="0089070E">
        <w:rPr>
          <w:color w:val="000000"/>
          <w:sz w:val="28"/>
          <w:szCs w:val="28"/>
          <w:lang w:val="es-PE"/>
        </w:rPr>
        <w:t>.</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29CDE7D3" w14:textId="2824E3BD" w:rsidR="00B41D75" w:rsidRPr="00B41D75" w:rsidRDefault="00B41D75" w:rsidP="001B7DC8">
      <w:pPr>
        <w:widowControl w:val="0"/>
        <w:spacing w:beforeLines="24" w:before="57" w:afterLines="24" w:after="57" w:line="288" w:lineRule="auto"/>
        <w:ind w:firstLine="567"/>
        <w:rPr>
          <w:b/>
          <w:bCs/>
          <w:color w:val="000000"/>
          <w:sz w:val="28"/>
          <w:szCs w:val="28"/>
          <w:lang w:val="pt-BR"/>
        </w:rPr>
      </w:pPr>
      <w:r w:rsidRPr="00B41D75">
        <w:rPr>
          <w:b/>
          <w:bCs/>
          <w:color w:val="000000"/>
          <w:sz w:val="28"/>
          <w:szCs w:val="28"/>
          <w:lang w:val="pt-BR"/>
        </w:rPr>
        <w:t xml:space="preserve">* Theo quyết định </w:t>
      </w:r>
      <w:r w:rsidRPr="00B41D75">
        <w:rPr>
          <w:b/>
          <w:bCs/>
          <w:color w:val="000000"/>
          <w:sz w:val="28"/>
          <w:szCs w:val="28"/>
          <w:lang w:val="pt-BR"/>
        </w:rPr>
        <w:t>1201/QĐ-UBND</w:t>
      </w:r>
      <w:r w:rsidRPr="00B41D75">
        <w:rPr>
          <w:b/>
          <w:bCs/>
          <w:color w:val="000000"/>
          <w:sz w:val="28"/>
          <w:szCs w:val="28"/>
          <w:lang w:val="pt-BR"/>
        </w:rPr>
        <w:t xml:space="preserve"> ngày 10/12/2025.</w:t>
      </w:r>
    </w:p>
    <w:p w14:paraId="54284AC7" w14:textId="5DCBECA2" w:rsidR="00B41D75" w:rsidRPr="00B41D75" w:rsidRDefault="00B41D75" w:rsidP="00B41D75">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B41D75">
        <w:rPr>
          <w:color w:val="000000"/>
          <w:sz w:val="28"/>
          <w:szCs w:val="28"/>
          <w:lang w:val="pt-BR"/>
        </w:rPr>
        <w:t>.1. Phạm vi và quy mô đầu tư xây dựng</w:t>
      </w:r>
    </w:p>
    <w:p w14:paraId="28C9878A" w14:textId="5AC22B34" w:rsidR="00B41D75" w:rsidRPr="00B41D75" w:rsidRDefault="00B41D75" w:rsidP="00B41D75">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B41D75">
        <w:rPr>
          <w:color w:val="000000"/>
          <w:sz w:val="28"/>
          <w:szCs w:val="28"/>
          <w:lang w:val="pt-BR"/>
        </w:rPr>
        <w:t xml:space="preserve">.1.1. Phạm vi đầu tư: Cải tạo nâng cấp 15 tuyến đường giao thông với chiều dài 1.448,25m theo tiêu chuẩn thiết kế đường giao thông hiện hành. </w:t>
      </w:r>
    </w:p>
    <w:p w14:paraId="56618B67"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1: Điểm đầu giao ngõ 24 Tạ Uyên, điểm cuối giao với đường Trương Công Định, chiều dài tuyến 134,21m.</w:t>
      </w:r>
    </w:p>
    <w:p w14:paraId="772DD930"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2: Điểm đầu giao ngõ 18 Trương Công Định, điểm cuối giao với đường nhựa phố tổ 13, chiều dài tuyến 56,74m.</w:t>
      </w:r>
    </w:p>
    <w:p w14:paraId="34F2006C"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3: Điểm đầu giao ngõ 16 Trương Công Định, điểm cuối giao với đường nhựa phố tổ 13, chiều dài tuyến 54,12m.</w:t>
      </w:r>
    </w:p>
    <w:p w14:paraId="4306FDFC"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4: Điểm đầu giao ngõ 12 Trương Công Định, điểm cuối giao với đường nhựa phố tổ 13, chiều dài tuyến 54,84m.</w:t>
      </w:r>
    </w:p>
    <w:p w14:paraId="7E4A82B6"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5: Điểm đầu ngõ 135 đường Thanh Niên điểm cuối giao với khu dân cư tổ 7, chiều dài tuyến 75,31m.</w:t>
      </w:r>
    </w:p>
    <w:p w14:paraId="0B857BFA"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6: Điểm đầu ngõ 143 đường Thanh Niên điểm cuối giao với ngõ 65 đường Vạn Xuân, chiều dài tuyến 159,31m.</w:t>
      </w:r>
    </w:p>
    <w:p w14:paraId="1AF1E30A"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7: Điểm đầu giao với tuyến 6, điểm cuối giao với ngách 13/55 đường Thanh Niên, chiều dài tuyến 99,53m.</w:t>
      </w:r>
    </w:p>
    <w:p w14:paraId="4C9FB978"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8: Điểm đầu giao với ngõ 65 đường Vạn Xuân, điểm cuối giao với tuyến 9, chiều dài tuyến 228,59m.</w:t>
      </w:r>
    </w:p>
    <w:p w14:paraId="269B0B55"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9: Điểm đầu ngõ 55 đường Trần Phú điểm cuối giao với đường Vạn Xuân, chiều dài tuyến 178,39m.</w:t>
      </w:r>
    </w:p>
    <w:p w14:paraId="250E9472"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xml:space="preserve">- Tuyến 10: Điểm đầu ngõ 83 đường Trần Phú, điểm cuối giao với tuyến 9, </w:t>
      </w:r>
      <w:r w:rsidRPr="00B41D75">
        <w:rPr>
          <w:color w:val="000000"/>
          <w:sz w:val="28"/>
          <w:szCs w:val="28"/>
          <w:lang w:val="pt-BR"/>
        </w:rPr>
        <w:lastRenderedPageBreak/>
        <w:t>chiều dài tuyến 164,76m.</w:t>
      </w:r>
    </w:p>
    <w:p w14:paraId="3B61A7B7"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11: Điểm đầu ngõ 93 đường Trần Phú, điểm cuối giao với khu dân cư tổ 7, chiều dài tuyến 58,15m.</w:t>
      </w:r>
    </w:p>
    <w:p w14:paraId="2C6BEA34"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12: Điểm đầu ngõ 17 đường Vạn Xuân, điểm cuối giao với khu dân cư tổ 7, chiều dài tuyến 30,25m.</w:t>
      </w:r>
    </w:p>
    <w:p w14:paraId="430494BF"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13: Điểm đầu ngõ 09 đường Vạn Xuân, điểm cuối giao với khu dân cư tổ 7, chiều dài tuyến 37,39m.</w:t>
      </w:r>
    </w:p>
    <w:p w14:paraId="21CB44A5"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14: Điểm đầu ngõ 62 đường Trương Công Định, điểm cuối giao với đường Trần Phú, chiều dài tuyến 75,26m.</w:t>
      </w:r>
    </w:p>
    <w:p w14:paraId="0E153EF1"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15: Điểm đầu giao với tuyến 8, điểm cuối giao với đường Vạn Xuân, chiều dài tuyến 41,40m.</w:t>
      </w:r>
    </w:p>
    <w:p w14:paraId="601C6496" w14:textId="3A70EF36" w:rsidR="00B41D75" w:rsidRPr="00B41D75" w:rsidRDefault="00B41D75" w:rsidP="00B41D75">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B41D75">
        <w:rPr>
          <w:color w:val="000000"/>
          <w:sz w:val="28"/>
          <w:szCs w:val="28"/>
          <w:lang w:val="pt-BR"/>
        </w:rPr>
        <w:t>.1.2. Quy mô đầu tư</w:t>
      </w:r>
    </w:p>
    <w:p w14:paraId="3C4BC1CF"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xml:space="preserve">- Đường giao thông: Cải tạo, nâng cấp 15 tuyến đường giao thông với tổng chiều dài khoảng 1.448,25m. </w:t>
      </w:r>
    </w:p>
    <w:p w14:paraId="4156EA95"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Xây dựng hệ thống thoát nước mặt đường ở những vị trí cần thiết và một số hạng mục phụ trợ khác.</w:t>
      </w:r>
    </w:p>
    <w:p w14:paraId="3E721B70" w14:textId="57BAE336" w:rsidR="00B41D75" w:rsidRPr="00B41D75" w:rsidRDefault="00B41D75" w:rsidP="00B41D75">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B41D75">
        <w:rPr>
          <w:color w:val="000000"/>
          <w:sz w:val="28"/>
          <w:szCs w:val="28"/>
          <w:lang w:val="pt-BR"/>
        </w:rPr>
        <w:t>.2. Giải pháp thiết kế</w:t>
      </w:r>
    </w:p>
    <w:p w14:paraId="3A937234" w14:textId="602A77AC" w:rsidR="00B41D75" w:rsidRPr="00B41D75" w:rsidRDefault="00B41D75" w:rsidP="00B41D75">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B41D75">
        <w:rPr>
          <w:color w:val="000000"/>
          <w:sz w:val="28"/>
          <w:szCs w:val="28"/>
          <w:lang w:val="pt-BR"/>
        </w:rPr>
        <w:t>.2.1. Bình đồ</w:t>
      </w:r>
    </w:p>
    <w:p w14:paraId="4590F88D"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Được thiết kế trên cơ sở phù hợp với hướng tuyến hiện trạng, hạn chế tối đa giải phóng mặt bằng.</w:t>
      </w:r>
    </w:p>
    <w:p w14:paraId="659C13E2" w14:textId="6EEA89A3" w:rsidR="00B41D75" w:rsidRPr="00B41D75" w:rsidRDefault="00B41D75" w:rsidP="00B41D75">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B41D75">
        <w:rPr>
          <w:color w:val="000000"/>
          <w:sz w:val="28"/>
          <w:szCs w:val="28"/>
          <w:lang w:val="pt-BR"/>
        </w:rPr>
        <w:t>.2.2. Trắc dọc tuyến</w:t>
      </w:r>
    </w:p>
    <w:p w14:paraId="2FB3BD10"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Cao độ đường đỏ thiết kế trên cơ sở các điểm khống chế về công trình, phù hợp với địa hình trên tuyến, đảm bảo êm thuận và bố trí các công trình trên tuyến.</w:t>
      </w:r>
    </w:p>
    <w:p w14:paraId="1D68E13C" w14:textId="3E2F8108" w:rsidR="00B41D75" w:rsidRPr="00B41D75" w:rsidRDefault="00B41D75" w:rsidP="00B41D75">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B41D75">
        <w:rPr>
          <w:color w:val="000000"/>
          <w:sz w:val="28"/>
          <w:szCs w:val="28"/>
          <w:lang w:val="pt-BR"/>
        </w:rPr>
        <w:t>.2.3. Trắc ngang tuyến</w:t>
      </w:r>
    </w:p>
    <w:p w14:paraId="5B958D24"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Quy mô mặt cắt ngang tuyến đường như sau:</w:t>
      </w:r>
    </w:p>
    <w:p w14:paraId="13548FD3"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Các tuyến 1, 2, 4, 5, 6, 7, 8, 10, 11:</w:t>
      </w:r>
    </w:p>
    <w:p w14:paraId="2E1E3ACA"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Bề rộng nền đường:</w:t>
      </w:r>
      <w:r w:rsidRPr="00B41D75">
        <w:rPr>
          <w:color w:val="000000"/>
          <w:sz w:val="28"/>
          <w:szCs w:val="28"/>
          <w:lang w:val="pt-BR"/>
        </w:rPr>
        <w:tab/>
        <w:t>Bnền = 3,0m ÷ 4,7m;</w:t>
      </w:r>
    </w:p>
    <w:p w14:paraId="58C22682"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Bề rộng mặt đường:</w:t>
      </w:r>
      <w:r w:rsidRPr="00B41D75">
        <w:rPr>
          <w:color w:val="000000"/>
          <w:sz w:val="28"/>
          <w:szCs w:val="28"/>
          <w:lang w:val="pt-BR"/>
        </w:rPr>
        <w:tab/>
        <w:t>Bm = 2,5m ÷ 3,5m;</w:t>
      </w:r>
    </w:p>
    <w:p w14:paraId="2B4C1BE0"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Bề rộng lề:</w:t>
      </w:r>
      <w:r w:rsidRPr="00B41D75">
        <w:rPr>
          <w:color w:val="000000"/>
          <w:sz w:val="28"/>
          <w:szCs w:val="28"/>
          <w:lang w:val="pt-BR"/>
        </w:rPr>
        <w:tab/>
        <w:t>Blề = 0,5m ÷ 1,2m;</w:t>
      </w:r>
    </w:p>
    <w:p w14:paraId="21D62144"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Tuyến 9:</w:t>
      </w:r>
    </w:p>
    <w:p w14:paraId="2EC6ECB8"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Bề rộng nền đường:</w:t>
      </w:r>
      <w:r w:rsidRPr="00B41D75">
        <w:rPr>
          <w:color w:val="000000"/>
          <w:sz w:val="28"/>
          <w:szCs w:val="28"/>
          <w:lang w:val="pt-BR"/>
        </w:rPr>
        <w:tab/>
        <w:t>Bnền = 6,0m ÷ 6,5m;</w:t>
      </w:r>
    </w:p>
    <w:p w14:paraId="20741F78"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Bề rộng mặt đường:</w:t>
      </w:r>
      <w:r w:rsidRPr="00B41D75">
        <w:rPr>
          <w:color w:val="000000"/>
          <w:sz w:val="28"/>
          <w:szCs w:val="28"/>
          <w:lang w:val="pt-BR"/>
        </w:rPr>
        <w:tab/>
        <w:t>Bm = 5,0m;</w:t>
      </w:r>
    </w:p>
    <w:p w14:paraId="21E80328"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Bề rộng lề:</w:t>
      </w:r>
      <w:r w:rsidRPr="00B41D75">
        <w:rPr>
          <w:color w:val="000000"/>
          <w:sz w:val="28"/>
          <w:szCs w:val="28"/>
          <w:lang w:val="pt-BR"/>
        </w:rPr>
        <w:tab/>
        <w:t>Blề = 1,0m ÷ 1,5m;</w:t>
      </w:r>
    </w:p>
    <w:p w14:paraId="5CCDD0B9"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lastRenderedPageBreak/>
        <w:t>- Các tuyến 3, 12, 13, 14, 15:</w:t>
      </w:r>
    </w:p>
    <w:p w14:paraId="5ECD3614"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Bề rộng nền đường:</w:t>
      </w:r>
      <w:r w:rsidRPr="00B41D75">
        <w:rPr>
          <w:color w:val="000000"/>
          <w:sz w:val="28"/>
          <w:szCs w:val="28"/>
          <w:lang w:val="pt-BR"/>
        </w:rPr>
        <w:tab/>
        <w:t>Bnền = 2,3m ÷ 3,5m;</w:t>
      </w:r>
    </w:p>
    <w:p w14:paraId="01A07430"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Bề rộng mặt đường:</w:t>
      </w:r>
      <w:r w:rsidRPr="00B41D75">
        <w:rPr>
          <w:color w:val="000000"/>
          <w:sz w:val="28"/>
          <w:szCs w:val="28"/>
          <w:lang w:val="pt-BR"/>
        </w:rPr>
        <w:tab/>
        <w:t>Bm = 2,3m ÷ 3,0m;</w:t>
      </w:r>
    </w:p>
    <w:p w14:paraId="0395FD87"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Bề rộng lề:</w:t>
      </w:r>
      <w:r w:rsidRPr="00B41D75">
        <w:rPr>
          <w:color w:val="000000"/>
          <w:sz w:val="28"/>
          <w:szCs w:val="28"/>
          <w:lang w:val="pt-BR"/>
        </w:rPr>
        <w:tab/>
        <w:t>Blề = 0m - 0,5m;</w:t>
      </w:r>
    </w:p>
    <w:p w14:paraId="2C2BDE57"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Độ dốc ngang mặt đường, lề gia cố im= 1,5%, ilgc= 4%.</w:t>
      </w:r>
    </w:p>
    <w:p w14:paraId="29FD7AB8" w14:textId="55E9154E" w:rsidR="00B41D75" w:rsidRPr="00B41D75" w:rsidRDefault="00B41D75" w:rsidP="00B41D75">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B41D75">
        <w:rPr>
          <w:color w:val="000000"/>
          <w:sz w:val="28"/>
          <w:szCs w:val="28"/>
          <w:lang w:val="pt-BR"/>
        </w:rPr>
        <w:t>.2.4. Nền đường: Tiến hành đào đất không thích hợp, đất hữu cơ chiều dày trung bình 30cm đối với những vị trí nền đất hiện có. Đắp bù phần đào đất không thích hợp, nền đường bằng đất đá tận dụng có chọn lọc đầm lèn K≥90, lớp tiếp giáp đáy móng đường dày 30cm đảm bảo độ chặt K≥95.</w:t>
      </w:r>
    </w:p>
    <w:p w14:paraId="7C59A77D" w14:textId="0F2C420C" w:rsidR="00B41D75" w:rsidRPr="00B41D75" w:rsidRDefault="00B41D75" w:rsidP="00B41D75">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B41D75">
        <w:rPr>
          <w:color w:val="000000"/>
          <w:sz w:val="28"/>
          <w:szCs w:val="28"/>
          <w:lang w:val="pt-BR"/>
        </w:rPr>
        <w:t>.2.5. Mặt đường</w:t>
      </w:r>
    </w:p>
    <w:p w14:paraId="167B6946"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xml:space="preserve">Kết cấu mặt đường bê tông nhựa chặt từ trên xuống dưới như sau: </w:t>
      </w:r>
    </w:p>
    <w:p w14:paraId="1782723B"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Kết cấu loại 1 (Áp dụng cho đường làm mới hoàn toàn- vị trí đào cống dọc):  Bê tông nhựa chặt C16 dày 7cm; Tưới nhựa thấm bám hàm lượng 1,0kg/m2; Cấp phối đá dăm loại I dày 15cm; Cấp phối đá dăm loại II dày 15cm; Đắp nền K95 dày 30cm</w:t>
      </w:r>
    </w:p>
    <w:p w14:paraId="02650612"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Kết cấu loại 2 (Áp dụng cho đường làm mới hoàn toàn- vị trí nền đào thông thường): Bê tông nhựa chặt C16 dày 7cm; Tưới nhựa thấm bám hàm lượng 1,0kg/m2; Cấp phối đá dăm loại I dày 15cm; Cấp phối đá dăm loại II dày 15cm; Xáo xới lu lèn K95 dày 30cm</w:t>
      </w:r>
    </w:p>
    <w:p w14:paraId="78A6A2B3"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Kết cấu loại 3 (Áp dụng cho vị trí trên đỉnh cống dọc dưới mặt đường): Bê tông nhựa chặt C16 dày 7cm; Tưới nhựa thấm bám hàm lượng 1,0kg/m2; Cấp phối đá dăm loại I dày 15cm; Cấp phối đá dăm loại II dày trung bình 9cm.</w:t>
      </w:r>
    </w:p>
    <w:p w14:paraId="2BBC95C8"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Kết cấu loại 4 (Áp dụng cho phần BTXM hiện trạng còn tốt- chiều dày bù vênh nhỏ): BTNC C16 dày 7cm; Tưới nhựa dính bám hàm lượng nhựa 0,5kg/m2; Bù vênh BTNC C16 dày 1cm ÷ 5cm; Tưới nhựa dính bám hàm lượng nhựa 0,5kg/m2; Mặt đường bê tông xi măng hiện trạng</w:t>
      </w:r>
    </w:p>
    <w:p w14:paraId="7CCAE1A9"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Kết cấu loại 5 (Áp dụng cho phần BTXM hiện trạng còn tốt- chiều dày bù vênh lớn): BTNC C16 dày 7cm; Tưới nhựa dính bám CSS-1, hàm lượng nhựa 0,5kg/m2; Bê tông xi măng M250 đá 1x2 bù vênh dày trên 10cm; Mặt đường bê tông xi măng hiện trạng.</w:t>
      </w:r>
    </w:p>
    <w:p w14:paraId="0E3FFF97"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Lề gia cố bằng bê tông xi măng M150 dày 5-7cm trên lớp đá dăm đệm dày 5cm (phạm vi lề trạt hiện trạng không sử dụng đá dăm đệm).</w:t>
      </w:r>
    </w:p>
    <w:p w14:paraId="483D0C9C" w14:textId="78B4AC56" w:rsidR="00B41D75" w:rsidRPr="00B41D75" w:rsidRDefault="00B41D75" w:rsidP="00B41D75">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B41D75">
        <w:rPr>
          <w:color w:val="000000"/>
          <w:sz w:val="28"/>
          <w:szCs w:val="28"/>
          <w:lang w:val="pt-BR"/>
        </w:rPr>
        <w:t>.2.6. Hệ thống thoát nước</w:t>
      </w:r>
    </w:p>
    <w:p w14:paraId="6919A4D2"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a) Rãnh bê tông cốt thép B=0,50m</w:t>
      </w:r>
    </w:p>
    <w:p w14:paraId="17D4F890"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xml:space="preserve">- Xây dựng 84m rãnh thoát nước rãnh dọc chữ U bằng bê tông cốt thép trên </w:t>
      </w:r>
      <w:r w:rsidRPr="00B41D75">
        <w:rPr>
          <w:color w:val="000000"/>
          <w:sz w:val="28"/>
          <w:szCs w:val="28"/>
          <w:lang w:val="pt-BR"/>
        </w:rPr>
        <w:lastRenderedPageBreak/>
        <w:t>tuyến 9, khẩu độ B=0,5m.</w:t>
      </w:r>
    </w:p>
    <w:p w14:paraId="605071D8"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Kết cấu rãnh BTCT: Móng rãnh bằng BTXM M150 dày 10cm trên lớp móng đá dăm đệm dày 10cm; thân, đáy rãnh bằng BTCT M250 dày 15cm; tấm đan nắp rãnh bằng BTCT M250 dày 14cm.</w:t>
      </w:r>
    </w:p>
    <w:p w14:paraId="092C5AE4"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Hố ga: Trung bình từ 20-30m bố trí hố ga bằng BTCT thu nước từ hố thu trực tiếp hai bên đường. Kết cấu hố ga: Móng bằng BTXM M150 dày 10cm trên lớp đá dăm đệm dày 10cm; thân hố ga bằng BTCT M250 dày 20cm; nắp hố ga bằng nắp ga gang có khung kích thước 900x900.</w:t>
      </w:r>
    </w:p>
    <w:p w14:paraId="05A79421"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Hố thu trực tiếp bằng BTXM M200 trên lớp đá dăm đệm 10cm; nắp lưới chắn rác bằng thép kích thước 600x350; hố thu trực tiếp vào hố ga bằng ống nhựa PVC D140 trong ống thép bảo vệ, đầu ống bịt tấm ngăn mùi bằng inox.</w:t>
      </w:r>
    </w:p>
    <w:p w14:paraId="08EA6B6A"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b) Rãnh xây gạch B=0,50m:</w:t>
      </w:r>
    </w:p>
    <w:p w14:paraId="2427888B"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Xây dựng 79m rãnh thoát nước rãnh xây gạch trên tuyến 9 và tuyến 10, khẩu độ B=0,5m.</w:t>
      </w:r>
    </w:p>
    <w:p w14:paraId="1BADF778"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Kết cấu rãnh xây gạch: Móng rãnh bằng BTXM M150 dày 15cm trên lớp móng đá dăm đệm dày 10cm, thân rãnh bằng gạch xây VXM M75, mặt trong rãnh trát VXM M100 dày 1,5cm; giằng đỉnh rãnh bằng BTCT M200 dày 20cm; tấm đan nắp rãnh bằng BTCT M250 dày 12cm.</w:t>
      </w:r>
    </w:p>
    <w:p w14:paraId="7BFB6831"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Hố ga: Móng bằng BTXM M150 dày 10cm trên lớp đá dăm đệm dày 10cm; thân hố ga bằng BTCT M250 dày 20cm; nắp hố ga bằng nắp ga gang có khung kích thước 900x900.</w:t>
      </w:r>
    </w:p>
    <w:p w14:paraId="76D92971"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Hố thu bằng BTXM M200 trên lớp đá dăm đệm 10cm; nắp lưới chắn rác bằng thép kích thước 600x350; hố thu trực tiếp vào rãnh xây gạch bằng ống nhựa PVC D140 trong ống thép bảo vệ, đầu ống bịt tấm ngăn mùi bằng inox.</w:t>
      </w:r>
    </w:p>
    <w:p w14:paraId="0417C7D2"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c) Cống hộp BxH=0,6x0,6m</w:t>
      </w:r>
    </w:p>
    <w:p w14:paraId="1F5968D5"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Xây dựng Cống hộp BxH=0,6x0,6m tại đầu tuyến 9 thay thế rãnh thoát nước hiện trạng.</w:t>
      </w:r>
    </w:p>
    <w:p w14:paraId="441766EE"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Kết cấu cống hộp: Móng cống bằng BTXM M150 trên lớp đá dăm đệm dày 10cm; thân cống bằng BTCT M300 dày 12cm.</w:t>
      </w:r>
    </w:p>
    <w:p w14:paraId="50D4911A" w14:textId="15938C28" w:rsidR="00B41D75" w:rsidRPr="00B41D75" w:rsidRDefault="00B41D75" w:rsidP="00B41D75">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B41D75">
        <w:rPr>
          <w:color w:val="000000"/>
          <w:sz w:val="28"/>
          <w:szCs w:val="28"/>
          <w:lang w:val="pt-BR"/>
        </w:rPr>
        <w:t>.2.7. Các hạng mục phụ trợ khác</w:t>
      </w:r>
    </w:p>
    <w:p w14:paraId="05CF67B8"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a) Gia cường lưới thép mặt đường và lan can</w:t>
      </w:r>
    </w:p>
    <w:p w14:paraId="00CAA616"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Gia cường lưới thép trên mặt đường phía trên cống ngầm tuyến 10 từ lý trình Km0+103,73 đến Km0+124,23.</w:t>
      </w:r>
    </w:p>
    <w:p w14:paraId="79523BDB"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Thiết kế lan can bằng thép ống phía trên cống ngầm đảm bảo an toàn, gờ lan can sơn trắng đỏ kết hợp đảm bảo an toàn giao thông.</w:t>
      </w:r>
    </w:p>
    <w:p w14:paraId="62CF44A8"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lastRenderedPageBreak/>
        <w:t>b) Các công trình phòng hộ, an toàn giao thông</w:t>
      </w:r>
    </w:p>
    <w:p w14:paraId="4489CF67"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Biển báo phản quang: Bố trí các biển báo nguy hiểm, biển báo hiệu, biển chỉ dẫn tại các vị trí cần thiết.</w:t>
      </w:r>
    </w:p>
    <w:p w14:paraId="75E66B3F"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Vị trí cắm biển báo, vạch sơn, gờ giảm tốc tuân thủ theo đúng quy chuẩn kỹ thuật quốc gia về báo hiệu đường bộ QCVN 41: 2024/BGTVT.</w:t>
      </w:r>
    </w:p>
    <w:p w14:paraId="23AD3F02"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c) Di chuyển hệ thống hạ tầng kỹ thuật và hoàn trả tường rào</w:t>
      </w:r>
    </w:p>
    <w:p w14:paraId="4856F197"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Hoàn trả lại tường rào của nhà dân do mở rộng một số vị trí trên tuyến 1, tuyến 7, tuyến 9 và tuyến 10. Kết cấu tường rào hoàn trả có móng và thân bằng gạch bê tông xây vữa xi măng M75, tường trát vữa xi măng M75.</w:t>
      </w:r>
    </w:p>
    <w:p w14:paraId="1AFADE08" w14:textId="4A7EFABB" w:rsidR="001C1372"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Dịch chuyển và hoàn trả cột điện sinh hoạt và hệ thống đường ống cấp nước trên tuyến 9 cho phù hợp với quy mô đoạn tuyến.</w:t>
      </w:r>
    </w:p>
    <w:p w14:paraId="4E78728C" w14:textId="35392AB9" w:rsidR="00B41D75" w:rsidRPr="00B41D75" w:rsidRDefault="00B41D75" w:rsidP="00B41D75">
      <w:pPr>
        <w:widowControl w:val="0"/>
        <w:spacing w:beforeLines="24" w:before="57" w:afterLines="24" w:after="57" w:line="288" w:lineRule="auto"/>
        <w:ind w:firstLine="567"/>
        <w:rPr>
          <w:b/>
          <w:bCs/>
          <w:color w:val="000000"/>
          <w:sz w:val="28"/>
          <w:szCs w:val="28"/>
          <w:lang w:val="pt-BR"/>
        </w:rPr>
      </w:pPr>
      <w:r w:rsidRPr="00B41D75">
        <w:rPr>
          <w:b/>
          <w:bCs/>
          <w:color w:val="000000"/>
          <w:sz w:val="28"/>
          <w:szCs w:val="28"/>
          <w:lang w:val="pt-BR"/>
        </w:rPr>
        <w:t xml:space="preserve">* Điều chỉnh theo Quyết định số </w:t>
      </w:r>
      <w:r w:rsidRPr="00B41D75">
        <w:rPr>
          <w:b/>
          <w:bCs/>
          <w:color w:val="000000"/>
          <w:sz w:val="28"/>
          <w:szCs w:val="28"/>
          <w:lang w:val="pt-BR"/>
        </w:rPr>
        <w:t>669/QĐ-UBND</w:t>
      </w:r>
      <w:r w:rsidRPr="00B41D75">
        <w:rPr>
          <w:b/>
          <w:bCs/>
          <w:color w:val="000000"/>
          <w:sz w:val="28"/>
          <w:szCs w:val="28"/>
          <w:lang w:val="pt-BR"/>
        </w:rPr>
        <w:t xml:space="preserve"> ngày 16/6/2026.</w:t>
      </w:r>
    </w:p>
    <w:p w14:paraId="647EF835"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Bổ sung hạng mục rãnh thoát nước dọc B=0,5m trên tuyến ngõ 24 đường Tạ Uyên dài 136m. Kết cấu như sau:</w:t>
      </w:r>
    </w:p>
    <w:p w14:paraId="7604EE7B" w14:textId="77777777" w:rsidR="00B41D75" w:rsidRP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Thân rãnh, hố ga bê tông cốt thép M250 đá 1x2, móng bằng bê tông xi măng M150 đá 1x2 trên lớp đá dăm đệm dày 10cm.</w:t>
      </w:r>
    </w:p>
    <w:p w14:paraId="4F51A3C2" w14:textId="363DCDBC" w:rsidR="00B41D75" w:rsidRDefault="00B41D75" w:rsidP="00B41D75">
      <w:pPr>
        <w:widowControl w:val="0"/>
        <w:spacing w:beforeLines="24" w:before="57" w:afterLines="24" w:after="57" w:line="288" w:lineRule="auto"/>
        <w:ind w:firstLine="567"/>
        <w:rPr>
          <w:color w:val="000000"/>
          <w:sz w:val="28"/>
          <w:szCs w:val="28"/>
          <w:lang w:val="pt-BR"/>
        </w:rPr>
      </w:pPr>
      <w:r w:rsidRPr="00B41D75">
        <w:rPr>
          <w:color w:val="000000"/>
          <w:sz w:val="28"/>
          <w:szCs w:val="28"/>
          <w:lang w:val="pt-BR"/>
        </w:rPr>
        <w:t>+ Nước được thu trực tiếp qua hệ thống cửa thu và hố ga đặt ngang đường tại các vị trí xung yếu, đảm bảo tiêu thoát nước. Kết cấu cửa thu bằng gang kích thước 860x430, hố thu bằng bê tông xi măng M250 đá 1x2 trên lớp móng bê tông xi măng M150 đá 1x2.</w:t>
      </w:r>
    </w:p>
    <w:p w14:paraId="1C651282" w14:textId="48A9A1FB" w:rsidR="00C97759" w:rsidRPr="00C97759" w:rsidRDefault="00C97759" w:rsidP="001C1372">
      <w:pPr>
        <w:widowControl w:val="0"/>
        <w:spacing w:beforeLines="24" w:before="57" w:afterLines="24" w:after="57" w:line="288" w:lineRule="auto"/>
        <w:ind w:firstLine="567"/>
        <w:rPr>
          <w:b/>
          <w:bCs/>
          <w:color w:val="000000"/>
          <w:sz w:val="28"/>
          <w:szCs w:val="28"/>
          <w:lang w:val="pt-BR"/>
        </w:rPr>
      </w:pPr>
      <w:r w:rsidRPr="00C97759">
        <w:rPr>
          <w:b/>
          <w:bCs/>
          <w:color w:val="000000"/>
          <w:sz w:val="28"/>
          <w:szCs w:val="28"/>
          <w:lang w:val="pt-BR"/>
        </w:rPr>
        <w:t>1.6. Ghi chú:</w:t>
      </w:r>
    </w:p>
    <w:p w14:paraId="61FF7D04" w14:textId="4369AB74" w:rsidR="00C97759" w:rsidRDefault="00C97759" w:rsidP="001C1372">
      <w:pPr>
        <w:widowControl w:val="0"/>
        <w:spacing w:beforeLines="24" w:before="57" w:afterLines="24" w:after="57" w:line="288" w:lineRule="auto"/>
        <w:ind w:firstLine="567"/>
        <w:rPr>
          <w:color w:val="000000"/>
          <w:sz w:val="28"/>
          <w:szCs w:val="28"/>
          <w:lang w:val="pt-BR"/>
        </w:rPr>
      </w:pPr>
      <w:r>
        <w:rPr>
          <w:color w:val="000000"/>
          <w:sz w:val="28"/>
          <w:szCs w:val="28"/>
          <w:lang w:val="pt-BR"/>
        </w:rPr>
        <w:t xml:space="preserve">- </w:t>
      </w:r>
      <w:r w:rsidRPr="00C97759">
        <w:rPr>
          <w:color w:val="000000"/>
          <w:sz w:val="28"/>
          <w:szCs w:val="28"/>
          <w:lang w:val="pt-BR"/>
        </w:rPr>
        <w:t>Trong E-HSMT, hồ sơ thiết kế (bao gồm cả bản vẽ, thuyết minh, chỉ dẫn kỹ thuật (nếu có)) có nêu yêu cầu về nhãn hiệu, catalogue, hãng sản xuất, xuất xứ, thông số kỹ thuật của vật tư, vật liệu hay thiết bị thì được hiểu là chỉ mang tính chất hướng dẫn, không mang tính chất bắt buộc. Nhà thầu lập E-HSDT căn cứ các yêu cầu, thông số kỹ thuật của các loại vật tư, vật liệu, thiết bị phải đảm bảo có đặc tính kỹ thuật tương tự, có tính năng sử dụng là tương đương hoặc tốt hơn với các yêu cầu của E-HSMT, hồ sơ thiết kế; đảm bảo tính đồng bộ và tương thích với các chủng loại trong công trình.</w:t>
      </w:r>
    </w:p>
    <w:p w14:paraId="69CB1A5D" w14:textId="19655FB9" w:rsidR="00635986" w:rsidRDefault="00635986" w:rsidP="001C1372">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B41D75">
        <w:rPr>
          <w:color w:val="000000"/>
          <w:sz w:val="28"/>
          <w:szCs w:val="28"/>
          <w:lang w:val="es-PE"/>
        </w:rPr>
        <w:t>16</w:t>
      </w:r>
      <w:r w:rsidR="002B6694">
        <w:rPr>
          <w:color w:val="000000"/>
          <w:sz w:val="28"/>
          <w:szCs w:val="28"/>
          <w:lang w:val="es-PE"/>
        </w:rPr>
        <w:t xml:space="preserve"> tháng</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2C4DEC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B41D75">
        <w:rPr>
          <w:color w:val="000000"/>
          <w:sz w:val="28"/>
          <w:szCs w:val="28"/>
        </w:rPr>
        <w:t>16</w:t>
      </w:r>
      <w:r w:rsidR="0089070E">
        <w:rPr>
          <w:color w:val="000000"/>
          <w:sz w:val="28"/>
          <w:szCs w:val="28"/>
        </w:rPr>
        <w:t xml:space="preserve"> </w:t>
      </w:r>
      <w:r w:rsidR="002B6694">
        <w:rPr>
          <w:color w:val="000000"/>
          <w:sz w:val="28"/>
          <w:szCs w:val="28"/>
        </w:rPr>
        <w:t>tháng</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1EB56166" w14:textId="77777777" w:rsidR="00583ABF" w:rsidRDefault="00DD6F1F" w:rsidP="00FC21C3">
      <w:pPr>
        <w:widowControl w:val="0"/>
        <w:spacing w:beforeLines="24" w:before="57" w:afterLines="24" w:after="57" w:line="288" w:lineRule="auto"/>
        <w:ind w:firstLine="567"/>
        <w:rPr>
          <w:bCs/>
          <w:color w:val="000000"/>
          <w:sz w:val="28"/>
          <w:szCs w:val="28"/>
        </w:rPr>
      </w:pPr>
      <w:r w:rsidRPr="00DD6F1F">
        <w:rPr>
          <w:b/>
          <w:color w:val="000000"/>
          <w:sz w:val="28"/>
          <w:szCs w:val="28"/>
        </w:rPr>
        <w:t xml:space="preserve">1. Quy trình, quy phạm áp dụng cho việc thi công, nghiệm thu công </w:t>
      </w:r>
      <w:r w:rsidRPr="00DD6F1F">
        <w:rPr>
          <w:b/>
          <w:color w:val="000000"/>
          <w:sz w:val="28"/>
          <w:szCs w:val="28"/>
        </w:rPr>
        <w:lastRenderedPageBreak/>
        <w:t>trình:</w:t>
      </w:r>
      <w:r w:rsidR="002757FE">
        <w:rPr>
          <w:bCs/>
          <w:color w:val="000000"/>
          <w:sz w:val="28"/>
          <w:szCs w:val="28"/>
        </w:rPr>
        <w:t xml:space="preserve"> </w:t>
      </w:r>
    </w:p>
    <w:p w14:paraId="3DA3E38C" w14:textId="23FCA184" w:rsidR="00B41D75" w:rsidRDefault="00B41D75" w:rsidP="00B41D75">
      <w:pPr>
        <w:widowControl w:val="0"/>
        <w:spacing w:beforeLines="24" w:before="57" w:afterLines="24" w:after="57" w:line="288" w:lineRule="auto"/>
        <w:ind w:firstLine="567"/>
        <w:rPr>
          <w:bCs/>
          <w:color w:val="000000"/>
          <w:sz w:val="28"/>
          <w:szCs w:val="28"/>
        </w:rPr>
      </w:pPr>
      <w:r w:rsidRPr="00B41D75">
        <w:rPr>
          <w:bCs/>
          <w:color w:val="000000"/>
          <w:sz w:val="28"/>
          <w:szCs w:val="28"/>
        </w:rPr>
        <w:t>- TCVN 7957:2023 Tiêu chuẩn quốc gia thoát nước – Mạng lưới và công trình bên ngoài.</w:t>
      </w:r>
    </w:p>
    <w:p w14:paraId="1E249F6B" w14:textId="64D43FE3" w:rsidR="00B41D75" w:rsidRPr="00B41D75" w:rsidRDefault="00B41D75" w:rsidP="00B41D75">
      <w:pPr>
        <w:widowControl w:val="0"/>
        <w:spacing w:beforeLines="24" w:before="57" w:afterLines="24" w:after="57" w:line="288" w:lineRule="auto"/>
        <w:ind w:firstLine="567"/>
        <w:rPr>
          <w:bCs/>
          <w:color w:val="000000"/>
          <w:sz w:val="28"/>
          <w:szCs w:val="28"/>
        </w:rPr>
      </w:pPr>
      <w:r w:rsidRPr="00B41D75">
        <w:rPr>
          <w:bCs/>
          <w:color w:val="000000"/>
          <w:sz w:val="28"/>
          <w:szCs w:val="28"/>
        </w:rPr>
        <w:t>- TCVN 8858:2023 Lớp móng cấp phối đá dăm và cấp phối thiên nhiên gia cố xi măng trong kết cấu áo đường ô tô – Vật liệu, thi công và nghiệm thu.</w:t>
      </w:r>
    </w:p>
    <w:p w14:paraId="7E049E24" w14:textId="77777777" w:rsidR="00B41D75" w:rsidRPr="00B41D75" w:rsidRDefault="00B41D75" w:rsidP="00B41D75">
      <w:pPr>
        <w:widowControl w:val="0"/>
        <w:spacing w:beforeLines="24" w:before="57" w:afterLines="24" w:after="57" w:line="288" w:lineRule="auto"/>
        <w:ind w:firstLine="567"/>
        <w:rPr>
          <w:bCs/>
          <w:color w:val="000000"/>
          <w:sz w:val="28"/>
          <w:szCs w:val="28"/>
        </w:rPr>
      </w:pPr>
      <w:r w:rsidRPr="00B41D75">
        <w:rPr>
          <w:bCs/>
          <w:color w:val="000000"/>
          <w:sz w:val="28"/>
          <w:szCs w:val="28"/>
        </w:rPr>
        <w:t>- TCVN 8859:2023 Lớp móng cấp phối đá dăm trong kết cấu áo đường ô tô – vật liệu, thi công và nghiệm thu.</w:t>
      </w:r>
    </w:p>
    <w:p w14:paraId="08A92CAB" w14:textId="1233B5DB" w:rsidR="00583ABF" w:rsidRDefault="00B41D75" w:rsidP="00B41D75">
      <w:pPr>
        <w:widowControl w:val="0"/>
        <w:spacing w:beforeLines="24" w:before="57" w:afterLines="24" w:after="57" w:line="288" w:lineRule="auto"/>
        <w:ind w:firstLine="567"/>
        <w:rPr>
          <w:bCs/>
          <w:color w:val="000000"/>
          <w:sz w:val="28"/>
          <w:szCs w:val="28"/>
        </w:rPr>
      </w:pPr>
      <w:r w:rsidRPr="00B41D75">
        <w:rPr>
          <w:bCs/>
          <w:color w:val="000000"/>
          <w:sz w:val="28"/>
          <w:szCs w:val="28"/>
        </w:rPr>
        <w:t>- QCVN 41:2024/BGTVT Quy chuẩn kỹ thuật Quốc gia về báo hiệu đường bộ.</w:t>
      </w:r>
    </w:p>
    <w:p w14:paraId="21889ACC" w14:textId="436FC65E" w:rsidR="00FF775E" w:rsidRPr="00FC21C3" w:rsidRDefault="009D3C4A" w:rsidP="00FC21C3">
      <w:pPr>
        <w:widowControl w:val="0"/>
        <w:spacing w:beforeLines="24" w:before="57" w:afterLines="24" w:after="57" w:line="288" w:lineRule="auto"/>
        <w:ind w:firstLine="567"/>
        <w:rPr>
          <w:bCs/>
          <w:color w:val="000000"/>
          <w:sz w:val="28"/>
          <w:szCs w:val="28"/>
        </w:rPr>
      </w:pPr>
      <w:r>
        <w:rPr>
          <w:bCs/>
          <w:color w:val="000000"/>
          <w:sz w:val="28"/>
          <w:szCs w:val="28"/>
        </w:rPr>
        <w:t xml:space="preserve">- </w:t>
      </w:r>
      <w:r w:rsidR="002757FE">
        <w:rPr>
          <w:bCs/>
          <w:color w:val="000000"/>
          <w:sz w:val="28"/>
          <w:szCs w:val="28"/>
        </w:rPr>
        <w:t>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B5CE5BB"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Các quy chuẩn, tiêu chuẩn đã hết hiệu lực thì đ</w:t>
      </w:r>
      <w:r w:rsidR="0005468C">
        <w:rPr>
          <w:color w:val="000000"/>
          <w:sz w:val="28"/>
          <w:szCs w:val="28"/>
          <w:lang w:val="es-PE"/>
        </w:rPr>
        <w:t>ược</w:t>
      </w:r>
      <w:r>
        <w:rPr>
          <w:color w:val="000000"/>
          <w:sz w:val="28"/>
          <w:szCs w:val="28"/>
          <w:lang w:val="es-PE"/>
        </w:rPr>
        <w:t xml:space="preserve">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xml:space="preserve">-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w:t>
      </w:r>
      <w:r>
        <w:rPr>
          <w:color w:val="000000"/>
          <w:sz w:val="28"/>
          <w:szCs w:val="28"/>
          <w:lang w:val="vi-VN"/>
        </w:rPr>
        <w:lastRenderedPageBreak/>
        <w:t>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B7DAE50" w:rsidR="00635986" w:rsidRPr="00B24071"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lastRenderedPageBreak/>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w:t>
      </w:r>
      <w:r>
        <w:rPr>
          <w:color w:val="000000"/>
          <w:sz w:val="28"/>
          <w:szCs w:val="28"/>
          <w:lang w:val="vi-VN"/>
        </w:rPr>
        <w:lastRenderedPageBreak/>
        <w:t>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Nhà thầu tổ chức việc vận chuyển các loại vật liệu bằng ô tô vào những thời điểm hợp lý, xe có phủ bạt và thường xuyên tưới nước, quét dọn đất cát trên </w:t>
      </w:r>
      <w:r>
        <w:rPr>
          <w:color w:val="000000"/>
          <w:sz w:val="28"/>
          <w:szCs w:val="28"/>
          <w:lang w:val="vi-VN"/>
        </w:rPr>
        <w:lastRenderedPageBreak/>
        <w:t>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173339B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w:t>
      </w:r>
      <w:r>
        <w:rPr>
          <w:color w:val="000000"/>
          <w:sz w:val="28"/>
          <w:szCs w:val="28"/>
          <w:lang w:val="vi-VN"/>
        </w:rPr>
        <w:lastRenderedPageBreak/>
        <w:t>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002DAF7F"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a. </w:t>
      </w:r>
      <w:r w:rsidR="002B6694">
        <w:rPr>
          <w:color w:val="000000"/>
          <w:sz w:val="28"/>
          <w:szCs w:val="28"/>
        </w:rPr>
        <w:t>Thông</w:t>
      </w:r>
      <w:r>
        <w:rPr>
          <w:color w:val="000000"/>
          <w:sz w:val="28"/>
          <w:szCs w:val="28"/>
          <w:lang w:val="vi-VN"/>
        </w:rPr>
        <w:t xml:space="preserve">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w:t>
      </w:r>
      <w:r>
        <w:rPr>
          <w:color w:val="000000"/>
          <w:sz w:val="28"/>
          <w:szCs w:val="28"/>
          <w:lang w:val="vi-VN"/>
        </w:rPr>
        <w:lastRenderedPageBreak/>
        <w:t xml:space="preserve">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614C631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B24071">
        <w:rPr>
          <w:color w:val="000000"/>
          <w:sz w:val="28"/>
          <w:szCs w:val="28"/>
        </w:rPr>
        <w:t>hoàn thiện</w:t>
      </w:r>
      <w:r>
        <w:rPr>
          <w:color w:val="000000"/>
          <w:sz w:val="28"/>
          <w:szCs w:val="28"/>
          <w:lang w:val="vi-VN"/>
        </w:rPr>
        <w:t xml:space="preserve"> Hợp đồng:</w:t>
      </w:r>
    </w:p>
    <w:p w14:paraId="69CB1AFD" w14:textId="364CB6C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B24071">
        <w:rPr>
          <w:color w:val="000000"/>
          <w:sz w:val="28"/>
          <w:szCs w:val="28"/>
        </w:rPr>
        <w:t>hoàn thiện</w:t>
      </w:r>
      <w:r>
        <w:rPr>
          <w:color w:val="000000"/>
          <w:sz w:val="28"/>
          <w:szCs w:val="28"/>
          <w:lang w:val="vi-VN"/>
        </w:rPr>
        <w:t xml:space="preserve"> Hợp đồng; </w:t>
      </w:r>
    </w:p>
    <w:p w14:paraId="69CB1AFE" w14:textId="402A6EE2"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4F479E">
        <w:rPr>
          <w:color w:val="000000"/>
          <w:sz w:val="28"/>
          <w:szCs w:val="28"/>
        </w:rPr>
        <w:t>hoàn thiện</w:t>
      </w:r>
      <w:r>
        <w:rPr>
          <w:color w:val="000000"/>
          <w:sz w:val="28"/>
          <w:szCs w:val="28"/>
          <w:lang w:val="vi-VN"/>
        </w:rPr>
        <w:t xml:space="preserve">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lastRenderedPageBreak/>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9BF3BB0" w:rsidR="006A5593" w:rsidRDefault="002B6694"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Hồ sơ 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3865CD5C"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w:t>
            </w:r>
            <w:r w:rsidR="00B41D75">
              <w:rPr>
                <w:color w:val="000000"/>
                <w:sz w:val="26"/>
                <w:szCs w:val="26"/>
              </w:rPr>
              <w:t>5-2026</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D7E4" w14:textId="77777777" w:rsidR="0058550F" w:rsidRDefault="0058550F" w:rsidP="00E05AF1">
      <w:r>
        <w:separator/>
      </w:r>
    </w:p>
  </w:endnote>
  <w:endnote w:type="continuationSeparator" w:id="0">
    <w:p w14:paraId="4F901731" w14:textId="77777777" w:rsidR="0058550F" w:rsidRDefault="0058550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BD08" w14:textId="77777777" w:rsidR="0058550F" w:rsidRDefault="0058550F" w:rsidP="00E05AF1">
      <w:r>
        <w:separator/>
      </w:r>
    </w:p>
  </w:footnote>
  <w:footnote w:type="continuationSeparator" w:id="0">
    <w:p w14:paraId="45CACEA0" w14:textId="77777777" w:rsidR="0058550F" w:rsidRDefault="0058550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07B7D"/>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468C"/>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1F01"/>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4FD"/>
    <w:rsid w:val="001235D8"/>
    <w:rsid w:val="00124787"/>
    <w:rsid w:val="00125DE4"/>
    <w:rsid w:val="00132F50"/>
    <w:rsid w:val="00135DEF"/>
    <w:rsid w:val="00135DF2"/>
    <w:rsid w:val="0014134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669"/>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23B4"/>
    <w:rsid w:val="001A58BF"/>
    <w:rsid w:val="001A5FCD"/>
    <w:rsid w:val="001B2A68"/>
    <w:rsid w:val="001B2F1B"/>
    <w:rsid w:val="001B313B"/>
    <w:rsid w:val="001B3E10"/>
    <w:rsid w:val="001B7B9E"/>
    <w:rsid w:val="001B7DC8"/>
    <w:rsid w:val="001C0242"/>
    <w:rsid w:val="001C0462"/>
    <w:rsid w:val="001C137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5CD"/>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3D6C"/>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694"/>
    <w:rsid w:val="002B6876"/>
    <w:rsid w:val="002C04CC"/>
    <w:rsid w:val="002C163F"/>
    <w:rsid w:val="002C1BE2"/>
    <w:rsid w:val="002C2B99"/>
    <w:rsid w:val="002C47E4"/>
    <w:rsid w:val="002C5C38"/>
    <w:rsid w:val="002D0556"/>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052"/>
    <w:rsid w:val="002F2278"/>
    <w:rsid w:val="002F34E0"/>
    <w:rsid w:val="002F35E1"/>
    <w:rsid w:val="002F652F"/>
    <w:rsid w:val="0030022A"/>
    <w:rsid w:val="00301893"/>
    <w:rsid w:val="00301BD4"/>
    <w:rsid w:val="00302AB9"/>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0F2A"/>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367E"/>
    <w:rsid w:val="003A6CBD"/>
    <w:rsid w:val="003A77A0"/>
    <w:rsid w:val="003B15A9"/>
    <w:rsid w:val="003B1971"/>
    <w:rsid w:val="003B3C17"/>
    <w:rsid w:val="003B4378"/>
    <w:rsid w:val="003C18C4"/>
    <w:rsid w:val="003C48DA"/>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79E"/>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3ABF"/>
    <w:rsid w:val="005842B7"/>
    <w:rsid w:val="005842D8"/>
    <w:rsid w:val="0058505D"/>
    <w:rsid w:val="0058550F"/>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ACE"/>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120"/>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2E08"/>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0A1"/>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15AA"/>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694F"/>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070E"/>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3C4A"/>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1F2C"/>
    <w:rsid w:val="00A3256D"/>
    <w:rsid w:val="00A33516"/>
    <w:rsid w:val="00A339CB"/>
    <w:rsid w:val="00A37337"/>
    <w:rsid w:val="00A40A14"/>
    <w:rsid w:val="00A42D2D"/>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597D"/>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2A2"/>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071"/>
    <w:rsid w:val="00B24C26"/>
    <w:rsid w:val="00B25A51"/>
    <w:rsid w:val="00B26353"/>
    <w:rsid w:val="00B27F81"/>
    <w:rsid w:val="00B3317D"/>
    <w:rsid w:val="00B33727"/>
    <w:rsid w:val="00B37464"/>
    <w:rsid w:val="00B40974"/>
    <w:rsid w:val="00B41581"/>
    <w:rsid w:val="00B41D75"/>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3BDA"/>
    <w:rsid w:val="00BD494C"/>
    <w:rsid w:val="00BD4C02"/>
    <w:rsid w:val="00BD6489"/>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6583"/>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6C8"/>
    <w:rsid w:val="00C84C31"/>
    <w:rsid w:val="00C84D92"/>
    <w:rsid w:val="00C86C48"/>
    <w:rsid w:val="00C87F1B"/>
    <w:rsid w:val="00C913CE"/>
    <w:rsid w:val="00C917F3"/>
    <w:rsid w:val="00C926BC"/>
    <w:rsid w:val="00C931B0"/>
    <w:rsid w:val="00C93CAB"/>
    <w:rsid w:val="00C94954"/>
    <w:rsid w:val="00C94DA0"/>
    <w:rsid w:val="00C94E41"/>
    <w:rsid w:val="00C96BC4"/>
    <w:rsid w:val="00C9749A"/>
    <w:rsid w:val="00C97759"/>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37E3"/>
    <w:rsid w:val="00D24C3F"/>
    <w:rsid w:val="00D24D74"/>
    <w:rsid w:val="00D24DF0"/>
    <w:rsid w:val="00D25769"/>
    <w:rsid w:val="00D262C9"/>
    <w:rsid w:val="00D27326"/>
    <w:rsid w:val="00D27D62"/>
    <w:rsid w:val="00D30227"/>
    <w:rsid w:val="00D31DAC"/>
    <w:rsid w:val="00D321D4"/>
    <w:rsid w:val="00D34C62"/>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535"/>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58D"/>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D6F1F"/>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5723"/>
    <w:rsid w:val="00EA6FDC"/>
    <w:rsid w:val="00EB1717"/>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EF6C39"/>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049"/>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21C3"/>
    <w:rsid w:val="00FC5236"/>
    <w:rsid w:val="00FC70D4"/>
    <w:rsid w:val="00FC7200"/>
    <w:rsid w:val="00FC7853"/>
    <w:rsid w:val="00FD0165"/>
    <w:rsid w:val="00FD0ECB"/>
    <w:rsid w:val="00FD29B2"/>
    <w:rsid w:val="00FD2EF0"/>
    <w:rsid w:val="00FD4083"/>
    <w:rsid w:val="00FD4668"/>
    <w:rsid w:val="00FD58A7"/>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16</Pages>
  <Words>4519</Words>
  <Characters>25762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Tu TVXD</cp:lastModifiedBy>
  <cp:revision>323</cp:revision>
  <cp:lastPrinted>2025-06-20T09:37:00Z</cp:lastPrinted>
  <dcterms:created xsi:type="dcterms:W3CDTF">2024-05-05T01:30:00Z</dcterms:created>
  <dcterms:modified xsi:type="dcterms:W3CDTF">2026-06-24T04:04:00Z</dcterms:modified>
</cp:coreProperties>
</file>