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E1F24" w14:textId="77777777" w:rsidR="003A77F5" w:rsidRPr="003A77F5" w:rsidRDefault="003A77F5" w:rsidP="003A77F5">
      <w:pPr>
        <w:pStyle w:val="Style11"/>
        <w:tabs>
          <w:tab w:val="left" w:pos="0"/>
          <w:tab w:val="left" w:pos="851"/>
          <w:tab w:val="left" w:pos="1418"/>
        </w:tabs>
        <w:spacing w:before="120" w:after="120" w:line="264" w:lineRule="auto"/>
        <w:ind w:firstLine="567"/>
        <w:jc w:val="center"/>
        <w:rPr>
          <w:b/>
          <w:sz w:val="28"/>
          <w:szCs w:val="28"/>
          <w:lang w:val="nl-NL"/>
        </w:rPr>
      </w:pPr>
      <w:r w:rsidRPr="003A77F5">
        <w:rPr>
          <w:b/>
          <w:sz w:val="28"/>
          <w:szCs w:val="28"/>
          <w:lang w:val="vi-VN"/>
        </w:rPr>
        <w:t>Chương V. YÊU CẦU VỀ KỸ THUẬT</w:t>
      </w:r>
    </w:p>
    <w:p w14:paraId="2B0D757B" w14:textId="77777777" w:rsidR="003A77F5" w:rsidRPr="003A77F5" w:rsidRDefault="003A77F5" w:rsidP="003A77F5">
      <w:pPr>
        <w:tabs>
          <w:tab w:val="left" w:pos="993"/>
        </w:tabs>
        <w:spacing w:before="120"/>
        <w:ind w:firstLine="567"/>
        <w:rPr>
          <w:b/>
          <w:sz w:val="28"/>
          <w:szCs w:val="28"/>
          <w:lang w:val="vi-VN"/>
        </w:rPr>
      </w:pPr>
      <w:r w:rsidRPr="003A77F5">
        <w:rPr>
          <w:b/>
          <w:sz w:val="28"/>
          <w:szCs w:val="28"/>
          <w:lang w:val="vi-VN"/>
        </w:rPr>
        <w:t xml:space="preserve">I. Giới thiệu về </w:t>
      </w:r>
      <w:r w:rsidRPr="003A77F5">
        <w:rPr>
          <w:b/>
          <w:sz w:val="28"/>
          <w:szCs w:val="28"/>
          <w:lang w:val="nl-NL"/>
        </w:rPr>
        <w:t>công trình</w:t>
      </w:r>
      <w:r w:rsidRPr="003A77F5">
        <w:rPr>
          <w:b/>
          <w:sz w:val="28"/>
          <w:szCs w:val="28"/>
          <w:lang w:val="vi-VN"/>
        </w:rPr>
        <w:t>, gói thầu</w:t>
      </w:r>
    </w:p>
    <w:p w14:paraId="3E60BB83" w14:textId="77777777" w:rsidR="003A77F5" w:rsidRPr="003A77F5" w:rsidRDefault="003A77F5" w:rsidP="003A77F5">
      <w:pPr>
        <w:widowControl w:val="0"/>
        <w:spacing w:before="120"/>
        <w:ind w:firstLine="567"/>
        <w:rPr>
          <w:b/>
          <w:iCs/>
          <w:sz w:val="28"/>
          <w:szCs w:val="28"/>
          <w:lang w:val="vi-VN" w:eastAsia="vi-VN" w:bidi="vi-VN"/>
        </w:rPr>
      </w:pPr>
      <w:bookmarkStart w:id="0" w:name="_Hlk196814983"/>
      <w:r w:rsidRPr="003A77F5">
        <w:rPr>
          <w:b/>
          <w:iCs/>
          <w:sz w:val="28"/>
          <w:szCs w:val="28"/>
          <w:lang w:val="vi-VN" w:eastAsia="vi-VN" w:bidi="vi-VN"/>
        </w:rPr>
        <w:t>1. Giới thiệu về công trình:</w:t>
      </w:r>
    </w:p>
    <w:p w14:paraId="2006638A" w14:textId="77777777" w:rsidR="003A77F5" w:rsidRPr="003A77F5" w:rsidRDefault="003A77F5" w:rsidP="003A77F5">
      <w:pPr>
        <w:spacing w:before="120"/>
        <w:ind w:firstLine="567"/>
        <w:rPr>
          <w:sz w:val="28"/>
          <w:szCs w:val="28"/>
        </w:rPr>
      </w:pPr>
      <w:bookmarkStart w:id="1" w:name="_Hlk207373084"/>
      <w:r w:rsidRPr="003A77F5">
        <w:rPr>
          <w:b/>
          <w:bCs/>
          <w:sz w:val="28"/>
          <w:szCs w:val="28"/>
        </w:rPr>
        <w:t xml:space="preserve">1.1. Tên dự án: </w:t>
      </w:r>
      <w:r w:rsidRPr="003A77F5">
        <w:rPr>
          <w:sz w:val="28"/>
          <w:szCs w:val="28"/>
        </w:rPr>
        <w:t>Cải tạo mở rộng trụ sở Viện kiểm sát nhân dân khu vực 5, tỉnh Điện Biên.</w:t>
      </w:r>
    </w:p>
    <w:p w14:paraId="30255B88" w14:textId="77777777" w:rsidR="003A77F5" w:rsidRPr="003A77F5" w:rsidRDefault="003A77F5" w:rsidP="003A77F5">
      <w:pPr>
        <w:spacing w:before="120"/>
        <w:ind w:firstLine="567"/>
        <w:rPr>
          <w:sz w:val="28"/>
          <w:szCs w:val="28"/>
        </w:rPr>
      </w:pPr>
      <w:r w:rsidRPr="003A77F5">
        <w:rPr>
          <w:b/>
          <w:bCs/>
          <w:sz w:val="28"/>
          <w:szCs w:val="28"/>
        </w:rPr>
        <w:t xml:space="preserve">1.2. Địa điểm xây dựng: </w:t>
      </w:r>
      <w:r w:rsidRPr="003A77F5">
        <w:rPr>
          <w:sz w:val="28"/>
          <w:szCs w:val="28"/>
        </w:rPr>
        <w:t>Xã Nà Hỳ - Tỉnh Điện Biên.</w:t>
      </w:r>
    </w:p>
    <w:p w14:paraId="2435454D" w14:textId="77777777" w:rsidR="003A77F5" w:rsidRPr="003A77F5" w:rsidRDefault="003A77F5" w:rsidP="003A77F5">
      <w:pPr>
        <w:spacing w:before="120"/>
        <w:ind w:firstLine="567"/>
        <w:rPr>
          <w:sz w:val="28"/>
          <w:szCs w:val="28"/>
        </w:rPr>
      </w:pPr>
      <w:r w:rsidRPr="003A77F5">
        <w:rPr>
          <w:b/>
          <w:bCs/>
          <w:sz w:val="28"/>
          <w:szCs w:val="28"/>
        </w:rPr>
        <w:t xml:space="preserve">1.3. Người quyết định đầu tư: </w:t>
      </w:r>
      <w:r w:rsidRPr="003A77F5">
        <w:rPr>
          <w:sz w:val="28"/>
          <w:szCs w:val="28"/>
        </w:rPr>
        <w:t>Viện kiểm sát nhân dân tối cao.</w:t>
      </w:r>
    </w:p>
    <w:p w14:paraId="2AB06D18" w14:textId="77777777" w:rsidR="003A77F5" w:rsidRPr="003A77F5" w:rsidRDefault="003A77F5" w:rsidP="003A77F5">
      <w:pPr>
        <w:spacing w:before="120"/>
        <w:ind w:firstLine="567"/>
        <w:rPr>
          <w:sz w:val="28"/>
          <w:szCs w:val="28"/>
        </w:rPr>
      </w:pPr>
      <w:r w:rsidRPr="003A77F5">
        <w:rPr>
          <w:b/>
          <w:bCs/>
          <w:sz w:val="28"/>
          <w:szCs w:val="28"/>
        </w:rPr>
        <w:t>1.4. Chủ đầu tư:</w:t>
      </w:r>
      <w:r w:rsidRPr="003A77F5">
        <w:rPr>
          <w:sz w:val="28"/>
          <w:szCs w:val="28"/>
        </w:rPr>
        <w:t xml:space="preserve"> Viện kiểm sát nhân dân tỉnh Điện Biên.</w:t>
      </w:r>
    </w:p>
    <w:p w14:paraId="4D560E8E" w14:textId="77777777" w:rsidR="003A77F5" w:rsidRPr="003A77F5" w:rsidRDefault="003A77F5" w:rsidP="003A77F5">
      <w:pPr>
        <w:spacing w:before="120"/>
        <w:ind w:firstLine="567"/>
        <w:rPr>
          <w:sz w:val="28"/>
          <w:szCs w:val="28"/>
        </w:rPr>
      </w:pPr>
      <w:r w:rsidRPr="003A77F5">
        <w:rPr>
          <w:b/>
          <w:bCs/>
          <w:sz w:val="28"/>
          <w:szCs w:val="28"/>
        </w:rPr>
        <w:t xml:space="preserve">1.5. Tổ chức tư vấn khảo sát, lập Báo cáo kinh tế - kỹ thuật: </w:t>
      </w:r>
      <w:r w:rsidRPr="003A77F5">
        <w:rPr>
          <w:sz w:val="28"/>
          <w:szCs w:val="28"/>
        </w:rPr>
        <w:t>Công ty cổ phần kiến trúc và đầu tư xây dựng ACI Việt Nam.</w:t>
      </w:r>
    </w:p>
    <w:p w14:paraId="79793972" w14:textId="77777777" w:rsidR="003A77F5" w:rsidRPr="003A77F5" w:rsidRDefault="003A77F5" w:rsidP="003A77F5">
      <w:pPr>
        <w:spacing w:before="120"/>
        <w:ind w:firstLine="567"/>
        <w:rPr>
          <w:sz w:val="28"/>
          <w:szCs w:val="28"/>
        </w:rPr>
      </w:pPr>
      <w:r w:rsidRPr="003A77F5">
        <w:rPr>
          <w:b/>
          <w:sz w:val="28"/>
          <w:szCs w:val="28"/>
        </w:rPr>
        <w:t>1.6. Loại, nhóm dự án; loại, cấp công trình chính:</w:t>
      </w:r>
    </w:p>
    <w:p w14:paraId="3A9DBEC7" w14:textId="77777777" w:rsidR="003A77F5" w:rsidRPr="003A77F5" w:rsidRDefault="003A77F5" w:rsidP="003A77F5">
      <w:pPr>
        <w:spacing w:before="120"/>
        <w:ind w:firstLine="567"/>
        <w:rPr>
          <w:sz w:val="28"/>
          <w:szCs w:val="28"/>
        </w:rPr>
      </w:pPr>
      <w:r w:rsidRPr="003A77F5">
        <w:rPr>
          <w:sz w:val="28"/>
          <w:szCs w:val="28"/>
        </w:rPr>
        <w:t>- Loại công trình: Công trình dân dụng.</w:t>
      </w:r>
    </w:p>
    <w:p w14:paraId="50ACB594" w14:textId="77777777" w:rsidR="003A77F5" w:rsidRPr="003A77F5" w:rsidRDefault="003A77F5" w:rsidP="003A77F5">
      <w:pPr>
        <w:spacing w:before="120"/>
        <w:ind w:firstLine="567"/>
        <w:rPr>
          <w:sz w:val="28"/>
          <w:szCs w:val="28"/>
        </w:rPr>
      </w:pPr>
      <w:r w:rsidRPr="003A77F5">
        <w:rPr>
          <w:sz w:val="28"/>
          <w:szCs w:val="28"/>
        </w:rPr>
        <w:t>- Cấp công trình: Công trình cấp III.</w:t>
      </w:r>
    </w:p>
    <w:p w14:paraId="0CBECE14" w14:textId="77777777" w:rsidR="003A77F5" w:rsidRPr="003A77F5" w:rsidRDefault="003A77F5" w:rsidP="003A77F5">
      <w:pPr>
        <w:spacing w:before="120"/>
        <w:ind w:firstLine="567"/>
        <w:rPr>
          <w:sz w:val="28"/>
          <w:szCs w:val="28"/>
        </w:rPr>
      </w:pPr>
      <w:r w:rsidRPr="003A77F5">
        <w:rPr>
          <w:b/>
          <w:bCs/>
          <w:sz w:val="28"/>
          <w:szCs w:val="28"/>
        </w:rPr>
        <w:t xml:space="preserve">1.7. Mục tiêu dự án: </w:t>
      </w:r>
      <w:r w:rsidRPr="003A77F5">
        <w:rPr>
          <w:sz w:val="28"/>
          <w:szCs w:val="28"/>
        </w:rPr>
        <w:t>Xây mới nhà làm việc, lưu trú công vụ 03 tầng; Cải tạo, sửa chữa các hạng mục: nhà bảo vệ, nhà tiếp dân, cổng tường rào, sân, đường nội bộ và cung cấp, lắp đặt thiết bị.</w:t>
      </w:r>
    </w:p>
    <w:p w14:paraId="0EF48A8B" w14:textId="77777777" w:rsidR="003A77F5" w:rsidRPr="003A77F5" w:rsidRDefault="003A77F5" w:rsidP="003A77F5">
      <w:pPr>
        <w:spacing w:before="120"/>
        <w:ind w:firstLine="567"/>
        <w:rPr>
          <w:sz w:val="28"/>
          <w:szCs w:val="28"/>
        </w:rPr>
      </w:pPr>
      <w:r w:rsidRPr="003A77F5">
        <w:rPr>
          <w:b/>
          <w:sz w:val="28"/>
          <w:szCs w:val="28"/>
        </w:rPr>
        <w:t>1.8. Quy mô đầu tư xây dựng:</w:t>
      </w:r>
    </w:p>
    <w:p w14:paraId="5673AF97" w14:textId="77777777" w:rsidR="003A77F5" w:rsidRPr="003A77F5" w:rsidRDefault="003A77F5" w:rsidP="003A77F5">
      <w:pPr>
        <w:spacing w:before="120"/>
        <w:ind w:firstLine="567"/>
        <w:rPr>
          <w:i/>
          <w:iCs/>
          <w:sz w:val="28"/>
          <w:szCs w:val="28"/>
        </w:rPr>
      </w:pPr>
      <w:r w:rsidRPr="003A77F5">
        <w:rPr>
          <w:b/>
          <w:i/>
          <w:iCs/>
          <w:sz w:val="28"/>
          <w:szCs w:val="28"/>
        </w:rPr>
        <w:t>1.8.1. Nhà làm việc, lưu trú công vụ: (03 tầng xây mới)</w:t>
      </w:r>
    </w:p>
    <w:p w14:paraId="2F241D6E" w14:textId="77777777" w:rsidR="003A77F5" w:rsidRPr="003A77F5" w:rsidRDefault="003A77F5" w:rsidP="003A77F5">
      <w:pPr>
        <w:spacing w:before="120"/>
        <w:ind w:firstLine="567"/>
        <w:rPr>
          <w:sz w:val="28"/>
          <w:szCs w:val="28"/>
        </w:rPr>
      </w:pPr>
      <w:r w:rsidRPr="003A77F5">
        <w:rPr>
          <w:sz w:val="28"/>
          <w:szCs w:val="28"/>
        </w:rPr>
        <w:t>- Diện tích xây dựng: 304m²; Diện tích sàn: 686m²</w:t>
      </w:r>
    </w:p>
    <w:p w14:paraId="1789DC2E" w14:textId="77777777" w:rsidR="003A77F5" w:rsidRPr="003A77F5" w:rsidRDefault="003A77F5" w:rsidP="003A77F5">
      <w:pPr>
        <w:spacing w:before="120"/>
        <w:ind w:firstLine="567"/>
        <w:rPr>
          <w:sz w:val="28"/>
          <w:szCs w:val="28"/>
        </w:rPr>
      </w:pPr>
      <w:r w:rsidRPr="003A77F5">
        <w:rPr>
          <w:sz w:val="28"/>
          <w:szCs w:val="28"/>
        </w:rPr>
        <w:t>- Kết cấu: Móng băng BTCT 250# đá 1x2cm; lót móng, lót nền đổ BT 150# đá 4x6cm; cổ móng, cột, dầm, sàn đổ BTCT 250# đá 1x2cm; cổ móng, tường xây chèn gạch không nung VXM 75#; xà gồ mái thép hộp mạ kẽm; mái lợp tôn múi sóng vuông dày 0,45mm.</w:t>
      </w:r>
    </w:p>
    <w:p w14:paraId="1ED094AC" w14:textId="77777777" w:rsidR="003A77F5" w:rsidRPr="003A77F5" w:rsidRDefault="003A77F5" w:rsidP="003A77F5">
      <w:pPr>
        <w:spacing w:after="60" w:line="259" w:lineRule="auto"/>
        <w:ind w:firstLine="567"/>
        <w:rPr>
          <w:sz w:val="28"/>
          <w:szCs w:val="28"/>
        </w:rPr>
      </w:pPr>
      <w:r w:rsidRPr="003A77F5">
        <w:rPr>
          <w:sz w:val="28"/>
          <w:szCs w:val="28"/>
        </w:rPr>
        <w:t>- Hoàn thiện: Nền lát nhà gạch granit 600x600mm; lát nền khu wc gạch granit 300x300mm; ốp tường khu wc gạch 300x600mm; cầu thang ốp lát đá granit tự nhiên; lan can cầu thang tay vịn gỗ, các thanh inox; sơn chống thấm sê nô; tường trong nhà bả ma tít; tường ngoài nhà không bả; lăn sơn toàn bộ trong ngoài nhà 3 lớp; cửa đi, cửa sổ khung nhôm kính; lan can hành lang bằng inox; đóng trần thạch cao toàn bộ trong nhà và khu wc.</w:t>
      </w:r>
    </w:p>
    <w:p w14:paraId="42E45AA8" w14:textId="77777777" w:rsidR="003A77F5" w:rsidRPr="003A77F5" w:rsidRDefault="003A77F5" w:rsidP="003A77F5">
      <w:pPr>
        <w:spacing w:after="60" w:line="259" w:lineRule="auto"/>
        <w:ind w:firstLine="567"/>
        <w:rPr>
          <w:sz w:val="28"/>
          <w:szCs w:val="28"/>
        </w:rPr>
      </w:pPr>
      <w:r w:rsidRPr="003A77F5">
        <w:rPr>
          <w:sz w:val="28"/>
          <w:szCs w:val="28"/>
        </w:rPr>
        <w:t>- Hệ thống thông tin liên lạc: Dây dẫn và thiết bị thu phát hoàn chỉnh.</w:t>
      </w:r>
    </w:p>
    <w:p w14:paraId="4D76C682" w14:textId="77777777" w:rsidR="003A77F5" w:rsidRPr="003A77F5" w:rsidRDefault="003A77F5" w:rsidP="003A77F5">
      <w:pPr>
        <w:spacing w:after="60" w:line="259" w:lineRule="auto"/>
        <w:ind w:firstLine="567"/>
        <w:rPr>
          <w:sz w:val="28"/>
          <w:szCs w:val="28"/>
        </w:rPr>
      </w:pPr>
      <w:r w:rsidRPr="003A77F5">
        <w:rPr>
          <w:sz w:val="28"/>
          <w:szCs w:val="28"/>
        </w:rPr>
        <w:t>- Hệ thống chống sét: Xây dựng hệ thống chống sét kim tiên đạo, có bán kính bảo vệ Rp=61m. Hệ thống dây tiếp địa và cọc tiếp địa đi kèm.</w:t>
      </w:r>
    </w:p>
    <w:p w14:paraId="60AA3D25" w14:textId="77777777" w:rsidR="003A77F5" w:rsidRPr="003A77F5" w:rsidRDefault="003A77F5" w:rsidP="003A77F5">
      <w:pPr>
        <w:spacing w:after="60" w:line="259" w:lineRule="auto"/>
        <w:ind w:firstLine="567"/>
        <w:rPr>
          <w:sz w:val="28"/>
          <w:szCs w:val="28"/>
        </w:rPr>
      </w:pPr>
      <w:r w:rsidRPr="003A77F5">
        <w:rPr>
          <w:sz w:val="28"/>
          <w:szCs w:val="28"/>
        </w:rPr>
        <w:lastRenderedPageBreak/>
        <w:t>- Phòng chống mối: Chống mối nền nhà, trong và ngoài móng, tường trong cao 1,5m tường ngoài cao 2,55m.</w:t>
      </w:r>
    </w:p>
    <w:p w14:paraId="7DF89F10" w14:textId="77777777" w:rsidR="003A77F5" w:rsidRPr="003A77F5" w:rsidRDefault="003A77F5" w:rsidP="003A77F5">
      <w:pPr>
        <w:spacing w:after="60" w:line="259" w:lineRule="auto"/>
        <w:ind w:firstLine="567"/>
        <w:rPr>
          <w:sz w:val="28"/>
          <w:szCs w:val="28"/>
        </w:rPr>
      </w:pPr>
      <w:r w:rsidRPr="003A77F5">
        <w:rPr>
          <w:sz w:val="28"/>
          <w:szCs w:val="28"/>
        </w:rPr>
        <w:t>- Hệ thống cấp điện: Dây dẫn và thiết bị điện hoàn chỉnh.</w:t>
      </w:r>
    </w:p>
    <w:p w14:paraId="45FB14DC" w14:textId="77777777" w:rsidR="003A77F5" w:rsidRPr="003A77F5" w:rsidRDefault="003A77F5" w:rsidP="003A77F5">
      <w:pPr>
        <w:spacing w:after="60" w:line="259" w:lineRule="auto"/>
        <w:ind w:firstLine="567"/>
        <w:rPr>
          <w:sz w:val="28"/>
          <w:szCs w:val="28"/>
        </w:rPr>
      </w:pPr>
      <w:r w:rsidRPr="003A77F5">
        <w:rPr>
          <w:sz w:val="28"/>
          <w:szCs w:val="28"/>
        </w:rPr>
        <w:t>- Hệ thống PCCC: Xây dựng hệ thống hạ tầng kỹ thuật báo cháy tự động, chữa cháy vách tường bằng ống TTK.</w:t>
      </w:r>
    </w:p>
    <w:p w14:paraId="4C5C1310" w14:textId="77777777" w:rsidR="003A77F5" w:rsidRPr="003A77F5" w:rsidRDefault="003A77F5" w:rsidP="003A77F5">
      <w:pPr>
        <w:spacing w:after="60" w:line="259" w:lineRule="auto"/>
        <w:ind w:firstLine="567"/>
        <w:rPr>
          <w:sz w:val="28"/>
          <w:szCs w:val="28"/>
        </w:rPr>
      </w:pPr>
      <w:r w:rsidRPr="003A77F5">
        <w:rPr>
          <w:sz w:val="28"/>
          <w:szCs w:val="28"/>
        </w:rPr>
        <w:t>- Hệ thống cấp nước: Sử dụng hệ thống cấp nước sinh hoạt đã có qua hệ thống máy bơm cấp tới hạng mục công trình.</w:t>
      </w:r>
    </w:p>
    <w:p w14:paraId="0354302C" w14:textId="77777777" w:rsidR="003A77F5" w:rsidRPr="003A77F5" w:rsidRDefault="003A77F5" w:rsidP="003A77F5">
      <w:pPr>
        <w:spacing w:after="60" w:line="259" w:lineRule="auto"/>
        <w:ind w:firstLine="567"/>
        <w:rPr>
          <w:sz w:val="28"/>
          <w:szCs w:val="28"/>
        </w:rPr>
      </w:pPr>
      <w:r w:rsidRPr="003A77F5">
        <w:rPr>
          <w:sz w:val="28"/>
          <w:szCs w:val="28"/>
        </w:rPr>
        <w:t>- Hệ thống thoát nước: Xây dựng hệ thống ống cống và hố ga thu nước mưa, nước thải từ các hệ thống thoát nước riêng biệt của mỗi hạng mục đấu nối thoát ra hệ thống thoát nước chung trên tổng mặt bằng.</w:t>
      </w:r>
    </w:p>
    <w:p w14:paraId="4FC8B5EA" w14:textId="77777777" w:rsidR="003A77F5" w:rsidRPr="003A77F5" w:rsidRDefault="003A77F5" w:rsidP="003A77F5">
      <w:pPr>
        <w:spacing w:after="60" w:line="259" w:lineRule="auto"/>
        <w:ind w:firstLine="567"/>
        <w:rPr>
          <w:i/>
          <w:iCs/>
          <w:sz w:val="28"/>
          <w:szCs w:val="28"/>
        </w:rPr>
      </w:pPr>
      <w:r w:rsidRPr="003A77F5">
        <w:rPr>
          <w:b/>
          <w:i/>
          <w:iCs/>
          <w:sz w:val="28"/>
          <w:szCs w:val="28"/>
        </w:rPr>
        <w:t>1.8.2. Nhà rèn luyện thể chất có mái che:</w:t>
      </w:r>
    </w:p>
    <w:p w14:paraId="61F7B91C" w14:textId="77777777" w:rsidR="003A77F5" w:rsidRPr="003A77F5" w:rsidRDefault="003A77F5" w:rsidP="003A77F5">
      <w:pPr>
        <w:spacing w:after="60" w:line="259" w:lineRule="auto"/>
        <w:ind w:firstLine="567"/>
        <w:rPr>
          <w:sz w:val="28"/>
          <w:szCs w:val="28"/>
        </w:rPr>
      </w:pPr>
      <w:r w:rsidRPr="003A77F5">
        <w:rPr>
          <w:sz w:val="28"/>
          <w:szCs w:val="28"/>
        </w:rPr>
        <w:t>- Làm mới 01 sân Pickleball, cấu tạo mặt sân theo tiêu chuẩn; Mái che khung thép lợp tôn sóng 0.45mm cao 6,5m diện tích 175m².</w:t>
      </w:r>
    </w:p>
    <w:p w14:paraId="7785559D" w14:textId="77777777" w:rsidR="003A77F5" w:rsidRPr="003A77F5" w:rsidRDefault="003A77F5" w:rsidP="003A77F5">
      <w:pPr>
        <w:spacing w:after="60" w:line="259" w:lineRule="auto"/>
        <w:ind w:firstLine="567"/>
        <w:rPr>
          <w:sz w:val="28"/>
          <w:szCs w:val="28"/>
        </w:rPr>
      </w:pPr>
      <w:r w:rsidRPr="003A77F5">
        <w:rPr>
          <w:b/>
          <w:i/>
          <w:iCs/>
          <w:sz w:val="28"/>
          <w:szCs w:val="28"/>
        </w:rPr>
        <w:t>1.8.3. Sửa chữa nhà làm việc 3 tầng:</w:t>
      </w:r>
    </w:p>
    <w:p w14:paraId="51325E32" w14:textId="77777777" w:rsidR="003A77F5" w:rsidRPr="003A77F5" w:rsidRDefault="003A77F5" w:rsidP="003A77F5">
      <w:pPr>
        <w:spacing w:after="60" w:line="259" w:lineRule="auto"/>
        <w:ind w:firstLine="567"/>
        <w:rPr>
          <w:sz w:val="28"/>
          <w:szCs w:val="28"/>
        </w:rPr>
      </w:pPr>
      <w:r w:rsidRPr="003A77F5">
        <w:rPr>
          <w:sz w:val="28"/>
          <w:szCs w:val="28"/>
        </w:rPr>
        <w:t>- Tháo dỡ 50% diện tích trát tường, trần cũ; Cạo bỏ lớp sơn cũ; trát lại diện tích tháo dỡ; bả ma tít trong nhà; sơn lại toàn nhà 1 lớp lót 2 lớp sơn màu. Sơn ngoài nhà sử dụng sơn chống kiềm ngoại thất.</w:t>
      </w:r>
    </w:p>
    <w:p w14:paraId="14548F3D" w14:textId="77777777" w:rsidR="003A77F5" w:rsidRPr="003A77F5" w:rsidRDefault="003A77F5" w:rsidP="003A77F5">
      <w:pPr>
        <w:spacing w:after="60" w:line="259" w:lineRule="auto"/>
        <w:ind w:firstLine="567"/>
        <w:rPr>
          <w:i/>
          <w:iCs/>
          <w:sz w:val="28"/>
          <w:szCs w:val="28"/>
        </w:rPr>
      </w:pPr>
      <w:r w:rsidRPr="003A77F5">
        <w:rPr>
          <w:b/>
          <w:i/>
          <w:iCs/>
          <w:sz w:val="28"/>
          <w:szCs w:val="28"/>
        </w:rPr>
        <w:t>1.8.4. Cải tạo nhà lưu trú công vụ, phòng ăn bếp:</w:t>
      </w:r>
    </w:p>
    <w:p w14:paraId="0B07E04B" w14:textId="77777777" w:rsidR="003A77F5" w:rsidRPr="003A77F5" w:rsidRDefault="003A77F5" w:rsidP="003A77F5">
      <w:pPr>
        <w:spacing w:after="60" w:line="259" w:lineRule="auto"/>
        <w:ind w:firstLine="567"/>
        <w:rPr>
          <w:sz w:val="28"/>
          <w:szCs w:val="28"/>
        </w:rPr>
      </w:pPr>
      <w:r w:rsidRPr="003A77F5">
        <w:rPr>
          <w:sz w:val="28"/>
          <w:szCs w:val="28"/>
        </w:rPr>
        <w:t>- Tháo dỡ một phần tường trục 2, 3, B, C, D; tháo dỡ gạch lát nền trong nhà từ trục 2-4; tháo dỡ hệ thống cấp nước và thiết bị WC từ trục 3-4; tháo dỡ cửa đi, cửa sổ từ trục 2-4; tháo dỡ tấm trần khu wc từ trục 3-4;</w:t>
      </w:r>
    </w:p>
    <w:p w14:paraId="48345B83" w14:textId="77777777" w:rsidR="003A77F5" w:rsidRPr="003A77F5" w:rsidRDefault="003A77F5" w:rsidP="003A77F5">
      <w:pPr>
        <w:spacing w:after="60" w:line="259" w:lineRule="auto"/>
        <w:ind w:firstLine="567"/>
        <w:rPr>
          <w:sz w:val="28"/>
          <w:szCs w:val="28"/>
        </w:rPr>
      </w:pPr>
      <w:r w:rsidRPr="003A77F5">
        <w:rPr>
          <w:sz w:val="28"/>
          <w:szCs w:val="28"/>
        </w:rPr>
        <w:t>- Xây lại một phần tường trục B và D bằng VXM 75#; trát tường VXM 75# dày 15mm.</w:t>
      </w:r>
    </w:p>
    <w:p w14:paraId="1BA78842" w14:textId="77777777" w:rsidR="003A77F5" w:rsidRPr="003A77F5" w:rsidRDefault="003A77F5" w:rsidP="003A77F5">
      <w:pPr>
        <w:spacing w:after="60" w:line="259" w:lineRule="auto"/>
        <w:ind w:firstLine="567"/>
        <w:rPr>
          <w:sz w:val="28"/>
          <w:szCs w:val="28"/>
        </w:rPr>
      </w:pPr>
      <w:r w:rsidRPr="003A77F5">
        <w:rPr>
          <w:sz w:val="28"/>
          <w:szCs w:val="28"/>
        </w:rPr>
        <w:t>- Đổ BTCT lanh tô cửa VXM 200# đá 1x2mm.</w:t>
      </w:r>
    </w:p>
    <w:p w14:paraId="05231363" w14:textId="77777777" w:rsidR="003A77F5" w:rsidRPr="003A77F5" w:rsidRDefault="003A77F5" w:rsidP="003A77F5">
      <w:pPr>
        <w:spacing w:after="60" w:line="259" w:lineRule="auto"/>
        <w:ind w:firstLine="567"/>
        <w:rPr>
          <w:sz w:val="28"/>
          <w:szCs w:val="28"/>
        </w:rPr>
      </w:pPr>
      <w:r w:rsidRPr="003A77F5">
        <w:rPr>
          <w:sz w:val="28"/>
          <w:szCs w:val="28"/>
        </w:rPr>
        <w:t>- Cạo bỏ sơn cũ, bả matit và sơn lại một lớp lót và 2 lớp sơn màu. Sơn ngoài nhà sử dụng sơn chống kiềm.</w:t>
      </w:r>
    </w:p>
    <w:p w14:paraId="2DAB746A" w14:textId="77777777" w:rsidR="003A77F5" w:rsidRPr="003A77F5" w:rsidRDefault="003A77F5" w:rsidP="003A77F5">
      <w:pPr>
        <w:spacing w:after="60" w:line="259" w:lineRule="auto"/>
        <w:ind w:firstLine="567"/>
        <w:rPr>
          <w:sz w:val="28"/>
          <w:szCs w:val="28"/>
        </w:rPr>
      </w:pPr>
      <w:r w:rsidRPr="003A77F5">
        <w:rPr>
          <w:sz w:val="28"/>
          <w:szCs w:val="28"/>
        </w:rPr>
        <w:t>- Làm mới trần thạch cao khung xương chìm, hệ thống đèn, quạt, điều hòa cho phòng ăn.</w:t>
      </w:r>
    </w:p>
    <w:p w14:paraId="259DC9DF" w14:textId="77777777" w:rsidR="003A77F5" w:rsidRPr="003A77F5" w:rsidRDefault="003A77F5" w:rsidP="003A77F5">
      <w:pPr>
        <w:spacing w:after="60" w:line="259" w:lineRule="auto"/>
        <w:ind w:firstLine="567"/>
        <w:rPr>
          <w:sz w:val="28"/>
          <w:szCs w:val="28"/>
        </w:rPr>
      </w:pPr>
      <w:r w:rsidRPr="003A77F5">
        <w:rPr>
          <w:sz w:val="28"/>
          <w:szCs w:val="28"/>
        </w:rPr>
        <w:t>- Lát nền gạch granit 600x600mm từ trục 2-4.</w:t>
      </w:r>
    </w:p>
    <w:p w14:paraId="31562ECE" w14:textId="77777777" w:rsidR="003A77F5" w:rsidRPr="003A77F5" w:rsidRDefault="003A77F5" w:rsidP="003A77F5">
      <w:pPr>
        <w:spacing w:after="60" w:line="259" w:lineRule="auto"/>
        <w:ind w:firstLine="567"/>
        <w:rPr>
          <w:sz w:val="28"/>
          <w:szCs w:val="28"/>
        </w:rPr>
      </w:pPr>
      <w:r w:rsidRPr="003A77F5">
        <w:rPr>
          <w:sz w:val="28"/>
          <w:szCs w:val="28"/>
        </w:rPr>
        <w:t>- Tháo dỡ lớp Ganito bậc tam cấp cũ, lát mới bằng đá granite tự nhiên.</w:t>
      </w:r>
    </w:p>
    <w:p w14:paraId="524E508E" w14:textId="77777777" w:rsidR="003A77F5" w:rsidRPr="003A77F5" w:rsidRDefault="003A77F5" w:rsidP="003A77F5">
      <w:pPr>
        <w:spacing w:after="60" w:line="259" w:lineRule="auto"/>
        <w:ind w:firstLine="567"/>
        <w:rPr>
          <w:sz w:val="28"/>
          <w:szCs w:val="28"/>
        </w:rPr>
      </w:pPr>
      <w:r w:rsidRPr="003A77F5">
        <w:rPr>
          <w:sz w:val="28"/>
          <w:szCs w:val="28"/>
        </w:rPr>
        <w:t>- Làm mới hệ thống điện phòng ăn.</w:t>
      </w:r>
    </w:p>
    <w:p w14:paraId="21752883" w14:textId="77777777" w:rsidR="003A77F5" w:rsidRPr="003A77F5" w:rsidRDefault="003A77F5" w:rsidP="003A77F5">
      <w:pPr>
        <w:spacing w:after="60" w:line="259" w:lineRule="auto"/>
        <w:ind w:firstLine="567"/>
        <w:rPr>
          <w:sz w:val="28"/>
          <w:szCs w:val="28"/>
        </w:rPr>
      </w:pPr>
      <w:r w:rsidRPr="003A77F5">
        <w:rPr>
          <w:sz w:val="28"/>
          <w:szCs w:val="28"/>
        </w:rPr>
        <w:t>- Lắp mới chậu rửa tay và hệ thống cấp nước cho phòng ăn.</w:t>
      </w:r>
    </w:p>
    <w:p w14:paraId="269FE3A9" w14:textId="77777777" w:rsidR="003A77F5" w:rsidRPr="003A77F5" w:rsidRDefault="003A77F5" w:rsidP="003A77F5">
      <w:pPr>
        <w:spacing w:after="60" w:line="259" w:lineRule="auto"/>
        <w:ind w:firstLine="567"/>
        <w:rPr>
          <w:sz w:val="28"/>
          <w:szCs w:val="28"/>
        </w:rPr>
      </w:pPr>
      <w:r w:rsidRPr="003A77F5">
        <w:rPr>
          <w:b/>
          <w:i/>
          <w:iCs/>
          <w:sz w:val="28"/>
          <w:szCs w:val="28"/>
        </w:rPr>
        <w:t>1.8.5. Sửa chữa nhà bảo vệ, tiếp dân:</w:t>
      </w:r>
    </w:p>
    <w:p w14:paraId="5EED9B77" w14:textId="77777777" w:rsidR="003A77F5" w:rsidRPr="003A77F5" w:rsidRDefault="003A77F5" w:rsidP="003A77F5">
      <w:pPr>
        <w:spacing w:after="60" w:line="259" w:lineRule="auto"/>
        <w:ind w:firstLine="567"/>
        <w:rPr>
          <w:sz w:val="28"/>
          <w:szCs w:val="28"/>
        </w:rPr>
      </w:pPr>
      <w:r w:rsidRPr="003A77F5">
        <w:rPr>
          <w:sz w:val="28"/>
          <w:szCs w:val="28"/>
        </w:rPr>
        <w:lastRenderedPageBreak/>
        <w:t>- Tháo dỡ lớp grani tô bậc tam cấp; cạo bỏ lớp sơn cũ; trong nhà bả mới matit; sơn lại một lớp lót và 2 lớp phủ toàn nhà bằng lớp sơn chống kiềm.</w:t>
      </w:r>
    </w:p>
    <w:p w14:paraId="5C721299" w14:textId="77777777" w:rsidR="003A77F5" w:rsidRPr="003A77F5" w:rsidRDefault="003A77F5" w:rsidP="003A77F5">
      <w:pPr>
        <w:spacing w:after="60" w:line="259" w:lineRule="auto"/>
        <w:ind w:firstLine="567"/>
        <w:rPr>
          <w:i/>
          <w:iCs/>
          <w:sz w:val="28"/>
          <w:szCs w:val="28"/>
        </w:rPr>
      </w:pPr>
      <w:r w:rsidRPr="003A77F5">
        <w:rPr>
          <w:b/>
          <w:i/>
          <w:iCs/>
          <w:sz w:val="28"/>
          <w:szCs w:val="28"/>
        </w:rPr>
        <w:t>1.8.6. Sửa chữa cổng tường rào:</w:t>
      </w:r>
    </w:p>
    <w:p w14:paraId="1F4066C7" w14:textId="77777777" w:rsidR="003A77F5" w:rsidRPr="003A77F5" w:rsidRDefault="003A77F5" w:rsidP="003A77F5">
      <w:pPr>
        <w:spacing w:after="60" w:line="259" w:lineRule="auto"/>
        <w:ind w:firstLine="567"/>
        <w:rPr>
          <w:sz w:val="28"/>
          <w:szCs w:val="28"/>
        </w:rPr>
      </w:pPr>
      <w:r w:rsidRPr="003A77F5">
        <w:rPr>
          <w:sz w:val="28"/>
          <w:szCs w:val="28"/>
        </w:rPr>
        <w:t>- Tháo dỡ 50% diện tích trát tường hàng rào cũ; trát lại diện tích tháo dỡ bằng VXM 75# dày 15mm; sơn lại toàn bộ hàng rào 1 lớp lót và 2 lớp phủ sơn màu sử dụng sơn chống kiềm; cạo sạch toàn phần thép đã bị han rỉ và sơn lại 1 lớp lót hai lớp sơn màu.</w:t>
      </w:r>
    </w:p>
    <w:p w14:paraId="04B3A90D" w14:textId="77777777" w:rsidR="003A77F5" w:rsidRPr="003A77F5" w:rsidRDefault="003A77F5" w:rsidP="003A77F5">
      <w:pPr>
        <w:spacing w:after="60" w:line="259" w:lineRule="auto"/>
        <w:ind w:firstLine="567"/>
        <w:rPr>
          <w:bCs/>
          <w:sz w:val="28"/>
          <w:szCs w:val="28"/>
        </w:rPr>
      </w:pPr>
      <w:r w:rsidRPr="003A77F5">
        <w:rPr>
          <w:b/>
          <w:i/>
          <w:iCs/>
          <w:sz w:val="28"/>
          <w:szCs w:val="28"/>
        </w:rPr>
        <w:t xml:space="preserve">1.8.7. Sân, đường nội bộ: </w:t>
      </w:r>
      <w:r w:rsidRPr="003A77F5">
        <w:rPr>
          <w:bCs/>
          <w:i/>
          <w:iCs/>
          <w:sz w:val="28"/>
          <w:szCs w:val="28"/>
        </w:rPr>
        <w:t>S:125m²</w:t>
      </w:r>
    </w:p>
    <w:p w14:paraId="7B691982" w14:textId="77777777" w:rsidR="003A77F5" w:rsidRPr="003A77F5" w:rsidRDefault="003A77F5" w:rsidP="003A77F5">
      <w:pPr>
        <w:spacing w:after="60" w:line="259" w:lineRule="auto"/>
        <w:ind w:firstLine="567"/>
        <w:rPr>
          <w:sz w:val="28"/>
          <w:szCs w:val="28"/>
        </w:rPr>
      </w:pPr>
      <w:r w:rsidRPr="003A77F5">
        <w:rPr>
          <w:sz w:val="28"/>
          <w:szCs w:val="28"/>
        </w:rPr>
        <w:t>- Đổ bê tông đá 2x4 mác 150 dày 150cm; mặt sân lát gạch Terrazo 400x400mm lót VXM 75#;</w:t>
      </w:r>
    </w:p>
    <w:p w14:paraId="0A047C80" w14:textId="77777777" w:rsidR="003A77F5" w:rsidRPr="003A77F5" w:rsidRDefault="003A77F5" w:rsidP="003A77F5">
      <w:pPr>
        <w:spacing w:after="60" w:line="259" w:lineRule="auto"/>
        <w:ind w:firstLine="567"/>
        <w:rPr>
          <w:i/>
          <w:iCs/>
          <w:sz w:val="28"/>
          <w:szCs w:val="28"/>
        </w:rPr>
      </w:pPr>
      <w:r w:rsidRPr="003A77F5">
        <w:rPr>
          <w:b/>
          <w:i/>
          <w:iCs/>
          <w:sz w:val="28"/>
          <w:szCs w:val="28"/>
        </w:rPr>
        <w:t>1.8.8. Trang thiết bị:</w:t>
      </w:r>
    </w:p>
    <w:p w14:paraId="6929001B" w14:textId="77777777" w:rsidR="003A77F5" w:rsidRPr="003A77F5" w:rsidRDefault="003A77F5" w:rsidP="003A77F5">
      <w:pPr>
        <w:spacing w:after="60" w:line="259" w:lineRule="auto"/>
        <w:ind w:firstLine="567"/>
        <w:rPr>
          <w:sz w:val="28"/>
          <w:szCs w:val="28"/>
        </w:rPr>
      </w:pPr>
      <w:r w:rsidRPr="003A77F5">
        <w:rPr>
          <w:sz w:val="28"/>
          <w:szCs w:val="28"/>
        </w:rPr>
        <w:t>- Điều hòa nhiệt độ: Lắp đặt máy điều hòa nhiệt độ loại treo tường, công suất 9.000BTU cho phòng làm việc lãnh đạo và cho phòng nghỉ công vụ.</w:t>
      </w:r>
    </w:p>
    <w:p w14:paraId="64F60232" w14:textId="77777777" w:rsidR="003A77F5" w:rsidRPr="003A77F5" w:rsidRDefault="003A77F5" w:rsidP="003A77F5">
      <w:pPr>
        <w:spacing w:after="60" w:line="259" w:lineRule="auto"/>
        <w:ind w:firstLine="567"/>
        <w:rPr>
          <w:sz w:val="28"/>
          <w:szCs w:val="28"/>
        </w:rPr>
      </w:pPr>
      <w:r w:rsidRPr="003A77F5">
        <w:rPr>
          <w:sz w:val="28"/>
          <w:szCs w:val="28"/>
        </w:rPr>
        <w:t>- Trang thiết bị phòng làm việc và phòng công vụ.</w:t>
      </w:r>
    </w:p>
    <w:p w14:paraId="4CBF11B4" w14:textId="77777777" w:rsidR="003A77F5" w:rsidRPr="003A77F5" w:rsidRDefault="003A77F5" w:rsidP="003A77F5">
      <w:pPr>
        <w:spacing w:after="60" w:line="259" w:lineRule="auto"/>
        <w:ind w:firstLine="567"/>
        <w:rPr>
          <w:sz w:val="28"/>
          <w:szCs w:val="28"/>
        </w:rPr>
      </w:pPr>
      <w:r w:rsidRPr="003A77F5">
        <w:rPr>
          <w:i/>
          <w:sz w:val="28"/>
          <w:szCs w:val="28"/>
        </w:rPr>
        <w:t>Chi tiết xem trong hồ sơ thiết kế bản vẽ thi công.</w:t>
      </w:r>
    </w:p>
    <w:p w14:paraId="5917028D" w14:textId="77777777" w:rsidR="003A77F5" w:rsidRPr="003A77F5" w:rsidRDefault="003A77F5" w:rsidP="003A77F5">
      <w:pPr>
        <w:spacing w:after="60" w:line="259" w:lineRule="auto"/>
        <w:ind w:firstLine="567"/>
        <w:rPr>
          <w:b/>
          <w:bCs/>
          <w:sz w:val="28"/>
          <w:szCs w:val="28"/>
        </w:rPr>
      </w:pPr>
      <w:r w:rsidRPr="003A77F5">
        <w:rPr>
          <w:b/>
          <w:bCs/>
          <w:sz w:val="28"/>
          <w:szCs w:val="28"/>
        </w:rPr>
        <w:t>1.9. Danh mục tiêu chuẩn chủ yếu được lựa chọn:</w:t>
      </w:r>
    </w:p>
    <w:p w14:paraId="62C9C518" w14:textId="77777777" w:rsidR="003A77F5" w:rsidRPr="003A77F5" w:rsidRDefault="003A77F5" w:rsidP="003A77F5">
      <w:pPr>
        <w:spacing w:after="60" w:line="259" w:lineRule="auto"/>
        <w:ind w:firstLine="567"/>
        <w:rPr>
          <w:sz w:val="28"/>
          <w:szCs w:val="28"/>
        </w:rPr>
      </w:pPr>
      <w:r w:rsidRPr="003A77F5">
        <w:rPr>
          <w:sz w:val="28"/>
          <w:szCs w:val="28"/>
        </w:rPr>
        <w:t>+ Quy chuẩn xây dựng Việt Nam tập I, II, III;</w:t>
      </w:r>
    </w:p>
    <w:p w14:paraId="719B1CCE" w14:textId="77777777" w:rsidR="003A77F5" w:rsidRPr="003A77F5" w:rsidRDefault="003A77F5" w:rsidP="003A77F5">
      <w:pPr>
        <w:spacing w:after="60" w:line="259" w:lineRule="auto"/>
        <w:ind w:firstLine="567"/>
        <w:rPr>
          <w:sz w:val="28"/>
          <w:szCs w:val="28"/>
        </w:rPr>
      </w:pPr>
      <w:r w:rsidRPr="003A77F5">
        <w:rPr>
          <w:sz w:val="28"/>
          <w:szCs w:val="28"/>
        </w:rPr>
        <w:t>+ TCVN 2737 : 2023: Tiêu chuẩn thiết kế - Tải trọng và tác động;</w:t>
      </w:r>
    </w:p>
    <w:p w14:paraId="66AD0B09" w14:textId="77777777" w:rsidR="003A77F5" w:rsidRPr="003A77F5" w:rsidRDefault="003A77F5" w:rsidP="003A77F5">
      <w:pPr>
        <w:spacing w:after="60" w:line="259" w:lineRule="auto"/>
        <w:ind w:firstLine="567"/>
        <w:rPr>
          <w:sz w:val="28"/>
          <w:szCs w:val="28"/>
        </w:rPr>
      </w:pPr>
      <w:r w:rsidRPr="003A77F5">
        <w:rPr>
          <w:sz w:val="28"/>
          <w:szCs w:val="28"/>
        </w:rPr>
        <w:t>+ TCVN 10304 :2025: Móng cọc - Tiêu chuẩn thiết kế;</w:t>
      </w:r>
    </w:p>
    <w:p w14:paraId="178D5062" w14:textId="77777777" w:rsidR="003A77F5" w:rsidRPr="003A77F5" w:rsidRDefault="003A77F5" w:rsidP="003A77F5">
      <w:pPr>
        <w:spacing w:after="60" w:line="259" w:lineRule="auto"/>
        <w:ind w:firstLine="567"/>
        <w:rPr>
          <w:sz w:val="28"/>
          <w:szCs w:val="28"/>
        </w:rPr>
      </w:pPr>
      <w:r w:rsidRPr="003A77F5">
        <w:rPr>
          <w:sz w:val="28"/>
          <w:szCs w:val="28"/>
        </w:rPr>
        <w:t>+ TCVN 4088 - 1985 Số liệu khí hậu dùng trong thiết kế xây dựng;</w:t>
      </w:r>
    </w:p>
    <w:p w14:paraId="23517999" w14:textId="77777777" w:rsidR="003A77F5" w:rsidRPr="003A77F5" w:rsidRDefault="003A77F5" w:rsidP="003A77F5">
      <w:pPr>
        <w:spacing w:after="60" w:line="259" w:lineRule="auto"/>
        <w:ind w:firstLine="567"/>
        <w:rPr>
          <w:sz w:val="28"/>
          <w:szCs w:val="28"/>
        </w:rPr>
      </w:pPr>
      <w:r w:rsidRPr="003A77F5">
        <w:rPr>
          <w:sz w:val="28"/>
          <w:szCs w:val="28"/>
        </w:rPr>
        <w:t>+ TCVN 4319 - 2012 Nhà và công trình công cộng - Nguyên tắc cơ bản để thiết kế;</w:t>
      </w:r>
    </w:p>
    <w:p w14:paraId="07B2ACB1" w14:textId="77777777" w:rsidR="003A77F5" w:rsidRPr="003A77F5" w:rsidRDefault="003A77F5" w:rsidP="003A77F5">
      <w:pPr>
        <w:spacing w:after="60" w:line="259" w:lineRule="auto"/>
        <w:ind w:firstLine="567"/>
        <w:rPr>
          <w:sz w:val="28"/>
          <w:szCs w:val="28"/>
        </w:rPr>
      </w:pPr>
      <w:r w:rsidRPr="003A77F5">
        <w:rPr>
          <w:sz w:val="28"/>
          <w:szCs w:val="28"/>
        </w:rPr>
        <w:t>+ TCVN 5574 - 2012 Kết cấu bê tông cốt thép - Tiêu chuẩn thiết kế;</w:t>
      </w:r>
    </w:p>
    <w:p w14:paraId="6C97A810" w14:textId="77777777" w:rsidR="003A77F5" w:rsidRPr="003A77F5" w:rsidRDefault="003A77F5" w:rsidP="003A77F5">
      <w:pPr>
        <w:spacing w:after="60" w:line="259" w:lineRule="auto"/>
        <w:ind w:firstLine="567"/>
        <w:rPr>
          <w:sz w:val="28"/>
          <w:szCs w:val="28"/>
        </w:rPr>
      </w:pPr>
      <w:r w:rsidRPr="003A77F5">
        <w:rPr>
          <w:sz w:val="28"/>
          <w:szCs w:val="28"/>
        </w:rPr>
        <w:t>+ TCVN 5575 - 2012 Kết cấu thép - Tiêu chuẩn thiết kế;</w:t>
      </w:r>
    </w:p>
    <w:p w14:paraId="11175CA2" w14:textId="77777777" w:rsidR="003A77F5" w:rsidRPr="003A77F5" w:rsidRDefault="003A77F5" w:rsidP="003A77F5">
      <w:pPr>
        <w:spacing w:after="60" w:line="259" w:lineRule="auto"/>
        <w:ind w:firstLine="567"/>
        <w:rPr>
          <w:sz w:val="28"/>
          <w:szCs w:val="28"/>
        </w:rPr>
      </w:pPr>
      <w:r w:rsidRPr="003A77F5">
        <w:rPr>
          <w:sz w:val="28"/>
          <w:szCs w:val="28"/>
        </w:rPr>
        <w:t>+ TCVN 9386 - 2012 Tác động của động đất - Tiêu chuẩn thiết kế;</w:t>
      </w:r>
    </w:p>
    <w:p w14:paraId="48497F34" w14:textId="77777777" w:rsidR="003A77F5" w:rsidRPr="003A77F5" w:rsidRDefault="003A77F5" w:rsidP="003A77F5">
      <w:pPr>
        <w:spacing w:after="60" w:line="259" w:lineRule="auto"/>
        <w:ind w:firstLine="567"/>
        <w:rPr>
          <w:sz w:val="28"/>
          <w:szCs w:val="28"/>
        </w:rPr>
      </w:pPr>
      <w:r w:rsidRPr="003A77F5">
        <w:rPr>
          <w:sz w:val="28"/>
          <w:szCs w:val="28"/>
        </w:rPr>
        <w:t>+ TCVN 9362 - 2012 Tiêu chuẩn thiết kế nền nhà và công trình;</w:t>
      </w:r>
    </w:p>
    <w:p w14:paraId="46A1CB40" w14:textId="77777777" w:rsidR="003A77F5" w:rsidRPr="003A77F5" w:rsidRDefault="003A77F5" w:rsidP="003A77F5">
      <w:pPr>
        <w:spacing w:after="60" w:line="259" w:lineRule="auto"/>
        <w:ind w:firstLine="567"/>
        <w:rPr>
          <w:sz w:val="28"/>
          <w:szCs w:val="28"/>
        </w:rPr>
      </w:pPr>
      <w:r w:rsidRPr="003A77F5">
        <w:rPr>
          <w:sz w:val="28"/>
          <w:szCs w:val="28"/>
        </w:rPr>
        <w:t>+ TCXD 9379 - 2012 Kết cấu xây dựng và nền - Nguyên tắc cơ bản về tính toán;</w:t>
      </w:r>
    </w:p>
    <w:p w14:paraId="47FF3C87" w14:textId="77777777" w:rsidR="003A77F5" w:rsidRPr="003A77F5" w:rsidRDefault="003A77F5" w:rsidP="003A77F5">
      <w:pPr>
        <w:spacing w:after="60" w:line="259" w:lineRule="auto"/>
        <w:ind w:firstLine="567"/>
        <w:rPr>
          <w:sz w:val="28"/>
          <w:szCs w:val="28"/>
        </w:rPr>
      </w:pPr>
      <w:r w:rsidRPr="003A77F5">
        <w:rPr>
          <w:sz w:val="28"/>
          <w:szCs w:val="28"/>
        </w:rPr>
        <w:t>+ TCVN 5573 - 2011 Kết cấu gạch đá và gạch đá cốt thép;</w:t>
      </w:r>
    </w:p>
    <w:p w14:paraId="25C1DE90" w14:textId="77777777" w:rsidR="003A77F5" w:rsidRPr="003A77F5" w:rsidRDefault="003A77F5" w:rsidP="003A77F5">
      <w:pPr>
        <w:spacing w:after="60" w:line="259" w:lineRule="auto"/>
        <w:ind w:firstLine="567"/>
        <w:rPr>
          <w:sz w:val="28"/>
          <w:szCs w:val="28"/>
        </w:rPr>
      </w:pPr>
      <w:r w:rsidRPr="003A77F5">
        <w:rPr>
          <w:sz w:val="28"/>
          <w:szCs w:val="28"/>
        </w:rPr>
        <w:t>+ QCVN-12-2014/BXD: Qui chuẩn kỹ thuật Quốc gia về hệ thống điện của Nhà ở và công trình Công cộng;</w:t>
      </w:r>
    </w:p>
    <w:p w14:paraId="1983F3C9" w14:textId="77777777" w:rsidR="003A77F5" w:rsidRPr="003A77F5" w:rsidRDefault="003A77F5" w:rsidP="003A77F5">
      <w:pPr>
        <w:spacing w:after="60" w:line="259" w:lineRule="auto"/>
        <w:ind w:firstLine="567"/>
        <w:rPr>
          <w:sz w:val="28"/>
          <w:szCs w:val="28"/>
        </w:rPr>
      </w:pPr>
      <w:r w:rsidRPr="003A77F5">
        <w:rPr>
          <w:sz w:val="28"/>
          <w:szCs w:val="28"/>
        </w:rPr>
        <w:t>+ QCVN 09:2017/BXD: Qui chuẩn kỹ thuật quốc gia về các công trình xây dựng sử dụng năng lượng hiệu quả.</w:t>
      </w:r>
    </w:p>
    <w:p w14:paraId="762C25B5" w14:textId="77777777" w:rsidR="003A77F5" w:rsidRPr="003A77F5" w:rsidRDefault="003A77F5" w:rsidP="003A77F5">
      <w:pPr>
        <w:spacing w:after="60" w:line="259" w:lineRule="auto"/>
        <w:ind w:firstLine="567"/>
        <w:rPr>
          <w:sz w:val="28"/>
          <w:szCs w:val="28"/>
        </w:rPr>
      </w:pPr>
      <w:r w:rsidRPr="003A77F5">
        <w:rPr>
          <w:sz w:val="28"/>
          <w:szCs w:val="28"/>
        </w:rPr>
        <w:lastRenderedPageBreak/>
        <w:t>+ 11TCN 18-2006, 11TCN 19-2006, 11TCN 20-2006, 11TCN 21-2006: Qui phạm trang bị điện.</w:t>
      </w:r>
    </w:p>
    <w:p w14:paraId="16AF79BB" w14:textId="77777777" w:rsidR="003A77F5" w:rsidRPr="003A77F5" w:rsidRDefault="003A77F5" w:rsidP="003A77F5">
      <w:pPr>
        <w:spacing w:after="60" w:line="259" w:lineRule="auto"/>
        <w:ind w:firstLine="567"/>
        <w:rPr>
          <w:sz w:val="28"/>
          <w:szCs w:val="28"/>
        </w:rPr>
      </w:pPr>
      <w:r w:rsidRPr="003A77F5">
        <w:rPr>
          <w:sz w:val="28"/>
          <w:szCs w:val="28"/>
        </w:rPr>
        <w:t>+ TCVN 9207: 2012 Đặt đường dây dẫn điện trong nhà ở và công trình công cộng.</w:t>
      </w:r>
    </w:p>
    <w:p w14:paraId="64DDC0D7" w14:textId="77777777" w:rsidR="003A77F5" w:rsidRPr="003A77F5" w:rsidRDefault="003A77F5" w:rsidP="003A77F5">
      <w:pPr>
        <w:spacing w:after="60" w:line="259" w:lineRule="auto"/>
        <w:ind w:firstLine="567"/>
        <w:rPr>
          <w:sz w:val="28"/>
          <w:szCs w:val="28"/>
        </w:rPr>
      </w:pPr>
      <w:r w:rsidRPr="003A77F5">
        <w:rPr>
          <w:sz w:val="28"/>
          <w:szCs w:val="28"/>
        </w:rPr>
        <w:t>+ TCVN 9206: 2012 Đặt thiết bị điện trong nhà ở và công trình công cộng.</w:t>
      </w:r>
    </w:p>
    <w:p w14:paraId="2A3BE401" w14:textId="77777777" w:rsidR="003A77F5" w:rsidRPr="003A77F5" w:rsidRDefault="003A77F5" w:rsidP="003A77F5">
      <w:pPr>
        <w:spacing w:after="60" w:line="259" w:lineRule="auto"/>
        <w:ind w:firstLine="567"/>
        <w:rPr>
          <w:sz w:val="28"/>
          <w:szCs w:val="28"/>
        </w:rPr>
      </w:pPr>
      <w:r w:rsidRPr="003A77F5">
        <w:rPr>
          <w:sz w:val="28"/>
          <w:szCs w:val="28"/>
        </w:rPr>
        <w:t>+ TCXD 16 - 1986: Chiếu sáng nhân tạo bên trong công trình dân dụng.</w:t>
      </w:r>
    </w:p>
    <w:p w14:paraId="56A6C36B" w14:textId="77777777" w:rsidR="003A77F5" w:rsidRPr="003A77F5" w:rsidRDefault="003A77F5" w:rsidP="003A77F5">
      <w:pPr>
        <w:spacing w:after="60" w:line="259" w:lineRule="auto"/>
        <w:ind w:firstLine="567"/>
        <w:rPr>
          <w:sz w:val="28"/>
          <w:szCs w:val="28"/>
        </w:rPr>
      </w:pPr>
      <w:r w:rsidRPr="003A77F5">
        <w:rPr>
          <w:sz w:val="28"/>
          <w:szCs w:val="28"/>
        </w:rPr>
        <w:t>+ TCXD 333 - 2005: Tiêu chuẩn thiết kế - chiếu sáng nhân tạo bên ngoài công trình xây dựng dân dụng.</w:t>
      </w:r>
    </w:p>
    <w:p w14:paraId="56A3BD88" w14:textId="77777777" w:rsidR="003A77F5" w:rsidRPr="003A77F5" w:rsidRDefault="003A77F5" w:rsidP="003A77F5">
      <w:pPr>
        <w:spacing w:after="60" w:line="259" w:lineRule="auto"/>
        <w:ind w:firstLine="567"/>
        <w:rPr>
          <w:sz w:val="28"/>
          <w:szCs w:val="28"/>
        </w:rPr>
      </w:pPr>
      <w:r w:rsidRPr="003A77F5">
        <w:rPr>
          <w:sz w:val="28"/>
          <w:szCs w:val="28"/>
        </w:rPr>
        <w:t>+ TCVN 9888-1 -2013: Bảo vệ chống sét - phần 1 - Nguyên tắc chung.</w:t>
      </w:r>
    </w:p>
    <w:p w14:paraId="62AAE631" w14:textId="77777777" w:rsidR="003A77F5" w:rsidRPr="003A77F5" w:rsidRDefault="003A77F5" w:rsidP="003A77F5">
      <w:pPr>
        <w:spacing w:after="60" w:line="259" w:lineRule="auto"/>
        <w:ind w:firstLine="567"/>
        <w:rPr>
          <w:sz w:val="28"/>
          <w:szCs w:val="28"/>
        </w:rPr>
      </w:pPr>
      <w:r w:rsidRPr="003A77F5">
        <w:rPr>
          <w:sz w:val="28"/>
          <w:szCs w:val="28"/>
        </w:rPr>
        <w:t>+ TCVN 4756 - 1989: Qui phạm nối đất và nối không các thiết bị điện.</w:t>
      </w:r>
    </w:p>
    <w:p w14:paraId="514DD332" w14:textId="77777777" w:rsidR="003A77F5" w:rsidRPr="003A77F5" w:rsidRDefault="003A77F5" w:rsidP="003A77F5">
      <w:pPr>
        <w:spacing w:after="60" w:line="259" w:lineRule="auto"/>
        <w:ind w:firstLine="567"/>
        <w:rPr>
          <w:sz w:val="28"/>
          <w:szCs w:val="28"/>
        </w:rPr>
      </w:pPr>
      <w:r w:rsidRPr="003A77F5">
        <w:rPr>
          <w:sz w:val="28"/>
          <w:szCs w:val="28"/>
        </w:rPr>
        <w:t>+ TCVN 5738 - 2001 Hệ thống báo cháy. Yêu cầu thiết kế.</w:t>
      </w:r>
    </w:p>
    <w:p w14:paraId="31AC067F" w14:textId="77777777" w:rsidR="003A77F5" w:rsidRPr="003A77F5" w:rsidRDefault="003A77F5" w:rsidP="003A77F5">
      <w:pPr>
        <w:spacing w:after="60" w:line="259" w:lineRule="auto"/>
        <w:ind w:firstLine="567"/>
        <w:rPr>
          <w:sz w:val="28"/>
          <w:szCs w:val="28"/>
        </w:rPr>
      </w:pPr>
      <w:r w:rsidRPr="003A77F5">
        <w:rPr>
          <w:sz w:val="28"/>
          <w:szCs w:val="28"/>
        </w:rPr>
        <w:t>+ Tiêu chuẩn 2622 - 1995: Phòng cháy chữa cháy cho nhà và công trình. Yêu cầu thiết kế.</w:t>
      </w:r>
    </w:p>
    <w:p w14:paraId="2F820E1B" w14:textId="77777777" w:rsidR="003A77F5" w:rsidRPr="003A77F5" w:rsidRDefault="003A77F5" w:rsidP="003A77F5">
      <w:pPr>
        <w:spacing w:after="60" w:line="259" w:lineRule="auto"/>
        <w:ind w:firstLine="567"/>
        <w:rPr>
          <w:sz w:val="28"/>
          <w:szCs w:val="28"/>
        </w:rPr>
      </w:pPr>
      <w:r w:rsidRPr="003A77F5">
        <w:rPr>
          <w:sz w:val="28"/>
          <w:szCs w:val="28"/>
        </w:rPr>
        <w:t>+ TCVN 6160 - 96: Phòng cháy chữa cháy nhà cao tầng yêu cầu thiết kế.</w:t>
      </w:r>
    </w:p>
    <w:p w14:paraId="2B63DEBA" w14:textId="77777777" w:rsidR="003A77F5" w:rsidRPr="003A77F5" w:rsidRDefault="003A77F5" w:rsidP="003A77F5">
      <w:pPr>
        <w:spacing w:after="60" w:line="259" w:lineRule="auto"/>
        <w:ind w:firstLine="567"/>
        <w:rPr>
          <w:sz w:val="28"/>
          <w:szCs w:val="28"/>
        </w:rPr>
      </w:pPr>
      <w:r w:rsidRPr="003A77F5">
        <w:rPr>
          <w:sz w:val="28"/>
          <w:szCs w:val="28"/>
        </w:rPr>
        <w:t>+ TCVN 5760 - 1993: Hệ thống chữa cháy yêu cầu chung về thiết kế, lắp đặt và sử dụng.</w:t>
      </w:r>
    </w:p>
    <w:p w14:paraId="316452E6" w14:textId="77777777" w:rsidR="003A77F5" w:rsidRPr="003A77F5" w:rsidRDefault="003A77F5" w:rsidP="003A77F5">
      <w:pPr>
        <w:spacing w:after="60" w:line="259" w:lineRule="auto"/>
        <w:ind w:firstLine="567"/>
        <w:rPr>
          <w:sz w:val="28"/>
          <w:szCs w:val="28"/>
        </w:rPr>
      </w:pPr>
      <w:r w:rsidRPr="003A77F5">
        <w:rPr>
          <w:sz w:val="28"/>
          <w:szCs w:val="28"/>
        </w:rPr>
        <w:t>+ TCVN 6102 - 1995: Hệ thống phòng cháy chữa cháy, chất cháy bột, khí.</w:t>
      </w:r>
    </w:p>
    <w:p w14:paraId="70CD0669" w14:textId="77777777" w:rsidR="003A77F5" w:rsidRPr="003A77F5" w:rsidRDefault="003A77F5" w:rsidP="003A77F5">
      <w:pPr>
        <w:spacing w:after="60" w:line="259" w:lineRule="auto"/>
        <w:ind w:firstLine="567"/>
        <w:rPr>
          <w:sz w:val="28"/>
          <w:szCs w:val="28"/>
        </w:rPr>
      </w:pPr>
      <w:r w:rsidRPr="003A77F5">
        <w:rPr>
          <w:sz w:val="28"/>
          <w:szCs w:val="28"/>
        </w:rPr>
        <w:t>+ TCVN 4513 - 88: Cấp nước bên trong tiêu chuẩn thiết kế.</w:t>
      </w:r>
    </w:p>
    <w:p w14:paraId="047BE794" w14:textId="77777777" w:rsidR="003A77F5" w:rsidRPr="003A77F5" w:rsidRDefault="003A77F5" w:rsidP="003A77F5">
      <w:pPr>
        <w:spacing w:after="60" w:line="259" w:lineRule="auto"/>
        <w:ind w:firstLine="567"/>
        <w:rPr>
          <w:sz w:val="28"/>
          <w:szCs w:val="28"/>
        </w:rPr>
      </w:pPr>
      <w:r w:rsidRPr="003A77F5">
        <w:rPr>
          <w:sz w:val="28"/>
          <w:szCs w:val="28"/>
        </w:rPr>
        <w:t>+ TCVN 7336 - 2003: Phòng cháy chữa cháy Sprinkler tự động - yêu cầu thiết kế và lắp đặt.</w:t>
      </w:r>
    </w:p>
    <w:p w14:paraId="206FCEF1" w14:textId="77777777" w:rsidR="003A77F5" w:rsidRPr="003A77F5" w:rsidRDefault="003A77F5" w:rsidP="003A77F5">
      <w:pPr>
        <w:spacing w:after="60" w:line="259" w:lineRule="auto"/>
        <w:ind w:firstLine="567"/>
        <w:rPr>
          <w:sz w:val="28"/>
          <w:szCs w:val="28"/>
        </w:rPr>
      </w:pPr>
      <w:r w:rsidRPr="003A77F5">
        <w:rPr>
          <w:sz w:val="28"/>
          <w:szCs w:val="28"/>
        </w:rPr>
        <w:t>+ Quyết định số 06/1998/QĐ-BXD ngày 06/11/1998 của Bộ xây dựng về phòng chống mối mọt cho công trình xây dựng.</w:t>
      </w:r>
    </w:p>
    <w:p w14:paraId="7C62B389" w14:textId="77777777" w:rsidR="003A77F5" w:rsidRPr="003A77F5" w:rsidRDefault="003A77F5" w:rsidP="003A77F5">
      <w:pPr>
        <w:spacing w:after="60" w:line="259" w:lineRule="auto"/>
        <w:ind w:firstLine="567"/>
        <w:rPr>
          <w:sz w:val="28"/>
          <w:szCs w:val="28"/>
        </w:rPr>
      </w:pPr>
      <w:r w:rsidRPr="003A77F5">
        <w:rPr>
          <w:sz w:val="28"/>
          <w:szCs w:val="28"/>
        </w:rPr>
        <w:t>+ TCXD: 204-1998 của Bộ Xây dựng về phòng chống mối mọt cho công trình xây dựng.</w:t>
      </w:r>
    </w:p>
    <w:p w14:paraId="718E939D" w14:textId="77777777" w:rsidR="003A77F5" w:rsidRPr="003A77F5" w:rsidRDefault="003A77F5" w:rsidP="003A77F5">
      <w:pPr>
        <w:spacing w:after="60" w:line="259" w:lineRule="auto"/>
        <w:ind w:firstLine="567"/>
        <w:rPr>
          <w:sz w:val="28"/>
          <w:szCs w:val="28"/>
        </w:rPr>
      </w:pPr>
      <w:r w:rsidRPr="003A77F5">
        <w:rPr>
          <w:sz w:val="28"/>
          <w:szCs w:val="28"/>
        </w:rPr>
        <w:t>- Một số tiêu chuẩn khác có liên quan.</w:t>
      </w:r>
    </w:p>
    <w:p w14:paraId="05C1F031" w14:textId="77777777" w:rsidR="003A77F5" w:rsidRPr="003A77F5" w:rsidRDefault="003A77F5" w:rsidP="003A77F5">
      <w:pPr>
        <w:spacing w:after="60" w:line="259" w:lineRule="auto"/>
        <w:ind w:firstLine="567"/>
        <w:rPr>
          <w:b/>
          <w:bCs/>
          <w:sz w:val="28"/>
          <w:szCs w:val="28"/>
        </w:rPr>
      </w:pPr>
      <w:r w:rsidRPr="003A77F5">
        <w:rPr>
          <w:b/>
          <w:bCs/>
          <w:sz w:val="28"/>
          <w:szCs w:val="28"/>
        </w:rPr>
        <w:t>1.10. Tổng mức đầu tư xây dựng; giá trị các khoản mục chi phí trong tổng mức đầu tư xây dựng:</w:t>
      </w:r>
    </w:p>
    <w:p w14:paraId="7C28288B" w14:textId="77777777" w:rsidR="003A77F5" w:rsidRPr="003A77F5" w:rsidRDefault="003A77F5" w:rsidP="003A77F5">
      <w:pPr>
        <w:spacing w:after="60" w:line="259" w:lineRule="auto"/>
        <w:ind w:firstLine="567"/>
        <w:rPr>
          <w:bCs/>
          <w:iCs/>
          <w:sz w:val="28"/>
          <w:szCs w:val="28"/>
          <w:lang w:val="vi-VN" w:eastAsia="vi-VN" w:bidi="vi-VN"/>
        </w:rPr>
      </w:pPr>
      <w:r w:rsidRPr="003A77F5">
        <w:rPr>
          <w:sz w:val="28"/>
          <w:szCs w:val="28"/>
        </w:rPr>
        <w:t>Tổng mức đầu tư xây dựng:</w:t>
      </w:r>
      <w:r w:rsidRPr="003A77F5">
        <w:rPr>
          <w:b/>
          <w:bCs/>
          <w:sz w:val="28"/>
          <w:szCs w:val="28"/>
        </w:rPr>
        <w:t xml:space="preserve"> 14.415.595.000 đồng.</w:t>
      </w:r>
    </w:p>
    <w:p w14:paraId="2BA844CC" w14:textId="77777777" w:rsidR="003A77F5" w:rsidRPr="003A77F5" w:rsidRDefault="003A77F5" w:rsidP="003A77F5">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lang w:val="pt-BR"/>
        </w:rPr>
      </w:pPr>
      <w:r w:rsidRPr="003A77F5">
        <w:rPr>
          <w:b/>
          <w:iCs/>
          <w:sz w:val="28"/>
          <w:szCs w:val="28"/>
          <w:lang w:val="vi-VN" w:eastAsia="vi-VN" w:bidi="vi-VN"/>
        </w:rPr>
        <w:t>2</w:t>
      </w:r>
      <w:r w:rsidRPr="003A77F5">
        <w:rPr>
          <w:b/>
          <w:sz w:val="28"/>
          <w:szCs w:val="28"/>
          <w:lang w:val="vi-VN"/>
        </w:rPr>
        <w:t xml:space="preserve">. Giới thiệu về gói thầu: </w:t>
      </w:r>
      <w:bookmarkStart w:id="2" w:name="_Hlk204008148"/>
      <w:bookmarkEnd w:id="0"/>
    </w:p>
    <w:bookmarkEnd w:id="1"/>
    <w:bookmarkEnd w:id="2"/>
    <w:p w14:paraId="716419F4" w14:textId="77777777" w:rsidR="003A77F5" w:rsidRPr="003A77F5" w:rsidRDefault="003A77F5" w:rsidP="003A77F5">
      <w:pPr>
        <w:pBdr>
          <w:top w:val="dotted" w:sz="4" w:space="0" w:color="FFFFFF"/>
          <w:left w:val="dotted" w:sz="4" w:space="0" w:color="FFFFFF"/>
          <w:bottom w:val="dotted" w:sz="4" w:space="12" w:color="FFFFFF"/>
          <w:right w:val="dotted" w:sz="4" w:space="0" w:color="FFFFFF"/>
        </w:pBdr>
        <w:shd w:val="clear" w:color="auto" w:fill="FFFFFF"/>
        <w:spacing w:before="120"/>
        <w:ind w:firstLine="567"/>
        <w:rPr>
          <w:spacing w:val="2"/>
          <w:sz w:val="28"/>
          <w:szCs w:val="28"/>
          <w:lang w:val="pt-BR"/>
        </w:rPr>
      </w:pPr>
      <w:r w:rsidRPr="003A77F5">
        <w:rPr>
          <w:spacing w:val="2"/>
          <w:sz w:val="28"/>
          <w:szCs w:val="28"/>
          <w:lang w:val="pt-BR"/>
        </w:rPr>
        <w:t>2.1</w:t>
      </w:r>
      <w:r w:rsidRPr="003A77F5">
        <w:rPr>
          <w:spacing w:val="2"/>
          <w:sz w:val="28"/>
          <w:szCs w:val="28"/>
          <w:lang w:val="vi-VN"/>
        </w:rPr>
        <w:t>. Phạm vi công việc của gói thầu</w:t>
      </w:r>
      <w:r w:rsidRPr="003A77F5">
        <w:rPr>
          <w:spacing w:val="2"/>
          <w:sz w:val="28"/>
          <w:szCs w:val="28"/>
          <w:lang w:val="pt-BR"/>
        </w:rPr>
        <w:t>: Thi công xây lắp toàn bộ các hạng mục công trình theo hồ sơ thiết kế được duyệt như đã nêu tại mục 1.</w:t>
      </w:r>
    </w:p>
    <w:p w14:paraId="2844894C" w14:textId="77777777" w:rsidR="003A77F5" w:rsidRPr="003A77F5" w:rsidRDefault="003A77F5" w:rsidP="003A77F5">
      <w:pPr>
        <w:pBdr>
          <w:top w:val="dotted" w:sz="4" w:space="0" w:color="FFFFFF"/>
          <w:left w:val="dotted" w:sz="4" w:space="0" w:color="FFFFFF"/>
          <w:bottom w:val="dotted" w:sz="4" w:space="12" w:color="FFFFFF"/>
          <w:right w:val="dotted" w:sz="4" w:space="0" w:color="FFFFFF"/>
        </w:pBdr>
        <w:shd w:val="clear" w:color="auto" w:fill="FFFFFF"/>
        <w:spacing w:before="120"/>
        <w:ind w:firstLine="567"/>
        <w:rPr>
          <w:spacing w:val="-6"/>
          <w:sz w:val="28"/>
          <w:szCs w:val="28"/>
          <w:lang w:val="pt-BR"/>
        </w:rPr>
      </w:pPr>
      <w:r w:rsidRPr="003A77F5">
        <w:rPr>
          <w:spacing w:val="-6"/>
          <w:sz w:val="28"/>
          <w:szCs w:val="28"/>
          <w:lang w:val="pt-BR"/>
        </w:rPr>
        <w:t>2.</w:t>
      </w:r>
      <w:r w:rsidRPr="003A77F5">
        <w:rPr>
          <w:spacing w:val="-6"/>
          <w:sz w:val="28"/>
          <w:szCs w:val="28"/>
          <w:lang w:val="vi-VN"/>
        </w:rPr>
        <w:t>2. Thời hạn hoàn thành</w:t>
      </w:r>
      <w:r w:rsidRPr="003A77F5">
        <w:rPr>
          <w:spacing w:val="-6"/>
          <w:sz w:val="28"/>
          <w:szCs w:val="28"/>
          <w:lang w:val="pt-BR"/>
        </w:rPr>
        <w:t xml:space="preserve">: </w:t>
      </w:r>
      <w:r w:rsidRPr="003A77F5">
        <w:rPr>
          <w:spacing w:val="-6"/>
          <w:sz w:val="28"/>
          <w:szCs w:val="28"/>
          <w:lang w:val="nl-NL"/>
        </w:rPr>
        <w:t xml:space="preserve">Trong vòng </w:t>
      </w:r>
      <w:r w:rsidRPr="003A77F5">
        <w:rPr>
          <w:spacing w:val="-6"/>
          <w:sz w:val="28"/>
          <w:szCs w:val="28"/>
        </w:rPr>
        <w:t xml:space="preserve">10 tháng </w:t>
      </w:r>
      <w:r w:rsidRPr="003A77F5">
        <w:rPr>
          <w:spacing w:val="-6"/>
          <w:sz w:val="28"/>
          <w:szCs w:val="28"/>
          <w:lang w:val="nl-NL"/>
        </w:rPr>
        <w:t>kể từ ngày hợp đồng có hiệu lực.</w:t>
      </w:r>
    </w:p>
    <w:p w14:paraId="6853F290" w14:textId="77777777" w:rsidR="003A77F5" w:rsidRPr="003A77F5" w:rsidRDefault="003A77F5" w:rsidP="003A77F5">
      <w:pPr>
        <w:pBdr>
          <w:top w:val="dotted" w:sz="4" w:space="0" w:color="FFFFFF"/>
          <w:left w:val="dotted" w:sz="4" w:space="0" w:color="FFFFFF"/>
          <w:bottom w:val="dotted" w:sz="4" w:space="12" w:color="FFFFFF"/>
          <w:right w:val="dotted" w:sz="4" w:space="0" w:color="FFFFFF"/>
        </w:pBdr>
        <w:shd w:val="clear" w:color="auto" w:fill="FFFFFF"/>
        <w:spacing w:before="120"/>
        <w:ind w:firstLine="567"/>
        <w:rPr>
          <w:b/>
          <w:spacing w:val="2"/>
          <w:sz w:val="28"/>
          <w:szCs w:val="28"/>
          <w:lang w:val="nl-NL"/>
        </w:rPr>
      </w:pPr>
      <w:r w:rsidRPr="003A77F5">
        <w:rPr>
          <w:b/>
          <w:spacing w:val="2"/>
          <w:sz w:val="28"/>
          <w:szCs w:val="28"/>
          <w:lang w:val="vi-VN"/>
        </w:rPr>
        <w:t>II. Yêu cầu về tiến độ thực hiện</w:t>
      </w:r>
      <w:r w:rsidRPr="003A77F5">
        <w:rPr>
          <w:b/>
          <w:spacing w:val="2"/>
          <w:sz w:val="28"/>
          <w:szCs w:val="28"/>
          <w:lang w:val="nl-NL"/>
        </w:rPr>
        <w:t xml:space="preserve">: </w:t>
      </w:r>
    </w:p>
    <w:p w14:paraId="778D62DD" w14:textId="77777777" w:rsidR="003A77F5" w:rsidRPr="003A77F5" w:rsidRDefault="003A77F5" w:rsidP="003A77F5">
      <w:pPr>
        <w:pBdr>
          <w:top w:val="dotted" w:sz="4" w:space="0" w:color="FFFFFF"/>
          <w:left w:val="dotted" w:sz="4" w:space="0" w:color="FFFFFF"/>
          <w:bottom w:val="dotted" w:sz="4" w:space="12" w:color="FFFFFF"/>
          <w:right w:val="dotted" w:sz="4" w:space="0" w:color="FFFFFF"/>
        </w:pBdr>
        <w:shd w:val="clear" w:color="auto" w:fill="FFFFFF"/>
        <w:spacing w:before="120"/>
        <w:ind w:firstLine="567"/>
        <w:rPr>
          <w:spacing w:val="-2"/>
          <w:sz w:val="28"/>
          <w:szCs w:val="28"/>
          <w:lang w:val="nl-NL"/>
        </w:rPr>
      </w:pPr>
      <w:r w:rsidRPr="003A77F5">
        <w:rPr>
          <w:spacing w:val="-2"/>
          <w:sz w:val="28"/>
          <w:szCs w:val="28"/>
          <w:lang w:val="nl-NL"/>
        </w:rPr>
        <w:lastRenderedPageBreak/>
        <w:t xml:space="preserve">Hoàn thành công trình trong vòng </w:t>
      </w:r>
      <w:r w:rsidRPr="003A77F5">
        <w:rPr>
          <w:spacing w:val="-2"/>
          <w:sz w:val="28"/>
          <w:szCs w:val="28"/>
        </w:rPr>
        <w:t>10 tháng</w:t>
      </w:r>
      <w:r w:rsidRPr="003A77F5">
        <w:rPr>
          <w:spacing w:val="-2"/>
          <w:sz w:val="28"/>
          <w:szCs w:val="28"/>
          <w:lang w:val="nl-NL"/>
        </w:rPr>
        <w:t xml:space="preserve"> kể từ ngày hợp đồng có hiệu lực.</w:t>
      </w:r>
    </w:p>
    <w:p w14:paraId="0616AF5A" w14:textId="77777777" w:rsidR="003A77F5" w:rsidRPr="003A77F5" w:rsidRDefault="003A77F5" w:rsidP="003A77F5">
      <w:pPr>
        <w:pBdr>
          <w:top w:val="dotted" w:sz="4" w:space="0" w:color="FFFFFF"/>
          <w:left w:val="dotted" w:sz="4" w:space="0" w:color="FFFFFF"/>
          <w:bottom w:val="dotted" w:sz="4" w:space="12" w:color="FFFFFF"/>
          <w:right w:val="dotted" w:sz="4" w:space="0" w:color="FFFFFF"/>
        </w:pBdr>
        <w:shd w:val="clear" w:color="auto" w:fill="FFFFFF"/>
        <w:spacing w:before="120"/>
        <w:ind w:firstLine="567"/>
        <w:rPr>
          <w:b/>
          <w:bCs/>
          <w:spacing w:val="2"/>
          <w:sz w:val="28"/>
          <w:szCs w:val="28"/>
          <w:lang w:val="nl-NL"/>
        </w:rPr>
      </w:pPr>
      <w:r w:rsidRPr="003A77F5">
        <w:rPr>
          <w:b/>
          <w:bCs/>
          <w:spacing w:val="2"/>
          <w:sz w:val="28"/>
          <w:szCs w:val="28"/>
          <w:lang w:val="nl-NL"/>
        </w:rPr>
        <w:t>III. Yêu cầu về kỹ thuật/chỉ dẫn kỹ thuật</w:t>
      </w:r>
    </w:p>
    <w:p w14:paraId="2F51B4F0" w14:textId="77777777" w:rsidR="003A77F5" w:rsidRPr="003A77F5" w:rsidRDefault="003A77F5" w:rsidP="003A77F5">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lang w:val="nl-NL"/>
        </w:rPr>
      </w:pPr>
      <w:r w:rsidRPr="003A77F5">
        <w:rPr>
          <w:sz w:val="28"/>
          <w:szCs w:val="28"/>
          <w:lang w:val="nl-NL"/>
        </w:rPr>
        <w:t>Hồ sơ mời thầu có đính kèm Hồ sơ thiết kế bản vẽ thi công đã phê duyệt, trong đó có các yêu cầu về kỹ thuật/chỉ dẫn kỹ thuật và các thuyết minh khác có liên quan kèm theo để nhà thầu làm cơ sở lập E-Hồ sơ dự thầu.</w:t>
      </w:r>
    </w:p>
    <w:p w14:paraId="086A0524" w14:textId="6C97193A" w:rsidR="003362F4" w:rsidRPr="003A77F5" w:rsidRDefault="003A77F5" w:rsidP="003A77F5">
      <w:r w:rsidRPr="003A77F5">
        <w:rPr>
          <w:b/>
          <w:sz w:val="28"/>
          <w:szCs w:val="28"/>
          <w:lang w:val="nl-NL"/>
        </w:rPr>
        <w:t xml:space="preserve">IV. Các bản vẽ: </w:t>
      </w:r>
      <w:r w:rsidRPr="003A77F5">
        <w:rPr>
          <w:sz w:val="28"/>
          <w:szCs w:val="28"/>
          <w:lang w:val="nl-NL"/>
        </w:rPr>
        <w:t>Có, file đính kèm</w:t>
      </w:r>
    </w:p>
    <w:sectPr w:rsidR="003362F4" w:rsidRPr="003A77F5" w:rsidSect="008960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F5"/>
    <w:rsid w:val="0013622A"/>
    <w:rsid w:val="001531F8"/>
    <w:rsid w:val="00156203"/>
    <w:rsid w:val="0016516D"/>
    <w:rsid w:val="003362F4"/>
    <w:rsid w:val="003A77F5"/>
    <w:rsid w:val="007341A1"/>
    <w:rsid w:val="00782442"/>
    <w:rsid w:val="00882734"/>
    <w:rsid w:val="00896029"/>
    <w:rsid w:val="00B8378F"/>
    <w:rsid w:val="00BB3773"/>
    <w:rsid w:val="00D156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51CA1"/>
  <w15:chartTrackingRefBased/>
  <w15:docId w15:val="{B79925FA-4413-4F41-A93A-00DB528A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7F5"/>
    <w:pPr>
      <w:spacing w:before="0"/>
      <w:ind w:firstLine="0"/>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3A77F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A77F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A77F5"/>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3A77F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A77F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A77F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A77F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A77F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A77F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7F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A77F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A77F5"/>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3A77F5"/>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A77F5"/>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A77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77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77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77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77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7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7F5"/>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A77F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A77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77F5"/>
    <w:rPr>
      <w:i/>
      <w:iCs/>
      <w:color w:val="404040" w:themeColor="text1" w:themeTint="BF"/>
    </w:rPr>
  </w:style>
  <w:style w:type="paragraph" w:styleId="ListParagraph">
    <w:name w:val="List Paragraph"/>
    <w:basedOn w:val="Normal"/>
    <w:uiPriority w:val="34"/>
    <w:qFormat/>
    <w:rsid w:val="003A77F5"/>
    <w:pPr>
      <w:ind w:left="720"/>
      <w:contextualSpacing/>
    </w:pPr>
  </w:style>
  <w:style w:type="character" w:styleId="IntenseEmphasis">
    <w:name w:val="Intense Emphasis"/>
    <w:basedOn w:val="DefaultParagraphFont"/>
    <w:uiPriority w:val="21"/>
    <w:qFormat/>
    <w:rsid w:val="003A77F5"/>
    <w:rPr>
      <w:i/>
      <w:iCs/>
      <w:color w:val="365F91" w:themeColor="accent1" w:themeShade="BF"/>
    </w:rPr>
  </w:style>
  <w:style w:type="paragraph" w:styleId="IntenseQuote">
    <w:name w:val="Intense Quote"/>
    <w:basedOn w:val="Normal"/>
    <w:next w:val="Normal"/>
    <w:link w:val="IntenseQuoteChar"/>
    <w:uiPriority w:val="30"/>
    <w:qFormat/>
    <w:rsid w:val="003A77F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A77F5"/>
    <w:rPr>
      <w:i/>
      <w:iCs/>
      <w:color w:val="365F91" w:themeColor="accent1" w:themeShade="BF"/>
    </w:rPr>
  </w:style>
  <w:style w:type="character" w:styleId="IntenseReference">
    <w:name w:val="Intense Reference"/>
    <w:basedOn w:val="DefaultParagraphFont"/>
    <w:uiPriority w:val="32"/>
    <w:qFormat/>
    <w:rsid w:val="003A77F5"/>
    <w:rPr>
      <w:b/>
      <w:bCs/>
      <w:smallCaps/>
      <w:color w:val="365F91" w:themeColor="accent1" w:themeShade="BF"/>
      <w:spacing w:val="5"/>
    </w:rPr>
  </w:style>
  <w:style w:type="paragraph" w:customStyle="1" w:styleId="Style11">
    <w:name w:val="Style 11"/>
    <w:basedOn w:val="Normal"/>
    <w:qFormat/>
    <w:rsid w:val="003A77F5"/>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1632</Words>
  <Characters>5828</Characters>
  <Application>Microsoft Office Word</Application>
  <DocSecurity>0</DocSecurity>
  <Lines>215</Lines>
  <Paragraphs>135</Paragraphs>
  <ScaleCrop>false</ScaleCrop>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Duy Kiên</dc:creator>
  <cp:keywords/>
  <dc:description/>
  <cp:lastModifiedBy>Đào Duy Kiên</cp:lastModifiedBy>
  <cp:revision>1</cp:revision>
  <dcterms:created xsi:type="dcterms:W3CDTF">2026-06-03T13:26:00Z</dcterms:created>
  <dcterms:modified xsi:type="dcterms:W3CDTF">2026-06-03T13:28:00Z</dcterms:modified>
</cp:coreProperties>
</file>