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952C5" w14:textId="77777777" w:rsidR="00321D7D" w:rsidRPr="00321D7D" w:rsidRDefault="00321D7D" w:rsidP="00321D7D">
      <w:pPr>
        <w:pStyle w:val="Subtitle"/>
        <w:widowControl w:val="0"/>
        <w:spacing w:before="120" w:after="120" w:line="264" w:lineRule="auto"/>
        <w:ind w:left="142" w:right="142"/>
        <w:jc w:val="center"/>
        <w:outlineLvl w:val="1"/>
        <w:rPr>
          <w:rFonts w:ascii="Times New Roman" w:hAnsi="Times New Roman" w:cs="Times New Roman"/>
          <w:b/>
          <w:bCs/>
          <w:lang w:val="es-ES"/>
        </w:rPr>
      </w:pPr>
      <w:r w:rsidRPr="00321D7D">
        <w:rPr>
          <w:rFonts w:ascii="Times New Roman" w:hAnsi="Times New Roman" w:cs="Times New Roman"/>
          <w:b/>
          <w:bCs/>
          <w:lang w:val="es-ES"/>
        </w:rPr>
        <w:t>Chương VII. ĐIỀU KIỆN CỤ THỂ CỦA HỢP ĐỒNG</w:t>
      </w:r>
    </w:p>
    <w:p w14:paraId="67391446" w14:textId="77777777" w:rsidR="00321D7D" w:rsidRPr="00321D7D" w:rsidRDefault="00321D7D" w:rsidP="00321D7D">
      <w:pPr>
        <w:spacing w:before="120" w:after="120" w:line="264" w:lineRule="auto"/>
        <w:ind w:firstLine="567"/>
        <w:rPr>
          <w:rFonts w:eastAsia="Calibri"/>
          <w:sz w:val="28"/>
          <w:szCs w:val="28"/>
          <w:lang w:val="es-ES"/>
        </w:rPr>
      </w:pPr>
      <w:r w:rsidRPr="00321D7D">
        <w:rPr>
          <w:sz w:val="28"/>
          <w:szCs w:val="28"/>
          <w:lang w:val="es-ES"/>
        </w:rPr>
        <w:t>Trừ khi</w:t>
      </w:r>
      <w:r w:rsidRPr="00321D7D">
        <w:rPr>
          <w:sz w:val="28"/>
          <w:szCs w:val="28"/>
          <w:lang w:val="vi-VN"/>
        </w:rPr>
        <w:t xml:space="preserve"> có</w:t>
      </w:r>
      <w:r w:rsidRPr="00321D7D">
        <w:rPr>
          <w:sz w:val="28"/>
          <w:szCs w:val="28"/>
          <w:lang w:val="es-ES"/>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321D7D" w:rsidRPr="00321D7D" w14:paraId="614BF173" w14:textId="77777777" w:rsidTr="00321D7D">
        <w:trPr>
          <w:trHeight w:val="20"/>
        </w:trPr>
        <w:tc>
          <w:tcPr>
            <w:tcW w:w="1872" w:type="dxa"/>
            <w:tcBorders>
              <w:top w:val="single" w:sz="4" w:space="0" w:color="auto"/>
              <w:left w:val="single" w:sz="4" w:space="0" w:color="auto"/>
              <w:bottom w:val="single" w:sz="4" w:space="0" w:color="auto"/>
              <w:right w:val="single" w:sz="4" w:space="0" w:color="auto"/>
            </w:tcBorders>
          </w:tcPr>
          <w:p w14:paraId="13CBB0ED" w14:textId="77777777" w:rsidR="00321D7D" w:rsidRPr="00321D7D" w:rsidRDefault="00321D7D" w:rsidP="00321D7D">
            <w:pPr>
              <w:widowControl w:val="0"/>
              <w:spacing w:line="264" w:lineRule="auto"/>
              <w:jc w:val="left"/>
              <w:rPr>
                <w:b/>
                <w:sz w:val="28"/>
                <w:szCs w:val="28"/>
              </w:rPr>
            </w:pPr>
            <w:r w:rsidRPr="00321D7D">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084F325E" w14:textId="7C343378" w:rsidR="00321D7D" w:rsidRPr="00321D7D" w:rsidRDefault="00321D7D" w:rsidP="00321D7D">
            <w:pPr>
              <w:widowControl w:val="0"/>
              <w:spacing w:line="264" w:lineRule="auto"/>
              <w:ind w:firstLine="572"/>
              <w:rPr>
                <w:sz w:val="28"/>
                <w:szCs w:val="28"/>
              </w:rPr>
            </w:pPr>
            <w:r w:rsidRPr="00321D7D">
              <w:rPr>
                <w:sz w:val="28"/>
                <w:szCs w:val="28"/>
              </w:rPr>
              <w:t xml:space="preserve">Chủ đầu tư: </w:t>
            </w:r>
            <w:r>
              <w:rPr>
                <w:sz w:val="28"/>
                <w:szCs w:val="28"/>
              </w:rPr>
              <w:t>Trung tâm Điều dưỡng người có công Tam Đảo</w:t>
            </w:r>
          </w:p>
        </w:tc>
      </w:tr>
      <w:tr w:rsidR="00321D7D" w:rsidRPr="00321D7D" w14:paraId="0038E7D9" w14:textId="77777777" w:rsidTr="00321D7D">
        <w:trPr>
          <w:trHeight w:val="20"/>
        </w:trPr>
        <w:tc>
          <w:tcPr>
            <w:tcW w:w="1872" w:type="dxa"/>
            <w:tcBorders>
              <w:top w:val="single" w:sz="4" w:space="0" w:color="auto"/>
              <w:left w:val="single" w:sz="4" w:space="0" w:color="auto"/>
              <w:bottom w:val="single" w:sz="4" w:space="0" w:color="auto"/>
              <w:right w:val="single" w:sz="4" w:space="0" w:color="auto"/>
            </w:tcBorders>
          </w:tcPr>
          <w:p w14:paraId="397AB68C" w14:textId="77777777" w:rsidR="00321D7D" w:rsidRPr="00321D7D" w:rsidRDefault="00321D7D" w:rsidP="00321D7D">
            <w:pPr>
              <w:widowControl w:val="0"/>
              <w:spacing w:line="264" w:lineRule="auto"/>
              <w:jc w:val="left"/>
              <w:rPr>
                <w:sz w:val="28"/>
                <w:szCs w:val="28"/>
                <w:lang w:val="nl-NL"/>
              </w:rPr>
            </w:pPr>
            <w:r w:rsidRPr="00321D7D">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33B9F6AC" w14:textId="77777777" w:rsidR="00321D7D" w:rsidRPr="00321D7D" w:rsidRDefault="00321D7D" w:rsidP="00321D7D">
            <w:pPr>
              <w:widowControl w:val="0"/>
              <w:spacing w:line="264" w:lineRule="auto"/>
              <w:ind w:firstLine="572"/>
              <w:rPr>
                <w:sz w:val="28"/>
                <w:szCs w:val="28"/>
                <w:lang w:val="nl-NL"/>
              </w:rPr>
            </w:pPr>
            <w:r w:rsidRPr="00321D7D">
              <w:rPr>
                <w:sz w:val="28"/>
                <w:szCs w:val="28"/>
                <w:lang w:val="nl-NL"/>
              </w:rPr>
              <w:t>Nhà thầu:</w:t>
            </w:r>
          </w:p>
        </w:tc>
      </w:tr>
      <w:tr w:rsidR="00321D7D" w:rsidRPr="00321D7D" w14:paraId="02F61CC8" w14:textId="77777777" w:rsidTr="00321D7D">
        <w:trPr>
          <w:trHeight w:val="20"/>
        </w:trPr>
        <w:tc>
          <w:tcPr>
            <w:tcW w:w="1872" w:type="dxa"/>
            <w:tcBorders>
              <w:top w:val="single" w:sz="4" w:space="0" w:color="auto"/>
              <w:left w:val="single" w:sz="4" w:space="0" w:color="auto"/>
              <w:bottom w:val="single" w:sz="4" w:space="0" w:color="auto"/>
              <w:right w:val="single" w:sz="4" w:space="0" w:color="auto"/>
            </w:tcBorders>
          </w:tcPr>
          <w:p w14:paraId="22232EA0" w14:textId="77777777" w:rsidR="00321D7D" w:rsidRPr="00321D7D" w:rsidRDefault="00321D7D" w:rsidP="00321D7D">
            <w:pPr>
              <w:widowControl w:val="0"/>
              <w:spacing w:line="264" w:lineRule="auto"/>
              <w:jc w:val="left"/>
              <w:rPr>
                <w:b/>
                <w:sz w:val="28"/>
                <w:szCs w:val="28"/>
              </w:rPr>
            </w:pPr>
            <w:r w:rsidRPr="00321D7D">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3AC06BD8" w14:textId="5496ED38" w:rsidR="00321D7D" w:rsidRPr="00321D7D" w:rsidRDefault="00321D7D" w:rsidP="00321D7D">
            <w:pPr>
              <w:widowControl w:val="0"/>
              <w:tabs>
                <w:tab w:val="right" w:pos="7164"/>
              </w:tabs>
              <w:spacing w:line="264" w:lineRule="auto"/>
              <w:ind w:firstLine="572"/>
              <w:rPr>
                <w:sz w:val="28"/>
                <w:szCs w:val="28"/>
              </w:rPr>
            </w:pPr>
            <w:r w:rsidRPr="00321D7D">
              <w:rPr>
                <w:sz w:val="28"/>
                <w:szCs w:val="28"/>
              </w:rPr>
              <w:t xml:space="preserve">Địa điểm dự án: </w:t>
            </w:r>
            <w:r>
              <w:rPr>
                <w:sz w:val="28"/>
                <w:szCs w:val="28"/>
              </w:rPr>
              <w:t>Khu 1, xã Tam Đảo, tỉnh Phú Thọ</w:t>
            </w:r>
          </w:p>
        </w:tc>
      </w:tr>
      <w:tr w:rsidR="00321D7D" w:rsidRPr="00321D7D" w14:paraId="02115DF4" w14:textId="77777777" w:rsidTr="00321D7D">
        <w:trPr>
          <w:trHeight w:val="20"/>
        </w:trPr>
        <w:tc>
          <w:tcPr>
            <w:tcW w:w="1872" w:type="dxa"/>
            <w:tcBorders>
              <w:top w:val="single" w:sz="4" w:space="0" w:color="auto"/>
              <w:left w:val="single" w:sz="4" w:space="0" w:color="auto"/>
              <w:bottom w:val="single" w:sz="4" w:space="0" w:color="auto"/>
              <w:right w:val="single" w:sz="4" w:space="0" w:color="auto"/>
            </w:tcBorders>
          </w:tcPr>
          <w:p w14:paraId="36BAD9EE" w14:textId="77777777" w:rsidR="00321D7D" w:rsidRPr="00321D7D" w:rsidRDefault="00321D7D" w:rsidP="00321D7D">
            <w:pPr>
              <w:widowControl w:val="0"/>
              <w:spacing w:line="264" w:lineRule="auto"/>
              <w:jc w:val="left"/>
              <w:rPr>
                <w:b/>
                <w:sz w:val="28"/>
                <w:szCs w:val="28"/>
              </w:rPr>
            </w:pPr>
            <w:r w:rsidRPr="00321D7D">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744AA67F" w14:textId="77777777" w:rsidR="00321D7D" w:rsidRDefault="00321D7D" w:rsidP="00321D7D">
            <w:pPr>
              <w:widowControl w:val="0"/>
              <w:tabs>
                <w:tab w:val="right" w:pos="7164"/>
              </w:tabs>
              <w:spacing w:line="264" w:lineRule="auto"/>
              <w:ind w:firstLine="572"/>
              <w:rPr>
                <w:sz w:val="28"/>
                <w:szCs w:val="28"/>
              </w:rPr>
            </w:pPr>
            <w:r w:rsidRPr="00321D7D">
              <w:rPr>
                <w:sz w:val="28"/>
                <w:szCs w:val="28"/>
              </w:rPr>
              <w:t>Các tài liệu sau đây cũng là một phần của hợp đồng:</w:t>
            </w:r>
          </w:p>
          <w:p w14:paraId="4341D41E" w14:textId="77777777" w:rsidR="00EF6A14" w:rsidRPr="00EF6A14" w:rsidRDefault="00EF6A14" w:rsidP="00EF6A14">
            <w:pPr>
              <w:widowControl w:val="0"/>
              <w:tabs>
                <w:tab w:val="right" w:pos="7164"/>
              </w:tabs>
              <w:spacing w:line="264" w:lineRule="auto"/>
              <w:ind w:firstLine="572"/>
              <w:rPr>
                <w:sz w:val="28"/>
                <w:szCs w:val="28"/>
              </w:rPr>
            </w:pPr>
            <w:r w:rsidRPr="00EF6A14">
              <w:rPr>
                <w:sz w:val="28"/>
                <w:szCs w:val="28"/>
              </w:rPr>
              <w:t>1. Văn bản hợp đồng (kèm theo Phạm vi cung cấp và bảng giá cùng các Phụ lục khác);</w:t>
            </w:r>
          </w:p>
          <w:p w14:paraId="4F7354CB" w14:textId="77777777" w:rsidR="00EF6A14" w:rsidRPr="00EF6A14" w:rsidRDefault="00EF6A14" w:rsidP="00EF6A14">
            <w:pPr>
              <w:widowControl w:val="0"/>
              <w:tabs>
                <w:tab w:val="right" w:pos="7164"/>
              </w:tabs>
              <w:spacing w:line="264" w:lineRule="auto"/>
              <w:ind w:firstLine="572"/>
              <w:rPr>
                <w:sz w:val="28"/>
                <w:szCs w:val="28"/>
              </w:rPr>
            </w:pPr>
            <w:r w:rsidRPr="00EF6A14">
              <w:rPr>
                <w:sz w:val="28"/>
                <w:szCs w:val="28"/>
              </w:rPr>
              <w:t>2. Biên bản thương thảo, hoàn thiện hợp đồng;</w:t>
            </w:r>
          </w:p>
          <w:p w14:paraId="1688DE0B" w14:textId="77777777" w:rsidR="00EF6A14" w:rsidRPr="00EF6A14" w:rsidRDefault="00EF6A14" w:rsidP="00EF6A14">
            <w:pPr>
              <w:widowControl w:val="0"/>
              <w:tabs>
                <w:tab w:val="right" w:pos="7164"/>
              </w:tabs>
              <w:spacing w:line="264" w:lineRule="auto"/>
              <w:ind w:firstLine="572"/>
              <w:rPr>
                <w:sz w:val="28"/>
                <w:szCs w:val="28"/>
              </w:rPr>
            </w:pPr>
            <w:r w:rsidRPr="00EF6A14">
              <w:rPr>
                <w:sz w:val="28"/>
                <w:szCs w:val="28"/>
              </w:rPr>
              <w:t>3. Quyết định phê duyệt kết quả lựa chọn nhà thầu;</w:t>
            </w:r>
          </w:p>
          <w:p w14:paraId="1BBB0DDC" w14:textId="77777777" w:rsidR="00EF6A14" w:rsidRPr="00EF6A14" w:rsidRDefault="00EF6A14" w:rsidP="00EF6A14">
            <w:pPr>
              <w:widowControl w:val="0"/>
              <w:tabs>
                <w:tab w:val="right" w:pos="7164"/>
              </w:tabs>
              <w:spacing w:line="264" w:lineRule="auto"/>
              <w:ind w:firstLine="572"/>
              <w:rPr>
                <w:sz w:val="28"/>
                <w:szCs w:val="28"/>
              </w:rPr>
            </w:pPr>
            <w:r w:rsidRPr="00EF6A14">
              <w:rPr>
                <w:sz w:val="28"/>
                <w:szCs w:val="28"/>
              </w:rPr>
              <w:t>4. E-ĐKCT của hợp đồng;</w:t>
            </w:r>
          </w:p>
          <w:p w14:paraId="720F7DCC" w14:textId="77777777" w:rsidR="00EF6A14" w:rsidRPr="00EF6A14" w:rsidRDefault="00EF6A14" w:rsidP="00EF6A14">
            <w:pPr>
              <w:widowControl w:val="0"/>
              <w:tabs>
                <w:tab w:val="right" w:pos="7164"/>
              </w:tabs>
              <w:spacing w:line="264" w:lineRule="auto"/>
              <w:ind w:firstLine="572"/>
              <w:rPr>
                <w:sz w:val="28"/>
                <w:szCs w:val="28"/>
              </w:rPr>
            </w:pPr>
            <w:r w:rsidRPr="00EF6A14">
              <w:rPr>
                <w:sz w:val="28"/>
                <w:szCs w:val="28"/>
              </w:rPr>
              <w:t>5. E-ĐKC của hợp đồng;</w:t>
            </w:r>
          </w:p>
          <w:p w14:paraId="5759E2E2" w14:textId="77777777" w:rsidR="00EF6A14" w:rsidRPr="00EF6A14" w:rsidRDefault="00EF6A14" w:rsidP="00EF6A14">
            <w:pPr>
              <w:widowControl w:val="0"/>
              <w:tabs>
                <w:tab w:val="right" w:pos="7164"/>
              </w:tabs>
              <w:spacing w:line="264" w:lineRule="auto"/>
              <w:ind w:firstLine="572"/>
              <w:rPr>
                <w:sz w:val="28"/>
                <w:szCs w:val="28"/>
              </w:rPr>
            </w:pPr>
            <w:r w:rsidRPr="00EF6A14">
              <w:rPr>
                <w:sz w:val="28"/>
                <w:szCs w:val="28"/>
              </w:rPr>
              <w:t>6. E-HSDT và các văn bản làm E-HSDT của nhà thầu trúng thầu (nếu có);</w:t>
            </w:r>
          </w:p>
          <w:p w14:paraId="2E61E7F9" w14:textId="77777777" w:rsidR="00EF6A14" w:rsidRPr="00EF6A14" w:rsidRDefault="00EF6A14" w:rsidP="00EF6A14">
            <w:pPr>
              <w:widowControl w:val="0"/>
              <w:tabs>
                <w:tab w:val="right" w:pos="7164"/>
              </w:tabs>
              <w:spacing w:line="264" w:lineRule="auto"/>
              <w:ind w:firstLine="572"/>
              <w:rPr>
                <w:sz w:val="28"/>
                <w:szCs w:val="28"/>
              </w:rPr>
            </w:pPr>
            <w:r w:rsidRPr="00EF6A14">
              <w:rPr>
                <w:sz w:val="28"/>
                <w:szCs w:val="28"/>
              </w:rPr>
              <w:t>7. E-HSMT và các tài liệu sửa đổi E-HSMT (nếu có);</w:t>
            </w:r>
          </w:p>
          <w:p w14:paraId="39475EEC" w14:textId="7D0CF633" w:rsidR="00EF6A14" w:rsidRPr="00321D7D" w:rsidRDefault="00EF6A14" w:rsidP="00EF6A14">
            <w:pPr>
              <w:widowControl w:val="0"/>
              <w:tabs>
                <w:tab w:val="right" w:pos="7164"/>
              </w:tabs>
              <w:spacing w:line="264" w:lineRule="auto"/>
              <w:ind w:firstLine="572"/>
              <w:rPr>
                <w:sz w:val="28"/>
                <w:szCs w:val="28"/>
                <w:u w:val="single"/>
              </w:rPr>
            </w:pPr>
            <w:r w:rsidRPr="00EF6A14">
              <w:rPr>
                <w:sz w:val="28"/>
                <w:szCs w:val="28"/>
              </w:rPr>
              <w:t>8. Các tài liệu kèm theo khác (nếu có).</w:t>
            </w:r>
          </w:p>
        </w:tc>
      </w:tr>
      <w:tr w:rsidR="00321D7D" w:rsidRPr="00321D7D" w14:paraId="268EB5BC" w14:textId="77777777" w:rsidTr="00321D7D">
        <w:trPr>
          <w:trHeight w:val="20"/>
        </w:trPr>
        <w:tc>
          <w:tcPr>
            <w:tcW w:w="1872" w:type="dxa"/>
            <w:tcBorders>
              <w:top w:val="single" w:sz="4" w:space="0" w:color="auto"/>
              <w:left w:val="single" w:sz="4" w:space="0" w:color="auto"/>
              <w:bottom w:val="single" w:sz="4" w:space="0" w:color="auto"/>
              <w:right w:val="single" w:sz="4" w:space="0" w:color="auto"/>
            </w:tcBorders>
          </w:tcPr>
          <w:p w14:paraId="6F4E016D" w14:textId="77777777" w:rsidR="00321D7D" w:rsidRPr="00321D7D" w:rsidRDefault="00321D7D" w:rsidP="00321D7D">
            <w:pPr>
              <w:widowControl w:val="0"/>
              <w:spacing w:line="264" w:lineRule="auto"/>
              <w:jc w:val="left"/>
              <w:rPr>
                <w:b/>
                <w:sz w:val="28"/>
                <w:szCs w:val="28"/>
              </w:rPr>
            </w:pPr>
            <w:r w:rsidRPr="00321D7D">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1E999DC0" w14:textId="77777777" w:rsidR="00321D7D" w:rsidRPr="00321D7D" w:rsidRDefault="00321D7D" w:rsidP="00321D7D">
            <w:pPr>
              <w:widowControl w:val="0"/>
              <w:tabs>
                <w:tab w:val="right" w:pos="7164"/>
              </w:tabs>
              <w:spacing w:line="264" w:lineRule="auto"/>
              <w:ind w:firstLine="572"/>
              <w:rPr>
                <w:sz w:val="28"/>
                <w:szCs w:val="28"/>
              </w:rPr>
            </w:pPr>
            <w:r w:rsidRPr="00321D7D">
              <w:rPr>
                <w:sz w:val="28"/>
                <w:szCs w:val="28"/>
              </w:rPr>
              <w:t>Các thông báo cần gửi về Chủ đầu tư theo địa chỉ dưới đây:</w:t>
            </w:r>
          </w:p>
          <w:p w14:paraId="06458F91" w14:textId="48C8F10E" w:rsidR="00321D7D" w:rsidRPr="00321D7D" w:rsidRDefault="00321D7D" w:rsidP="00321D7D">
            <w:pPr>
              <w:widowControl w:val="0"/>
              <w:tabs>
                <w:tab w:val="right" w:pos="7164"/>
              </w:tabs>
              <w:spacing w:line="264" w:lineRule="auto"/>
              <w:ind w:firstLine="572"/>
              <w:rPr>
                <w:sz w:val="28"/>
                <w:szCs w:val="28"/>
              </w:rPr>
            </w:pPr>
            <w:r w:rsidRPr="00321D7D">
              <w:rPr>
                <w:sz w:val="28"/>
                <w:szCs w:val="28"/>
              </w:rPr>
              <w:t xml:space="preserve">- Người nhận: </w:t>
            </w:r>
            <w:r>
              <w:rPr>
                <w:sz w:val="28"/>
                <w:szCs w:val="28"/>
              </w:rPr>
              <w:t>Nguyễn Hồng Minh</w:t>
            </w:r>
          </w:p>
          <w:p w14:paraId="35A165B9" w14:textId="17C7928B" w:rsidR="00321D7D" w:rsidRPr="00321D7D" w:rsidRDefault="00321D7D" w:rsidP="00321D7D">
            <w:pPr>
              <w:widowControl w:val="0"/>
              <w:tabs>
                <w:tab w:val="right" w:pos="7164"/>
              </w:tabs>
              <w:spacing w:line="264" w:lineRule="auto"/>
              <w:ind w:firstLine="572"/>
              <w:rPr>
                <w:sz w:val="28"/>
                <w:szCs w:val="28"/>
              </w:rPr>
            </w:pPr>
            <w:r w:rsidRPr="00321D7D">
              <w:rPr>
                <w:sz w:val="28"/>
                <w:szCs w:val="28"/>
              </w:rPr>
              <w:t xml:space="preserve">- Địa chỉ: </w:t>
            </w:r>
            <w:r>
              <w:rPr>
                <w:sz w:val="28"/>
                <w:szCs w:val="28"/>
              </w:rPr>
              <w:t>Khu 1, xã Tam Đảo, tỉnh Phú Thọ</w:t>
            </w:r>
          </w:p>
          <w:p w14:paraId="0BC83EF4" w14:textId="77E5B70C" w:rsidR="00321D7D" w:rsidRPr="00321D7D" w:rsidRDefault="00321D7D" w:rsidP="00321D7D">
            <w:pPr>
              <w:widowControl w:val="0"/>
              <w:tabs>
                <w:tab w:val="right" w:pos="7164"/>
              </w:tabs>
              <w:spacing w:line="264" w:lineRule="auto"/>
              <w:ind w:firstLine="572"/>
              <w:rPr>
                <w:sz w:val="28"/>
                <w:szCs w:val="28"/>
              </w:rPr>
            </w:pPr>
            <w:r w:rsidRPr="00321D7D">
              <w:rPr>
                <w:sz w:val="28"/>
                <w:szCs w:val="28"/>
              </w:rPr>
              <w:t xml:space="preserve">- Điện thoại: </w:t>
            </w:r>
            <w:r>
              <w:rPr>
                <w:sz w:val="28"/>
                <w:szCs w:val="28"/>
              </w:rPr>
              <w:t>0904.376.955</w:t>
            </w:r>
          </w:p>
          <w:p w14:paraId="1C23DAD4" w14:textId="43425D47" w:rsidR="00321D7D" w:rsidRPr="00321D7D" w:rsidRDefault="00321D7D" w:rsidP="00321D7D">
            <w:pPr>
              <w:widowControl w:val="0"/>
              <w:tabs>
                <w:tab w:val="right" w:pos="7164"/>
              </w:tabs>
              <w:spacing w:line="264" w:lineRule="auto"/>
              <w:ind w:firstLine="572"/>
              <w:rPr>
                <w:sz w:val="28"/>
                <w:szCs w:val="28"/>
              </w:rPr>
            </w:pPr>
            <w:r w:rsidRPr="00321D7D">
              <w:rPr>
                <w:sz w:val="28"/>
                <w:szCs w:val="28"/>
              </w:rPr>
              <w:t>- Địa chỉ email</w:t>
            </w:r>
            <w:r w:rsidRPr="00321D7D">
              <w:rPr>
                <w:i/>
                <w:iCs/>
                <w:sz w:val="28"/>
                <w:szCs w:val="28"/>
              </w:rPr>
              <w:t>:</w:t>
            </w:r>
            <w:r w:rsidR="00A208E2">
              <w:t xml:space="preserve"> </w:t>
            </w:r>
            <w:r w:rsidR="00A208E2" w:rsidRPr="00A208E2">
              <w:rPr>
                <w:i/>
                <w:iCs/>
                <w:sz w:val="28"/>
                <w:szCs w:val="28"/>
              </w:rPr>
              <w:t>nguyenhongminhvp@gmail.com</w:t>
            </w:r>
          </w:p>
        </w:tc>
      </w:tr>
      <w:tr w:rsidR="00321D7D" w:rsidRPr="00321D7D" w14:paraId="426462EA" w14:textId="77777777" w:rsidTr="00321D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872" w:type="dxa"/>
            <w:tcBorders>
              <w:bottom w:val="single" w:sz="4" w:space="0" w:color="auto"/>
            </w:tcBorders>
            <w:hideMark/>
          </w:tcPr>
          <w:p w14:paraId="4BDEA20C" w14:textId="77777777" w:rsidR="00321D7D" w:rsidRPr="00321D7D" w:rsidRDefault="00321D7D" w:rsidP="00321D7D">
            <w:pPr>
              <w:widowControl w:val="0"/>
              <w:spacing w:line="264" w:lineRule="auto"/>
              <w:jc w:val="left"/>
              <w:rPr>
                <w:b/>
                <w:sz w:val="28"/>
                <w:szCs w:val="28"/>
              </w:rPr>
            </w:pPr>
            <w:r w:rsidRPr="00321D7D">
              <w:rPr>
                <w:b/>
                <w:sz w:val="28"/>
                <w:szCs w:val="28"/>
              </w:rPr>
              <w:t>E-ĐKC 5.2</w:t>
            </w:r>
          </w:p>
        </w:tc>
        <w:tc>
          <w:tcPr>
            <w:tcW w:w="7654" w:type="dxa"/>
            <w:tcBorders>
              <w:bottom w:val="single" w:sz="4" w:space="0" w:color="auto"/>
            </w:tcBorders>
            <w:hideMark/>
          </w:tcPr>
          <w:p w14:paraId="36FB7B67" w14:textId="62CFB8B0" w:rsidR="00321D7D" w:rsidRPr="00321D7D" w:rsidRDefault="00321D7D" w:rsidP="00321D7D">
            <w:pPr>
              <w:widowControl w:val="0"/>
              <w:spacing w:line="264" w:lineRule="auto"/>
              <w:ind w:firstLine="572"/>
              <w:rPr>
                <w:i/>
                <w:sz w:val="28"/>
                <w:szCs w:val="28"/>
              </w:rPr>
            </w:pPr>
            <w:r w:rsidRPr="00321D7D">
              <w:rPr>
                <w:sz w:val="28"/>
                <w:szCs w:val="28"/>
              </w:rPr>
              <w:t>- Giá trị bảo đảm thực hiện hợp đồng:</w:t>
            </w:r>
            <w:r w:rsidRPr="00321D7D" w:rsidDel="0011027A">
              <w:rPr>
                <w:sz w:val="28"/>
                <w:szCs w:val="28"/>
              </w:rPr>
              <w:t xml:space="preserve"> </w:t>
            </w:r>
            <w:r>
              <w:rPr>
                <w:sz w:val="28"/>
                <w:szCs w:val="28"/>
              </w:rPr>
              <w:t>3</w:t>
            </w:r>
            <w:r w:rsidRPr="00321D7D">
              <w:rPr>
                <w:sz w:val="28"/>
                <w:szCs w:val="28"/>
              </w:rPr>
              <w:t xml:space="preserve">% giá hợp đồng </w:t>
            </w:r>
          </w:p>
          <w:p w14:paraId="68B9FE79" w14:textId="77777777" w:rsidR="00321D7D" w:rsidRPr="00321D7D" w:rsidRDefault="00321D7D" w:rsidP="00321D7D">
            <w:pPr>
              <w:widowControl w:val="0"/>
              <w:spacing w:line="264" w:lineRule="auto"/>
              <w:ind w:firstLine="572"/>
              <w:rPr>
                <w:i/>
                <w:sz w:val="28"/>
                <w:szCs w:val="28"/>
                <w:lang w:val="nl-NL"/>
              </w:rPr>
            </w:pPr>
            <w:r w:rsidRPr="00321D7D">
              <w:rPr>
                <w:sz w:val="28"/>
                <w:szCs w:val="28"/>
                <w:lang w:val="nl-NL"/>
              </w:rPr>
              <w:t xml:space="preserve">- Hiệu lực của bảo đảm thực hiện hợp đồng: </w:t>
            </w:r>
            <w:r w:rsidRPr="00321D7D">
              <w:rPr>
                <w:sz w:val="28"/>
                <w:szCs w:val="28"/>
              </w:rPr>
              <w:t>Bảo đảm thực hiện hợp đồng có hiệu lực kể từ ngày hợp đồng có hiệu lực cho đến khi toàn bộ hàng hóa được bàn giao, hai bên ký biên bản nghiệm thu và Nhà thầu chuyển sang nghĩa vụ bảo hành theo quy định.</w:t>
            </w:r>
          </w:p>
        </w:tc>
      </w:tr>
      <w:tr w:rsidR="00321D7D" w:rsidRPr="00321D7D" w14:paraId="72705E34" w14:textId="77777777" w:rsidTr="00321D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872" w:type="dxa"/>
            <w:tcBorders>
              <w:top w:val="single" w:sz="4" w:space="0" w:color="auto"/>
              <w:left w:val="single" w:sz="4" w:space="0" w:color="auto"/>
              <w:bottom w:val="single" w:sz="4" w:space="0" w:color="auto"/>
              <w:right w:val="single" w:sz="4" w:space="0" w:color="auto"/>
            </w:tcBorders>
            <w:hideMark/>
          </w:tcPr>
          <w:p w14:paraId="2033879F" w14:textId="77777777" w:rsidR="00321D7D" w:rsidRPr="00321D7D" w:rsidRDefault="00321D7D" w:rsidP="00321D7D">
            <w:pPr>
              <w:widowControl w:val="0"/>
              <w:spacing w:line="264" w:lineRule="auto"/>
              <w:jc w:val="left"/>
              <w:rPr>
                <w:b/>
                <w:sz w:val="28"/>
                <w:szCs w:val="28"/>
              </w:rPr>
            </w:pPr>
            <w:r w:rsidRPr="00321D7D">
              <w:rPr>
                <w:b/>
                <w:sz w:val="28"/>
                <w:szCs w:val="28"/>
              </w:rPr>
              <w:t>E-ĐKC 5.4</w:t>
            </w:r>
          </w:p>
        </w:tc>
        <w:tc>
          <w:tcPr>
            <w:tcW w:w="7654" w:type="dxa"/>
            <w:tcBorders>
              <w:top w:val="single" w:sz="4" w:space="0" w:color="auto"/>
              <w:left w:val="single" w:sz="4" w:space="0" w:color="auto"/>
              <w:bottom w:val="single" w:sz="4" w:space="0" w:color="auto"/>
              <w:right w:val="single" w:sz="4" w:space="0" w:color="auto"/>
            </w:tcBorders>
            <w:hideMark/>
          </w:tcPr>
          <w:p w14:paraId="73E6A5B7" w14:textId="77777777" w:rsidR="00321D7D" w:rsidRPr="00321D7D" w:rsidRDefault="00321D7D" w:rsidP="00321D7D">
            <w:pPr>
              <w:widowControl w:val="0"/>
              <w:spacing w:line="264" w:lineRule="auto"/>
              <w:ind w:firstLine="572"/>
              <w:rPr>
                <w:i/>
                <w:sz w:val="28"/>
                <w:szCs w:val="28"/>
              </w:rPr>
            </w:pPr>
            <w:r w:rsidRPr="00321D7D">
              <w:rPr>
                <w:sz w:val="28"/>
                <w:szCs w:val="28"/>
              </w:rPr>
              <w:t>Thời hạn hoàn trả bảo đảm thực hiện hợp đồng: Tối đa 30 ngày kể từ ngày toàn bộ hàng hóa được bàn giao, nghiệm thu tại địa điểm quy định của chủ đầu tư</w:t>
            </w:r>
          </w:p>
        </w:tc>
      </w:tr>
      <w:tr w:rsidR="00321D7D" w:rsidRPr="00321D7D" w14:paraId="3A72AD17" w14:textId="77777777" w:rsidTr="00321D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872" w:type="dxa"/>
            <w:tcBorders>
              <w:top w:val="single" w:sz="4" w:space="0" w:color="auto"/>
              <w:left w:val="single" w:sz="4" w:space="0" w:color="auto"/>
              <w:bottom w:val="single" w:sz="4" w:space="0" w:color="auto"/>
              <w:right w:val="single" w:sz="4" w:space="0" w:color="auto"/>
            </w:tcBorders>
          </w:tcPr>
          <w:p w14:paraId="5BDAF37D" w14:textId="77777777" w:rsidR="00321D7D" w:rsidRPr="00321D7D" w:rsidRDefault="00321D7D" w:rsidP="00321D7D">
            <w:pPr>
              <w:widowControl w:val="0"/>
              <w:spacing w:line="264" w:lineRule="auto"/>
              <w:jc w:val="left"/>
              <w:rPr>
                <w:b/>
                <w:sz w:val="28"/>
                <w:szCs w:val="28"/>
              </w:rPr>
            </w:pPr>
            <w:r w:rsidRPr="00321D7D">
              <w:rPr>
                <w:b/>
                <w:sz w:val="28"/>
                <w:szCs w:val="28"/>
              </w:rPr>
              <w:t>E-ĐKC 6.1</w:t>
            </w:r>
          </w:p>
        </w:tc>
        <w:tc>
          <w:tcPr>
            <w:tcW w:w="7654" w:type="dxa"/>
            <w:tcBorders>
              <w:top w:val="single" w:sz="4" w:space="0" w:color="auto"/>
              <w:left w:val="single" w:sz="4" w:space="0" w:color="auto"/>
              <w:bottom w:val="single" w:sz="4" w:space="0" w:color="auto"/>
              <w:right w:val="single" w:sz="4" w:space="0" w:color="auto"/>
            </w:tcBorders>
          </w:tcPr>
          <w:p w14:paraId="79BBF353" w14:textId="77777777" w:rsidR="00321D7D" w:rsidRPr="00321D7D" w:rsidRDefault="00321D7D" w:rsidP="00321D7D">
            <w:pPr>
              <w:widowControl w:val="0"/>
              <w:spacing w:line="264" w:lineRule="auto"/>
              <w:ind w:firstLine="572"/>
              <w:rPr>
                <w:sz w:val="28"/>
                <w:szCs w:val="28"/>
              </w:rPr>
            </w:pPr>
            <w:r w:rsidRPr="00321D7D">
              <w:rPr>
                <w:sz w:val="28"/>
                <w:szCs w:val="28"/>
              </w:rPr>
              <w:t>Danh sách nhà thầu phụ: Không áp dụng</w:t>
            </w:r>
          </w:p>
        </w:tc>
      </w:tr>
      <w:tr w:rsidR="00321D7D" w:rsidRPr="00321D7D" w14:paraId="1B26FBEC" w14:textId="77777777" w:rsidTr="00321D7D">
        <w:trPr>
          <w:trHeight w:val="20"/>
        </w:trPr>
        <w:tc>
          <w:tcPr>
            <w:tcW w:w="1872" w:type="dxa"/>
            <w:tcBorders>
              <w:top w:val="single" w:sz="4" w:space="0" w:color="auto"/>
              <w:left w:val="single" w:sz="4" w:space="0" w:color="auto"/>
              <w:bottom w:val="single" w:sz="4" w:space="0" w:color="auto"/>
              <w:right w:val="single" w:sz="4" w:space="0" w:color="auto"/>
            </w:tcBorders>
          </w:tcPr>
          <w:p w14:paraId="5C672199" w14:textId="77777777" w:rsidR="00321D7D" w:rsidRPr="00321D7D" w:rsidRDefault="00321D7D" w:rsidP="00321D7D">
            <w:pPr>
              <w:widowControl w:val="0"/>
              <w:spacing w:line="264" w:lineRule="auto"/>
              <w:jc w:val="left"/>
              <w:rPr>
                <w:b/>
                <w:sz w:val="28"/>
                <w:szCs w:val="28"/>
              </w:rPr>
            </w:pPr>
            <w:r w:rsidRPr="00321D7D">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7B80C70A" w14:textId="77777777" w:rsidR="00321D7D" w:rsidRPr="00321D7D" w:rsidRDefault="00321D7D" w:rsidP="00321D7D">
            <w:pPr>
              <w:widowControl w:val="0"/>
              <w:numPr>
                <w:ilvl w:val="12"/>
                <w:numId w:val="0"/>
              </w:numPr>
              <w:spacing w:line="264" w:lineRule="auto"/>
              <w:ind w:firstLine="572"/>
              <w:rPr>
                <w:sz w:val="28"/>
                <w:szCs w:val="28"/>
              </w:rPr>
            </w:pPr>
            <w:r w:rsidRPr="00321D7D">
              <w:rPr>
                <w:sz w:val="28"/>
                <w:szCs w:val="28"/>
              </w:rPr>
              <w:t>Thời gian để tiến hành hòa giải: Tối đa 30 ngày.</w:t>
            </w:r>
          </w:p>
          <w:p w14:paraId="1660D062" w14:textId="77777777" w:rsidR="00321D7D" w:rsidRPr="00321D7D" w:rsidRDefault="00321D7D" w:rsidP="00321D7D">
            <w:pPr>
              <w:widowControl w:val="0"/>
              <w:spacing w:line="264" w:lineRule="auto"/>
              <w:ind w:firstLine="572"/>
              <w:rPr>
                <w:sz w:val="28"/>
                <w:szCs w:val="28"/>
                <w:lang w:val="pl-PL"/>
              </w:rPr>
            </w:pPr>
            <w:r w:rsidRPr="00321D7D">
              <w:rPr>
                <w:sz w:val="28"/>
                <w:szCs w:val="28"/>
                <w:lang w:val="pl-PL"/>
              </w:rPr>
              <w:t xml:space="preserve">Giải quyết tranh chấp: Khi có tranh chấp phát sinh trong quá trình thực hiện Hợp đồng, các bên sẽ cố gắng thương lượng để giải quyết bằng biện pháp hòa giải. Trường hợp thương lượng không có </w:t>
            </w:r>
            <w:r w:rsidRPr="00321D7D">
              <w:rPr>
                <w:sz w:val="28"/>
                <w:szCs w:val="28"/>
                <w:lang w:val="pl-PL"/>
              </w:rPr>
              <w:lastRenderedPageBreak/>
              <w:t>kết quả thì trong vòng 28 ngày kể từ ngày phát sinh tranh chấp Hợp đồng không thể hòa giải, các bên sẽ gửi vấn đề lên Trọng tài để xử lý tranh chấp theo các quy tắc của Việt Nam (hoặc Tòa án Nhân dân) theo quy định của pháp luật. Quyết định của Trọng tài (hoặc Tòa án Nhân dân) là quyết định cuối cùng và có tính chất bắt buộc với các bên</w:t>
            </w:r>
          </w:p>
        </w:tc>
      </w:tr>
      <w:tr w:rsidR="00321D7D" w:rsidRPr="00321D7D" w14:paraId="5D6FAB6D" w14:textId="77777777" w:rsidTr="00321D7D">
        <w:trPr>
          <w:trHeight w:val="20"/>
        </w:trPr>
        <w:tc>
          <w:tcPr>
            <w:tcW w:w="1872" w:type="dxa"/>
            <w:tcBorders>
              <w:top w:val="single" w:sz="4" w:space="0" w:color="auto"/>
              <w:left w:val="single" w:sz="4" w:space="0" w:color="auto"/>
              <w:bottom w:val="single" w:sz="4" w:space="0" w:color="auto"/>
              <w:right w:val="single" w:sz="4" w:space="0" w:color="auto"/>
            </w:tcBorders>
          </w:tcPr>
          <w:p w14:paraId="419B48AD" w14:textId="77777777" w:rsidR="00321D7D" w:rsidRPr="00321D7D" w:rsidRDefault="00321D7D" w:rsidP="00321D7D">
            <w:pPr>
              <w:widowControl w:val="0"/>
              <w:spacing w:line="264" w:lineRule="auto"/>
              <w:jc w:val="left"/>
              <w:rPr>
                <w:b/>
                <w:sz w:val="28"/>
                <w:szCs w:val="28"/>
              </w:rPr>
            </w:pPr>
            <w:r w:rsidRPr="00321D7D">
              <w:rPr>
                <w:b/>
                <w:sz w:val="28"/>
                <w:szCs w:val="28"/>
              </w:rPr>
              <w:lastRenderedPageBreak/>
              <w:t>E-ĐKC 9</w:t>
            </w:r>
          </w:p>
        </w:tc>
        <w:tc>
          <w:tcPr>
            <w:tcW w:w="7654" w:type="dxa"/>
            <w:tcBorders>
              <w:top w:val="single" w:sz="4" w:space="0" w:color="auto"/>
              <w:left w:val="single" w:sz="4" w:space="0" w:color="auto"/>
              <w:bottom w:val="single" w:sz="4" w:space="0" w:color="auto"/>
              <w:right w:val="single" w:sz="4" w:space="0" w:color="auto"/>
            </w:tcBorders>
          </w:tcPr>
          <w:p w14:paraId="7D3FFAAC" w14:textId="77777777" w:rsidR="00321D7D" w:rsidRPr="00321D7D" w:rsidRDefault="00321D7D" w:rsidP="00321D7D">
            <w:pPr>
              <w:widowControl w:val="0"/>
              <w:spacing w:line="264" w:lineRule="auto"/>
              <w:ind w:firstLine="572"/>
              <w:rPr>
                <w:sz w:val="28"/>
                <w:szCs w:val="28"/>
              </w:rPr>
            </w:pPr>
            <w:r w:rsidRPr="00321D7D">
              <w:rPr>
                <w:sz w:val="28"/>
                <w:szCs w:val="28"/>
              </w:rPr>
              <w:t>Nhà thầu phải cung cấp các hóa đơn và chứng từ sau đây:</w:t>
            </w:r>
          </w:p>
          <w:p w14:paraId="1A8092EB" w14:textId="77777777" w:rsidR="00321D7D" w:rsidRPr="00321D7D" w:rsidRDefault="00321D7D" w:rsidP="00321D7D">
            <w:pPr>
              <w:widowControl w:val="0"/>
              <w:spacing w:line="264" w:lineRule="auto"/>
              <w:ind w:firstLine="113"/>
              <w:rPr>
                <w:szCs w:val="28"/>
              </w:rPr>
            </w:pPr>
            <w:r w:rsidRPr="00321D7D">
              <w:rPr>
                <w:sz w:val="28"/>
                <w:szCs w:val="28"/>
              </w:rPr>
              <w:t>Bên Bán phải thông báo cho Bên Mua đầy đủ chi tiết về việc giao hàng bằng fax hoặc công văn trước mỗi lần giao hàng. Thông báo giao hàng gồm những thông tin sau:</w:t>
            </w:r>
          </w:p>
          <w:p w14:paraId="519113B7" w14:textId="77777777" w:rsidR="00321D7D" w:rsidRPr="00321D7D" w:rsidRDefault="00321D7D" w:rsidP="00321D7D">
            <w:pPr>
              <w:widowControl w:val="0"/>
              <w:spacing w:line="264" w:lineRule="auto"/>
              <w:rPr>
                <w:szCs w:val="28"/>
              </w:rPr>
            </w:pPr>
            <w:r w:rsidRPr="00321D7D">
              <w:rPr>
                <w:sz w:val="28"/>
                <w:szCs w:val="28"/>
              </w:rPr>
              <w:t>1. Tên và số hợp đồng.</w:t>
            </w:r>
          </w:p>
          <w:p w14:paraId="45AE4539" w14:textId="77777777" w:rsidR="00321D7D" w:rsidRPr="00321D7D" w:rsidRDefault="00321D7D" w:rsidP="00321D7D">
            <w:pPr>
              <w:widowControl w:val="0"/>
              <w:spacing w:line="264" w:lineRule="auto"/>
              <w:rPr>
                <w:szCs w:val="28"/>
              </w:rPr>
            </w:pPr>
            <w:r w:rsidRPr="00321D7D">
              <w:rPr>
                <w:sz w:val="28"/>
                <w:szCs w:val="28"/>
              </w:rPr>
              <w:t>2. Mô tả hàng hóa, Hoá đơn giá trị gia tăng, chứng nhận bảo hành, CO, CQ, chứng nhận kiểm định.</w:t>
            </w:r>
          </w:p>
          <w:p w14:paraId="49A26B35" w14:textId="77777777" w:rsidR="00321D7D" w:rsidRPr="00321D7D" w:rsidRDefault="00321D7D" w:rsidP="00321D7D">
            <w:pPr>
              <w:widowControl w:val="0"/>
              <w:spacing w:line="264" w:lineRule="auto"/>
              <w:rPr>
                <w:szCs w:val="28"/>
              </w:rPr>
            </w:pPr>
            <w:r w:rsidRPr="00321D7D">
              <w:rPr>
                <w:sz w:val="28"/>
                <w:szCs w:val="28"/>
              </w:rPr>
              <w:t>3. Ngày giao hàng (dự tính)</w:t>
            </w:r>
          </w:p>
          <w:p w14:paraId="76F79F60" w14:textId="77777777" w:rsidR="00321D7D" w:rsidRPr="00321D7D" w:rsidRDefault="00321D7D" w:rsidP="00321D7D">
            <w:pPr>
              <w:widowControl w:val="0"/>
              <w:spacing w:line="264" w:lineRule="auto"/>
              <w:rPr>
                <w:szCs w:val="28"/>
              </w:rPr>
            </w:pPr>
            <w:r w:rsidRPr="00321D7D">
              <w:rPr>
                <w:sz w:val="28"/>
                <w:szCs w:val="28"/>
              </w:rPr>
              <w:t>Bên Mua có quyền từ chối tiếp nhận hàng hóa nếu các tài liệu do Bên Bán cung cấp không phù hợp với quy định của hợp đồng mà không phải chịu bất kỳ một trách nhiệm nào khác.</w:t>
            </w:r>
          </w:p>
          <w:p w14:paraId="14AA1EE3" w14:textId="77777777" w:rsidR="00321D7D" w:rsidRPr="00321D7D" w:rsidRDefault="00321D7D" w:rsidP="00321D7D">
            <w:pPr>
              <w:widowControl w:val="0"/>
              <w:spacing w:line="264" w:lineRule="auto"/>
              <w:ind w:firstLine="572"/>
              <w:rPr>
                <w:sz w:val="28"/>
                <w:szCs w:val="28"/>
              </w:rPr>
            </w:pPr>
            <w:r w:rsidRPr="00321D7D">
              <w:rPr>
                <w:sz w:val="28"/>
                <w:szCs w:val="28"/>
              </w:rPr>
              <w:t>Chủ đầu tư phải nhận được các hóa đơn và chứng từ nêu trên trước khi hàng hóa đến địa điểm quy định, nếu không Nhà thầu sẽ phải chịu mọi chi phí phát sinh có liên quan.</w:t>
            </w:r>
          </w:p>
        </w:tc>
      </w:tr>
      <w:tr w:rsidR="00321D7D" w:rsidRPr="00321D7D" w14:paraId="280AFDCF" w14:textId="77777777" w:rsidTr="00321D7D">
        <w:trPr>
          <w:trHeight w:val="20"/>
        </w:trPr>
        <w:tc>
          <w:tcPr>
            <w:tcW w:w="1872" w:type="dxa"/>
            <w:tcBorders>
              <w:top w:val="single" w:sz="4" w:space="0" w:color="auto"/>
              <w:left w:val="single" w:sz="4" w:space="0" w:color="auto"/>
              <w:bottom w:val="single" w:sz="4" w:space="0" w:color="auto"/>
              <w:right w:val="single" w:sz="4" w:space="0" w:color="auto"/>
            </w:tcBorders>
          </w:tcPr>
          <w:p w14:paraId="201060F2" w14:textId="77777777" w:rsidR="00321D7D" w:rsidRPr="00321D7D" w:rsidRDefault="00321D7D" w:rsidP="00321D7D">
            <w:pPr>
              <w:widowControl w:val="0"/>
              <w:spacing w:line="264" w:lineRule="auto"/>
              <w:jc w:val="left"/>
              <w:rPr>
                <w:b/>
                <w:sz w:val="28"/>
                <w:szCs w:val="28"/>
              </w:rPr>
            </w:pPr>
            <w:r w:rsidRPr="00321D7D">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2F63F06B" w14:textId="77777777" w:rsidR="00321D7D" w:rsidRPr="00321D7D" w:rsidRDefault="00321D7D" w:rsidP="00321D7D">
            <w:pPr>
              <w:widowControl w:val="0"/>
              <w:spacing w:line="264" w:lineRule="auto"/>
              <w:ind w:firstLine="572"/>
              <w:rPr>
                <w:sz w:val="28"/>
                <w:szCs w:val="28"/>
              </w:rPr>
            </w:pPr>
            <w:r w:rsidRPr="00321D7D">
              <w:rPr>
                <w:sz w:val="28"/>
                <w:szCs w:val="28"/>
              </w:rPr>
              <w:t>Loại hợp đồng</w:t>
            </w:r>
            <w:r w:rsidRPr="00321D7D">
              <w:rPr>
                <w:iCs/>
                <w:sz w:val="28"/>
                <w:szCs w:val="28"/>
              </w:rPr>
              <w:t>: Trọn gói</w:t>
            </w:r>
          </w:p>
        </w:tc>
      </w:tr>
      <w:tr w:rsidR="00321D7D" w:rsidRPr="00321D7D" w14:paraId="20D96096" w14:textId="77777777" w:rsidTr="00321D7D">
        <w:trPr>
          <w:trHeight w:val="20"/>
        </w:trPr>
        <w:tc>
          <w:tcPr>
            <w:tcW w:w="1872" w:type="dxa"/>
            <w:tcBorders>
              <w:top w:val="single" w:sz="4" w:space="0" w:color="auto"/>
              <w:left w:val="single" w:sz="4" w:space="0" w:color="auto"/>
              <w:bottom w:val="single" w:sz="4" w:space="0" w:color="auto"/>
              <w:right w:val="single" w:sz="4" w:space="0" w:color="auto"/>
            </w:tcBorders>
          </w:tcPr>
          <w:p w14:paraId="48B7A5DF" w14:textId="77777777" w:rsidR="00321D7D" w:rsidRPr="00321D7D" w:rsidRDefault="00321D7D" w:rsidP="00321D7D">
            <w:pPr>
              <w:widowControl w:val="0"/>
              <w:spacing w:line="264" w:lineRule="auto"/>
              <w:jc w:val="left"/>
              <w:rPr>
                <w:b/>
                <w:sz w:val="28"/>
                <w:szCs w:val="28"/>
              </w:rPr>
            </w:pPr>
            <w:r w:rsidRPr="00321D7D">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48633447" w14:textId="77777777" w:rsidR="00321D7D" w:rsidRPr="00321D7D" w:rsidRDefault="00321D7D" w:rsidP="00321D7D">
            <w:pPr>
              <w:widowControl w:val="0"/>
              <w:numPr>
                <w:ilvl w:val="12"/>
                <w:numId w:val="0"/>
              </w:numPr>
              <w:spacing w:line="264" w:lineRule="auto"/>
              <w:ind w:firstLine="340"/>
              <w:rPr>
                <w:sz w:val="28"/>
                <w:szCs w:val="28"/>
              </w:rPr>
            </w:pPr>
            <w:r w:rsidRPr="00321D7D">
              <w:rPr>
                <w:sz w:val="28"/>
                <w:szCs w:val="28"/>
              </w:rPr>
              <w:t>Giá hợp đồng: Cố định</w:t>
            </w:r>
          </w:p>
        </w:tc>
      </w:tr>
      <w:tr w:rsidR="00321D7D" w:rsidRPr="00321D7D" w14:paraId="310C50ED" w14:textId="77777777" w:rsidTr="00321D7D">
        <w:trPr>
          <w:trHeight w:val="20"/>
        </w:trPr>
        <w:tc>
          <w:tcPr>
            <w:tcW w:w="1872" w:type="dxa"/>
            <w:tcBorders>
              <w:top w:val="single" w:sz="4" w:space="0" w:color="auto"/>
              <w:left w:val="single" w:sz="4" w:space="0" w:color="auto"/>
              <w:bottom w:val="single" w:sz="4" w:space="0" w:color="auto"/>
              <w:right w:val="single" w:sz="4" w:space="0" w:color="auto"/>
            </w:tcBorders>
          </w:tcPr>
          <w:p w14:paraId="4E5B1755" w14:textId="77777777" w:rsidR="00321D7D" w:rsidRPr="00321D7D" w:rsidRDefault="00321D7D" w:rsidP="00321D7D">
            <w:pPr>
              <w:widowControl w:val="0"/>
              <w:spacing w:line="264" w:lineRule="auto"/>
              <w:jc w:val="left"/>
              <w:rPr>
                <w:b/>
                <w:sz w:val="28"/>
                <w:szCs w:val="28"/>
              </w:rPr>
            </w:pPr>
            <w:r w:rsidRPr="00321D7D">
              <w:rPr>
                <w:b/>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14:paraId="179B049A" w14:textId="77777777" w:rsidR="00321D7D" w:rsidRPr="00321D7D" w:rsidRDefault="00321D7D" w:rsidP="00321D7D">
            <w:pPr>
              <w:widowControl w:val="0"/>
              <w:numPr>
                <w:ilvl w:val="12"/>
                <w:numId w:val="0"/>
              </w:numPr>
              <w:spacing w:line="264" w:lineRule="auto"/>
              <w:ind w:firstLine="572"/>
              <w:rPr>
                <w:sz w:val="28"/>
                <w:szCs w:val="28"/>
              </w:rPr>
            </w:pPr>
            <w:r w:rsidRPr="00321D7D">
              <w:rPr>
                <w:sz w:val="28"/>
                <w:szCs w:val="28"/>
              </w:rPr>
              <w:t>Điều chỉnh thuế: Không được phép</w:t>
            </w:r>
          </w:p>
        </w:tc>
      </w:tr>
      <w:tr w:rsidR="00321D7D" w:rsidRPr="00321D7D" w14:paraId="1668AEE8" w14:textId="77777777" w:rsidTr="00321D7D">
        <w:trPr>
          <w:trHeight w:val="20"/>
        </w:trPr>
        <w:tc>
          <w:tcPr>
            <w:tcW w:w="1872" w:type="dxa"/>
            <w:tcBorders>
              <w:top w:val="single" w:sz="4" w:space="0" w:color="auto"/>
              <w:left w:val="single" w:sz="4" w:space="0" w:color="auto"/>
              <w:bottom w:val="single" w:sz="4" w:space="0" w:color="auto"/>
              <w:right w:val="single" w:sz="4" w:space="0" w:color="auto"/>
            </w:tcBorders>
          </w:tcPr>
          <w:p w14:paraId="40896ACA" w14:textId="77777777" w:rsidR="00321D7D" w:rsidRPr="00321D7D" w:rsidRDefault="00321D7D" w:rsidP="00321D7D">
            <w:pPr>
              <w:widowControl w:val="0"/>
              <w:spacing w:line="264" w:lineRule="auto"/>
              <w:jc w:val="left"/>
              <w:rPr>
                <w:b/>
                <w:sz w:val="28"/>
                <w:szCs w:val="28"/>
              </w:rPr>
            </w:pPr>
            <w:r w:rsidRPr="00321D7D">
              <w:rPr>
                <w:b/>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72D2A74A" w14:textId="77777777" w:rsidR="00321D7D" w:rsidRPr="00321D7D" w:rsidRDefault="00321D7D" w:rsidP="00321D7D">
            <w:pPr>
              <w:widowControl w:val="0"/>
              <w:numPr>
                <w:ilvl w:val="12"/>
                <w:numId w:val="0"/>
              </w:numPr>
              <w:spacing w:line="264" w:lineRule="auto"/>
              <w:ind w:firstLine="572"/>
              <w:rPr>
                <w:sz w:val="28"/>
                <w:szCs w:val="28"/>
              </w:rPr>
            </w:pPr>
            <w:r w:rsidRPr="00321D7D">
              <w:rPr>
                <w:sz w:val="28"/>
                <w:szCs w:val="28"/>
              </w:rPr>
              <w:t>Tạm ứng: Theo thỏa thuận giữa hai bên trong thương thảo hợp đồng và tuân thủ theo đúng quy định của pháp luật.</w:t>
            </w:r>
          </w:p>
        </w:tc>
      </w:tr>
      <w:tr w:rsidR="00321D7D" w:rsidRPr="00321D7D" w14:paraId="3FF26C03" w14:textId="77777777" w:rsidTr="00321D7D">
        <w:trPr>
          <w:trHeight w:val="20"/>
        </w:trPr>
        <w:tc>
          <w:tcPr>
            <w:tcW w:w="1872" w:type="dxa"/>
            <w:tcBorders>
              <w:top w:val="single" w:sz="4" w:space="0" w:color="auto"/>
              <w:left w:val="single" w:sz="4" w:space="0" w:color="auto"/>
              <w:bottom w:val="single" w:sz="4" w:space="0" w:color="auto"/>
              <w:right w:val="single" w:sz="4" w:space="0" w:color="auto"/>
            </w:tcBorders>
          </w:tcPr>
          <w:p w14:paraId="490AB8D9" w14:textId="77777777" w:rsidR="00321D7D" w:rsidRPr="00321D7D" w:rsidRDefault="00321D7D" w:rsidP="00321D7D">
            <w:pPr>
              <w:widowControl w:val="0"/>
              <w:spacing w:line="264" w:lineRule="auto"/>
              <w:jc w:val="left"/>
              <w:rPr>
                <w:b/>
                <w:sz w:val="28"/>
                <w:szCs w:val="28"/>
              </w:rPr>
            </w:pPr>
            <w:r w:rsidRPr="00321D7D">
              <w:rPr>
                <w:b/>
                <w:sz w:val="28"/>
                <w:szCs w:val="28"/>
              </w:rPr>
              <w:t>E-ĐKC 14.2</w:t>
            </w:r>
          </w:p>
        </w:tc>
        <w:tc>
          <w:tcPr>
            <w:tcW w:w="7654" w:type="dxa"/>
            <w:tcBorders>
              <w:top w:val="single" w:sz="4" w:space="0" w:color="auto"/>
              <w:left w:val="single" w:sz="4" w:space="0" w:color="auto"/>
              <w:bottom w:val="single" w:sz="4" w:space="0" w:color="auto"/>
              <w:right w:val="single" w:sz="4" w:space="0" w:color="auto"/>
            </w:tcBorders>
          </w:tcPr>
          <w:p w14:paraId="3B622A02" w14:textId="77777777" w:rsidR="00321D7D" w:rsidRPr="00321D7D" w:rsidRDefault="00321D7D" w:rsidP="00321D7D">
            <w:pPr>
              <w:widowControl w:val="0"/>
              <w:spacing w:line="264" w:lineRule="auto"/>
              <w:ind w:firstLine="572"/>
              <w:rPr>
                <w:i/>
                <w:sz w:val="28"/>
                <w:szCs w:val="28"/>
              </w:rPr>
            </w:pPr>
            <w:r w:rsidRPr="00321D7D">
              <w:rPr>
                <w:sz w:val="28"/>
                <w:szCs w:val="28"/>
              </w:rPr>
              <w:t>Phương thức thanh toán: Số lần thanh toán cụ thể do chủ đầu tư và nhà thầu thỏa thuận đảm bảo theo đúng quy định của pháp luật. Lần cuối cùng nhà thầu được thanh toán sau khi nhà thầu hoàn thành các công việc theo nghĩa vụ trong Hợp đồng</w:t>
            </w:r>
          </w:p>
        </w:tc>
      </w:tr>
      <w:tr w:rsidR="00321D7D" w:rsidRPr="00321D7D" w14:paraId="0AD3F7C3" w14:textId="77777777" w:rsidTr="00321D7D">
        <w:trPr>
          <w:trHeight w:val="20"/>
        </w:trPr>
        <w:tc>
          <w:tcPr>
            <w:tcW w:w="1872" w:type="dxa"/>
            <w:tcBorders>
              <w:top w:val="single" w:sz="4" w:space="0" w:color="auto"/>
              <w:left w:val="single" w:sz="4" w:space="0" w:color="auto"/>
              <w:bottom w:val="single" w:sz="4" w:space="0" w:color="auto"/>
              <w:right w:val="single" w:sz="4" w:space="0" w:color="auto"/>
            </w:tcBorders>
          </w:tcPr>
          <w:p w14:paraId="52268E66" w14:textId="77777777" w:rsidR="00321D7D" w:rsidRPr="00321D7D" w:rsidRDefault="00321D7D" w:rsidP="00321D7D">
            <w:pPr>
              <w:widowControl w:val="0"/>
              <w:spacing w:line="264" w:lineRule="auto"/>
              <w:jc w:val="left"/>
              <w:rPr>
                <w:b/>
                <w:sz w:val="28"/>
                <w:szCs w:val="28"/>
              </w:rPr>
            </w:pPr>
            <w:r w:rsidRPr="00321D7D">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2C31BAB2" w14:textId="77777777" w:rsidR="00321D7D" w:rsidRPr="00321D7D" w:rsidRDefault="00321D7D" w:rsidP="00321D7D">
            <w:pPr>
              <w:widowControl w:val="0"/>
              <w:spacing w:line="264" w:lineRule="auto"/>
              <w:ind w:firstLine="572"/>
              <w:rPr>
                <w:sz w:val="28"/>
                <w:szCs w:val="28"/>
                <w:u w:val="single"/>
              </w:rPr>
            </w:pPr>
            <w:r w:rsidRPr="00321D7D">
              <w:rPr>
                <w:sz w:val="28"/>
                <w:szCs w:val="28"/>
                <w:lang w:val="es-ES"/>
              </w:rPr>
              <w:t>Việc đóng gói, ghi chú đối với hàng hóa, các giấy tờ bên trong và bên ngoài kiện hàng: Hàng hóa phải được đóng trong các thùng các-tông kín hoặc bằng gỗ có đóng đai chắc chắn, trên bề mặt thùng có ghi rõ số lượng và chủng loại các vật tư ở bên trong và trong tình trạng nguyên đai, nguyên kiện. Các loại vật tư, phụ kiện rời nếu không thể đóng gói như trên thì phải thỏa thuận với bên mời thầu khi giao hàng.</w:t>
            </w:r>
          </w:p>
        </w:tc>
      </w:tr>
      <w:tr w:rsidR="00321D7D" w:rsidRPr="00321D7D" w14:paraId="5C849583" w14:textId="77777777" w:rsidTr="00321D7D">
        <w:trPr>
          <w:trHeight w:val="20"/>
        </w:trPr>
        <w:tc>
          <w:tcPr>
            <w:tcW w:w="1872" w:type="dxa"/>
            <w:tcBorders>
              <w:top w:val="single" w:sz="4" w:space="0" w:color="auto"/>
              <w:left w:val="single" w:sz="4" w:space="0" w:color="auto"/>
              <w:bottom w:val="single" w:sz="4" w:space="0" w:color="auto"/>
              <w:right w:val="single" w:sz="4" w:space="0" w:color="auto"/>
            </w:tcBorders>
          </w:tcPr>
          <w:p w14:paraId="00D4B70E" w14:textId="77777777" w:rsidR="00321D7D" w:rsidRPr="00321D7D" w:rsidRDefault="00321D7D" w:rsidP="00321D7D">
            <w:pPr>
              <w:widowControl w:val="0"/>
              <w:spacing w:line="264" w:lineRule="auto"/>
              <w:jc w:val="left"/>
              <w:rPr>
                <w:b/>
                <w:sz w:val="28"/>
                <w:szCs w:val="28"/>
              </w:rPr>
            </w:pPr>
            <w:r w:rsidRPr="00321D7D">
              <w:rPr>
                <w:b/>
                <w:sz w:val="28"/>
                <w:szCs w:val="28"/>
              </w:rPr>
              <w:lastRenderedPageBreak/>
              <w:t>E-ĐKC 19</w:t>
            </w:r>
          </w:p>
        </w:tc>
        <w:tc>
          <w:tcPr>
            <w:tcW w:w="7654" w:type="dxa"/>
            <w:tcBorders>
              <w:top w:val="single" w:sz="4" w:space="0" w:color="auto"/>
              <w:left w:val="single" w:sz="4" w:space="0" w:color="auto"/>
              <w:bottom w:val="single" w:sz="4" w:space="0" w:color="auto"/>
              <w:right w:val="single" w:sz="4" w:space="0" w:color="auto"/>
            </w:tcBorders>
          </w:tcPr>
          <w:p w14:paraId="7B7F44F0" w14:textId="77777777" w:rsidR="00321D7D" w:rsidRPr="00321D7D" w:rsidRDefault="00321D7D" w:rsidP="00321D7D">
            <w:pPr>
              <w:pStyle w:val="Footer"/>
              <w:widowControl w:val="0"/>
              <w:spacing w:line="264" w:lineRule="auto"/>
              <w:ind w:firstLine="572"/>
              <w:rPr>
                <w:sz w:val="28"/>
                <w:szCs w:val="28"/>
              </w:rPr>
            </w:pPr>
            <w:r w:rsidRPr="00321D7D">
              <w:rPr>
                <w:sz w:val="28"/>
                <w:szCs w:val="28"/>
              </w:rPr>
              <w:t>Nội dung bảo hiểm: Nhà thầu phải có trách nhiệm mua bảo hiểm theo quy định của nhà nước (bảo hiểm nhân sự, bảo hiểm thiết bị...)</w:t>
            </w:r>
          </w:p>
        </w:tc>
      </w:tr>
      <w:tr w:rsidR="00321D7D" w:rsidRPr="00321D7D" w14:paraId="3FAD5666" w14:textId="77777777" w:rsidTr="00321D7D">
        <w:trPr>
          <w:trHeight w:val="20"/>
        </w:trPr>
        <w:tc>
          <w:tcPr>
            <w:tcW w:w="1872" w:type="dxa"/>
            <w:tcBorders>
              <w:top w:val="single" w:sz="4" w:space="0" w:color="auto"/>
              <w:left w:val="single" w:sz="4" w:space="0" w:color="auto"/>
              <w:bottom w:val="single" w:sz="4" w:space="0" w:color="auto"/>
              <w:right w:val="single" w:sz="4" w:space="0" w:color="auto"/>
            </w:tcBorders>
          </w:tcPr>
          <w:p w14:paraId="65689E60" w14:textId="77777777" w:rsidR="00321D7D" w:rsidRPr="00321D7D" w:rsidRDefault="00321D7D" w:rsidP="00321D7D">
            <w:pPr>
              <w:widowControl w:val="0"/>
              <w:spacing w:line="264" w:lineRule="auto"/>
              <w:jc w:val="left"/>
              <w:rPr>
                <w:b/>
                <w:sz w:val="28"/>
                <w:szCs w:val="28"/>
              </w:rPr>
            </w:pPr>
            <w:r w:rsidRPr="00321D7D">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7990B644" w14:textId="77777777" w:rsidR="00321D7D" w:rsidRPr="00321D7D" w:rsidRDefault="00321D7D" w:rsidP="00321D7D">
            <w:pPr>
              <w:pStyle w:val="Footer"/>
              <w:widowControl w:val="0"/>
              <w:spacing w:line="264" w:lineRule="auto"/>
              <w:ind w:firstLine="572"/>
              <w:rPr>
                <w:sz w:val="28"/>
                <w:szCs w:val="28"/>
                <w:u w:val="single"/>
                <w:lang w:val="nl-NL"/>
              </w:rPr>
            </w:pPr>
            <w:r w:rsidRPr="00321D7D">
              <w:rPr>
                <w:sz w:val="28"/>
                <w:szCs w:val="28"/>
                <w:lang w:val="nl-NL"/>
              </w:rPr>
              <w:t xml:space="preserve">Trách nhiệm vận chuyển hàng hóa được thực hiện như sau: </w:t>
            </w:r>
            <w:r w:rsidRPr="00321D7D">
              <w:rPr>
                <w:sz w:val="28"/>
                <w:szCs w:val="28"/>
              </w:rPr>
              <w:t>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w:t>
            </w:r>
          </w:p>
        </w:tc>
      </w:tr>
      <w:tr w:rsidR="00321D7D" w:rsidRPr="00321D7D" w14:paraId="1B82C473" w14:textId="77777777" w:rsidTr="00321D7D">
        <w:trPr>
          <w:trHeight w:val="20"/>
        </w:trPr>
        <w:tc>
          <w:tcPr>
            <w:tcW w:w="1872" w:type="dxa"/>
            <w:tcBorders>
              <w:top w:val="single" w:sz="4" w:space="0" w:color="auto"/>
              <w:left w:val="single" w:sz="4" w:space="0" w:color="auto"/>
              <w:bottom w:val="single" w:sz="4" w:space="0" w:color="auto"/>
              <w:right w:val="single" w:sz="4" w:space="0" w:color="auto"/>
            </w:tcBorders>
          </w:tcPr>
          <w:p w14:paraId="77D85F18" w14:textId="77777777" w:rsidR="00321D7D" w:rsidRPr="00321D7D" w:rsidRDefault="00321D7D" w:rsidP="00321D7D">
            <w:pPr>
              <w:widowControl w:val="0"/>
              <w:spacing w:line="264" w:lineRule="auto"/>
              <w:jc w:val="left"/>
              <w:rPr>
                <w:b/>
                <w:sz w:val="28"/>
                <w:szCs w:val="28"/>
              </w:rPr>
            </w:pPr>
            <w:r w:rsidRPr="00321D7D">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42C505F8" w14:textId="77777777" w:rsidR="00321D7D" w:rsidRPr="00321D7D" w:rsidRDefault="00321D7D" w:rsidP="00321D7D">
            <w:pPr>
              <w:pStyle w:val="Footer"/>
              <w:widowControl w:val="0"/>
              <w:spacing w:line="264" w:lineRule="auto"/>
              <w:ind w:firstLine="572"/>
              <w:rPr>
                <w:i/>
                <w:sz w:val="28"/>
                <w:szCs w:val="28"/>
                <w:lang w:val="nl-NL"/>
              </w:rPr>
            </w:pPr>
            <w:r w:rsidRPr="00321D7D">
              <w:rPr>
                <w:sz w:val="28"/>
                <w:szCs w:val="28"/>
                <w:lang w:val="nl-NL"/>
              </w:rPr>
              <w:t xml:space="preserve">Các dịch vụ bao gồm: </w:t>
            </w:r>
            <w:r w:rsidRPr="00321D7D">
              <w:rPr>
                <w:sz w:val="28"/>
                <w:szCs w:val="28"/>
              </w:rPr>
              <w:t>Sẽ được quy định trong giai đoạn thương thảo hợp đồng (nếu có)</w:t>
            </w:r>
          </w:p>
        </w:tc>
      </w:tr>
      <w:tr w:rsidR="00321D7D" w:rsidRPr="00321D7D" w14:paraId="0979CCF6" w14:textId="77777777" w:rsidTr="00321D7D">
        <w:trPr>
          <w:trHeight w:val="20"/>
        </w:trPr>
        <w:tc>
          <w:tcPr>
            <w:tcW w:w="1872" w:type="dxa"/>
            <w:tcBorders>
              <w:top w:val="single" w:sz="4" w:space="0" w:color="auto"/>
              <w:left w:val="single" w:sz="4" w:space="0" w:color="auto"/>
              <w:bottom w:val="single" w:sz="4" w:space="0" w:color="auto"/>
              <w:right w:val="single" w:sz="4" w:space="0" w:color="auto"/>
            </w:tcBorders>
          </w:tcPr>
          <w:p w14:paraId="02B742F4" w14:textId="77777777" w:rsidR="00321D7D" w:rsidRPr="00321D7D" w:rsidRDefault="00321D7D" w:rsidP="00321D7D">
            <w:pPr>
              <w:widowControl w:val="0"/>
              <w:spacing w:line="264" w:lineRule="auto"/>
              <w:jc w:val="left"/>
              <w:rPr>
                <w:b/>
                <w:sz w:val="28"/>
                <w:szCs w:val="28"/>
              </w:rPr>
            </w:pPr>
            <w:r w:rsidRPr="00321D7D">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4B902F94" w14:textId="77777777" w:rsidR="00321D7D" w:rsidRPr="00321D7D" w:rsidRDefault="00321D7D" w:rsidP="00321D7D">
            <w:pPr>
              <w:widowControl w:val="0"/>
              <w:spacing w:line="264" w:lineRule="auto"/>
              <w:ind w:firstLine="572"/>
              <w:rPr>
                <w:spacing w:val="-2"/>
                <w:sz w:val="28"/>
                <w:szCs w:val="28"/>
                <w:lang w:val="nl-NL"/>
              </w:rPr>
            </w:pPr>
            <w:r w:rsidRPr="00321D7D">
              <w:rPr>
                <w:spacing w:val="-2"/>
                <w:sz w:val="28"/>
                <w:szCs w:val="28"/>
                <w:lang w:val="nl-NL"/>
              </w:rPr>
              <w:t xml:space="preserve">Kiểm tra, thử nghiệm hàng hóa: </w:t>
            </w:r>
          </w:p>
          <w:p w14:paraId="757E2FA9" w14:textId="77777777" w:rsidR="00321D7D" w:rsidRPr="00321D7D" w:rsidRDefault="00321D7D" w:rsidP="00321D7D">
            <w:pPr>
              <w:widowControl w:val="0"/>
              <w:spacing w:line="264" w:lineRule="auto"/>
              <w:ind w:firstLine="572"/>
              <w:rPr>
                <w:spacing w:val="-2"/>
                <w:sz w:val="28"/>
                <w:szCs w:val="28"/>
                <w:lang w:val="nl-NL"/>
              </w:rPr>
            </w:pPr>
            <w:r w:rsidRPr="00321D7D">
              <w:rPr>
                <w:spacing w:val="-2"/>
                <w:sz w:val="28"/>
                <w:szCs w:val="28"/>
                <w:lang w:val="nl-NL"/>
              </w:rPr>
              <w:t>- Hàng hoá sẽ được kiểm tra tại địa điểm nhận hàng đến và Chủ đầu tư có quyền kiểm tra lại tại điểm đến về số lượng và tình trạng của hàng hoá.</w:t>
            </w:r>
          </w:p>
          <w:p w14:paraId="04F750A6" w14:textId="77777777" w:rsidR="00321D7D" w:rsidRPr="00321D7D" w:rsidRDefault="00321D7D" w:rsidP="00321D7D">
            <w:pPr>
              <w:widowControl w:val="0"/>
              <w:spacing w:line="264" w:lineRule="auto"/>
              <w:ind w:firstLine="572"/>
              <w:rPr>
                <w:spacing w:val="-2"/>
                <w:sz w:val="28"/>
                <w:szCs w:val="28"/>
                <w:lang w:val="nl-NL"/>
              </w:rPr>
            </w:pPr>
            <w:r w:rsidRPr="00321D7D">
              <w:rPr>
                <w:spacing w:val="-2"/>
                <w:sz w:val="28"/>
                <w:szCs w:val="28"/>
                <w:lang w:val="nl-NL"/>
              </w:rPr>
              <w:t>- Mọi chi phí liên quan đến việc kiểm tra, chứng kiến thử nghiệm bao gồm chi phí đi lại, ăn ở sẽ do Nhà thầu chịu.</w:t>
            </w:r>
          </w:p>
          <w:p w14:paraId="1EDD934C" w14:textId="77777777" w:rsidR="00321D7D" w:rsidRPr="00321D7D" w:rsidRDefault="00321D7D" w:rsidP="00321D7D">
            <w:pPr>
              <w:widowControl w:val="0"/>
              <w:spacing w:line="264" w:lineRule="auto"/>
              <w:ind w:firstLine="572"/>
              <w:rPr>
                <w:spacing w:val="-2"/>
                <w:sz w:val="28"/>
                <w:szCs w:val="28"/>
                <w:lang w:val="nl-NL"/>
              </w:rPr>
            </w:pPr>
            <w:r w:rsidRPr="00321D7D">
              <w:rPr>
                <w:spacing w:val="-2"/>
                <w:sz w:val="28"/>
                <w:szCs w:val="28"/>
                <w:lang w:val="nl-NL"/>
              </w:rPr>
              <w:t>- Trong trường hợp có sự khác biệt về số lượng và chất lượng của hàng hoá so với quy định trong Hợp đồng, Nhà thầu phải có trách nhiệm cung cấp lại số hàng hóa thay thế không phù hợp đó (với chi phí của Nhà thầu) trong vòng 10 ngày sau khi nhận được khiếu nại của Chủ đầu tư. Chủ đầu tư sẽ hoàn trả lại hàng hóa không phù hợp đó theo yêu cầu và bằng chi phí của Nhà thầu.</w:t>
            </w:r>
          </w:p>
          <w:p w14:paraId="35689DC8" w14:textId="77777777" w:rsidR="00321D7D" w:rsidRPr="00321D7D" w:rsidRDefault="00321D7D" w:rsidP="00321D7D">
            <w:pPr>
              <w:widowControl w:val="0"/>
              <w:spacing w:line="264" w:lineRule="auto"/>
              <w:ind w:firstLine="572"/>
              <w:rPr>
                <w:spacing w:val="-2"/>
                <w:sz w:val="28"/>
                <w:szCs w:val="28"/>
                <w:lang w:val="nl-NL"/>
              </w:rPr>
            </w:pPr>
            <w:r w:rsidRPr="00321D7D">
              <w:rPr>
                <w:spacing w:val="-2"/>
                <w:sz w:val="28"/>
                <w:szCs w:val="28"/>
                <w:lang w:val="nl-NL"/>
              </w:rPr>
              <w:t>- Các chi phí liên quan đến sai khác về số lượng và chất lượng hàng hoá bao gồm vận chuyển bốc dỡ tại địa điểm giao nhận do Nhà thầu chịu trách nhiệm</w:t>
            </w:r>
          </w:p>
        </w:tc>
      </w:tr>
      <w:tr w:rsidR="00321D7D" w:rsidRPr="00321D7D" w14:paraId="16E1F5BF" w14:textId="77777777" w:rsidTr="00321D7D">
        <w:trPr>
          <w:trHeight w:val="20"/>
        </w:trPr>
        <w:tc>
          <w:tcPr>
            <w:tcW w:w="1872" w:type="dxa"/>
            <w:tcBorders>
              <w:top w:val="single" w:sz="4" w:space="0" w:color="auto"/>
              <w:left w:val="single" w:sz="4" w:space="0" w:color="auto"/>
              <w:bottom w:val="single" w:sz="4" w:space="0" w:color="auto"/>
              <w:right w:val="single" w:sz="4" w:space="0" w:color="auto"/>
            </w:tcBorders>
          </w:tcPr>
          <w:p w14:paraId="20B8C1E6" w14:textId="77777777" w:rsidR="00321D7D" w:rsidRPr="00321D7D" w:rsidRDefault="00321D7D" w:rsidP="00321D7D">
            <w:pPr>
              <w:widowControl w:val="0"/>
              <w:spacing w:line="264" w:lineRule="auto"/>
              <w:jc w:val="left"/>
              <w:rPr>
                <w:b/>
                <w:sz w:val="28"/>
                <w:szCs w:val="28"/>
              </w:rPr>
            </w:pPr>
            <w:r w:rsidRPr="00321D7D">
              <w:rPr>
                <w:b/>
                <w:sz w:val="28"/>
                <w:szCs w:val="28"/>
              </w:rPr>
              <w:t>E-ĐKC 21.2</w:t>
            </w:r>
          </w:p>
        </w:tc>
        <w:tc>
          <w:tcPr>
            <w:tcW w:w="7654" w:type="dxa"/>
            <w:tcBorders>
              <w:top w:val="single" w:sz="4" w:space="0" w:color="auto"/>
              <w:left w:val="single" w:sz="4" w:space="0" w:color="auto"/>
              <w:bottom w:val="single" w:sz="4" w:space="0" w:color="auto"/>
              <w:right w:val="single" w:sz="4" w:space="0" w:color="auto"/>
            </w:tcBorders>
          </w:tcPr>
          <w:p w14:paraId="6AF367CC" w14:textId="77777777" w:rsidR="00321D7D" w:rsidRPr="00321D7D" w:rsidRDefault="00321D7D" w:rsidP="00321D7D">
            <w:pPr>
              <w:widowControl w:val="0"/>
              <w:spacing w:line="264" w:lineRule="auto"/>
              <w:ind w:firstLine="572"/>
              <w:rPr>
                <w:spacing w:val="-2"/>
                <w:sz w:val="28"/>
                <w:szCs w:val="28"/>
                <w:lang w:val="nl-NL"/>
              </w:rPr>
            </w:pPr>
            <w:r w:rsidRPr="00321D7D">
              <w:rPr>
                <w:spacing w:val="-2"/>
                <w:sz w:val="28"/>
                <w:szCs w:val="28"/>
                <w:lang w:val="nl-NL"/>
              </w:rPr>
              <w:t xml:space="preserve">Việc kiểm tra, thử nghiệm hàng hóa được thực hiện tại: </w:t>
            </w:r>
            <w:r w:rsidRPr="00321D7D">
              <w:rPr>
                <w:spacing w:val="-2"/>
                <w:sz w:val="28"/>
                <w:szCs w:val="28"/>
              </w:rPr>
              <w:t>Nơi chủ đầu tư chỉ định (nơi giao nhận hàng hoá)</w:t>
            </w:r>
          </w:p>
        </w:tc>
      </w:tr>
      <w:tr w:rsidR="00321D7D" w:rsidRPr="00321D7D" w14:paraId="10024BB2" w14:textId="77777777" w:rsidTr="00321D7D">
        <w:trPr>
          <w:trHeight w:val="20"/>
        </w:trPr>
        <w:tc>
          <w:tcPr>
            <w:tcW w:w="1872" w:type="dxa"/>
            <w:tcBorders>
              <w:top w:val="single" w:sz="4" w:space="0" w:color="auto"/>
              <w:left w:val="single" w:sz="4" w:space="0" w:color="auto"/>
              <w:bottom w:val="single" w:sz="4" w:space="0" w:color="auto"/>
              <w:right w:val="single" w:sz="4" w:space="0" w:color="auto"/>
            </w:tcBorders>
          </w:tcPr>
          <w:p w14:paraId="759D64F1" w14:textId="77777777" w:rsidR="00321D7D" w:rsidRPr="00321D7D" w:rsidRDefault="00321D7D" w:rsidP="00321D7D">
            <w:pPr>
              <w:widowControl w:val="0"/>
              <w:spacing w:line="264" w:lineRule="auto"/>
              <w:jc w:val="left"/>
              <w:rPr>
                <w:b/>
                <w:sz w:val="28"/>
                <w:szCs w:val="28"/>
              </w:rPr>
            </w:pPr>
            <w:r w:rsidRPr="00321D7D">
              <w:rPr>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32367979" w14:textId="77777777" w:rsidR="00321D7D" w:rsidRPr="00321D7D" w:rsidRDefault="00321D7D" w:rsidP="00321D7D">
            <w:pPr>
              <w:spacing w:line="360" w:lineRule="exact"/>
              <w:ind w:firstLine="113"/>
              <w:rPr>
                <w:i/>
                <w:szCs w:val="28"/>
                <w:lang w:val="pt-BR"/>
              </w:rPr>
            </w:pPr>
            <w:r w:rsidRPr="00321D7D">
              <w:rPr>
                <w:i/>
                <w:sz w:val="28"/>
                <w:szCs w:val="28"/>
                <w:lang w:val="pt-BR"/>
              </w:rPr>
              <w:t>Căn cứ quy mô, tính chất và yêu cầu của gói thầu mà quy định cụ thể nội dung này theo một trong các cách thức sau:</w:t>
            </w:r>
          </w:p>
          <w:p w14:paraId="6EDEDD9D" w14:textId="77777777" w:rsidR="00321D7D" w:rsidRPr="00321D7D" w:rsidRDefault="00321D7D" w:rsidP="00321D7D">
            <w:pPr>
              <w:spacing w:line="360" w:lineRule="exact"/>
              <w:ind w:firstLine="113"/>
              <w:rPr>
                <w:i/>
                <w:szCs w:val="28"/>
                <w:lang w:val="pt-BR"/>
              </w:rPr>
            </w:pPr>
            <w:r w:rsidRPr="00321D7D">
              <w:rPr>
                <w:i/>
                <w:sz w:val="28"/>
                <w:szCs w:val="28"/>
                <w:lang w:val="pt-BR"/>
              </w:rPr>
              <w:t>- Chỉ áp dụng phạt vi phạm hợp đồng.</w:t>
            </w:r>
          </w:p>
          <w:p w14:paraId="76E8B4E3" w14:textId="77777777" w:rsidR="00321D7D" w:rsidRPr="00321D7D" w:rsidRDefault="00321D7D" w:rsidP="00321D7D">
            <w:pPr>
              <w:spacing w:line="360" w:lineRule="exact"/>
              <w:ind w:firstLine="113"/>
              <w:rPr>
                <w:i/>
                <w:szCs w:val="28"/>
                <w:lang w:val="pt-BR"/>
              </w:rPr>
            </w:pPr>
            <w:r w:rsidRPr="00321D7D">
              <w:rPr>
                <w:i/>
                <w:sz w:val="28"/>
                <w:szCs w:val="28"/>
                <w:lang w:val="pt-BR"/>
              </w:rPr>
              <w:t>- Chỉ áp dụng bồi thường thiệt hại.</w:t>
            </w:r>
          </w:p>
          <w:p w14:paraId="5870552F" w14:textId="77777777" w:rsidR="00321D7D" w:rsidRPr="00321D7D" w:rsidRDefault="00321D7D" w:rsidP="00321D7D">
            <w:pPr>
              <w:spacing w:line="360" w:lineRule="exact"/>
              <w:ind w:firstLine="113"/>
              <w:rPr>
                <w:i/>
                <w:szCs w:val="28"/>
                <w:lang w:val="pt-BR"/>
              </w:rPr>
            </w:pPr>
            <w:r w:rsidRPr="00321D7D">
              <w:rPr>
                <w:i/>
                <w:sz w:val="28"/>
                <w:szCs w:val="28"/>
                <w:lang w:val="pt-BR"/>
              </w:rPr>
              <w:t>- Vừa áp dụng phạt vi phạm hợp đồng vừa áp dụng bồi thường thiệt hại.</w:t>
            </w:r>
          </w:p>
          <w:p w14:paraId="6880DB7E" w14:textId="77777777" w:rsidR="00321D7D" w:rsidRPr="00321D7D" w:rsidRDefault="00321D7D" w:rsidP="00321D7D">
            <w:pPr>
              <w:spacing w:line="360" w:lineRule="exact"/>
              <w:ind w:firstLine="113"/>
              <w:rPr>
                <w:i/>
                <w:szCs w:val="28"/>
                <w:lang w:val="pt-BR"/>
              </w:rPr>
            </w:pPr>
            <w:r w:rsidRPr="00321D7D">
              <w:rPr>
                <w:sz w:val="28"/>
                <w:szCs w:val="28"/>
                <w:lang w:val="pt-BR"/>
              </w:rPr>
              <w:t>1. Phạt vi phạm hợp đồng : Áp dụng</w:t>
            </w:r>
          </w:p>
          <w:p w14:paraId="32714E6F" w14:textId="77777777" w:rsidR="00321D7D" w:rsidRPr="00321D7D" w:rsidRDefault="00321D7D" w:rsidP="00321D7D">
            <w:pPr>
              <w:spacing w:line="360" w:lineRule="exact"/>
              <w:ind w:firstLine="113"/>
              <w:rPr>
                <w:i/>
                <w:szCs w:val="28"/>
                <w:lang w:val="pt-BR"/>
              </w:rPr>
            </w:pPr>
            <w:r w:rsidRPr="00321D7D">
              <w:rPr>
                <w:i/>
                <w:sz w:val="28"/>
                <w:szCs w:val="28"/>
                <w:lang w:val="pt-BR"/>
              </w:rPr>
              <w:t>Trường hợp áp dụng phạt vi phạm hợp đồng thì quy định như sau:</w:t>
            </w:r>
          </w:p>
          <w:p w14:paraId="3FDAD41D" w14:textId="77777777" w:rsidR="00321D7D" w:rsidRPr="00321D7D" w:rsidRDefault="00321D7D" w:rsidP="00321D7D">
            <w:pPr>
              <w:spacing w:line="360" w:lineRule="exact"/>
              <w:ind w:firstLine="113"/>
              <w:rPr>
                <w:szCs w:val="28"/>
                <w:lang w:val="pt-BR"/>
              </w:rPr>
            </w:pPr>
            <w:r w:rsidRPr="00321D7D">
              <w:rPr>
                <w:sz w:val="28"/>
                <w:szCs w:val="28"/>
                <w:lang w:val="pt-BR"/>
              </w:rPr>
              <w:lastRenderedPageBreak/>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 1%/ngàycho đến khi nội dung công việc đó được thực hiện. Chủ đầu tư sẽ khấu trừ đến 12%. Khi đạt đến mức phạt tối đa, Chủ đầu tư có thể xem xét chấm dứt hợp đồng theo quy định tại Mục 29 E-ĐKC.</w:t>
            </w:r>
          </w:p>
          <w:p w14:paraId="49082391" w14:textId="77777777" w:rsidR="00321D7D" w:rsidRPr="00321D7D" w:rsidRDefault="00321D7D" w:rsidP="00321D7D">
            <w:pPr>
              <w:spacing w:line="360" w:lineRule="exact"/>
              <w:ind w:firstLine="113"/>
              <w:rPr>
                <w:szCs w:val="28"/>
                <w:lang w:val="pt-BR"/>
              </w:rPr>
            </w:pPr>
            <w:r w:rsidRPr="00321D7D">
              <w:rPr>
                <w:sz w:val="28"/>
                <w:szCs w:val="28"/>
                <w:lang w:val="pt-BR"/>
              </w:rPr>
              <w:t>2. Bồi thường thiệt hại: Áp dụng.</w:t>
            </w:r>
          </w:p>
          <w:p w14:paraId="58495302" w14:textId="77777777" w:rsidR="00321D7D" w:rsidRPr="00321D7D" w:rsidRDefault="00321D7D" w:rsidP="00321D7D">
            <w:pPr>
              <w:widowControl w:val="0"/>
              <w:tabs>
                <w:tab w:val="right" w:pos="7164"/>
              </w:tabs>
              <w:spacing w:line="264" w:lineRule="auto"/>
              <w:ind w:firstLine="572"/>
              <w:rPr>
                <w:sz w:val="28"/>
                <w:szCs w:val="28"/>
                <w:u w:val="single"/>
                <w:lang w:val="nl-NL"/>
              </w:rPr>
            </w:pPr>
            <w:r w:rsidRPr="00321D7D">
              <w:rPr>
                <w:i/>
                <w:sz w:val="28"/>
                <w:szCs w:val="28"/>
                <w:lang w:val="pt-BR"/>
              </w:rPr>
              <w:t>Bồi thường thiệt hại trên cơ sở toàn bộ thiệt hại thực tế.</w:t>
            </w:r>
          </w:p>
        </w:tc>
      </w:tr>
      <w:tr w:rsidR="00321D7D" w:rsidRPr="00321D7D" w14:paraId="0C55F0DB" w14:textId="77777777" w:rsidTr="00321D7D">
        <w:trPr>
          <w:trHeight w:val="20"/>
        </w:trPr>
        <w:tc>
          <w:tcPr>
            <w:tcW w:w="1872" w:type="dxa"/>
            <w:tcBorders>
              <w:top w:val="single" w:sz="4" w:space="0" w:color="auto"/>
              <w:left w:val="single" w:sz="4" w:space="0" w:color="auto"/>
              <w:bottom w:val="single" w:sz="4" w:space="0" w:color="auto"/>
              <w:right w:val="single" w:sz="4" w:space="0" w:color="auto"/>
            </w:tcBorders>
          </w:tcPr>
          <w:p w14:paraId="431EA895" w14:textId="77777777" w:rsidR="00321D7D" w:rsidRPr="00321D7D" w:rsidRDefault="00321D7D" w:rsidP="00321D7D">
            <w:pPr>
              <w:widowControl w:val="0"/>
              <w:spacing w:line="264" w:lineRule="auto"/>
              <w:jc w:val="left"/>
              <w:rPr>
                <w:b/>
                <w:sz w:val="28"/>
                <w:szCs w:val="28"/>
              </w:rPr>
            </w:pPr>
            <w:r w:rsidRPr="00321D7D">
              <w:rPr>
                <w:b/>
                <w:sz w:val="28"/>
                <w:szCs w:val="28"/>
              </w:rPr>
              <w:lastRenderedPageBreak/>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0A362975" w14:textId="77777777" w:rsidR="00321D7D" w:rsidRPr="00321D7D" w:rsidRDefault="00321D7D" w:rsidP="00321D7D">
            <w:pPr>
              <w:widowControl w:val="0"/>
              <w:spacing w:line="264" w:lineRule="auto"/>
              <w:rPr>
                <w:szCs w:val="28"/>
              </w:rPr>
            </w:pPr>
            <w:r w:rsidRPr="00321D7D">
              <w:rPr>
                <w:sz w:val="28"/>
                <w:szCs w:val="28"/>
              </w:rPr>
              <w:t>Thời hạn bảo hành là: Tối thiểu 365 ngày.</w:t>
            </w:r>
          </w:p>
          <w:p w14:paraId="5AE1325D" w14:textId="2B099595" w:rsidR="00321D7D" w:rsidRPr="00321D7D" w:rsidRDefault="00321D7D" w:rsidP="00321D7D">
            <w:pPr>
              <w:widowControl w:val="0"/>
              <w:spacing w:line="264" w:lineRule="auto"/>
              <w:rPr>
                <w:sz w:val="28"/>
                <w:szCs w:val="28"/>
              </w:rPr>
            </w:pPr>
            <w:r w:rsidRPr="00321D7D">
              <w:rPr>
                <w:sz w:val="28"/>
                <w:szCs w:val="28"/>
              </w:rPr>
              <w:t xml:space="preserve">Địa điểm để áp dụng bảo hành là: </w:t>
            </w:r>
            <w:r>
              <w:rPr>
                <w:sz w:val="28"/>
                <w:szCs w:val="28"/>
              </w:rPr>
              <w:t>Trung tâm Điều dưỡng người có công Tam Đảo</w:t>
            </w:r>
            <w:r w:rsidRPr="00321D7D">
              <w:rPr>
                <w:sz w:val="28"/>
                <w:szCs w:val="28"/>
              </w:rPr>
              <w:t>.</w:t>
            </w:r>
          </w:p>
        </w:tc>
      </w:tr>
      <w:tr w:rsidR="00321D7D" w:rsidRPr="00321D7D" w14:paraId="164673BF" w14:textId="77777777" w:rsidTr="00321D7D">
        <w:trPr>
          <w:trHeight w:val="20"/>
        </w:trPr>
        <w:tc>
          <w:tcPr>
            <w:tcW w:w="1872" w:type="dxa"/>
            <w:tcBorders>
              <w:top w:val="single" w:sz="4" w:space="0" w:color="auto"/>
              <w:left w:val="single" w:sz="4" w:space="0" w:color="auto"/>
              <w:bottom w:val="single" w:sz="4" w:space="0" w:color="auto"/>
              <w:right w:val="single" w:sz="4" w:space="0" w:color="auto"/>
            </w:tcBorders>
          </w:tcPr>
          <w:p w14:paraId="5805B795" w14:textId="77777777" w:rsidR="00321D7D" w:rsidRPr="00321D7D" w:rsidRDefault="00321D7D" w:rsidP="00321D7D">
            <w:pPr>
              <w:widowControl w:val="0"/>
              <w:spacing w:line="264" w:lineRule="auto"/>
              <w:jc w:val="left"/>
              <w:rPr>
                <w:b/>
                <w:sz w:val="28"/>
                <w:szCs w:val="28"/>
              </w:rPr>
            </w:pPr>
            <w:r w:rsidRPr="00321D7D">
              <w:rPr>
                <w:b/>
                <w:sz w:val="28"/>
                <w:szCs w:val="28"/>
              </w:rPr>
              <w:t>E-ĐKC 23.5</w:t>
            </w:r>
          </w:p>
          <w:p w14:paraId="6E60A78B" w14:textId="77777777" w:rsidR="00321D7D" w:rsidRPr="00321D7D" w:rsidRDefault="00321D7D" w:rsidP="00321D7D">
            <w:pPr>
              <w:widowControl w:val="0"/>
              <w:spacing w:line="264" w:lineRule="auto"/>
              <w:jc w:val="left"/>
              <w:rPr>
                <w:b/>
                <w:sz w:val="28"/>
                <w:szCs w:val="28"/>
              </w:rPr>
            </w:pPr>
            <w:r w:rsidRPr="00321D7D">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0D08663A" w14:textId="77777777" w:rsidR="00321D7D" w:rsidRPr="00321D7D" w:rsidRDefault="00321D7D" w:rsidP="00321D7D">
            <w:pPr>
              <w:widowControl w:val="0"/>
              <w:spacing w:line="264" w:lineRule="auto"/>
              <w:rPr>
                <w:sz w:val="28"/>
                <w:szCs w:val="28"/>
              </w:rPr>
            </w:pPr>
            <w:r w:rsidRPr="00321D7D">
              <w:rPr>
                <w:sz w:val="28"/>
                <w:szCs w:val="28"/>
              </w:rPr>
              <w:t>Thời hạn sửa chữa, thay thế là: 03 ngày</w:t>
            </w:r>
          </w:p>
        </w:tc>
      </w:tr>
      <w:tr w:rsidR="00321D7D" w:rsidRPr="00321D7D" w14:paraId="7D33DB93" w14:textId="77777777" w:rsidTr="00321D7D">
        <w:trPr>
          <w:trHeight w:val="20"/>
        </w:trPr>
        <w:tc>
          <w:tcPr>
            <w:tcW w:w="1872" w:type="dxa"/>
            <w:tcBorders>
              <w:top w:val="single" w:sz="4" w:space="0" w:color="auto"/>
              <w:left w:val="single" w:sz="4" w:space="0" w:color="auto"/>
              <w:bottom w:val="single" w:sz="4" w:space="0" w:color="auto"/>
              <w:right w:val="single" w:sz="4" w:space="0" w:color="auto"/>
            </w:tcBorders>
          </w:tcPr>
          <w:p w14:paraId="27D33477" w14:textId="77777777" w:rsidR="00321D7D" w:rsidRPr="00321D7D" w:rsidRDefault="00321D7D" w:rsidP="00321D7D">
            <w:pPr>
              <w:widowControl w:val="0"/>
              <w:spacing w:line="264" w:lineRule="auto"/>
              <w:jc w:val="left"/>
              <w:rPr>
                <w:b/>
                <w:sz w:val="28"/>
                <w:szCs w:val="28"/>
              </w:rPr>
            </w:pPr>
            <w:r w:rsidRPr="00321D7D">
              <w:rPr>
                <w:b/>
                <w:sz w:val="28"/>
                <w:szCs w:val="28"/>
              </w:rPr>
              <w:t>E-ĐKC 27.7 (d)</w:t>
            </w:r>
          </w:p>
        </w:tc>
        <w:tc>
          <w:tcPr>
            <w:tcW w:w="7654" w:type="dxa"/>
            <w:tcBorders>
              <w:top w:val="single" w:sz="4" w:space="0" w:color="auto"/>
              <w:left w:val="single" w:sz="4" w:space="0" w:color="auto"/>
              <w:bottom w:val="single" w:sz="4" w:space="0" w:color="auto"/>
              <w:right w:val="single" w:sz="4" w:space="0" w:color="auto"/>
            </w:tcBorders>
          </w:tcPr>
          <w:p w14:paraId="6C90770B" w14:textId="77777777" w:rsidR="00321D7D" w:rsidRPr="00321D7D" w:rsidRDefault="00321D7D" w:rsidP="00321D7D">
            <w:pPr>
              <w:widowControl w:val="0"/>
              <w:spacing w:line="264" w:lineRule="auto"/>
              <w:rPr>
                <w:sz w:val="28"/>
                <w:szCs w:val="28"/>
              </w:rPr>
            </w:pPr>
            <w:r w:rsidRPr="00321D7D">
              <w:rPr>
                <w:sz w:val="28"/>
                <w:szCs w:val="28"/>
                <w:lang w:val="nl-NL"/>
              </w:rPr>
              <w:t>Trường hợp đề xuất giải pháp tiết kiệm chi phí được Chủ đầu tư chấp thuận và giúp giảm giá hợp đồng, Chủ đầu tư thanh toán cho Nhà thầu  05% giá trị giảm giá hợp đồng.</w:t>
            </w:r>
          </w:p>
        </w:tc>
      </w:tr>
    </w:tbl>
    <w:p w14:paraId="6F8EE466" w14:textId="6B4163D2" w:rsidR="009025D4" w:rsidRPr="00321D7D" w:rsidRDefault="009025D4"/>
    <w:sectPr w:rsidR="009025D4" w:rsidRPr="00321D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D7D"/>
    <w:rsid w:val="00122857"/>
    <w:rsid w:val="001726C1"/>
    <w:rsid w:val="00321D7D"/>
    <w:rsid w:val="0041764F"/>
    <w:rsid w:val="00501395"/>
    <w:rsid w:val="009025D4"/>
    <w:rsid w:val="00925452"/>
    <w:rsid w:val="009E3E9F"/>
    <w:rsid w:val="00A208E2"/>
    <w:rsid w:val="00EF6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C9C05"/>
  <w15:chartTrackingRefBased/>
  <w15:docId w15:val="{086874B9-34D2-4C50-AB1C-729FC7C55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D7D"/>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321D7D"/>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21D7D"/>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21D7D"/>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21D7D"/>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321D7D"/>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321D7D"/>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321D7D"/>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321D7D"/>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321D7D"/>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D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1D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1D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1D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1D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1D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D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D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D7D"/>
    <w:rPr>
      <w:rFonts w:eastAsiaTheme="majorEastAsia" w:cstheme="majorBidi"/>
      <w:color w:val="272727" w:themeColor="text1" w:themeTint="D8"/>
    </w:rPr>
  </w:style>
  <w:style w:type="paragraph" w:styleId="Title">
    <w:name w:val="Title"/>
    <w:basedOn w:val="Normal"/>
    <w:next w:val="Normal"/>
    <w:link w:val="TitleChar"/>
    <w:uiPriority w:val="10"/>
    <w:qFormat/>
    <w:rsid w:val="00321D7D"/>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21D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21D7D"/>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321D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D7D"/>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321D7D"/>
    <w:rPr>
      <w:i/>
      <w:iCs/>
      <w:color w:val="404040" w:themeColor="text1" w:themeTint="BF"/>
    </w:rPr>
  </w:style>
  <w:style w:type="paragraph" w:styleId="ListParagraph">
    <w:name w:val="List Paragraph"/>
    <w:basedOn w:val="Normal"/>
    <w:uiPriority w:val="34"/>
    <w:qFormat/>
    <w:rsid w:val="00321D7D"/>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321D7D"/>
    <w:rPr>
      <w:i/>
      <w:iCs/>
      <w:color w:val="0F4761" w:themeColor="accent1" w:themeShade="BF"/>
    </w:rPr>
  </w:style>
  <w:style w:type="paragraph" w:styleId="IntenseQuote">
    <w:name w:val="Intense Quote"/>
    <w:basedOn w:val="Normal"/>
    <w:next w:val="Normal"/>
    <w:link w:val="IntenseQuoteChar"/>
    <w:uiPriority w:val="30"/>
    <w:qFormat/>
    <w:rsid w:val="00321D7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321D7D"/>
    <w:rPr>
      <w:i/>
      <w:iCs/>
      <w:color w:val="0F4761" w:themeColor="accent1" w:themeShade="BF"/>
    </w:rPr>
  </w:style>
  <w:style w:type="character" w:styleId="IntenseReference">
    <w:name w:val="Intense Reference"/>
    <w:basedOn w:val="DefaultParagraphFont"/>
    <w:uiPriority w:val="32"/>
    <w:qFormat/>
    <w:rsid w:val="00321D7D"/>
    <w:rPr>
      <w:b/>
      <w:bCs/>
      <w:smallCaps/>
      <w:color w:val="0F4761" w:themeColor="accent1" w:themeShade="BF"/>
      <w:spacing w:val="5"/>
    </w:rPr>
  </w:style>
  <w:style w:type="paragraph" w:styleId="Footer">
    <w:name w:val="footer"/>
    <w:basedOn w:val="Normal"/>
    <w:link w:val="FooterChar"/>
    <w:uiPriority w:val="99"/>
    <w:rsid w:val="00321D7D"/>
    <w:rPr>
      <w:sz w:val="20"/>
    </w:rPr>
  </w:style>
  <w:style w:type="character" w:customStyle="1" w:styleId="FooterChar">
    <w:name w:val="Footer Char"/>
    <w:basedOn w:val="DefaultParagraphFont"/>
    <w:link w:val="Footer"/>
    <w:uiPriority w:val="99"/>
    <w:rsid w:val="00321D7D"/>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967</Words>
  <Characters>5513</Characters>
  <Application>Microsoft Office Word</Application>
  <DocSecurity>0</DocSecurity>
  <Lines>45</Lines>
  <Paragraphs>12</Paragraphs>
  <ScaleCrop>false</ScaleCrop>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 Bui</dc:creator>
  <cp:keywords/>
  <dc:description/>
  <cp:lastModifiedBy>Thi Bui</cp:lastModifiedBy>
  <cp:revision>3</cp:revision>
  <dcterms:created xsi:type="dcterms:W3CDTF">2026-05-31T09:23:00Z</dcterms:created>
  <dcterms:modified xsi:type="dcterms:W3CDTF">2026-05-31T09:39:00Z</dcterms:modified>
</cp:coreProperties>
</file>