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381" w:rsidRPr="00683946" w:rsidRDefault="00F01381" w:rsidP="00F01381">
      <w:pPr>
        <w:pStyle w:val="TOC1"/>
        <w:spacing w:before="0" w:after="0" w:line="252" w:lineRule="auto"/>
        <w:rPr>
          <w:rFonts w:ascii="Times New Roman" w:hAnsi="Times New Roman" w:cs="Times New Roman"/>
          <w:spacing w:val="-12"/>
        </w:rPr>
      </w:pPr>
      <w:r w:rsidRPr="00683946">
        <w:rPr>
          <w:rFonts w:ascii="Times New Roman" w:hAnsi="Times New Roman" w:cs="Times New Roman"/>
          <w:spacing w:val="-12"/>
        </w:rPr>
        <w:t xml:space="preserve">Mục </w:t>
      </w:r>
      <w:r w:rsidRPr="00683946">
        <w:rPr>
          <w:rFonts w:ascii="Times New Roman" w:hAnsi="Times New Roman" w:cs="Times New Roman"/>
          <w:spacing w:val="-12"/>
          <w:lang w:val="pl-PL"/>
        </w:rPr>
        <w:t>3</w:t>
      </w:r>
      <w:r w:rsidRPr="00683946">
        <w:rPr>
          <w:rFonts w:ascii="Times New Roman" w:hAnsi="Times New Roman" w:cs="Times New Roman"/>
          <w:spacing w:val="-12"/>
        </w:rPr>
        <w:t>. Tiêu chuẩn đánh giá về kỹ thuật</w:t>
      </w:r>
    </w:p>
    <w:p w:rsidR="00F01381" w:rsidRPr="00683946" w:rsidRDefault="00F01381" w:rsidP="00F01381">
      <w:pPr>
        <w:widowControl w:val="0"/>
        <w:tabs>
          <w:tab w:val="left" w:pos="851"/>
        </w:tabs>
        <w:spacing w:line="252" w:lineRule="auto"/>
        <w:ind w:firstLine="709"/>
        <w:rPr>
          <w:rFonts w:eastAsia="MS Gothic"/>
          <w:spacing w:val="-12"/>
          <w:kern w:val="2"/>
          <w:sz w:val="28"/>
          <w:szCs w:val="28"/>
          <w:lang w:val="vi-VN" w:eastAsia="ja-JP"/>
        </w:rPr>
      </w:pPr>
      <w:r w:rsidRPr="00683946">
        <w:rPr>
          <w:rFonts w:eastAsia="MS Gothic"/>
          <w:spacing w:val="-12"/>
          <w:kern w:val="2"/>
          <w:sz w:val="28"/>
          <w:szCs w:val="28"/>
          <w:lang w:val="vi-VN" w:eastAsia="ja-JP"/>
        </w:rPr>
        <w:t xml:space="preserve">Sử dụng tiêu chí đạt, không đạt để xây dựng tiêu chuẩn đánh giá về kỹ thuật. E-HSDT được đánh giá là đáp ứng yêu cầu về kỹ thuật khi tất cả các tiêu chí đều được đánh giá là đạt.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0"/>
        <w:gridCol w:w="4473"/>
        <w:gridCol w:w="1559"/>
      </w:tblGrid>
      <w:tr w:rsidR="00F01381" w:rsidRPr="00683946" w:rsidTr="004514D9">
        <w:trPr>
          <w:trHeight w:val="397"/>
        </w:trPr>
        <w:tc>
          <w:tcPr>
            <w:tcW w:w="7763" w:type="dxa"/>
            <w:gridSpan w:val="2"/>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jc w:val="center"/>
              <w:rPr>
                <w:rFonts w:asciiTheme="majorHAnsi" w:hAnsiTheme="majorHAnsi" w:cstheme="majorHAnsi"/>
                <w:spacing w:val="-12"/>
                <w:sz w:val="28"/>
                <w:szCs w:val="28"/>
              </w:rPr>
            </w:pPr>
            <w:r w:rsidRPr="00683946">
              <w:rPr>
                <w:rFonts w:asciiTheme="majorHAnsi" w:hAnsiTheme="majorHAnsi" w:cstheme="majorHAnsi"/>
                <w:b/>
                <w:spacing w:val="-12"/>
                <w:sz w:val="28"/>
                <w:szCs w:val="28"/>
                <w:lang w:val="nl-NL"/>
              </w:rPr>
              <w:t>Nội dung đánh giá</w:t>
            </w:r>
          </w:p>
        </w:tc>
        <w:tc>
          <w:tcPr>
            <w:tcW w:w="1559" w:type="dxa"/>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jc w:val="center"/>
              <w:rPr>
                <w:rFonts w:asciiTheme="majorHAnsi" w:hAnsiTheme="majorHAnsi" w:cstheme="majorHAnsi"/>
                <w:spacing w:val="-12"/>
                <w:sz w:val="28"/>
                <w:szCs w:val="28"/>
                <w:lang w:val="nl-NL"/>
              </w:rPr>
            </w:pPr>
            <w:r w:rsidRPr="00683946">
              <w:rPr>
                <w:rFonts w:asciiTheme="majorHAnsi" w:hAnsiTheme="majorHAnsi" w:cstheme="majorHAnsi"/>
                <w:b/>
                <w:spacing w:val="-12"/>
                <w:sz w:val="28"/>
                <w:szCs w:val="28"/>
                <w:lang w:val="nl-NL"/>
              </w:rPr>
              <w:t>Sử dụng tiêu chí đạt, không đạt</w:t>
            </w:r>
          </w:p>
        </w:tc>
      </w:tr>
      <w:tr w:rsidR="00F01381" w:rsidRPr="00683946" w:rsidTr="004514D9">
        <w:trPr>
          <w:trHeight w:val="397"/>
        </w:trPr>
        <w:tc>
          <w:tcPr>
            <w:tcW w:w="9322" w:type="dxa"/>
            <w:gridSpan w:val="3"/>
            <w:tcBorders>
              <w:top w:val="single" w:sz="4" w:space="0" w:color="auto"/>
              <w:left w:val="single" w:sz="4" w:space="0" w:color="auto"/>
              <w:bottom w:val="single" w:sz="4" w:space="0" w:color="auto"/>
              <w:right w:val="single" w:sz="4" w:space="0" w:color="auto"/>
            </w:tcBorders>
          </w:tcPr>
          <w:p w:rsidR="00F01381" w:rsidRPr="00683946" w:rsidRDefault="00F01381" w:rsidP="004514D9">
            <w:pPr>
              <w:pStyle w:val="BodyText"/>
              <w:spacing w:line="259" w:lineRule="auto"/>
              <w:rPr>
                <w:rFonts w:asciiTheme="majorHAnsi" w:hAnsiTheme="majorHAnsi" w:cstheme="majorHAnsi"/>
                <w:spacing w:val="-12"/>
                <w:sz w:val="28"/>
                <w:szCs w:val="28"/>
                <w:lang w:val="nl-NL"/>
              </w:rPr>
            </w:pPr>
            <w:r w:rsidRPr="00683946">
              <w:rPr>
                <w:rFonts w:asciiTheme="majorHAnsi" w:hAnsiTheme="majorHAnsi" w:cstheme="majorHAnsi"/>
                <w:b/>
                <w:spacing w:val="-12"/>
                <w:sz w:val="28"/>
                <w:szCs w:val="28"/>
              </w:rPr>
              <w:t>1. Phạm vi, đặc tính, thông số kỹ thuật của hàng hóa</w:t>
            </w:r>
          </w:p>
        </w:tc>
      </w:tr>
      <w:tr w:rsidR="00F01381" w:rsidRPr="00DE3590" w:rsidTr="004514D9">
        <w:trPr>
          <w:trHeight w:val="397"/>
        </w:trPr>
        <w:tc>
          <w:tcPr>
            <w:tcW w:w="3290" w:type="dxa"/>
            <w:vMerge w:val="restart"/>
            <w:tcBorders>
              <w:top w:val="single" w:sz="4" w:space="0" w:color="auto"/>
              <w:left w:val="single" w:sz="4" w:space="0" w:color="auto"/>
              <w:bottom w:val="single" w:sz="4" w:space="0" w:color="auto"/>
              <w:right w:val="single" w:sz="4" w:space="0" w:color="auto"/>
            </w:tcBorders>
            <w:vAlign w:val="center"/>
          </w:tcPr>
          <w:p w:rsidR="00F01381" w:rsidRPr="006F0594" w:rsidRDefault="00F01381" w:rsidP="004514D9">
            <w:pPr>
              <w:pStyle w:val="BodyText"/>
              <w:spacing w:line="259" w:lineRule="auto"/>
              <w:rPr>
                <w:rFonts w:asciiTheme="majorHAnsi" w:hAnsiTheme="majorHAnsi" w:cstheme="majorHAnsi"/>
                <w:spacing w:val="-12"/>
                <w:sz w:val="28"/>
                <w:szCs w:val="28"/>
              </w:rPr>
            </w:pPr>
            <w:r w:rsidRPr="006F0594">
              <w:rPr>
                <w:rFonts w:asciiTheme="majorHAnsi" w:hAnsiTheme="majorHAnsi" w:cstheme="majorHAnsi"/>
                <w:spacing w:val="-12"/>
                <w:sz w:val="28"/>
                <w:szCs w:val="28"/>
                <w:lang w:val="nl-NL"/>
              </w:rPr>
              <w:t>1.1. Phạm vi cung cấp</w:t>
            </w:r>
          </w:p>
        </w:tc>
        <w:tc>
          <w:tcPr>
            <w:tcW w:w="4473" w:type="dxa"/>
            <w:tcBorders>
              <w:top w:val="single" w:sz="4" w:space="0" w:color="auto"/>
              <w:left w:val="single" w:sz="4" w:space="0" w:color="auto"/>
              <w:bottom w:val="single" w:sz="4" w:space="0" w:color="auto"/>
              <w:right w:val="single" w:sz="4" w:space="0" w:color="auto"/>
            </w:tcBorders>
          </w:tcPr>
          <w:p w:rsidR="00F01381" w:rsidRPr="006F0594" w:rsidRDefault="00F01381" w:rsidP="004514D9">
            <w:pPr>
              <w:pStyle w:val="BodyText"/>
              <w:spacing w:line="259" w:lineRule="auto"/>
              <w:rPr>
                <w:rFonts w:asciiTheme="majorHAnsi" w:hAnsiTheme="majorHAnsi" w:cstheme="majorHAnsi"/>
                <w:spacing w:val="-12"/>
                <w:sz w:val="28"/>
                <w:szCs w:val="28"/>
              </w:rPr>
            </w:pPr>
            <w:r w:rsidRPr="006F0594">
              <w:rPr>
                <w:sz w:val="26"/>
                <w:szCs w:val="26"/>
                <w:lang w:val="nl-NL"/>
              </w:rPr>
              <w:t>Cung cấp đầy đủ hàng hóa sau theo yêu cầu của E-HSMT.</w:t>
            </w:r>
          </w:p>
        </w:tc>
        <w:tc>
          <w:tcPr>
            <w:tcW w:w="1559" w:type="dxa"/>
            <w:tcBorders>
              <w:top w:val="single" w:sz="4" w:space="0" w:color="auto"/>
              <w:left w:val="single" w:sz="4" w:space="0" w:color="auto"/>
              <w:bottom w:val="single" w:sz="4" w:space="0" w:color="auto"/>
              <w:right w:val="single" w:sz="4" w:space="0" w:color="auto"/>
            </w:tcBorders>
            <w:vAlign w:val="center"/>
          </w:tcPr>
          <w:p w:rsidR="00F01381" w:rsidRPr="006F0594" w:rsidRDefault="00F01381" w:rsidP="004514D9">
            <w:pPr>
              <w:pStyle w:val="BodyText"/>
              <w:spacing w:line="259" w:lineRule="auto"/>
              <w:jc w:val="center"/>
              <w:rPr>
                <w:rFonts w:asciiTheme="majorHAnsi" w:hAnsiTheme="majorHAnsi" w:cstheme="majorHAnsi"/>
                <w:spacing w:val="-12"/>
                <w:sz w:val="28"/>
                <w:szCs w:val="28"/>
                <w:lang w:val="nl-NL"/>
              </w:rPr>
            </w:pPr>
            <w:r w:rsidRPr="006F0594">
              <w:rPr>
                <w:rFonts w:asciiTheme="majorHAnsi" w:hAnsiTheme="majorHAnsi" w:cstheme="majorHAnsi"/>
                <w:spacing w:val="-12"/>
                <w:sz w:val="28"/>
                <w:szCs w:val="28"/>
                <w:lang w:val="nl-NL"/>
              </w:rPr>
              <w:t>Đạt</w:t>
            </w:r>
          </w:p>
        </w:tc>
      </w:tr>
      <w:tr w:rsidR="00F01381" w:rsidRPr="00683946" w:rsidTr="004514D9">
        <w:trPr>
          <w:trHeight w:val="397"/>
        </w:trPr>
        <w:tc>
          <w:tcPr>
            <w:tcW w:w="3290" w:type="dxa"/>
            <w:vMerge/>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jc w:val="center"/>
              <w:rPr>
                <w:rFonts w:asciiTheme="majorHAnsi" w:hAnsiTheme="majorHAnsi" w:cstheme="majorHAnsi"/>
                <w:spacing w:val="-12"/>
                <w:sz w:val="28"/>
                <w:szCs w:val="28"/>
              </w:rPr>
            </w:pPr>
          </w:p>
        </w:tc>
        <w:tc>
          <w:tcPr>
            <w:tcW w:w="4473" w:type="dxa"/>
            <w:tcBorders>
              <w:top w:val="single" w:sz="4" w:space="0" w:color="auto"/>
              <w:left w:val="single" w:sz="4" w:space="0" w:color="auto"/>
              <w:bottom w:val="single" w:sz="4" w:space="0" w:color="auto"/>
              <w:right w:val="single" w:sz="4" w:space="0" w:color="auto"/>
            </w:tcBorders>
          </w:tcPr>
          <w:p w:rsidR="00F01381" w:rsidRPr="00683946" w:rsidRDefault="00F01381" w:rsidP="004514D9">
            <w:pPr>
              <w:pStyle w:val="BodyText"/>
              <w:spacing w:line="259" w:lineRule="auto"/>
              <w:rPr>
                <w:rFonts w:asciiTheme="majorHAnsi" w:hAnsiTheme="majorHAnsi" w:cstheme="majorHAnsi"/>
                <w:spacing w:val="-12"/>
                <w:sz w:val="28"/>
                <w:szCs w:val="28"/>
              </w:rPr>
            </w:pPr>
            <w:r w:rsidRPr="00A95E30">
              <w:rPr>
                <w:sz w:val="26"/>
                <w:szCs w:val="26"/>
                <w:lang w:val="nl-NL"/>
              </w:rPr>
              <w:t>Không cung cấp đầy đủ hàng hóa sau theo yêu cầu của E-HSMT.</w:t>
            </w:r>
          </w:p>
        </w:tc>
        <w:tc>
          <w:tcPr>
            <w:tcW w:w="1559" w:type="dxa"/>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jc w:val="center"/>
              <w:rPr>
                <w:rFonts w:asciiTheme="majorHAnsi" w:hAnsiTheme="majorHAnsi" w:cstheme="majorHAnsi"/>
                <w:spacing w:val="-12"/>
                <w:sz w:val="28"/>
                <w:szCs w:val="28"/>
                <w:lang w:val="nl-NL"/>
              </w:rPr>
            </w:pPr>
            <w:r w:rsidRPr="00683946">
              <w:rPr>
                <w:rFonts w:asciiTheme="majorHAnsi" w:hAnsiTheme="majorHAnsi" w:cstheme="majorHAnsi"/>
                <w:spacing w:val="-12"/>
                <w:sz w:val="28"/>
                <w:szCs w:val="28"/>
                <w:lang w:val="nl-NL"/>
              </w:rPr>
              <w:t>Không đạt</w:t>
            </w:r>
          </w:p>
        </w:tc>
      </w:tr>
      <w:tr w:rsidR="00F01381" w:rsidRPr="00683946" w:rsidTr="004514D9">
        <w:trPr>
          <w:trHeight w:val="397"/>
        </w:trPr>
        <w:tc>
          <w:tcPr>
            <w:tcW w:w="3290" w:type="dxa"/>
            <w:vMerge w:val="restart"/>
            <w:tcBorders>
              <w:top w:val="single" w:sz="4" w:space="0" w:color="auto"/>
              <w:left w:val="single" w:sz="4" w:space="0" w:color="auto"/>
              <w:bottom w:val="single" w:sz="4" w:space="0" w:color="auto"/>
              <w:right w:val="single" w:sz="4" w:space="0" w:color="auto"/>
            </w:tcBorders>
          </w:tcPr>
          <w:p w:rsidR="00F01381" w:rsidRPr="00683946" w:rsidRDefault="00F01381" w:rsidP="004514D9">
            <w:pPr>
              <w:pStyle w:val="BodyText"/>
              <w:spacing w:line="259" w:lineRule="auto"/>
              <w:rPr>
                <w:rFonts w:asciiTheme="majorHAnsi" w:hAnsiTheme="majorHAnsi" w:cstheme="majorHAnsi"/>
                <w:spacing w:val="-12"/>
                <w:sz w:val="28"/>
                <w:szCs w:val="28"/>
              </w:rPr>
            </w:pPr>
            <w:r w:rsidRPr="00683946">
              <w:rPr>
                <w:rFonts w:asciiTheme="majorHAnsi" w:hAnsiTheme="majorHAnsi" w:cstheme="majorHAnsi"/>
                <w:spacing w:val="-12"/>
                <w:sz w:val="28"/>
                <w:szCs w:val="28"/>
                <w:lang w:val="nl-NL"/>
              </w:rPr>
              <w:t>1.2. Chất lượng thiết bị, hàng hóa</w:t>
            </w:r>
          </w:p>
        </w:tc>
        <w:tc>
          <w:tcPr>
            <w:tcW w:w="4473" w:type="dxa"/>
            <w:tcBorders>
              <w:top w:val="single" w:sz="4" w:space="0" w:color="auto"/>
              <w:left w:val="single" w:sz="4" w:space="0" w:color="auto"/>
              <w:bottom w:val="single" w:sz="4" w:space="0" w:color="auto"/>
              <w:right w:val="single" w:sz="4" w:space="0" w:color="auto"/>
            </w:tcBorders>
          </w:tcPr>
          <w:p w:rsidR="00F01381" w:rsidRPr="00683946" w:rsidRDefault="00F01381" w:rsidP="004514D9">
            <w:pPr>
              <w:pStyle w:val="BodyText"/>
              <w:spacing w:line="259" w:lineRule="auto"/>
              <w:rPr>
                <w:rFonts w:asciiTheme="majorHAnsi" w:hAnsiTheme="majorHAnsi" w:cstheme="majorHAnsi"/>
                <w:spacing w:val="-12"/>
                <w:sz w:val="28"/>
                <w:szCs w:val="28"/>
              </w:rPr>
            </w:pPr>
            <w:r w:rsidRPr="00683946">
              <w:rPr>
                <w:rFonts w:asciiTheme="majorHAnsi" w:hAnsiTheme="majorHAnsi" w:cstheme="majorHAnsi"/>
                <w:spacing w:val="-12"/>
                <w:sz w:val="28"/>
                <w:szCs w:val="28"/>
                <w:lang w:val="nl-NL"/>
              </w:rPr>
              <w:t>Thiết bị mới 100% chưa qua sử dụng.</w:t>
            </w:r>
          </w:p>
        </w:tc>
        <w:tc>
          <w:tcPr>
            <w:tcW w:w="1559" w:type="dxa"/>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jc w:val="center"/>
              <w:rPr>
                <w:rFonts w:asciiTheme="majorHAnsi" w:hAnsiTheme="majorHAnsi" w:cstheme="majorHAnsi"/>
                <w:spacing w:val="-12"/>
                <w:sz w:val="28"/>
                <w:szCs w:val="28"/>
                <w:lang w:val="nl-NL"/>
              </w:rPr>
            </w:pPr>
            <w:r w:rsidRPr="00683946">
              <w:rPr>
                <w:rFonts w:asciiTheme="majorHAnsi" w:hAnsiTheme="majorHAnsi" w:cstheme="majorHAnsi"/>
                <w:spacing w:val="-12"/>
                <w:sz w:val="28"/>
                <w:szCs w:val="28"/>
                <w:lang w:val="nl-NL"/>
              </w:rPr>
              <w:t>Đạt</w:t>
            </w:r>
          </w:p>
        </w:tc>
      </w:tr>
      <w:tr w:rsidR="00F01381" w:rsidRPr="00683946" w:rsidTr="004514D9">
        <w:trPr>
          <w:trHeight w:val="397"/>
        </w:trPr>
        <w:tc>
          <w:tcPr>
            <w:tcW w:w="3290" w:type="dxa"/>
            <w:vMerge/>
            <w:tcBorders>
              <w:top w:val="single" w:sz="4" w:space="0" w:color="auto"/>
              <w:left w:val="single" w:sz="4" w:space="0" w:color="auto"/>
              <w:bottom w:val="single" w:sz="4" w:space="0" w:color="auto"/>
              <w:right w:val="single" w:sz="4" w:space="0" w:color="auto"/>
            </w:tcBorders>
          </w:tcPr>
          <w:p w:rsidR="00F01381" w:rsidRPr="00683946" w:rsidRDefault="00F01381" w:rsidP="004514D9">
            <w:pPr>
              <w:pStyle w:val="BodyText"/>
              <w:spacing w:line="259" w:lineRule="auto"/>
              <w:rPr>
                <w:rFonts w:asciiTheme="majorHAnsi" w:hAnsiTheme="majorHAnsi" w:cstheme="majorHAnsi"/>
                <w:spacing w:val="-12"/>
                <w:sz w:val="28"/>
                <w:szCs w:val="28"/>
              </w:rPr>
            </w:pPr>
          </w:p>
        </w:tc>
        <w:tc>
          <w:tcPr>
            <w:tcW w:w="4473" w:type="dxa"/>
            <w:tcBorders>
              <w:top w:val="single" w:sz="4" w:space="0" w:color="auto"/>
              <w:left w:val="single" w:sz="4" w:space="0" w:color="auto"/>
              <w:bottom w:val="single" w:sz="4" w:space="0" w:color="auto"/>
              <w:right w:val="single" w:sz="4" w:space="0" w:color="auto"/>
            </w:tcBorders>
          </w:tcPr>
          <w:p w:rsidR="00F01381" w:rsidRPr="00683946" w:rsidRDefault="00F01381" w:rsidP="004514D9">
            <w:pPr>
              <w:pStyle w:val="BodyText"/>
              <w:spacing w:line="259" w:lineRule="auto"/>
              <w:rPr>
                <w:rFonts w:asciiTheme="majorHAnsi" w:hAnsiTheme="majorHAnsi" w:cstheme="majorHAnsi"/>
                <w:spacing w:val="-12"/>
                <w:sz w:val="28"/>
                <w:szCs w:val="28"/>
              </w:rPr>
            </w:pPr>
            <w:r w:rsidRPr="00683946">
              <w:rPr>
                <w:rFonts w:asciiTheme="majorHAnsi" w:hAnsiTheme="majorHAnsi" w:cstheme="majorHAnsi"/>
                <w:spacing w:val="-12"/>
                <w:sz w:val="28"/>
                <w:szCs w:val="28"/>
                <w:lang w:val="nl-NL"/>
              </w:rPr>
              <w:t>Thiết bị cũ, đã qua sử dụng</w:t>
            </w:r>
          </w:p>
        </w:tc>
        <w:tc>
          <w:tcPr>
            <w:tcW w:w="1559" w:type="dxa"/>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jc w:val="center"/>
              <w:rPr>
                <w:rFonts w:asciiTheme="majorHAnsi" w:hAnsiTheme="majorHAnsi" w:cstheme="majorHAnsi"/>
                <w:spacing w:val="-12"/>
                <w:sz w:val="28"/>
                <w:szCs w:val="28"/>
                <w:lang w:val="nl-NL"/>
              </w:rPr>
            </w:pPr>
            <w:r w:rsidRPr="00683946">
              <w:rPr>
                <w:rFonts w:asciiTheme="majorHAnsi" w:hAnsiTheme="majorHAnsi" w:cstheme="majorHAnsi"/>
                <w:spacing w:val="-12"/>
                <w:sz w:val="28"/>
                <w:szCs w:val="28"/>
                <w:lang w:val="nl-NL"/>
              </w:rPr>
              <w:t>Không đạt</w:t>
            </w:r>
          </w:p>
        </w:tc>
      </w:tr>
      <w:tr w:rsidR="00F01381" w:rsidRPr="00683946" w:rsidTr="004514D9">
        <w:trPr>
          <w:trHeight w:val="397"/>
        </w:trPr>
        <w:tc>
          <w:tcPr>
            <w:tcW w:w="3290" w:type="dxa"/>
            <w:vMerge w:val="restart"/>
            <w:tcBorders>
              <w:top w:val="single" w:sz="4" w:space="0" w:color="auto"/>
              <w:left w:val="single" w:sz="4" w:space="0" w:color="auto"/>
              <w:bottom w:val="single" w:sz="4" w:space="0" w:color="auto"/>
              <w:right w:val="single" w:sz="4" w:space="0" w:color="auto"/>
            </w:tcBorders>
          </w:tcPr>
          <w:p w:rsidR="00F01381" w:rsidRPr="00683946" w:rsidRDefault="00F01381" w:rsidP="004514D9">
            <w:pPr>
              <w:pStyle w:val="BodyText"/>
              <w:spacing w:line="259" w:lineRule="auto"/>
              <w:rPr>
                <w:rFonts w:asciiTheme="majorHAnsi" w:hAnsiTheme="majorHAnsi" w:cstheme="majorHAnsi"/>
                <w:spacing w:val="-12"/>
                <w:sz w:val="28"/>
                <w:szCs w:val="28"/>
              </w:rPr>
            </w:pPr>
            <w:r w:rsidRPr="00683946">
              <w:rPr>
                <w:rFonts w:asciiTheme="majorHAnsi" w:hAnsiTheme="majorHAnsi" w:cstheme="majorHAnsi"/>
                <w:spacing w:val="-12"/>
                <w:sz w:val="28"/>
                <w:szCs w:val="28"/>
                <w:lang w:val="nl-NL"/>
              </w:rPr>
              <w:t>1.3. Năm sản xuất</w:t>
            </w:r>
          </w:p>
        </w:tc>
        <w:tc>
          <w:tcPr>
            <w:tcW w:w="4473" w:type="dxa"/>
            <w:tcBorders>
              <w:top w:val="single" w:sz="4" w:space="0" w:color="auto"/>
              <w:left w:val="single" w:sz="4" w:space="0" w:color="auto"/>
              <w:bottom w:val="single" w:sz="4" w:space="0" w:color="auto"/>
              <w:right w:val="single" w:sz="4" w:space="0" w:color="auto"/>
            </w:tcBorders>
          </w:tcPr>
          <w:p w:rsidR="00F01381" w:rsidRPr="00683946" w:rsidRDefault="00F01381" w:rsidP="004514D9">
            <w:pPr>
              <w:pStyle w:val="BodyText"/>
              <w:spacing w:line="259" w:lineRule="auto"/>
              <w:rPr>
                <w:rFonts w:asciiTheme="majorHAnsi" w:hAnsiTheme="majorHAnsi" w:cstheme="majorHAnsi"/>
                <w:spacing w:val="-12"/>
                <w:sz w:val="28"/>
                <w:szCs w:val="28"/>
              </w:rPr>
            </w:pPr>
            <w:r w:rsidRPr="00683946">
              <w:rPr>
                <w:rFonts w:asciiTheme="majorHAnsi" w:hAnsiTheme="majorHAnsi" w:cstheme="majorHAnsi"/>
                <w:spacing w:val="-12"/>
                <w:sz w:val="28"/>
                <w:szCs w:val="28"/>
                <w:lang w:val="nl-NL"/>
              </w:rPr>
              <w:t xml:space="preserve">Sản xuất năm </w:t>
            </w:r>
            <w:r>
              <w:rPr>
                <w:rFonts w:asciiTheme="majorHAnsi" w:hAnsiTheme="majorHAnsi" w:cstheme="majorHAnsi"/>
                <w:spacing w:val="-12"/>
                <w:sz w:val="28"/>
                <w:szCs w:val="28"/>
                <w:lang w:val="nl-NL"/>
              </w:rPr>
              <w:t>2025-</w:t>
            </w:r>
            <w:r w:rsidRPr="00683946">
              <w:rPr>
                <w:rFonts w:asciiTheme="majorHAnsi" w:hAnsiTheme="majorHAnsi" w:cstheme="majorHAnsi"/>
                <w:spacing w:val="-12"/>
                <w:sz w:val="28"/>
                <w:szCs w:val="28"/>
                <w:lang w:val="nl-NL"/>
              </w:rPr>
              <w:t xml:space="preserve">2026 </w:t>
            </w:r>
          </w:p>
        </w:tc>
        <w:tc>
          <w:tcPr>
            <w:tcW w:w="1559" w:type="dxa"/>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jc w:val="center"/>
              <w:rPr>
                <w:rFonts w:asciiTheme="majorHAnsi" w:hAnsiTheme="majorHAnsi" w:cstheme="majorHAnsi"/>
                <w:spacing w:val="-12"/>
                <w:sz w:val="28"/>
                <w:szCs w:val="28"/>
                <w:lang w:val="nl-NL"/>
              </w:rPr>
            </w:pPr>
            <w:r w:rsidRPr="00683946">
              <w:rPr>
                <w:rFonts w:asciiTheme="majorHAnsi" w:hAnsiTheme="majorHAnsi" w:cstheme="majorHAnsi"/>
                <w:spacing w:val="-12"/>
                <w:sz w:val="28"/>
                <w:szCs w:val="28"/>
                <w:lang w:val="nl-NL"/>
              </w:rPr>
              <w:t>Đạt</w:t>
            </w:r>
          </w:p>
        </w:tc>
      </w:tr>
      <w:tr w:rsidR="00F01381" w:rsidRPr="00683946" w:rsidTr="004514D9">
        <w:trPr>
          <w:trHeight w:val="397"/>
        </w:trPr>
        <w:tc>
          <w:tcPr>
            <w:tcW w:w="3290" w:type="dxa"/>
            <w:vMerge/>
            <w:tcBorders>
              <w:top w:val="single" w:sz="4" w:space="0" w:color="auto"/>
              <w:left w:val="single" w:sz="4" w:space="0" w:color="auto"/>
              <w:bottom w:val="single" w:sz="4" w:space="0" w:color="auto"/>
              <w:right w:val="single" w:sz="4" w:space="0" w:color="auto"/>
            </w:tcBorders>
          </w:tcPr>
          <w:p w:rsidR="00F01381" w:rsidRPr="00683946" w:rsidRDefault="00F01381" w:rsidP="004514D9">
            <w:pPr>
              <w:pStyle w:val="BodyText"/>
              <w:spacing w:line="259" w:lineRule="auto"/>
              <w:rPr>
                <w:rFonts w:asciiTheme="majorHAnsi" w:hAnsiTheme="majorHAnsi" w:cstheme="majorHAnsi"/>
                <w:spacing w:val="-12"/>
                <w:sz w:val="28"/>
                <w:szCs w:val="28"/>
              </w:rPr>
            </w:pPr>
          </w:p>
        </w:tc>
        <w:tc>
          <w:tcPr>
            <w:tcW w:w="4473" w:type="dxa"/>
            <w:tcBorders>
              <w:top w:val="single" w:sz="4" w:space="0" w:color="auto"/>
              <w:left w:val="single" w:sz="4" w:space="0" w:color="auto"/>
              <w:bottom w:val="single" w:sz="4" w:space="0" w:color="auto"/>
              <w:right w:val="single" w:sz="4" w:space="0" w:color="auto"/>
            </w:tcBorders>
          </w:tcPr>
          <w:p w:rsidR="00F01381" w:rsidRPr="00683946" w:rsidRDefault="00F01381" w:rsidP="004514D9">
            <w:pPr>
              <w:pStyle w:val="BodyText"/>
              <w:spacing w:line="259" w:lineRule="auto"/>
              <w:rPr>
                <w:rFonts w:asciiTheme="majorHAnsi" w:hAnsiTheme="majorHAnsi" w:cstheme="majorHAnsi"/>
                <w:spacing w:val="-12"/>
                <w:sz w:val="28"/>
                <w:szCs w:val="28"/>
              </w:rPr>
            </w:pPr>
            <w:r w:rsidRPr="00683946">
              <w:rPr>
                <w:rFonts w:asciiTheme="majorHAnsi" w:hAnsiTheme="majorHAnsi" w:cstheme="majorHAnsi"/>
                <w:spacing w:val="-12"/>
                <w:sz w:val="28"/>
                <w:szCs w:val="28"/>
              </w:rPr>
              <w:t>Sản xuất trước năm 202</w:t>
            </w:r>
            <w:r>
              <w:rPr>
                <w:rFonts w:asciiTheme="majorHAnsi" w:hAnsiTheme="majorHAnsi" w:cstheme="majorHAnsi"/>
                <w:spacing w:val="-12"/>
                <w:sz w:val="28"/>
                <w:szCs w:val="28"/>
              </w:rPr>
              <w:t>5</w:t>
            </w:r>
          </w:p>
        </w:tc>
        <w:tc>
          <w:tcPr>
            <w:tcW w:w="1559" w:type="dxa"/>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jc w:val="center"/>
              <w:rPr>
                <w:rFonts w:asciiTheme="majorHAnsi" w:hAnsiTheme="majorHAnsi" w:cstheme="majorHAnsi"/>
                <w:spacing w:val="-12"/>
                <w:sz w:val="28"/>
                <w:szCs w:val="28"/>
                <w:lang w:val="nl-NL"/>
              </w:rPr>
            </w:pPr>
            <w:r w:rsidRPr="00683946">
              <w:rPr>
                <w:rFonts w:asciiTheme="majorHAnsi" w:hAnsiTheme="majorHAnsi" w:cstheme="majorHAnsi"/>
                <w:spacing w:val="-12"/>
                <w:sz w:val="28"/>
                <w:szCs w:val="28"/>
                <w:lang w:val="nl-NL"/>
              </w:rPr>
              <w:t>Không đạt</w:t>
            </w:r>
          </w:p>
        </w:tc>
      </w:tr>
      <w:tr w:rsidR="00F01381" w:rsidRPr="00683946" w:rsidTr="004514D9">
        <w:trPr>
          <w:trHeight w:val="397"/>
        </w:trPr>
        <w:tc>
          <w:tcPr>
            <w:tcW w:w="3290" w:type="dxa"/>
            <w:vMerge w:val="restart"/>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rPr>
                <w:rFonts w:asciiTheme="majorHAnsi" w:hAnsiTheme="majorHAnsi" w:cstheme="majorHAnsi"/>
                <w:spacing w:val="-12"/>
                <w:sz w:val="28"/>
                <w:szCs w:val="28"/>
              </w:rPr>
            </w:pPr>
            <w:r w:rsidRPr="00683946">
              <w:rPr>
                <w:rFonts w:asciiTheme="majorHAnsi" w:hAnsiTheme="majorHAnsi" w:cstheme="majorHAnsi"/>
                <w:spacing w:val="-12"/>
                <w:sz w:val="28"/>
                <w:szCs w:val="28"/>
              </w:rPr>
              <w:t xml:space="preserve">1.4. </w:t>
            </w:r>
            <w:r w:rsidRPr="00683946">
              <w:rPr>
                <w:rFonts w:asciiTheme="majorHAnsi" w:hAnsiTheme="majorHAnsi" w:cstheme="majorHAnsi"/>
                <w:spacing w:val="-12"/>
                <w:sz w:val="28"/>
                <w:szCs w:val="28"/>
                <w:lang w:val="vi-VN"/>
              </w:rPr>
              <w:t>Đặc tính,</w:t>
            </w:r>
            <w:r w:rsidRPr="00683946">
              <w:rPr>
                <w:rFonts w:asciiTheme="majorHAnsi" w:hAnsiTheme="majorHAnsi" w:cstheme="majorHAnsi"/>
                <w:spacing w:val="-12"/>
                <w:sz w:val="28"/>
                <w:szCs w:val="28"/>
              </w:rPr>
              <w:t xml:space="preserve"> </w:t>
            </w:r>
            <w:r w:rsidRPr="00683946">
              <w:rPr>
                <w:rFonts w:asciiTheme="majorHAnsi" w:hAnsiTheme="majorHAnsi" w:cstheme="majorHAnsi"/>
                <w:spacing w:val="-12"/>
                <w:sz w:val="28"/>
                <w:szCs w:val="28"/>
                <w:lang w:val="vi-VN"/>
              </w:rPr>
              <w:t>thông số kỹ thuật của hàng hóa, tiêu chuẩn sản xuất, tiêu chuẩn chế tạo và công nghệ</w:t>
            </w:r>
            <w:r w:rsidRPr="00683946">
              <w:rPr>
                <w:rFonts w:asciiTheme="majorHAnsi" w:hAnsiTheme="majorHAnsi" w:cstheme="majorHAnsi"/>
                <w:spacing w:val="-12"/>
                <w:sz w:val="28"/>
                <w:szCs w:val="28"/>
              </w:rPr>
              <w:t>, bao gồm các yếu tố như công suất, hiệu suất của máy móc, thiết bị; mức tiêu hao điện năng, nguyên nhiên vật liệu</w:t>
            </w:r>
          </w:p>
        </w:tc>
        <w:tc>
          <w:tcPr>
            <w:tcW w:w="4473" w:type="dxa"/>
            <w:tcBorders>
              <w:top w:val="single" w:sz="4" w:space="0" w:color="auto"/>
              <w:left w:val="single" w:sz="4" w:space="0" w:color="auto"/>
              <w:bottom w:val="single" w:sz="4" w:space="0" w:color="auto"/>
              <w:right w:val="single" w:sz="4" w:space="0" w:color="auto"/>
            </w:tcBorders>
          </w:tcPr>
          <w:p w:rsidR="00F01381" w:rsidRPr="00683946" w:rsidRDefault="00F01381" w:rsidP="004514D9">
            <w:pPr>
              <w:pStyle w:val="BodyText"/>
              <w:spacing w:line="259" w:lineRule="auto"/>
              <w:rPr>
                <w:rFonts w:asciiTheme="majorHAnsi" w:hAnsiTheme="majorHAnsi" w:cstheme="majorHAnsi"/>
                <w:spacing w:val="-12"/>
                <w:sz w:val="28"/>
                <w:szCs w:val="28"/>
              </w:rPr>
            </w:pPr>
            <w:r w:rsidRPr="00A95E30">
              <w:rPr>
                <w:sz w:val="26"/>
                <w:szCs w:val="26"/>
              </w:rPr>
              <w:t xml:space="preserve">Có đặc tính, </w:t>
            </w:r>
            <w:r w:rsidRPr="00A95E30">
              <w:rPr>
                <w:sz w:val="26"/>
                <w:szCs w:val="26"/>
                <w:lang w:val="vi-VN"/>
              </w:rPr>
              <w:t xml:space="preserve">thông số kỹ thuật của hàng hóa, tiêu chuẩn sản xuất, tiêu chuẩn chế tạo </w:t>
            </w:r>
            <w:r w:rsidRPr="00A95E30">
              <w:rPr>
                <w:sz w:val="26"/>
                <w:szCs w:val="26"/>
              </w:rPr>
              <w:t xml:space="preserve">phù hợp, đáp ứng yêu cầu của E-HSMT (có tài liệu là </w:t>
            </w:r>
            <w:r w:rsidRPr="00A95E30">
              <w:rPr>
                <w:sz w:val="26"/>
                <w:szCs w:val="26"/>
                <w:lang w:val="nl-NL"/>
              </w:rPr>
              <w:t>Catalogue/hoặc tài liệu kỹ thuật khác của thiết bị thể hiện/chứng minh đầy đủ các thông số kỹ thuật, tính năng của thiết bị, hàng hóa theo yêu cầu của E-HSMT)</w:t>
            </w:r>
            <w:r w:rsidRPr="00A95E30">
              <w:rPr>
                <w:sz w:val="26"/>
                <w:szCs w:val="26"/>
              </w:rPr>
              <w:t>.</w:t>
            </w:r>
          </w:p>
        </w:tc>
        <w:tc>
          <w:tcPr>
            <w:tcW w:w="1559" w:type="dxa"/>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jc w:val="center"/>
              <w:rPr>
                <w:rFonts w:asciiTheme="majorHAnsi" w:hAnsiTheme="majorHAnsi" w:cstheme="majorHAnsi"/>
                <w:spacing w:val="-12"/>
                <w:sz w:val="28"/>
                <w:szCs w:val="28"/>
              </w:rPr>
            </w:pPr>
            <w:r w:rsidRPr="00683946">
              <w:rPr>
                <w:rFonts w:asciiTheme="majorHAnsi" w:hAnsiTheme="majorHAnsi" w:cstheme="majorHAnsi"/>
                <w:spacing w:val="-12"/>
                <w:sz w:val="28"/>
                <w:szCs w:val="28"/>
              </w:rPr>
              <w:t>Đạt</w:t>
            </w:r>
          </w:p>
        </w:tc>
      </w:tr>
      <w:tr w:rsidR="00F01381" w:rsidRPr="00683946" w:rsidTr="004514D9">
        <w:trPr>
          <w:trHeight w:val="397"/>
        </w:trPr>
        <w:tc>
          <w:tcPr>
            <w:tcW w:w="3290" w:type="dxa"/>
            <w:vMerge/>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jc w:val="center"/>
              <w:rPr>
                <w:rFonts w:asciiTheme="majorHAnsi" w:hAnsiTheme="majorHAnsi" w:cstheme="majorHAnsi"/>
                <w:spacing w:val="-12"/>
                <w:sz w:val="28"/>
                <w:szCs w:val="28"/>
              </w:rPr>
            </w:pPr>
          </w:p>
        </w:tc>
        <w:tc>
          <w:tcPr>
            <w:tcW w:w="4473" w:type="dxa"/>
            <w:tcBorders>
              <w:top w:val="single" w:sz="4" w:space="0" w:color="auto"/>
              <w:left w:val="single" w:sz="4" w:space="0" w:color="auto"/>
              <w:bottom w:val="single" w:sz="4" w:space="0" w:color="auto"/>
              <w:right w:val="single" w:sz="4" w:space="0" w:color="auto"/>
            </w:tcBorders>
          </w:tcPr>
          <w:p w:rsidR="00F01381" w:rsidRPr="00683946" w:rsidRDefault="00F01381" w:rsidP="004514D9">
            <w:pPr>
              <w:pStyle w:val="BodyText"/>
              <w:spacing w:line="259" w:lineRule="auto"/>
              <w:rPr>
                <w:rFonts w:asciiTheme="majorHAnsi" w:hAnsiTheme="majorHAnsi" w:cstheme="majorHAnsi"/>
                <w:spacing w:val="-12"/>
                <w:sz w:val="28"/>
                <w:szCs w:val="28"/>
              </w:rPr>
            </w:pPr>
            <w:r w:rsidRPr="00A95E30">
              <w:rPr>
                <w:sz w:val="26"/>
                <w:szCs w:val="26"/>
              </w:rPr>
              <w:t>Có đặc tính, thông số kỹ thuật của hàng hóa, tiêu chuẩn sản xuất, tiêu chuẩn chế tạo không phù hợp, không đáp ứng yêu cầu của E-HSMT</w:t>
            </w:r>
            <w:r w:rsidRPr="00A95E30">
              <w:rPr>
                <w:spacing w:val="-6"/>
                <w:sz w:val="26"/>
                <w:szCs w:val="26"/>
                <w:lang w:val="nl-NL"/>
              </w:rPr>
              <w:t xml:space="preserve"> được quy định tại Chương IV của E-HSMT </w:t>
            </w:r>
            <w:r w:rsidRPr="00A95E30">
              <w:rPr>
                <w:sz w:val="26"/>
                <w:szCs w:val="26"/>
              </w:rPr>
              <w:t xml:space="preserve">(không có tài liệu là </w:t>
            </w:r>
            <w:r w:rsidRPr="00A95E30">
              <w:rPr>
                <w:sz w:val="26"/>
                <w:szCs w:val="26"/>
                <w:lang w:val="nl-NL"/>
              </w:rPr>
              <w:t>Catalogue/hoặc tài liệu kỹ thuật khác của thiết bị thể hiện/chứng minh đầy đủ các thông số kỹ thuật, tính năng của thiết bị, hàng hóa theo yêu cầu của E-HSMT)</w:t>
            </w:r>
            <w:r w:rsidRPr="00A95E30">
              <w:rPr>
                <w:sz w:val="26"/>
                <w:szCs w:val="26"/>
              </w:rPr>
              <w:t>.</w:t>
            </w:r>
          </w:p>
        </w:tc>
        <w:tc>
          <w:tcPr>
            <w:tcW w:w="1559" w:type="dxa"/>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jc w:val="center"/>
              <w:rPr>
                <w:rFonts w:asciiTheme="majorHAnsi" w:hAnsiTheme="majorHAnsi" w:cstheme="majorHAnsi"/>
                <w:spacing w:val="-12"/>
                <w:sz w:val="28"/>
                <w:szCs w:val="28"/>
              </w:rPr>
            </w:pPr>
            <w:r w:rsidRPr="00683946">
              <w:rPr>
                <w:rFonts w:asciiTheme="majorHAnsi" w:hAnsiTheme="majorHAnsi" w:cstheme="majorHAnsi"/>
                <w:spacing w:val="-12"/>
                <w:sz w:val="28"/>
                <w:szCs w:val="28"/>
              </w:rPr>
              <w:t>Không đạt</w:t>
            </w:r>
          </w:p>
        </w:tc>
      </w:tr>
      <w:tr w:rsidR="00F01381" w:rsidRPr="00683946" w:rsidTr="004514D9">
        <w:trPr>
          <w:trHeight w:val="397"/>
        </w:trPr>
        <w:tc>
          <w:tcPr>
            <w:tcW w:w="9322" w:type="dxa"/>
            <w:gridSpan w:val="3"/>
            <w:tcBorders>
              <w:top w:val="single" w:sz="4" w:space="0" w:color="auto"/>
              <w:left w:val="single" w:sz="4" w:space="0" w:color="auto"/>
              <w:bottom w:val="single" w:sz="4" w:space="0" w:color="auto"/>
              <w:right w:val="single" w:sz="4" w:space="0" w:color="auto"/>
            </w:tcBorders>
          </w:tcPr>
          <w:p w:rsidR="00F01381" w:rsidRPr="00683946" w:rsidRDefault="00F01381" w:rsidP="004514D9">
            <w:pPr>
              <w:pStyle w:val="BodyText"/>
              <w:spacing w:line="259" w:lineRule="auto"/>
              <w:rPr>
                <w:rFonts w:asciiTheme="majorHAnsi" w:hAnsiTheme="majorHAnsi" w:cstheme="majorHAnsi"/>
                <w:spacing w:val="-12"/>
                <w:sz w:val="28"/>
                <w:szCs w:val="28"/>
              </w:rPr>
            </w:pPr>
            <w:r w:rsidRPr="00683946">
              <w:rPr>
                <w:rFonts w:asciiTheme="majorHAnsi" w:hAnsiTheme="majorHAnsi" w:cstheme="majorHAnsi"/>
                <w:b/>
                <w:spacing w:val="-12"/>
                <w:sz w:val="28"/>
                <w:szCs w:val="28"/>
              </w:rPr>
              <w:t xml:space="preserve">2. </w:t>
            </w:r>
            <w:r w:rsidRPr="00E86479">
              <w:rPr>
                <w:b/>
                <w:sz w:val="26"/>
                <w:szCs w:val="26"/>
                <w:lang w:val="es-ES"/>
              </w:rPr>
              <w:t>Giải pháp kỹ thuật, biện pháp tổ chức cung cấp, lắp đặt hàng hóa</w:t>
            </w:r>
          </w:p>
        </w:tc>
      </w:tr>
      <w:tr w:rsidR="00F01381" w:rsidRPr="00683946" w:rsidTr="004514D9">
        <w:trPr>
          <w:trHeight w:val="397"/>
        </w:trPr>
        <w:tc>
          <w:tcPr>
            <w:tcW w:w="3290" w:type="dxa"/>
            <w:vMerge w:val="restart"/>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jc w:val="center"/>
              <w:rPr>
                <w:rFonts w:asciiTheme="majorHAnsi" w:hAnsiTheme="majorHAnsi" w:cstheme="majorHAnsi"/>
                <w:spacing w:val="-12"/>
                <w:sz w:val="28"/>
                <w:szCs w:val="28"/>
              </w:rPr>
            </w:pPr>
          </w:p>
          <w:p w:rsidR="00F01381" w:rsidRPr="00683946" w:rsidRDefault="00F01381" w:rsidP="004514D9">
            <w:pPr>
              <w:pStyle w:val="BodyText"/>
              <w:spacing w:line="259" w:lineRule="auto"/>
              <w:rPr>
                <w:rFonts w:asciiTheme="majorHAnsi" w:hAnsiTheme="majorHAnsi" w:cstheme="majorHAnsi"/>
                <w:spacing w:val="-12"/>
                <w:sz w:val="28"/>
                <w:szCs w:val="28"/>
              </w:rPr>
            </w:pPr>
            <w:r w:rsidRPr="00E86479">
              <w:rPr>
                <w:sz w:val="26"/>
                <w:szCs w:val="26"/>
                <w:lang w:val="es-ES"/>
              </w:rPr>
              <w:t xml:space="preserve">Tính hợp lý và hiệu quả kinh tế </w:t>
            </w:r>
            <w:r w:rsidRPr="00E86479">
              <w:rPr>
                <w:sz w:val="26"/>
                <w:szCs w:val="26"/>
                <w:lang w:val="es-ES"/>
              </w:rPr>
              <w:lastRenderedPageBreak/>
              <w:t>của các giải pháp kỹ thuật, biện pháp tổ chức cung cấp, lắp đặt hàng hóa</w:t>
            </w:r>
            <w:r w:rsidRPr="00683946">
              <w:rPr>
                <w:rFonts w:asciiTheme="majorHAnsi" w:hAnsiTheme="majorHAnsi" w:cstheme="majorHAnsi"/>
                <w:spacing w:val="-12"/>
                <w:sz w:val="28"/>
                <w:szCs w:val="28"/>
              </w:rPr>
              <w:t>, hướng dẫn vận hành sử dụng</w:t>
            </w:r>
          </w:p>
          <w:p w:rsidR="00F01381" w:rsidRPr="00683946" w:rsidRDefault="00F01381" w:rsidP="004514D9">
            <w:pPr>
              <w:pStyle w:val="BodyText"/>
              <w:spacing w:line="259" w:lineRule="auto"/>
              <w:jc w:val="center"/>
              <w:rPr>
                <w:rFonts w:asciiTheme="majorHAnsi" w:hAnsiTheme="majorHAnsi" w:cstheme="majorHAnsi"/>
                <w:spacing w:val="-12"/>
                <w:sz w:val="28"/>
                <w:szCs w:val="28"/>
              </w:rPr>
            </w:pPr>
          </w:p>
        </w:tc>
        <w:tc>
          <w:tcPr>
            <w:tcW w:w="4473" w:type="dxa"/>
            <w:tcBorders>
              <w:top w:val="single" w:sz="4" w:space="0" w:color="auto"/>
              <w:left w:val="single" w:sz="4" w:space="0" w:color="auto"/>
              <w:bottom w:val="single" w:sz="4" w:space="0" w:color="auto"/>
              <w:right w:val="single" w:sz="4" w:space="0" w:color="auto"/>
            </w:tcBorders>
            <w:vAlign w:val="center"/>
          </w:tcPr>
          <w:p w:rsidR="00F01381" w:rsidRPr="00E86479" w:rsidRDefault="00F01381" w:rsidP="004514D9">
            <w:pPr>
              <w:spacing w:before="120" w:after="120" w:line="264" w:lineRule="auto"/>
              <w:rPr>
                <w:sz w:val="26"/>
                <w:szCs w:val="26"/>
                <w:lang w:val="es-ES"/>
              </w:rPr>
            </w:pPr>
            <w:r w:rsidRPr="00E86479">
              <w:rPr>
                <w:sz w:val="26"/>
                <w:szCs w:val="26"/>
                <w:lang w:val="es-ES"/>
              </w:rPr>
              <w:lastRenderedPageBreak/>
              <w:t>- Nhà thầu có giải pháp trình bày chi tiết, rõ ràng, logic, hợp lý, hiệu quả</w:t>
            </w:r>
            <w:r>
              <w:rPr>
                <w:sz w:val="26"/>
                <w:szCs w:val="26"/>
                <w:lang w:val="es-ES"/>
              </w:rPr>
              <w:t>.</w:t>
            </w:r>
          </w:p>
          <w:p w:rsidR="00F01381" w:rsidRDefault="00F01381" w:rsidP="004514D9">
            <w:pPr>
              <w:spacing w:before="120" w:after="120" w:line="264" w:lineRule="auto"/>
              <w:rPr>
                <w:sz w:val="26"/>
                <w:szCs w:val="26"/>
                <w:lang w:val="es-ES"/>
              </w:rPr>
            </w:pPr>
            <w:r w:rsidRPr="00E86479">
              <w:rPr>
                <w:sz w:val="26"/>
                <w:szCs w:val="26"/>
                <w:lang w:val="es-ES"/>
              </w:rPr>
              <w:lastRenderedPageBreak/>
              <w:t>- Nhà thầu có đề xuất về công nghệ phù hợp với yêu cầu của gói thầu nêu trong Chương IV và Chương V E-HSMT</w:t>
            </w:r>
          </w:p>
          <w:p w:rsidR="00F01381" w:rsidRPr="00E86479" w:rsidRDefault="00F01381" w:rsidP="004514D9">
            <w:pPr>
              <w:spacing w:before="120" w:after="120" w:line="264" w:lineRule="auto"/>
              <w:rPr>
                <w:sz w:val="26"/>
                <w:szCs w:val="26"/>
                <w:lang w:val="es-ES"/>
              </w:rPr>
            </w:pPr>
            <w:r w:rsidRPr="00E86479">
              <w:rPr>
                <w:sz w:val="26"/>
                <w:szCs w:val="26"/>
                <w:lang w:val="es-ES"/>
              </w:rPr>
              <w:t>- Nhà thầu có trình bày chi tiết hiểu biết quy trình nghiệp vụ của hệ thống.</w:t>
            </w:r>
          </w:p>
          <w:p w:rsidR="00F01381" w:rsidRPr="00E86479" w:rsidRDefault="00F01381" w:rsidP="004514D9">
            <w:pPr>
              <w:spacing w:before="120" w:after="120" w:line="264" w:lineRule="auto"/>
              <w:rPr>
                <w:sz w:val="26"/>
                <w:szCs w:val="26"/>
                <w:lang w:val="es-ES"/>
              </w:rPr>
            </w:pPr>
            <w:r w:rsidRPr="00B419D3">
              <w:rPr>
                <w:sz w:val="26"/>
                <w:szCs w:val="26"/>
                <w:lang w:val="es-ES"/>
              </w:rPr>
              <w:t>- Nhà thầu có trình bày chi tiết, rõ ràng, logic, hợp lý, khả thi về việc tích hợp với kho dữ liệu tập trung của Tập đoàn TKV.</w:t>
            </w:r>
          </w:p>
          <w:p w:rsidR="00F01381" w:rsidRPr="00E86479" w:rsidRDefault="00F01381" w:rsidP="004514D9">
            <w:pPr>
              <w:spacing w:before="120" w:after="120" w:line="264" w:lineRule="auto"/>
              <w:rPr>
                <w:sz w:val="26"/>
                <w:szCs w:val="26"/>
                <w:lang w:val="es-ES"/>
              </w:rPr>
            </w:pPr>
            <w:r w:rsidRPr="00E86479">
              <w:rPr>
                <w:sz w:val="26"/>
                <w:szCs w:val="26"/>
                <w:lang w:val="es-ES"/>
              </w:rPr>
              <w:t>- Nhà thầu cung cấp bản thiết kế giao diện mẫu của hệ thống hoặc báo cáo phù hợp với yêu cầu của E-HSMT.</w:t>
            </w:r>
          </w:p>
          <w:p w:rsidR="00F01381" w:rsidRPr="00616A64" w:rsidRDefault="00F01381" w:rsidP="004514D9">
            <w:pPr>
              <w:pStyle w:val="SectionIIIHeading1"/>
              <w:jc w:val="both"/>
              <w:rPr>
                <w:rFonts w:asciiTheme="majorHAnsi" w:hAnsiTheme="majorHAnsi" w:cstheme="majorHAnsi"/>
                <w:b w:val="0"/>
                <w:bCs/>
                <w:spacing w:val="-12"/>
                <w:sz w:val="28"/>
                <w:szCs w:val="28"/>
              </w:rPr>
            </w:pPr>
            <w:r w:rsidRPr="00616A64">
              <w:rPr>
                <w:b w:val="0"/>
                <w:bCs/>
                <w:sz w:val="26"/>
                <w:szCs w:val="26"/>
                <w:lang w:val="es-ES"/>
              </w:rPr>
              <w:t>- Nhân sự được bố trí đầy đủ, đáp ứng yêu cầu của E-HSMT và có thời gian huy động cho từng nhân sự phù hợp với tiến độ thực hiện.</w:t>
            </w:r>
          </w:p>
        </w:tc>
        <w:tc>
          <w:tcPr>
            <w:tcW w:w="1559" w:type="dxa"/>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jc w:val="center"/>
              <w:rPr>
                <w:rFonts w:asciiTheme="majorHAnsi" w:hAnsiTheme="majorHAnsi" w:cstheme="majorHAnsi"/>
                <w:spacing w:val="-12"/>
                <w:sz w:val="28"/>
                <w:szCs w:val="28"/>
              </w:rPr>
            </w:pPr>
          </w:p>
          <w:p w:rsidR="00F01381" w:rsidRPr="00683946" w:rsidRDefault="00F01381" w:rsidP="004514D9">
            <w:pPr>
              <w:pStyle w:val="BodyText"/>
              <w:spacing w:line="259" w:lineRule="auto"/>
              <w:jc w:val="center"/>
              <w:rPr>
                <w:rFonts w:asciiTheme="majorHAnsi" w:hAnsiTheme="majorHAnsi" w:cstheme="majorHAnsi"/>
                <w:spacing w:val="-12"/>
                <w:sz w:val="28"/>
                <w:szCs w:val="28"/>
              </w:rPr>
            </w:pPr>
            <w:r w:rsidRPr="00683946">
              <w:rPr>
                <w:rFonts w:asciiTheme="majorHAnsi" w:hAnsiTheme="majorHAnsi" w:cstheme="majorHAnsi"/>
                <w:spacing w:val="-12"/>
                <w:sz w:val="28"/>
                <w:szCs w:val="28"/>
              </w:rPr>
              <w:t>Đạt</w:t>
            </w:r>
          </w:p>
        </w:tc>
      </w:tr>
      <w:tr w:rsidR="00F01381" w:rsidRPr="00683946" w:rsidTr="004514D9">
        <w:trPr>
          <w:trHeight w:val="397"/>
        </w:trPr>
        <w:tc>
          <w:tcPr>
            <w:tcW w:w="3290" w:type="dxa"/>
            <w:vMerge/>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jc w:val="center"/>
              <w:rPr>
                <w:rFonts w:asciiTheme="majorHAnsi" w:hAnsiTheme="majorHAnsi" w:cstheme="majorHAnsi"/>
                <w:spacing w:val="-12"/>
                <w:sz w:val="28"/>
                <w:szCs w:val="28"/>
              </w:rPr>
            </w:pPr>
          </w:p>
        </w:tc>
        <w:tc>
          <w:tcPr>
            <w:tcW w:w="4473" w:type="dxa"/>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rPr>
                <w:rFonts w:asciiTheme="majorHAnsi" w:hAnsiTheme="majorHAnsi" w:cstheme="majorHAnsi"/>
                <w:spacing w:val="-12"/>
                <w:sz w:val="28"/>
                <w:szCs w:val="28"/>
              </w:rPr>
            </w:pPr>
            <w:r w:rsidRPr="00E86479">
              <w:rPr>
                <w:sz w:val="26"/>
                <w:szCs w:val="26"/>
                <w:lang w:val="es-ES"/>
              </w:rPr>
              <w:t>Không đáp ứng một trong các tiêu chí trên</w:t>
            </w:r>
          </w:p>
        </w:tc>
        <w:tc>
          <w:tcPr>
            <w:tcW w:w="1559" w:type="dxa"/>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jc w:val="center"/>
              <w:rPr>
                <w:rFonts w:asciiTheme="majorHAnsi" w:hAnsiTheme="majorHAnsi" w:cstheme="majorHAnsi"/>
                <w:spacing w:val="-12"/>
                <w:sz w:val="28"/>
                <w:szCs w:val="28"/>
              </w:rPr>
            </w:pPr>
          </w:p>
          <w:p w:rsidR="00F01381" w:rsidRPr="00683946" w:rsidRDefault="00F01381" w:rsidP="004514D9">
            <w:pPr>
              <w:pStyle w:val="BodyText"/>
              <w:spacing w:line="259" w:lineRule="auto"/>
              <w:jc w:val="center"/>
              <w:rPr>
                <w:rFonts w:asciiTheme="majorHAnsi" w:hAnsiTheme="majorHAnsi" w:cstheme="majorHAnsi"/>
                <w:spacing w:val="-12"/>
                <w:sz w:val="28"/>
                <w:szCs w:val="28"/>
              </w:rPr>
            </w:pPr>
            <w:r w:rsidRPr="00683946">
              <w:rPr>
                <w:rFonts w:asciiTheme="majorHAnsi" w:hAnsiTheme="majorHAnsi" w:cstheme="majorHAnsi"/>
                <w:spacing w:val="-12"/>
                <w:sz w:val="28"/>
                <w:szCs w:val="28"/>
              </w:rPr>
              <w:t>Không đạt</w:t>
            </w:r>
          </w:p>
        </w:tc>
      </w:tr>
      <w:tr w:rsidR="00F01381" w:rsidRPr="00683946" w:rsidTr="004514D9">
        <w:trPr>
          <w:trHeight w:val="397"/>
        </w:trPr>
        <w:tc>
          <w:tcPr>
            <w:tcW w:w="9322" w:type="dxa"/>
            <w:gridSpan w:val="3"/>
            <w:tcBorders>
              <w:top w:val="single" w:sz="4" w:space="0" w:color="auto"/>
              <w:left w:val="single" w:sz="4" w:space="0" w:color="auto"/>
              <w:bottom w:val="single" w:sz="4" w:space="0" w:color="auto"/>
              <w:right w:val="single" w:sz="4" w:space="0" w:color="auto"/>
            </w:tcBorders>
          </w:tcPr>
          <w:p w:rsidR="00F01381" w:rsidRPr="00683946" w:rsidRDefault="00F01381" w:rsidP="004514D9">
            <w:pPr>
              <w:pStyle w:val="BodyText"/>
              <w:spacing w:line="259" w:lineRule="auto"/>
              <w:rPr>
                <w:rFonts w:asciiTheme="majorHAnsi" w:hAnsiTheme="majorHAnsi" w:cstheme="majorHAnsi"/>
                <w:b/>
                <w:spacing w:val="-12"/>
                <w:sz w:val="28"/>
                <w:szCs w:val="28"/>
              </w:rPr>
            </w:pPr>
            <w:r w:rsidRPr="00683946">
              <w:rPr>
                <w:rFonts w:asciiTheme="majorHAnsi" w:hAnsiTheme="majorHAnsi" w:cstheme="majorHAnsi"/>
                <w:b/>
                <w:spacing w:val="-12"/>
                <w:sz w:val="28"/>
                <w:szCs w:val="28"/>
              </w:rPr>
              <w:t xml:space="preserve">3. </w:t>
            </w:r>
            <w:r w:rsidRPr="00683946">
              <w:rPr>
                <w:rFonts w:asciiTheme="majorHAnsi" w:hAnsiTheme="majorHAnsi" w:cstheme="majorHAnsi"/>
                <w:b/>
                <w:bCs/>
                <w:spacing w:val="-12"/>
                <w:sz w:val="28"/>
                <w:szCs w:val="28"/>
                <w:lang w:val="nl-NL"/>
              </w:rPr>
              <w:t>Mức độ đáp ứng các yêu cầu về bảo hành</w:t>
            </w:r>
            <w:r w:rsidRPr="00683946">
              <w:rPr>
                <w:rFonts w:asciiTheme="majorHAnsi" w:hAnsiTheme="majorHAnsi" w:cstheme="majorHAnsi"/>
                <w:b/>
                <w:spacing w:val="-12"/>
                <w:sz w:val="28"/>
                <w:szCs w:val="28"/>
              </w:rPr>
              <w:t xml:space="preserve">   </w:t>
            </w:r>
          </w:p>
        </w:tc>
      </w:tr>
      <w:tr w:rsidR="00F01381" w:rsidRPr="00683946" w:rsidTr="004514D9">
        <w:trPr>
          <w:trHeight w:val="397"/>
        </w:trPr>
        <w:tc>
          <w:tcPr>
            <w:tcW w:w="3290" w:type="dxa"/>
            <w:vMerge w:val="restart"/>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rPr>
                <w:rFonts w:asciiTheme="majorHAnsi" w:hAnsiTheme="majorHAnsi" w:cstheme="majorHAnsi"/>
                <w:spacing w:val="-12"/>
                <w:sz w:val="28"/>
                <w:szCs w:val="28"/>
              </w:rPr>
            </w:pPr>
            <w:r w:rsidRPr="00683946">
              <w:rPr>
                <w:rFonts w:asciiTheme="majorHAnsi" w:hAnsiTheme="majorHAnsi" w:cstheme="majorHAnsi"/>
                <w:bCs/>
                <w:spacing w:val="-12"/>
                <w:sz w:val="28"/>
                <w:szCs w:val="28"/>
                <w:lang w:val="nl-NL"/>
              </w:rPr>
              <w:t>Mức độ đáp ứng các yêu cầu về bảo hành</w:t>
            </w:r>
          </w:p>
          <w:p w:rsidR="00F01381" w:rsidRPr="00683946" w:rsidRDefault="00F01381" w:rsidP="004514D9">
            <w:pPr>
              <w:pStyle w:val="BodyText"/>
              <w:spacing w:line="259" w:lineRule="auto"/>
              <w:jc w:val="center"/>
              <w:rPr>
                <w:rFonts w:asciiTheme="majorHAnsi" w:hAnsiTheme="majorHAnsi" w:cstheme="majorHAnsi"/>
                <w:spacing w:val="-12"/>
                <w:sz w:val="28"/>
                <w:szCs w:val="28"/>
              </w:rPr>
            </w:pPr>
          </w:p>
        </w:tc>
        <w:tc>
          <w:tcPr>
            <w:tcW w:w="4473" w:type="dxa"/>
            <w:tcBorders>
              <w:top w:val="single" w:sz="4" w:space="0" w:color="auto"/>
              <w:left w:val="single" w:sz="4" w:space="0" w:color="auto"/>
              <w:bottom w:val="single" w:sz="4" w:space="0" w:color="auto"/>
              <w:right w:val="single" w:sz="4" w:space="0" w:color="auto"/>
            </w:tcBorders>
            <w:vAlign w:val="center"/>
          </w:tcPr>
          <w:p w:rsidR="00F01381" w:rsidRPr="00E86479" w:rsidRDefault="00F01381" w:rsidP="004514D9">
            <w:pPr>
              <w:spacing w:before="120" w:after="120" w:line="264" w:lineRule="auto"/>
              <w:rPr>
                <w:sz w:val="26"/>
                <w:szCs w:val="26"/>
                <w:lang w:val="es-ES"/>
              </w:rPr>
            </w:pPr>
            <w:r w:rsidRPr="00E86479">
              <w:rPr>
                <w:sz w:val="26"/>
                <w:szCs w:val="26"/>
                <w:lang w:val="es-ES"/>
              </w:rPr>
              <w:t>- Đối với phần cứng hạ tầng CNTT, phần mềm bản quyền thương mại, thời gian bảo hành, hỗ trợ kỹ thuật tuân thủ theo chính sách của chính hãng</w:t>
            </w:r>
            <w:r>
              <w:rPr>
                <w:sz w:val="26"/>
                <w:szCs w:val="26"/>
                <w:lang w:val="es-ES"/>
              </w:rPr>
              <w:t>, tối thiểu 365 ngày kể từ ngày nghiệm thu bàn giao đưa vào sử dụng</w:t>
            </w:r>
            <w:r w:rsidRPr="00E86479">
              <w:rPr>
                <w:sz w:val="26"/>
                <w:szCs w:val="26"/>
                <w:lang w:val="es-ES"/>
              </w:rPr>
              <w:t>.</w:t>
            </w:r>
          </w:p>
          <w:p w:rsidR="00F01381" w:rsidRDefault="00F01381" w:rsidP="004514D9">
            <w:pPr>
              <w:pStyle w:val="BodyText"/>
              <w:spacing w:line="259" w:lineRule="auto"/>
              <w:rPr>
                <w:sz w:val="26"/>
                <w:szCs w:val="26"/>
                <w:lang w:val="es-ES"/>
              </w:rPr>
            </w:pPr>
            <w:r w:rsidRPr="00E86479">
              <w:rPr>
                <w:sz w:val="26"/>
                <w:szCs w:val="26"/>
                <w:lang w:val="es-ES"/>
              </w:rPr>
              <w:t>- Đối với hệ thống kho dữ liệu tập trung và báo cáo thông minh BI, thời gian bảo hành ≥</w:t>
            </w:r>
            <w:r>
              <w:rPr>
                <w:sz w:val="26"/>
                <w:szCs w:val="26"/>
                <w:lang w:val="es-ES"/>
              </w:rPr>
              <w:t xml:space="preserve">365 ngày </w:t>
            </w:r>
            <w:r w:rsidRPr="00E86479">
              <w:rPr>
                <w:sz w:val="26"/>
                <w:szCs w:val="26"/>
                <w:lang w:val="es-ES"/>
              </w:rPr>
              <w:t xml:space="preserve"> kể từ ngày nghiệm thu bàn giao đưa vào sử dụng.</w:t>
            </w:r>
          </w:p>
          <w:p w:rsidR="00F01381" w:rsidRDefault="00F01381" w:rsidP="004514D9">
            <w:pPr>
              <w:pStyle w:val="BodyText"/>
              <w:spacing w:line="259" w:lineRule="auto"/>
              <w:rPr>
                <w:rFonts w:asciiTheme="majorHAnsi" w:hAnsiTheme="majorHAnsi" w:cstheme="majorHAnsi"/>
                <w:spacing w:val="-12"/>
                <w:sz w:val="28"/>
                <w:szCs w:val="28"/>
                <w:lang w:val="nl-NL"/>
              </w:rPr>
            </w:pPr>
            <w:r>
              <w:rPr>
                <w:rFonts w:asciiTheme="majorHAnsi" w:hAnsiTheme="majorHAnsi" w:cstheme="majorHAnsi"/>
                <w:spacing w:val="-12"/>
                <w:sz w:val="28"/>
                <w:szCs w:val="28"/>
                <w:lang w:val="nl-NL"/>
              </w:rPr>
              <w:t>(</w:t>
            </w:r>
            <w:r w:rsidRPr="00683946">
              <w:rPr>
                <w:rFonts w:asciiTheme="majorHAnsi" w:hAnsiTheme="majorHAnsi" w:cstheme="majorHAnsi"/>
                <w:spacing w:val="-12"/>
                <w:sz w:val="28"/>
                <w:szCs w:val="28"/>
                <w:lang w:val="nl-NL"/>
              </w:rPr>
              <w:t>Nhà thầu phải trình bày được kế hoạch cung cấp dịch vụ bảo hành, có địa chỉ liên hệ rõ ràng. Có cam kết về bảo hành toàn bộ thiết bị hàng hóa cung cấp</w:t>
            </w:r>
            <w:r>
              <w:rPr>
                <w:rFonts w:asciiTheme="majorHAnsi" w:hAnsiTheme="majorHAnsi" w:cstheme="majorHAnsi"/>
                <w:spacing w:val="-12"/>
                <w:sz w:val="28"/>
                <w:szCs w:val="28"/>
                <w:lang w:val="nl-NL"/>
              </w:rPr>
              <w:t>)</w:t>
            </w:r>
            <w:r w:rsidRPr="00683946">
              <w:rPr>
                <w:rFonts w:asciiTheme="majorHAnsi" w:hAnsiTheme="majorHAnsi" w:cstheme="majorHAnsi"/>
                <w:spacing w:val="-12"/>
                <w:sz w:val="28"/>
                <w:szCs w:val="28"/>
                <w:lang w:val="nl-NL"/>
              </w:rPr>
              <w:t xml:space="preserve">. </w:t>
            </w:r>
          </w:p>
          <w:p w:rsidR="00F01381" w:rsidRPr="00683946" w:rsidRDefault="00F01381" w:rsidP="004514D9">
            <w:pPr>
              <w:pStyle w:val="BodyText"/>
              <w:spacing w:line="259" w:lineRule="auto"/>
              <w:rPr>
                <w:rFonts w:asciiTheme="majorHAnsi" w:hAnsiTheme="majorHAnsi" w:cstheme="majorHAnsi"/>
                <w:spacing w:val="-12"/>
                <w:sz w:val="28"/>
                <w:szCs w:val="28"/>
                <w:lang w:val="nl-NL"/>
              </w:rPr>
            </w:pPr>
            <w:r w:rsidRPr="00CF4CE3">
              <w:rPr>
                <w:sz w:val="26"/>
                <w:szCs w:val="26"/>
                <w:lang w:val="es-ES"/>
              </w:rPr>
              <w:t>-</w:t>
            </w:r>
            <w:r>
              <w:rPr>
                <w:sz w:val="26"/>
                <w:szCs w:val="26"/>
                <w:lang w:val="es-ES"/>
              </w:rPr>
              <w:t xml:space="preserve"> </w:t>
            </w:r>
            <w:r w:rsidRPr="00E86479">
              <w:rPr>
                <w:sz w:val="26"/>
                <w:szCs w:val="26"/>
                <w:lang w:val="es-ES"/>
              </w:rPr>
              <w:t>Có quy trình bảo hành, bảo trì, tiếp nhận và hiệu chỉnh lỗi chi tiết</w:t>
            </w:r>
            <w:r>
              <w:rPr>
                <w:sz w:val="26"/>
                <w:szCs w:val="26"/>
                <w:lang w:val="es-ES"/>
              </w:rPr>
              <w:t>,</w:t>
            </w:r>
            <w:r w:rsidRPr="00E86479">
              <w:rPr>
                <w:sz w:val="26"/>
                <w:szCs w:val="26"/>
                <w:lang w:val="es-ES"/>
              </w:rPr>
              <w:t xml:space="preserve"> nêu rõ thời gian đáp ứng khi nhận yêu cầu bảo hành, thời </w:t>
            </w:r>
            <w:r w:rsidRPr="00E86479">
              <w:rPr>
                <w:sz w:val="26"/>
                <w:szCs w:val="26"/>
                <w:lang w:val="es-ES"/>
              </w:rPr>
              <w:lastRenderedPageBreak/>
              <w:t>gian tối đa cho việc sửa chữa, hiệu chỉnh lỗi của hàng hóa là 24 giờ.</w:t>
            </w:r>
          </w:p>
        </w:tc>
        <w:tc>
          <w:tcPr>
            <w:tcW w:w="1559" w:type="dxa"/>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jc w:val="center"/>
              <w:rPr>
                <w:rFonts w:asciiTheme="majorHAnsi" w:hAnsiTheme="majorHAnsi" w:cstheme="majorHAnsi"/>
                <w:spacing w:val="-12"/>
                <w:sz w:val="28"/>
                <w:szCs w:val="28"/>
              </w:rPr>
            </w:pPr>
            <w:r w:rsidRPr="00683946">
              <w:rPr>
                <w:rFonts w:asciiTheme="majorHAnsi" w:hAnsiTheme="majorHAnsi" w:cstheme="majorHAnsi"/>
                <w:spacing w:val="-12"/>
                <w:sz w:val="28"/>
                <w:szCs w:val="28"/>
              </w:rPr>
              <w:lastRenderedPageBreak/>
              <w:t>Đạt</w:t>
            </w:r>
          </w:p>
        </w:tc>
      </w:tr>
      <w:tr w:rsidR="00F01381" w:rsidRPr="00683946" w:rsidTr="004514D9">
        <w:trPr>
          <w:trHeight w:val="397"/>
        </w:trPr>
        <w:tc>
          <w:tcPr>
            <w:tcW w:w="3290" w:type="dxa"/>
            <w:vMerge/>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jc w:val="center"/>
              <w:rPr>
                <w:rFonts w:asciiTheme="majorHAnsi" w:hAnsiTheme="majorHAnsi" w:cstheme="majorHAnsi"/>
                <w:spacing w:val="-12"/>
                <w:sz w:val="28"/>
                <w:szCs w:val="28"/>
              </w:rPr>
            </w:pPr>
          </w:p>
        </w:tc>
        <w:tc>
          <w:tcPr>
            <w:tcW w:w="4473" w:type="dxa"/>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rPr>
                <w:rFonts w:asciiTheme="majorHAnsi" w:hAnsiTheme="majorHAnsi" w:cstheme="majorHAnsi"/>
                <w:spacing w:val="-12"/>
                <w:sz w:val="28"/>
                <w:szCs w:val="28"/>
                <w:lang w:val="nl-NL"/>
              </w:rPr>
            </w:pPr>
            <w:r w:rsidRPr="00E86479">
              <w:rPr>
                <w:sz w:val="26"/>
                <w:szCs w:val="26"/>
                <w:lang w:val="es-ES"/>
              </w:rPr>
              <w:t xml:space="preserve">- Không thỏa mãn một trong </w:t>
            </w:r>
            <w:r>
              <w:rPr>
                <w:sz w:val="26"/>
                <w:szCs w:val="26"/>
                <w:lang w:val="es-ES"/>
              </w:rPr>
              <w:t>các</w:t>
            </w:r>
            <w:r w:rsidRPr="00E86479">
              <w:rPr>
                <w:sz w:val="26"/>
                <w:szCs w:val="26"/>
                <w:lang w:val="es-ES"/>
              </w:rPr>
              <w:t xml:space="preserve"> tiêu chí trên.</w:t>
            </w:r>
          </w:p>
        </w:tc>
        <w:tc>
          <w:tcPr>
            <w:tcW w:w="1559" w:type="dxa"/>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jc w:val="center"/>
              <w:rPr>
                <w:rFonts w:asciiTheme="majorHAnsi" w:hAnsiTheme="majorHAnsi" w:cstheme="majorHAnsi"/>
                <w:spacing w:val="-12"/>
                <w:sz w:val="28"/>
                <w:szCs w:val="28"/>
              </w:rPr>
            </w:pPr>
            <w:r w:rsidRPr="00683946">
              <w:rPr>
                <w:rFonts w:asciiTheme="majorHAnsi" w:hAnsiTheme="majorHAnsi" w:cstheme="majorHAnsi"/>
                <w:spacing w:val="-12"/>
                <w:sz w:val="28"/>
                <w:szCs w:val="28"/>
              </w:rPr>
              <w:t>Không đạt</w:t>
            </w:r>
          </w:p>
        </w:tc>
      </w:tr>
      <w:tr w:rsidR="00F01381" w:rsidRPr="00683946" w:rsidTr="004514D9">
        <w:trPr>
          <w:trHeight w:val="397"/>
        </w:trPr>
        <w:tc>
          <w:tcPr>
            <w:tcW w:w="9322" w:type="dxa"/>
            <w:gridSpan w:val="3"/>
            <w:tcBorders>
              <w:top w:val="single" w:sz="4" w:space="0" w:color="auto"/>
              <w:left w:val="single" w:sz="4" w:space="0" w:color="auto"/>
              <w:bottom w:val="single" w:sz="4" w:space="0" w:color="auto"/>
              <w:right w:val="single" w:sz="4" w:space="0" w:color="auto"/>
            </w:tcBorders>
          </w:tcPr>
          <w:p w:rsidR="00F01381" w:rsidRPr="00683946" w:rsidRDefault="00F01381" w:rsidP="004514D9">
            <w:pPr>
              <w:pStyle w:val="BodyText"/>
              <w:spacing w:line="259" w:lineRule="auto"/>
              <w:rPr>
                <w:rFonts w:asciiTheme="majorHAnsi" w:hAnsiTheme="majorHAnsi" w:cstheme="majorHAnsi"/>
                <w:b/>
                <w:spacing w:val="-12"/>
                <w:sz w:val="28"/>
                <w:szCs w:val="28"/>
              </w:rPr>
            </w:pPr>
            <w:r w:rsidRPr="00683946">
              <w:rPr>
                <w:rFonts w:asciiTheme="majorHAnsi" w:hAnsiTheme="majorHAnsi" w:cstheme="majorHAnsi"/>
                <w:b/>
                <w:spacing w:val="-12"/>
                <w:sz w:val="28"/>
                <w:szCs w:val="28"/>
              </w:rPr>
              <w:t xml:space="preserve">4. </w:t>
            </w:r>
            <w:r w:rsidRPr="00683946">
              <w:rPr>
                <w:rFonts w:asciiTheme="majorHAnsi" w:hAnsiTheme="majorHAnsi" w:cstheme="majorHAnsi"/>
                <w:b/>
                <w:spacing w:val="-12"/>
                <w:sz w:val="28"/>
                <w:szCs w:val="28"/>
                <w:lang w:val="vi-VN"/>
              </w:rPr>
              <w:t>Các yếu tố về điều kiện thương mại</w:t>
            </w:r>
          </w:p>
        </w:tc>
      </w:tr>
      <w:tr w:rsidR="00F01381" w:rsidRPr="00683946" w:rsidTr="004514D9">
        <w:trPr>
          <w:trHeight w:val="397"/>
        </w:trPr>
        <w:tc>
          <w:tcPr>
            <w:tcW w:w="3290" w:type="dxa"/>
            <w:vMerge w:val="restart"/>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rPr>
                <w:rFonts w:asciiTheme="majorHAnsi" w:hAnsiTheme="majorHAnsi" w:cstheme="majorHAnsi"/>
                <w:spacing w:val="-12"/>
                <w:sz w:val="28"/>
                <w:szCs w:val="28"/>
              </w:rPr>
            </w:pPr>
            <w:r w:rsidRPr="00683946">
              <w:rPr>
                <w:rFonts w:asciiTheme="majorHAnsi" w:hAnsiTheme="majorHAnsi" w:cstheme="majorHAnsi"/>
                <w:spacing w:val="-12"/>
                <w:sz w:val="28"/>
                <w:szCs w:val="28"/>
              </w:rPr>
              <w:t>Điều kiện thương mại</w:t>
            </w:r>
          </w:p>
        </w:tc>
        <w:tc>
          <w:tcPr>
            <w:tcW w:w="4473" w:type="dxa"/>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rPr>
                <w:rFonts w:asciiTheme="majorHAnsi" w:hAnsiTheme="majorHAnsi" w:cstheme="majorHAnsi"/>
                <w:spacing w:val="-12"/>
                <w:sz w:val="28"/>
                <w:szCs w:val="28"/>
              </w:rPr>
            </w:pPr>
            <w:r w:rsidRPr="00683946">
              <w:rPr>
                <w:rFonts w:asciiTheme="majorHAnsi" w:hAnsiTheme="majorHAnsi" w:cstheme="majorHAnsi"/>
                <w:spacing w:val="-12"/>
                <w:sz w:val="28"/>
                <w:szCs w:val="28"/>
                <w:u w:color="FF0000"/>
                <w:lang w:val="nl-NL"/>
              </w:rPr>
              <w:t>Nhà thầu phải cam kết về việc chấp nhận các điều kiện thanh toán và chứng từ thanh toán theo yêu của E-HSMT.</w:t>
            </w:r>
          </w:p>
        </w:tc>
        <w:tc>
          <w:tcPr>
            <w:tcW w:w="1559" w:type="dxa"/>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jc w:val="center"/>
              <w:rPr>
                <w:rFonts w:asciiTheme="majorHAnsi" w:hAnsiTheme="majorHAnsi" w:cstheme="majorHAnsi"/>
                <w:b/>
                <w:spacing w:val="-12"/>
                <w:sz w:val="28"/>
                <w:szCs w:val="28"/>
              </w:rPr>
            </w:pPr>
            <w:r w:rsidRPr="00683946">
              <w:rPr>
                <w:rFonts w:asciiTheme="majorHAnsi" w:hAnsiTheme="majorHAnsi" w:cstheme="majorHAnsi"/>
                <w:spacing w:val="-12"/>
                <w:sz w:val="28"/>
                <w:szCs w:val="28"/>
              </w:rPr>
              <w:t>Đạt</w:t>
            </w:r>
          </w:p>
        </w:tc>
      </w:tr>
      <w:tr w:rsidR="00F01381" w:rsidRPr="00683946" w:rsidTr="004514D9">
        <w:trPr>
          <w:trHeight w:val="397"/>
        </w:trPr>
        <w:tc>
          <w:tcPr>
            <w:tcW w:w="3290" w:type="dxa"/>
            <w:vMerge/>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jc w:val="center"/>
              <w:rPr>
                <w:rFonts w:asciiTheme="majorHAnsi" w:hAnsiTheme="majorHAnsi" w:cstheme="majorHAnsi"/>
                <w:spacing w:val="-12"/>
                <w:sz w:val="28"/>
                <w:szCs w:val="28"/>
              </w:rPr>
            </w:pPr>
          </w:p>
        </w:tc>
        <w:tc>
          <w:tcPr>
            <w:tcW w:w="4473" w:type="dxa"/>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rPr>
                <w:rFonts w:asciiTheme="majorHAnsi" w:hAnsiTheme="majorHAnsi" w:cstheme="majorHAnsi"/>
                <w:spacing w:val="-12"/>
                <w:sz w:val="28"/>
                <w:szCs w:val="28"/>
              </w:rPr>
            </w:pPr>
            <w:r w:rsidRPr="00683946">
              <w:rPr>
                <w:rFonts w:asciiTheme="majorHAnsi" w:hAnsiTheme="majorHAnsi" w:cstheme="majorHAnsi"/>
                <w:spacing w:val="-12"/>
                <w:sz w:val="28"/>
                <w:szCs w:val="28"/>
                <w:lang w:val="nl-NL"/>
              </w:rPr>
              <w:t>Không đáp ứng yêu cầu trên.</w:t>
            </w:r>
          </w:p>
        </w:tc>
        <w:tc>
          <w:tcPr>
            <w:tcW w:w="1559" w:type="dxa"/>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jc w:val="center"/>
              <w:rPr>
                <w:rFonts w:asciiTheme="majorHAnsi" w:hAnsiTheme="majorHAnsi" w:cstheme="majorHAnsi"/>
                <w:b/>
                <w:spacing w:val="-12"/>
                <w:sz w:val="28"/>
                <w:szCs w:val="28"/>
              </w:rPr>
            </w:pPr>
            <w:r w:rsidRPr="00683946">
              <w:rPr>
                <w:rFonts w:asciiTheme="majorHAnsi" w:hAnsiTheme="majorHAnsi" w:cstheme="majorHAnsi"/>
                <w:spacing w:val="-12"/>
                <w:sz w:val="28"/>
                <w:szCs w:val="28"/>
              </w:rPr>
              <w:t>Không đạt</w:t>
            </w:r>
          </w:p>
        </w:tc>
      </w:tr>
      <w:tr w:rsidR="00F01381" w:rsidRPr="00683946" w:rsidTr="004514D9">
        <w:trPr>
          <w:trHeight w:val="397"/>
        </w:trPr>
        <w:tc>
          <w:tcPr>
            <w:tcW w:w="9322" w:type="dxa"/>
            <w:gridSpan w:val="3"/>
            <w:tcBorders>
              <w:top w:val="single" w:sz="4" w:space="0" w:color="auto"/>
              <w:left w:val="single" w:sz="4" w:space="0" w:color="auto"/>
              <w:bottom w:val="single" w:sz="4" w:space="0" w:color="auto"/>
              <w:right w:val="single" w:sz="4" w:space="0" w:color="auto"/>
            </w:tcBorders>
          </w:tcPr>
          <w:p w:rsidR="00F01381" w:rsidRPr="00683946" w:rsidRDefault="00F01381" w:rsidP="004514D9">
            <w:pPr>
              <w:pStyle w:val="BodyText"/>
              <w:spacing w:line="259" w:lineRule="auto"/>
              <w:rPr>
                <w:rFonts w:asciiTheme="majorHAnsi" w:hAnsiTheme="majorHAnsi" w:cstheme="majorHAnsi"/>
                <w:b/>
                <w:spacing w:val="-12"/>
                <w:sz w:val="28"/>
                <w:szCs w:val="28"/>
              </w:rPr>
            </w:pPr>
            <w:r w:rsidRPr="00683946">
              <w:rPr>
                <w:rFonts w:asciiTheme="majorHAnsi" w:hAnsiTheme="majorHAnsi" w:cstheme="majorHAnsi"/>
                <w:b/>
                <w:spacing w:val="-12"/>
                <w:sz w:val="28"/>
                <w:szCs w:val="28"/>
              </w:rPr>
              <w:t xml:space="preserve">5. </w:t>
            </w:r>
            <w:r w:rsidRPr="00683946">
              <w:rPr>
                <w:rFonts w:asciiTheme="majorHAnsi" w:hAnsiTheme="majorHAnsi" w:cstheme="majorHAnsi"/>
                <w:b/>
                <w:spacing w:val="-12"/>
                <w:sz w:val="28"/>
                <w:szCs w:val="28"/>
                <w:lang w:val="vi-VN"/>
              </w:rPr>
              <w:t>Tiến độ cung cấp hàng hóa</w:t>
            </w:r>
          </w:p>
        </w:tc>
      </w:tr>
      <w:tr w:rsidR="00F01381" w:rsidRPr="00683946" w:rsidTr="004514D9">
        <w:trPr>
          <w:trHeight w:val="397"/>
        </w:trPr>
        <w:tc>
          <w:tcPr>
            <w:tcW w:w="3290" w:type="dxa"/>
            <w:vMerge w:val="restart"/>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jc w:val="center"/>
              <w:rPr>
                <w:rFonts w:asciiTheme="majorHAnsi" w:hAnsiTheme="majorHAnsi" w:cstheme="majorHAnsi"/>
                <w:spacing w:val="-12"/>
                <w:sz w:val="28"/>
                <w:szCs w:val="28"/>
              </w:rPr>
            </w:pPr>
          </w:p>
          <w:p w:rsidR="00F01381" w:rsidRPr="00683946" w:rsidRDefault="00F01381" w:rsidP="004514D9">
            <w:pPr>
              <w:pStyle w:val="BodyText"/>
              <w:spacing w:line="259" w:lineRule="auto"/>
              <w:jc w:val="center"/>
              <w:rPr>
                <w:rFonts w:asciiTheme="majorHAnsi" w:hAnsiTheme="majorHAnsi" w:cstheme="majorHAnsi"/>
                <w:spacing w:val="-12"/>
                <w:sz w:val="28"/>
                <w:szCs w:val="28"/>
              </w:rPr>
            </w:pPr>
            <w:r w:rsidRPr="00E86479">
              <w:rPr>
                <w:sz w:val="26"/>
                <w:szCs w:val="26"/>
                <w:lang w:val="es-ES"/>
              </w:rPr>
              <w:t>Bảng tiến độ cung cấp hàng hóa hợp lý, khả thi phù hợp với đề xuất kỹ thuật và đáp ứng yêu cầu của E-HSMT</w:t>
            </w:r>
          </w:p>
        </w:tc>
        <w:tc>
          <w:tcPr>
            <w:tcW w:w="4473" w:type="dxa"/>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rPr>
                <w:rFonts w:asciiTheme="majorHAnsi" w:hAnsiTheme="majorHAnsi" w:cstheme="majorHAnsi"/>
                <w:spacing w:val="-12"/>
                <w:sz w:val="28"/>
                <w:szCs w:val="28"/>
              </w:rPr>
            </w:pPr>
            <w:r w:rsidRPr="00E86479">
              <w:rPr>
                <w:sz w:val="26"/>
                <w:szCs w:val="26"/>
                <w:lang w:val="es-ES"/>
              </w:rPr>
              <w:t>- Kế hoạch triển khai công việc bao gồm tất cả các nhiệm vụ để thực hiện gói thầu. Mỗi một nhiệm vụ/hạng mục công việc phải được phân tích, thuyết minh, mô tả phù hợp với tiến độ dự kiến. Kế hoạch triển khai được trình bày chi tiết, đầy đủ và rõ ràng và phải có Bảng tiến độ chi tiết.</w:t>
            </w:r>
          </w:p>
        </w:tc>
        <w:tc>
          <w:tcPr>
            <w:tcW w:w="1559" w:type="dxa"/>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jc w:val="center"/>
              <w:rPr>
                <w:rFonts w:asciiTheme="majorHAnsi" w:hAnsiTheme="majorHAnsi" w:cstheme="majorHAnsi"/>
                <w:spacing w:val="-12"/>
                <w:sz w:val="28"/>
                <w:szCs w:val="28"/>
              </w:rPr>
            </w:pPr>
            <w:r w:rsidRPr="00683946">
              <w:rPr>
                <w:rFonts w:asciiTheme="majorHAnsi" w:hAnsiTheme="majorHAnsi" w:cstheme="majorHAnsi"/>
                <w:spacing w:val="-12"/>
                <w:sz w:val="28"/>
                <w:szCs w:val="28"/>
              </w:rPr>
              <w:t>Đạt</w:t>
            </w:r>
          </w:p>
        </w:tc>
      </w:tr>
      <w:tr w:rsidR="00F01381" w:rsidRPr="00683946" w:rsidTr="004514D9">
        <w:trPr>
          <w:trHeight w:val="397"/>
        </w:trPr>
        <w:tc>
          <w:tcPr>
            <w:tcW w:w="3290" w:type="dxa"/>
            <w:vMerge/>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jc w:val="center"/>
              <w:rPr>
                <w:rFonts w:asciiTheme="majorHAnsi" w:hAnsiTheme="majorHAnsi" w:cstheme="majorHAnsi"/>
                <w:spacing w:val="-12"/>
                <w:sz w:val="28"/>
                <w:szCs w:val="28"/>
              </w:rPr>
            </w:pPr>
          </w:p>
        </w:tc>
        <w:tc>
          <w:tcPr>
            <w:tcW w:w="4473" w:type="dxa"/>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rPr>
                <w:rFonts w:asciiTheme="majorHAnsi" w:hAnsiTheme="majorHAnsi" w:cstheme="majorHAnsi"/>
                <w:spacing w:val="-12"/>
                <w:sz w:val="28"/>
                <w:szCs w:val="28"/>
              </w:rPr>
            </w:pPr>
            <w:r w:rsidRPr="00E86479">
              <w:rPr>
                <w:sz w:val="26"/>
                <w:szCs w:val="26"/>
                <w:lang w:val="es-ES"/>
              </w:rPr>
              <w:t>Không đáp ứng tiêu chí trên</w:t>
            </w:r>
          </w:p>
        </w:tc>
        <w:tc>
          <w:tcPr>
            <w:tcW w:w="1559" w:type="dxa"/>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jc w:val="center"/>
              <w:rPr>
                <w:rFonts w:asciiTheme="majorHAnsi" w:hAnsiTheme="majorHAnsi" w:cstheme="majorHAnsi"/>
                <w:spacing w:val="-12"/>
                <w:sz w:val="28"/>
                <w:szCs w:val="28"/>
              </w:rPr>
            </w:pPr>
          </w:p>
          <w:p w:rsidR="00F01381" w:rsidRPr="00683946" w:rsidRDefault="00F01381" w:rsidP="004514D9">
            <w:pPr>
              <w:pStyle w:val="BodyText"/>
              <w:spacing w:line="259" w:lineRule="auto"/>
              <w:jc w:val="center"/>
              <w:rPr>
                <w:rFonts w:asciiTheme="majorHAnsi" w:hAnsiTheme="majorHAnsi" w:cstheme="majorHAnsi"/>
                <w:spacing w:val="-12"/>
                <w:sz w:val="28"/>
                <w:szCs w:val="28"/>
              </w:rPr>
            </w:pPr>
            <w:r w:rsidRPr="00683946">
              <w:rPr>
                <w:rFonts w:asciiTheme="majorHAnsi" w:hAnsiTheme="majorHAnsi" w:cstheme="majorHAnsi"/>
                <w:spacing w:val="-12"/>
                <w:sz w:val="28"/>
                <w:szCs w:val="28"/>
              </w:rPr>
              <w:t>Không đạt</w:t>
            </w:r>
          </w:p>
        </w:tc>
      </w:tr>
      <w:tr w:rsidR="00F01381" w:rsidRPr="00683946" w:rsidTr="004514D9">
        <w:trPr>
          <w:trHeight w:val="397"/>
        </w:trPr>
        <w:tc>
          <w:tcPr>
            <w:tcW w:w="9322" w:type="dxa"/>
            <w:gridSpan w:val="3"/>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jc w:val="left"/>
              <w:rPr>
                <w:rFonts w:asciiTheme="majorHAnsi" w:hAnsiTheme="majorHAnsi" w:cstheme="majorHAnsi"/>
                <w:spacing w:val="-12"/>
                <w:sz w:val="28"/>
                <w:szCs w:val="28"/>
              </w:rPr>
            </w:pPr>
            <w:r>
              <w:rPr>
                <w:b/>
                <w:sz w:val="26"/>
                <w:szCs w:val="26"/>
                <w:lang w:val="es-ES"/>
              </w:rPr>
              <w:t xml:space="preserve">6. </w:t>
            </w:r>
            <w:r w:rsidRPr="00E86479">
              <w:rPr>
                <w:b/>
                <w:sz w:val="26"/>
                <w:szCs w:val="26"/>
                <w:lang w:val="es-ES"/>
              </w:rPr>
              <w:t>Các yếu tố về đào tạo, chuyển giao công nghệ</w:t>
            </w:r>
          </w:p>
        </w:tc>
      </w:tr>
      <w:tr w:rsidR="00F01381" w:rsidRPr="00683946" w:rsidTr="004514D9">
        <w:trPr>
          <w:trHeight w:val="397"/>
        </w:trPr>
        <w:tc>
          <w:tcPr>
            <w:tcW w:w="3290" w:type="dxa"/>
            <w:vMerge w:val="restart"/>
            <w:tcBorders>
              <w:top w:val="single" w:sz="4" w:space="0" w:color="auto"/>
              <w:left w:val="single" w:sz="4" w:space="0" w:color="auto"/>
              <w:right w:val="single" w:sz="4" w:space="0" w:color="auto"/>
            </w:tcBorders>
            <w:vAlign w:val="center"/>
          </w:tcPr>
          <w:p w:rsidR="00F01381" w:rsidRPr="00683946" w:rsidRDefault="00F01381" w:rsidP="004514D9">
            <w:pPr>
              <w:pStyle w:val="BodyText"/>
              <w:spacing w:line="259" w:lineRule="auto"/>
              <w:jc w:val="center"/>
              <w:rPr>
                <w:rFonts w:asciiTheme="majorHAnsi" w:hAnsiTheme="majorHAnsi" w:cstheme="majorHAnsi"/>
                <w:spacing w:val="-12"/>
                <w:sz w:val="28"/>
                <w:szCs w:val="28"/>
              </w:rPr>
            </w:pPr>
            <w:r w:rsidRPr="00E86479">
              <w:rPr>
                <w:sz w:val="26"/>
                <w:szCs w:val="26"/>
                <w:lang w:val="es-ES"/>
              </w:rPr>
              <w:t>Đào tạo, chuyển giao công nghệ</w:t>
            </w:r>
          </w:p>
        </w:tc>
        <w:tc>
          <w:tcPr>
            <w:tcW w:w="4473" w:type="dxa"/>
            <w:tcBorders>
              <w:top w:val="single" w:sz="4" w:space="0" w:color="auto"/>
              <w:left w:val="single" w:sz="4" w:space="0" w:color="auto"/>
              <w:bottom w:val="single" w:sz="4" w:space="0" w:color="auto"/>
              <w:right w:val="single" w:sz="4" w:space="0" w:color="auto"/>
            </w:tcBorders>
          </w:tcPr>
          <w:p w:rsidR="00F01381" w:rsidRPr="00E86479" w:rsidRDefault="00F01381" w:rsidP="004514D9">
            <w:pPr>
              <w:spacing w:before="120" w:after="120" w:line="264" w:lineRule="auto"/>
              <w:rPr>
                <w:sz w:val="26"/>
                <w:szCs w:val="26"/>
                <w:lang w:val="es-ES"/>
              </w:rPr>
            </w:pPr>
            <w:r w:rsidRPr="00E86479">
              <w:rPr>
                <w:sz w:val="26"/>
                <w:szCs w:val="26"/>
                <w:lang w:val="es-ES"/>
              </w:rPr>
              <w:t>- Nhà thầu có kế hoạch, nội dung đào tạo chuyển giao công nghệ đầy đủ và chi tiết.</w:t>
            </w:r>
          </w:p>
          <w:p w:rsidR="00F01381" w:rsidRPr="00E86479" w:rsidRDefault="00F01381" w:rsidP="004514D9">
            <w:pPr>
              <w:pStyle w:val="BodyText"/>
              <w:spacing w:line="259" w:lineRule="auto"/>
              <w:rPr>
                <w:sz w:val="26"/>
                <w:szCs w:val="26"/>
                <w:lang w:val="es-ES"/>
              </w:rPr>
            </w:pPr>
            <w:r w:rsidRPr="00E86479">
              <w:rPr>
                <w:sz w:val="26"/>
                <w:szCs w:val="26"/>
                <w:lang w:val="es-ES"/>
              </w:rPr>
              <w:t>- Nhà thầu có cam kết bàn giao sản phẩm: Bản quyền, tài liệu phân tích thiết kế hệ thống và mã nguồn xây dựng hệ thống (không bao gồm mã nguồn phần mềm bản quyền thương mại) cho chủ đầu tư sau khi kết thúc hợp đồng.</w:t>
            </w:r>
          </w:p>
        </w:tc>
        <w:tc>
          <w:tcPr>
            <w:tcW w:w="1559" w:type="dxa"/>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jc w:val="center"/>
              <w:rPr>
                <w:rFonts w:asciiTheme="majorHAnsi" w:hAnsiTheme="majorHAnsi" w:cstheme="majorHAnsi"/>
                <w:spacing w:val="-12"/>
                <w:sz w:val="28"/>
                <w:szCs w:val="28"/>
              </w:rPr>
            </w:pPr>
            <w:r w:rsidRPr="00E86479">
              <w:rPr>
                <w:sz w:val="26"/>
                <w:szCs w:val="26"/>
                <w:lang w:val="es-ES"/>
              </w:rPr>
              <w:t>Đạt</w:t>
            </w:r>
          </w:p>
        </w:tc>
      </w:tr>
      <w:tr w:rsidR="00F01381" w:rsidRPr="00683946" w:rsidTr="004514D9">
        <w:trPr>
          <w:trHeight w:val="397"/>
        </w:trPr>
        <w:tc>
          <w:tcPr>
            <w:tcW w:w="3290" w:type="dxa"/>
            <w:vMerge/>
            <w:tcBorders>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jc w:val="center"/>
              <w:rPr>
                <w:rFonts w:asciiTheme="majorHAnsi" w:hAnsiTheme="majorHAnsi" w:cstheme="majorHAnsi"/>
                <w:spacing w:val="-12"/>
                <w:sz w:val="28"/>
                <w:szCs w:val="28"/>
              </w:rPr>
            </w:pPr>
          </w:p>
        </w:tc>
        <w:tc>
          <w:tcPr>
            <w:tcW w:w="4473" w:type="dxa"/>
            <w:tcBorders>
              <w:top w:val="single" w:sz="4" w:space="0" w:color="auto"/>
              <w:left w:val="single" w:sz="4" w:space="0" w:color="auto"/>
              <w:bottom w:val="single" w:sz="4" w:space="0" w:color="auto"/>
              <w:right w:val="single" w:sz="4" w:space="0" w:color="auto"/>
            </w:tcBorders>
            <w:vAlign w:val="center"/>
          </w:tcPr>
          <w:p w:rsidR="00F01381" w:rsidRPr="00E86479" w:rsidRDefault="00F01381" w:rsidP="004514D9">
            <w:pPr>
              <w:pStyle w:val="BodyText"/>
              <w:spacing w:line="259" w:lineRule="auto"/>
              <w:rPr>
                <w:sz w:val="26"/>
                <w:szCs w:val="26"/>
                <w:lang w:val="es-ES"/>
              </w:rPr>
            </w:pPr>
            <w:r w:rsidRPr="00E86479">
              <w:rPr>
                <w:sz w:val="26"/>
                <w:szCs w:val="26"/>
                <w:lang w:val="es-ES"/>
              </w:rPr>
              <w:t>Không đáp ứng một trong các tiêu chí trên</w:t>
            </w:r>
          </w:p>
        </w:tc>
        <w:tc>
          <w:tcPr>
            <w:tcW w:w="1559" w:type="dxa"/>
            <w:tcBorders>
              <w:top w:val="single" w:sz="4" w:space="0" w:color="auto"/>
              <w:left w:val="single" w:sz="4" w:space="0" w:color="auto"/>
              <w:bottom w:val="single" w:sz="4" w:space="0" w:color="auto"/>
              <w:right w:val="single" w:sz="4" w:space="0" w:color="auto"/>
            </w:tcBorders>
            <w:vAlign w:val="center"/>
          </w:tcPr>
          <w:p w:rsidR="00F01381" w:rsidRPr="00683946" w:rsidRDefault="00F01381" w:rsidP="004514D9">
            <w:pPr>
              <w:pStyle w:val="BodyText"/>
              <w:spacing w:line="259" w:lineRule="auto"/>
              <w:jc w:val="center"/>
              <w:rPr>
                <w:rFonts w:asciiTheme="majorHAnsi" w:hAnsiTheme="majorHAnsi" w:cstheme="majorHAnsi"/>
                <w:spacing w:val="-12"/>
                <w:sz w:val="28"/>
                <w:szCs w:val="28"/>
              </w:rPr>
            </w:pPr>
            <w:r w:rsidRPr="00E86479">
              <w:rPr>
                <w:sz w:val="26"/>
                <w:szCs w:val="26"/>
                <w:lang w:val="es-ES"/>
              </w:rPr>
              <w:t>Không đạt</w:t>
            </w:r>
          </w:p>
        </w:tc>
      </w:tr>
      <w:tr w:rsidR="00F01381" w:rsidRPr="0013186B" w:rsidTr="004514D9">
        <w:trPr>
          <w:trHeight w:val="397"/>
        </w:trPr>
        <w:tc>
          <w:tcPr>
            <w:tcW w:w="9322" w:type="dxa"/>
            <w:gridSpan w:val="3"/>
            <w:tcBorders>
              <w:top w:val="single" w:sz="4" w:space="0" w:color="auto"/>
              <w:left w:val="single" w:sz="4" w:space="0" w:color="auto"/>
              <w:bottom w:val="single" w:sz="4" w:space="0" w:color="auto"/>
              <w:right w:val="single" w:sz="4" w:space="0" w:color="auto"/>
            </w:tcBorders>
          </w:tcPr>
          <w:p w:rsidR="00F01381" w:rsidRPr="0013186B" w:rsidRDefault="00F01381" w:rsidP="004514D9">
            <w:pPr>
              <w:pStyle w:val="BodyText"/>
              <w:spacing w:line="259" w:lineRule="auto"/>
              <w:rPr>
                <w:rFonts w:asciiTheme="majorHAnsi" w:hAnsiTheme="majorHAnsi" w:cstheme="majorHAnsi"/>
                <w:b/>
                <w:color w:val="FF0000"/>
                <w:spacing w:val="-12"/>
                <w:sz w:val="28"/>
                <w:szCs w:val="28"/>
              </w:rPr>
            </w:pPr>
            <w:r w:rsidRPr="0013186B">
              <w:rPr>
                <w:rFonts w:asciiTheme="majorHAnsi" w:hAnsiTheme="majorHAnsi" w:cstheme="majorHAnsi"/>
                <w:b/>
                <w:color w:val="FF0000"/>
                <w:spacing w:val="-12"/>
                <w:sz w:val="28"/>
                <w:szCs w:val="28"/>
              </w:rPr>
              <w:t xml:space="preserve">7. </w:t>
            </w:r>
            <w:r w:rsidRPr="0013186B">
              <w:rPr>
                <w:rFonts w:asciiTheme="majorHAnsi" w:hAnsiTheme="majorHAnsi" w:cstheme="majorHAnsi"/>
                <w:b/>
                <w:color w:val="FF0000"/>
                <w:spacing w:val="-12"/>
                <w:sz w:val="28"/>
                <w:szCs w:val="28"/>
                <w:lang w:val="nl-NL"/>
              </w:rPr>
              <w:t>Kết quả thực hiện hợp đồng tương tự của nhà thầu, chất lượng hàng hóa đã sử dụng, dịch vụ bảo hành bảo trì.</w:t>
            </w:r>
          </w:p>
        </w:tc>
      </w:tr>
      <w:tr w:rsidR="00F01381" w:rsidRPr="00632A50" w:rsidTr="004514D9">
        <w:trPr>
          <w:trHeight w:val="397"/>
        </w:trPr>
        <w:tc>
          <w:tcPr>
            <w:tcW w:w="3290" w:type="dxa"/>
            <w:vMerge w:val="restart"/>
            <w:tcBorders>
              <w:top w:val="single" w:sz="4" w:space="0" w:color="auto"/>
              <w:left w:val="single" w:sz="4" w:space="0" w:color="auto"/>
              <w:bottom w:val="single" w:sz="4" w:space="0" w:color="auto"/>
              <w:right w:val="single" w:sz="4" w:space="0" w:color="auto"/>
            </w:tcBorders>
            <w:vAlign w:val="center"/>
          </w:tcPr>
          <w:p w:rsidR="00F01381" w:rsidRPr="00632A50" w:rsidRDefault="00F01381" w:rsidP="004514D9">
            <w:pPr>
              <w:pStyle w:val="BodyText"/>
              <w:spacing w:line="259" w:lineRule="auto"/>
              <w:rPr>
                <w:rFonts w:asciiTheme="majorHAnsi" w:hAnsiTheme="majorHAnsi" w:cstheme="majorHAnsi"/>
                <w:color w:val="FF0000"/>
                <w:spacing w:val="-12"/>
                <w:sz w:val="28"/>
                <w:szCs w:val="28"/>
              </w:rPr>
            </w:pPr>
            <w:r w:rsidRPr="00632A50">
              <w:rPr>
                <w:rFonts w:asciiTheme="majorHAnsi" w:hAnsiTheme="majorHAnsi" w:cstheme="majorHAnsi"/>
                <w:color w:val="FF0000"/>
                <w:spacing w:val="-12"/>
                <w:sz w:val="28"/>
                <w:szCs w:val="28"/>
              </w:rPr>
              <w:t xml:space="preserve">Kết quả thực hiện hợp đồng của nhà thầu, chất lượng hàng hóa đã sử dụng của hợp đồng cung cấp hàng hoá </w:t>
            </w:r>
            <w:r w:rsidRPr="00632A50">
              <w:rPr>
                <w:rFonts w:asciiTheme="majorHAnsi" w:hAnsiTheme="majorHAnsi" w:cstheme="majorHAnsi"/>
                <w:color w:val="FF0000"/>
                <w:spacing w:val="-12"/>
                <w:sz w:val="28"/>
                <w:szCs w:val="28"/>
                <w:lang w:val="vi-VN"/>
              </w:rPr>
              <w:lastRenderedPageBreak/>
              <w:t>trước đó</w:t>
            </w:r>
            <w:r w:rsidRPr="00632A50">
              <w:rPr>
                <w:rFonts w:asciiTheme="majorHAnsi" w:hAnsiTheme="majorHAnsi" w:cstheme="majorHAnsi"/>
                <w:color w:val="FF0000"/>
                <w:spacing w:val="-12"/>
                <w:sz w:val="28"/>
                <w:szCs w:val="28"/>
              </w:rPr>
              <w:t>.</w:t>
            </w:r>
          </w:p>
        </w:tc>
        <w:tc>
          <w:tcPr>
            <w:tcW w:w="4473" w:type="dxa"/>
            <w:tcBorders>
              <w:top w:val="single" w:sz="4" w:space="0" w:color="auto"/>
              <w:left w:val="single" w:sz="4" w:space="0" w:color="auto"/>
              <w:bottom w:val="single" w:sz="4" w:space="0" w:color="auto"/>
              <w:right w:val="single" w:sz="4" w:space="0" w:color="auto"/>
            </w:tcBorders>
            <w:vAlign w:val="center"/>
          </w:tcPr>
          <w:p w:rsidR="00F01381" w:rsidRPr="00632A50" w:rsidRDefault="00F01381" w:rsidP="004514D9">
            <w:pPr>
              <w:pStyle w:val="BodyText"/>
              <w:spacing w:line="259" w:lineRule="auto"/>
              <w:rPr>
                <w:rFonts w:asciiTheme="majorHAnsi" w:hAnsiTheme="majorHAnsi" w:cstheme="majorHAnsi"/>
                <w:color w:val="FF0000"/>
                <w:spacing w:val="-12"/>
                <w:sz w:val="28"/>
                <w:szCs w:val="28"/>
              </w:rPr>
            </w:pPr>
            <w:r w:rsidRPr="00632A50">
              <w:rPr>
                <w:rFonts w:asciiTheme="majorHAnsi" w:hAnsiTheme="majorHAnsi" w:cstheme="majorHAnsi"/>
                <w:color w:val="FF0000"/>
                <w:spacing w:val="-12"/>
                <w:sz w:val="28"/>
                <w:szCs w:val="28"/>
              </w:rPr>
              <w:lastRenderedPageBreak/>
              <w:t xml:space="preserve">Có bản xác nhận kết quả thực hiện hợp đồng tương tự của chủ đầu tư (xét với hợp đồng tương tự mà nhà thầu kê khai) bao gồm: Chất lượng hàng hóa, </w:t>
            </w:r>
            <w:r w:rsidRPr="00632A50">
              <w:rPr>
                <w:rFonts w:asciiTheme="majorHAnsi" w:hAnsiTheme="majorHAnsi" w:cstheme="majorHAnsi"/>
                <w:color w:val="FF0000"/>
                <w:spacing w:val="-12"/>
                <w:sz w:val="28"/>
                <w:szCs w:val="28"/>
              </w:rPr>
              <w:lastRenderedPageBreak/>
              <w:t>dịch vụ bảo hành bảo trì, giá trị hoàn thành hợp đồng.</w:t>
            </w:r>
          </w:p>
        </w:tc>
        <w:tc>
          <w:tcPr>
            <w:tcW w:w="1559" w:type="dxa"/>
            <w:tcBorders>
              <w:top w:val="single" w:sz="4" w:space="0" w:color="auto"/>
              <w:left w:val="single" w:sz="4" w:space="0" w:color="auto"/>
              <w:bottom w:val="single" w:sz="4" w:space="0" w:color="auto"/>
              <w:right w:val="single" w:sz="4" w:space="0" w:color="auto"/>
            </w:tcBorders>
            <w:vAlign w:val="center"/>
          </w:tcPr>
          <w:p w:rsidR="00F01381" w:rsidRPr="00632A50" w:rsidRDefault="00F01381" w:rsidP="004514D9">
            <w:pPr>
              <w:pStyle w:val="BodyText"/>
              <w:spacing w:line="259" w:lineRule="auto"/>
              <w:jc w:val="center"/>
              <w:rPr>
                <w:rFonts w:asciiTheme="majorHAnsi" w:hAnsiTheme="majorHAnsi" w:cstheme="majorHAnsi"/>
                <w:color w:val="FF0000"/>
                <w:spacing w:val="-12"/>
                <w:sz w:val="28"/>
                <w:szCs w:val="28"/>
              </w:rPr>
            </w:pPr>
            <w:r w:rsidRPr="00632A50">
              <w:rPr>
                <w:rFonts w:asciiTheme="majorHAnsi" w:hAnsiTheme="majorHAnsi" w:cstheme="majorHAnsi"/>
                <w:color w:val="FF0000"/>
                <w:spacing w:val="-12"/>
                <w:sz w:val="28"/>
                <w:szCs w:val="28"/>
              </w:rPr>
              <w:lastRenderedPageBreak/>
              <w:t>Đạt</w:t>
            </w:r>
          </w:p>
        </w:tc>
      </w:tr>
      <w:tr w:rsidR="00F01381" w:rsidRPr="00632A50" w:rsidTr="004514D9">
        <w:trPr>
          <w:trHeight w:val="397"/>
        </w:trPr>
        <w:tc>
          <w:tcPr>
            <w:tcW w:w="3290" w:type="dxa"/>
            <w:vMerge/>
            <w:tcBorders>
              <w:top w:val="single" w:sz="4" w:space="0" w:color="auto"/>
              <w:left w:val="single" w:sz="4" w:space="0" w:color="auto"/>
              <w:bottom w:val="single" w:sz="4" w:space="0" w:color="auto"/>
              <w:right w:val="single" w:sz="4" w:space="0" w:color="auto"/>
            </w:tcBorders>
            <w:vAlign w:val="center"/>
          </w:tcPr>
          <w:p w:rsidR="00F01381" w:rsidRPr="00632A50" w:rsidRDefault="00F01381" w:rsidP="004514D9">
            <w:pPr>
              <w:pStyle w:val="BodyText"/>
              <w:spacing w:line="259" w:lineRule="auto"/>
              <w:jc w:val="center"/>
              <w:rPr>
                <w:rFonts w:asciiTheme="majorHAnsi" w:hAnsiTheme="majorHAnsi" w:cstheme="majorHAnsi"/>
                <w:color w:val="FF0000"/>
                <w:spacing w:val="-12"/>
                <w:sz w:val="28"/>
                <w:szCs w:val="28"/>
              </w:rPr>
            </w:pPr>
          </w:p>
        </w:tc>
        <w:tc>
          <w:tcPr>
            <w:tcW w:w="4473" w:type="dxa"/>
            <w:tcBorders>
              <w:top w:val="single" w:sz="4" w:space="0" w:color="auto"/>
              <w:left w:val="single" w:sz="4" w:space="0" w:color="auto"/>
              <w:bottom w:val="single" w:sz="4" w:space="0" w:color="auto"/>
              <w:right w:val="single" w:sz="4" w:space="0" w:color="auto"/>
            </w:tcBorders>
          </w:tcPr>
          <w:p w:rsidR="00F01381" w:rsidRPr="00632A50" w:rsidRDefault="00F01381" w:rsidP="004514D9">
            <w:pPr>
              <w:pStyle w:val="BodyText"/>
              <w:spacing w:line="259" w:lineRule="auto"/>
              <w:rPr>
                <w:rFonts w:asciiTheme="majorHAnsi" w:hAnsiTheme="majorHAnsi" w:cstheme="majorHAnsi"/>
                <w:color w:val="FF0000"/>
                <w:spacing w:val="-12"/>
                <w:sz w:val="28"/>
                <w:szCs w:val="28"/>
              </w:rPr>
            </w:pPr>
            <w:r w:rsidRPr="00632A50">
              <w:rPr>
                <w:rFonts w:asciiTheme="majorHAnsi" w:hAnsiTheme="majorHAnsi" w:cstheme="majorHAnsi"/>
                <w:color w:val="FF0000"/>
                <w:spacing w:val="-12"/>
                <w:sz w:val="28"/>
                <w:szCs w:val="28"/>
              </w:rPr>
              <w:t>Không có, hoặc có nhưng không đáp ứng yêu cầu trên.</w:t>
            </w:r>
          </w:p>
        </w:tc>
        <w:tc>
          <w:tcPr>
            <w:tcW w:w="1559" w:type="dxa"/>
            <w:tcBorders>
              <w:top w:val="single" w:sz="4" w:space="0" w:color="auto"/>
              <w:left w:val="single" w:sz="4" w:space="0" w:color="auto"/>
              <w:bottom w:val="single" w:sz="4" w:space="0" w:color="auto"/>
              <w:right w:val="single" w:sz="4" w:space="0" w:color="auto"/>
            </w:tcBorders>
            <w:vAlign w:val="center"/>
          </w:tcPr>
          <w:p w:rsidR="00F01381" w:rsidRPr="00632A50" w:rsidRDefault="00F01381" w:rsidP="004514D9">
            <w:pPr>
              <w:pStyle w:val="BodyText"/>
              <w:spacing w:line="259" w:lineRule="auto"/>
              <w:jc w:val="center"/>
              <w:rPr>
                <w:rFonts w:asciiTheme="majorHAnsi" w:hAnsiTheme="majorHAnsi" w:cstheme="majorHAnsi"/>
                <w:color w:val="FF0000"/>
                <w:spacing w:val="-12"/>
                <w:sz w:val="28"/>
                <w:szCs w:val="28"/>
              </w:rPr>
            </w:pPr>
            <w:r w:rsidRPr="00632A50">
              <w:rPr>
                <w:rFonts w:asciiTheme="majorHAnsi" w:hAnsiTheme="majorHAnsi" w:cstheme="majorHAnsi"/>
                <w:color w:val="FF0000"/>
                <w:spacing w:val="-12"/>
                <w:sz w:val="28"/>
                <w:szCs w:val="28"/>
              </w:rPr>
              <w:t>Không đạt</w:t>
            </w:r>
          </w:p>
        </w:tc>
      </w:tr>
      <w:tr w:rsidR="00F01381" w:rsidRPr="00683946" w:rsidTr="004514D9">
        <w:trPr>
          <w:trHeight w:val="397"/>
        </w:trPr>
        <w:tc>
          <w:tcPr>
            <w:tcW w:w="7763" w:type="dxa"/>
            <w:gridSpan w:val="2"/>
            <w:tcBorders>
              <w:top w:val="single" w:sz="4" w:space="0" w:color="auto"/>
              <w:left w:val="single" w:sz="4" w:space="0" w:color="auto"/>
              <w:bottom w:val="single" w:sz="4" w:space="0" w:color="auto"/>
              <w:right w:val="single" w:sz="4" w:space="0" w:color="auto"/>
            </w:tcBorders>
          </w:tcPr>
          <w:p w:rsidR="00F01381" w:rsidRPr="00683946" w:rsidRDefault="00F01381" w:rsidP="004514D9">
            <w:pPr>
              <w:pStyle w:val="BodyText"/>
              <w:spacing w:line="259" w:lineRule="auto"/>
              <w:rPr>
                <w:rFonts w:asciiTheme="majorHAnsi" w:hAnsiTheme="majorHAnsi" w:cstheme="majorHAnsi"/>
                <w:spacing w:val="-12"/>
                <w:sz w:val="28"/>
                <w:szCs w:val="28"/>
              </w:rPr>
            </w:pPr>
            <w:r w:rsidRPr="00683946">
              <w:rPr>
                <w:rFonts w:asciiTheme="majorHAnsi" w:hAnsiTheme="majorHAnsi" w:cstheme="majorHAnsi"/>
                <w:b/>
                <w:spacing w:val="-12"/>
                <w:sz w:val="28"/>
                <w:szCs w:val="28"/>
              </w:rPr>
              <w:t>Kết luận</w:t>
            </w:r>
            <w:r w:rsidRPr="00683946">
              <w:rPr>
                <w:rFonts w:asciiTheme="majorHAnsi" w:hAnsiTheme="majorHAnsi" w:cstheme="majorHAnsi"/>
                <w:b/>
                <w:spacing w:val="-12"/>
                <w:sz w:val="28"/>
                <w:szCs w:val="28"/>
                <w:vertAlign w:val="superscript"/>
              </w:rPr>
              <w:t>(1</w:t>
            </w:r>
            <w:r w:rsidRPr="00683946">
              <w:rPr>
                <w:rFonts w:asciiTheme="majorHAnsi" w:hAnsiTheme="majorHAnsi" w:cstheme="majorHAnsi"/>
                <w:b/>
                <w:spacing w:val="-12"/>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F01381" w:rsidRPr="00683946" w:rsidRDefault="00F01381" w:rsidP="004514D9">
            <w:pPr>
              <w:pStyle w:val="BodyText"/>
              <w:spacing w:line="259" w:lineRule="auto"/>
              <w:rPr>
                <w:rFonts w:asciiTheme="majorHAnsi" w:hAnsiTheme="majorHAnsi" w:cstheme="majorHAnsi"/>
                <w:spacing w:val="-12"/>
                <w:sz w:val="28"/>
                <w:szCs w:val="28"/>
              </w:rPr>
            </w:pPr>
          </w:p>
        </w:tc>
      </w:tr>
    </w:tbl>
    <w:p w:rsidR="00F01381" w:rsidRPr="00683946" w:rsidRDefault="00F01381" w:rsidP="00F01381">
      <w:pPr>
        <w:spacing w:line="264" w:lineRule="auto"/>
        <w:ind w:firstLine="709"/>
        <w:rPr>
          <w:spacing w:val="-12"/>
          <w:sz w:val="28"/>
          <w:szCs w:val="28"/>
          <w:lang w:val="es-ES"/>
        </w:rPr>
      </w:pPr>
      <w:r w:rsidRPr="00683946">
        <w:rPr>
          <w:spacing w:val="-12"/>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F01381" w:rsidRPr="00683946" w:rsidRDefault="00F01381" w:rsidP="00F01381">
      <w:pPr>
        <w:spacing w:line="264" w:lineRule="auto"/>
        <w:ind w:firstLine="709"/>
        <w:rPr>
          <w:spacing w:val="-12"/>
          <w:sz w:val="28"/>
          <w:szCs w:val="28"/>
          <w:lang w:val="es-ES"/>
        </w:rPr>
      </w:pPr>
      <w:r w:rsidRPr="00683946">
        <w:rPr>
          <w:spacing w:val="-12"/>
          <w:sz w:val="28"/>
          <w:szCs w:val="28"/>
          <w:lang w:val="es-ES"/>
        </w:rPr>
        <w:t>E-HSDT được đánh giá là đáp ứng yêu cầu về kỹ thuật khi có tất cả các tiêu chí tổng quát đều được đánh giá là đạt.</w:t>
      </w:r>
    </w:p>
    <w:p w:rsidR="00F06451" w:rsidRDefault="00F06451">
      <w:bookmarkStart w:id="0" w:name="_GoBack"/>
      <w:bookmarkEnd w:id="0"/>
    </w:p>
    <w:sectPr w:rsidR="00F06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381"/>
    <w:rsid w:val="00F01381"/>
    <w:rsid w:val="00F06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38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F0138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BodyText">
    <w:name w:val="Body Text"/>
    <w:basedOn w:val="Normal"/>
    <w:link w:val="BodyTextChar"/>
    <w:uiPriority w:val="1"/>
    <w:qFormat/>
    <w:rsid w:val="00F01381"/>
    <w:pPr>
      <w:suppressAutoHyphens/>
      <w:ind w:right="-72"/>
    </w:pPr>
    <w:rPr>
      <w:spacing w:val="-4"/>
    </w:rPr>
  </w:style>
  <w:style w:type="character" w:customStyle="1" w:styleId="BodyTextChar">
    <w:name w:val="Body Text Char"/>
    <w:basedOn w:val="DefaultParagraphFont"/>
    <w:link w:val="BodyText"/>
    <w:uiPriority w:val="1"/>
    <w:rsid w:val="00F01381"/>
    <w:rPr>
      <w:rFonts w:ascii="Times New Roman" w:eastAsia="Times New Roman" w:hAnsi="Times New Roman" w:cs="Times New Roman"/>
      <w:spacing w:val="-4"/>
      <w:sz w:val="24"/>
      <w:szCs w:val="20"/>
    </w:rPr>
  </w:style>
  <w:style w:type="paragraph" w:customStyle="1" w:styleId="SectionIIIHeading1">
    <w:name w:val="Section III Heading 1"/>
    <w:qFormat/>
    <w:rsid w:val="00F01381"/>
    <w:pPr>
      <w:spacing w:before="120" w:after="240" w:line="240" w:lineRule="auto"/>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38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F0138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BodyText">
    <w:name w:val="Body Text"/>
    <w:basedOn w:val="Normal"/>
    <w:link w:val="BodyTextChar"/>
    <w:uiPriority w:val="1"/>
    <w:qFormat/>
    <w:rsid w:val="00F01381"/>
    <w:pPr>
      <w:suppressAutoHyphens/>
      <w:ind w:right="-72"/>
    </w:pPr>
    <w:rPr>
      <w:spacing w:val="-4"/>
    </w:rPr>
  </w:style>
  <w:style w:type="character" w:customStyle="1" w:styleId="BodyTextChar">
    <w:name w:val="Body Text Char"/>
    <w:basedOn w:val="DefaultParagraphFont"/>
    <w:link w:val="BodyText"/>
    <w:uiPriority w:val="1"/>
    <w:rsid w:val="00F01381"/>
    <w:rPr>
      <w:rFonts w:ascii="Times New Roman" w:eastAsia="Times New Roman" w:hAnsi="Times New Roman" w:cs="Times New Roman"/>
      <w:spacing w:val="-4"/>
      <w:sz w:val="24"/>
      <w:szCs w:val="20"/>
    </w:rPr>
  </w:style>
  <w:style w:type="paragraph" w:customStyle="1" w:styleId="SectionIIIHeading1">
    <w:name w:val="Section III Heading 1"/>
    <w:qFormat/>
    <w:rsid w:val="00F01381"/>
    <w:pPr>
      <w:spacing w:before="120" w:after="240" w:line="240" w:lineRule="auto"/>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2026-05-18T08:22:00Z</dcterms:created>
  <dcterms:modified xsi:type="dcterms:W3CDTF">2026-05-18T08:22:00Z</dcterms:modified>
</cp:coreProperties>
</file>