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D1" w:rsidRPr="00076CDC" w:rsidRDefault="00D36CD1" w:rsidP="00D36CD1">
      <w:pPr>
        <w:pStyle w:val="Heading4"/>
        <w:rPr>
          <w:sz w:val="26"/>
          <w:szCs w:val="26"/>
        </w:rPr>
      </w:pPr>
      <w:bookmarkStart w:id="0" w:name="_Toc106030068"/>
      <w:r w:rsidRPr="00076CDC">
        <w:rPr>
          <w:sz w:val="26"/>
          <w:szCs w:val="26"/>
        </w:rPr>
        <w:t>Chương V. YÊU CẦU VỀ KỸ THUẬT</w:t>
      </w:r>
      <w:bookmarkEnd w:id="0"/>
    </w:p>
    <w:p w:rsidR="00D36CD1" w:rsidRPr="00076CDC" w:rsidRDefault="00D36CD1" w:rsidP="00D36CD1">
      <w:pPr>
        <w:tabs>
          <w:tab w:val="left" w:pos="0"/>
          <w:tab w:val="left" w:pos="851"/>
        </w:tabs>
        <w:spacing w:before="120" w:line="360" w:lineRule="atLeast"/>
        <w:ind w:firstLine="567"/>
        <w:jc w:val="center"/>
        <w:rPr>
          <w:b/>
          <w:sz w:val="26"/>
          <w:szCs w:val="26"/>
          <w:lang w:val="vi-VN"/>
        </w:rPr>
      </w:pPr>
    </w:p>
    <w:p w:rsidR="00D36CD1" w:rsidRPr="00076CDC" w:rsidRDefault="00D36CD1" w:rsidP="00D36CD1">
      <w:pPr>
        <w:pStyle w:val="Heading5"/>
        <w:rPr>
          <w:sz w:val="26"/>
          <w:szCs w:val="26"/>
        </w:rPr>
      </w:pPr>
      <w:bookmarkStart w:id="1" w:name="_Toc106030069"/>
      <w:r w:rsidRPr="00076CDC">
        <w:rPr>
          <w:sz w:val="26"/>
          <w:szCs w:val="26"/>
        </w:rPr>
        <w:t>I. Giới thiệu về gói thầu</w:t>
      </w:r>
      <w:bookmarkEnd w:id="1"/>
    </w:p>
    <w:p w:rsidR="00D36CD1" w:rsidRPr="00076CDC" w:rsidRDefault="00D36CD1" w:rsidP="00D36CD1">
      <w:pPr>
        <w:spacing w:before="120" w:after="120" w:line="288" w:lineRule="auto"/>
        <w:ind w:firstLine="567"/>
        <w:rPr>
          <w:b/>
          <w:bCs/>
          <w:sz w:val="26"/>
          <w:szCs w:val="26"/>
        </w:rPr>
      </w:pPr>
      <w:r w:rsidRPr="00076CDC">
        <w:rPr>
          <w:iCs/>
          <w:sz w:val="26"/>
          <w:szCs w:val="26"/>
        </w:rPr>
        <w:t>- Tên gói thầu:</w:t>
      </w:r>
      <w:r w:rsidRPr="00076CDC">
        <w:rPr>
          <w:sz w:val="26"/>
          <w:szCs w:val="26"/>
        </w:rPr>
        <w:t xml:space="preserve"> </w:t>
      </w:r>
      <w:r w:rsidRPr="00076CDC">
        <w:rPr>
          <w:sz w:val="26"/>
          <w:szCs w:val="26"/>
          <w:lang w:val="pt-BR"/>
        </w:rPr>
        <w:t>Gói thầu 06: Thi công xây dựng thuộc dự án: Cải tạo, nâng cấp một số hạng mục trường Tiểu học Hà Lầm, phường Hà Lầm</w:t>
      </w:r>
      <w:r w:rsidRPr="00076CDC">
        <w:rPr>
          <w:sz w:val="26"/>
          <w:szCs w:val="26"/>
        </w:rPr>
        <w:t>.</w:t>
      </w:r>
    </w:p>
    <w:p w:rsidR="00D36CD1" w:rsidRPr="00076CDC" w:rsidRDefault="00D36CD1" w:rsidP="00D36CD1">
      <w:pPr>
        <w:spacing w:before="120" w:after="120" w:line="288" w:lineRule="auto"/>
        <w:rPr>
          <w:iCs/>
          <w:sz w:val="26"/>
          <w:szCs w:val="26"/>
        </w:rPr>
      </w:pPr>
      <w:r w:rsidRPr="00076CDC">
        <w:rPr>
          <w:iCs/>
          <w:sz w:val="26"/>
          <w:szCs w:val="26"/>
        </w:rPr>
        <w:t xml:space="preserve">        - Nguồn vốn: </w:t>
      </w:r>
      <w:r w:rsidRPr="00076CDC">
        <w:rPr>
          <w:sz w:val="26"/>
          <w:szCs w:val="26"/>
        </w:rPr>
        <w:t>Nguồn ngân sách Phường Hà Lầm.</w:t>
      </w:r>
    </w:p>
    <w:p w:rsidR="00D36CD1" w:rsidRPr="00076CDC" w:rsidRDefault="00D36CD1" w:rsidP="00D36CD1">
      <w:pPr>
        <w:spacing w:before="120" w:after="120" w:line="288" w:lineRule="auto"/>
        <w:rPr>
          <w:iCs/>
          <w:sz w:val="26"/>
          <w:szCs w:val="26"/>
        </w:rPr>
      </w:pPr>
      <w:r w:rsidRPr="00076CDC">
        <w:rPr>
          <w:iCs/>
          <w:sz w:val="26"/>
          <w:szCs w:val="26"/>
        </w:rPr>
        <w:t xml:space="preserve">        - Thời gian thực hiện: 90 ngày.</w:t>
      </w:r>
    </w:p>
    <w:p w:rsidR="00D36CD1" w:rsidRPr="00076CDC" w:rsidRDefault="00D36CD1" w:rsidP="00D36CD1">
      <w:pPr>
        <w:spacing w:before="120" w:after="120" w:line="288" w:lineRule="auto"/>
        <w:rPr>
          <w:iCs/>
          <w:sz w:val="26"/>
          <w:szCs w:val="26"/>
        </w:rPr>
      </w:pPr>
      <w:r w:rsidRPr="00076CDC">
        <w:rPr>
          <w:iCs/>
          <w:sz w:val="26"/>
          <w:szCs w:val="26"/>
        </w:rPr>
        <w:tab/>
        <w:t>1. Phạm vi công việc của gói thầu.</w:t>
      </w:r>
    </w:p>
    <w:p w:rsidR="00D36CD1" w:rsidRPr="00076CDC" w:rsidRDefault="00D36CD1" w:rsidP="00D36CD1">
      <w:pPr>
        <w:spacing w:before="120" w:after="120" w:line="288" w:lineRule="auto"/>
        <w:ind w:firstLine="567"/>
        <w:rPr>
          <w:sz w:val="26"/>
          <w:szCs w:val="26"/>
          <w:lang w:val="pt-BR"/>
        </w:rPr>
      </w:pPr>
      <w:bookmarkStart w:id="2" w:name="bookmark22"/>
      <w:bookmarkEnd w:id="2"/>
      <w:r w:rsidRPr="00076CDC">
        <w:rPr>
          <w:sz w:val="26"/>
          <w:szCs w:val="26"/>
          <w:lang w:val="pt-BR"/>
        </w:rPr>
        <w:t>Cải tạo, nâng cấp một số hạng mục trường Tiểu học Hà Lầm, phường Hà Lầm gồm các hạng mục sau:</w:t>
      </w:r>
    </w:p>
    <w:p w:rsidR="00D36CD1" w:rsidRDefault="00D36CD1" w:rsidP="00D36CD1">
      <w:pPr>
        <w:spacing w:before="120" w:after="120" w:line="288" w:lineRule="auto"/>
        <w:ind w:firstLine="567"/>
        <w:rPr>
          <w:sz w:val="26"/>
          <w:szCs w:val="26"/>
          <w:lang w:val="pt-BR"/>
        </w:rPr>
      </w:pPr>
      <w:r w:rsidRPr="00076CDC">
        <w:rPr>
          <w:sz w:val="26"/>
          <w:szCs w:val="26"/>
          <w:lang w:val="pt-BR"/>
        </w:rPr>
        <w:t xml:space="preserve">(1) Cơ sở Hà Lầm (điểm trường chính) </w:t>
      </w:r>
    </w:p>
    <w:p w:rsidR="00D36CD1" w:rsidRDefault="00D36CD1" w:rsidP="00D36CD1">
      <w:pPr>
        <w:spacing w:before="120" w:after="120" w:line="288" w:lineRule="auto"/>
        <w:ind w:firstLine="567"/>
        <w:rPr>
          <w:sz w:val="26"/>
          <w:szCs w:val="26"/>
          <w:lang w:val="pt-BR"/>
        </w:rPr>
      </w:pPr>
      <w:r w:rsidRPr="00076CDC">
        <w:rPr>
          <w:sz w:val="26"/>
          <w:szCs w:val="26"/>
          <w:lang w:val="pt-BR"/>
        </w:rPr>
        <w:t>* Nhà hiệu bộ: Nâng thêm tầng 3 (Công năng gồm 1 phòng hội trường có sân khấu và 2 phòng lv); Phương án nâng tầng nhà hiệu bộ được triển khai theo nguyên tắc giảm thiểu tối đa tải trọng chất lên công trình với giải pháp như sau:</w:t>
      </w:r>
    </w:p>
    <w:p w:rsidR="00D36CD1" w:rsidRDefault="00D36CD1" w:rsidP="00D36CD1">
      <w:pPr>
        <w:spacing w:before="120" w:after="120" w:line="288" w:lineRule="auto"/>
        <w:ind w:firstLine="567"/>
        <w:rPr>
          <w:sz w:val="26"/>
          <w:szCs w:val="26"/>
          <w:lang w:val="pt-BR"/>
        </w:rPr>
      </w:pPr>
      <w:r w:rsidRPr="00076CDC">
        <w:rPr>
          <w:sz w:val="26"/>
          <w:szCs w:val="26"/>
          <w:lang w:val="pt-BR"/>
        </w:rPr>
        <w:t xml:space="preserve"> + Cột, giằng đầu tường, khu vực thang bộ, hành lang trước 2 phòng làm việc và xê nô thu nước sử dụng kết cấu bê tông cốt thép; Tường xây bao che bằng gạch bê tông khí trưng áp (trọng lượng riêng khoảng 600 kg/m3); Kết mái công trình sử dụng vì kèo thép, tường thu hồi, xà gồ thép và lợp mái bằng tôn lạnh; Cầu thang từ tầng 2 lên tầng 3 là kết cấu bê tông cốt thép, bậc xây gạch; Tất cả những vị trí giữa kết bê tông cốt thép cũ và kết cấu bê tông cốt thép mới được liên kết bằng cách khoan cấy thép (sử dụng keo bê tông chuyên dụng Ramset G5); </w:t>
      </w:r>
    </w:p>
    <w:p w:rsidR="00D36CD1" w:rsidRDefault="00D36CD1" w:rsidP="00D36CD1">
      <w:pPr>
        <w:spacing w:before="120" w:after="120" w:line="288" w:lineRule="auto"/>
        <w:ind w:firstLine="567"/>
        <w:rPr>
          <w:sz w:val="26"/>
          <w:szCs w:val="26"/>
          <w:lang w:val="pt-BR"/>
        </w:rPr>
      </w:pPr>
      <w:r w:rsidRPr="00076CDC">
        <w:rPr>
          <w:sz w:val="26"/>
          <w:szCs w:val="26"/>
          <w:lang w:val="pt-BR"/>
        </w:rPr>
        <w:t xml:space="preserve">* Cổng, tường rào và sân chơi: Làm mới cổng bảo vệ bằng cổng inox 304 (theo kích thước cổng cũ), Vê sinh, sơn lại tường rào bằng sơn nước 1 lớp lót chống kiềm, 2 lớp phủ màu; Đục bỏ những vị trí phồng rộp, bạc màu của sân trường cũ, Lát lại sân chơi bằng gạch đất nung chống trơn (cùng màu sân trường 4 cũ); Xây lại bồn cây bo tròn, mặt ốp đá Granite </w:t>
      </w:r>
    </w:p>
    <w:p w:rsidR="00D36CD1" w:rsidRDefault="00D36CD1" w:rsidP="00D36CD1">
      <w:pPr>
        <w:spacing w:before="120" w:after="120" w:line="288" w:lineRule="auto"/>
        <w:ind w:firstLine="567"/>
        <w:rPr>
          <w:sz w:val="26"/>
          <w:szCs w:val="26"/>
          <w:lang w:val="pt-BR"/>
        </w:rPr>
      </w:pPr>
      <w:r w:rsidRPr="00076CDC">
        <w:rPr>
          <w:sz w:val="26"/>
          <w:szCs w:val="26"/>
          <w:lang w:val="pt-BR"/>
        </w:rPr>
        <w:t>* Nhà học số 1 và số 2: Đục bỏ, thay gạch lát nền mới bằng gạch Granite 600x600. Vệ sinh, sơn lại tường, trần trong phòng các lớp học bằng sơn nước 1 lớp lót chống kiềm, 2 lớp phủ màu. Tha</w:t>
      </w:r>
      <w:r>
        <w:rPr>
          <w:sz w:val="26"/>
          <w:szCs w:val="26"/>
          <w:lang w:val="pt-BR"/>
        </w:rPr>
        <w:t>y tay vịn lan can nhà học số 2.</w:t>
      </w:r>
    </w:p>
    <w:p w:rsidR="00D36CD1" w:rsidRDefault="00D36CD1" w:rsidP="00D36CD1">
      <w:pPr>
        <w:spacing w:before="120" w:after="120" w:line="288" w:lineRule="auto"/>
        <w:ind w:firstLine="567"/>
        <w:rPr>
          <w:sz w:val="26"/>
          <w:szCs w:val="26"/>
          <w:lang w:val="pt-BR"/>
        </w:rPr>
      </w:pPr>
      <w:r>
        <w:rPr>
          <w:sz w:val="26"/>
          <w:szCs w:val="26"/>
          <w:lang w:val="pt-BR"/>
        </w:rPr>
        <w:t>(2) Cơ sở Hà Trung</w:t>
      </w:r>
    </w:p>
    <w:p w:rsidR="00D36CD1" w:rsidRDefault="00D36CD1" w:rsidP="00D36CD1">
      <w:pPr>
        <w:spacing w:before="120" w:after="120" w:line="288" w:lineRule="auto"/>
        <w:ind w:firstLine="567"/>
        <w:rPr>
          <w:sz w:val="26"/>
          <w:szCs w:val="26"/>
          <w:lang w:val="pt-BR"/>
        </w:rPr>
      </w:pPr>
      <w:r w:rsidRPr="00076CDC">
        <w:rPr>
          <w:sz w:val="26"/>
          <w:szCs w:val="26"/>
          <w:lang w:val="pt-BR"/>
        </w:rPr>
        <w:t xml:space="preserve">* Nhà Hiệu bộ: Thay cửa đi, cửa sổ bằng nhôm kính hệ Xingfa dầy 1,2mm kính an toàn dầy 6,38mm; </w:t>
      </w:r>
    </w:p>
    <w:p w:rsidR="00D36CD1" w:rsidRDefault="00D36CD1" w:rsidP="00D36CD1">
      <w:pPr>
        <w:spacing w:before="120" w:after="120" w:line="288" w:lineRule="auto"/>
        <w:ind w:firstLine="567"/>
        <w:rPr>
          <w:sz w:val="26"/>
          <w:szCs w:val="26"/>
          <w:lang w:val="pt-BR"/>
        </w:rPr>
      </w:pPr>
      <w:r w:rsidRPr="00076CDC">
        <w:rPr>
          <w:sz w:val="26"/>
          <w:szCs w:val="26"/>
          <w:lang w:val="pt-BR"/>
        </w:rPr>
        <w:lastRenderedPageBreak/>
        <w:t xml:space="preserve">* Lớp học 3 tầng: Thay cửa đi, cửa sổ (mặt trước) bằng nhôm kính hệ Xingfa dầy 1,2mm kính an toàn dầy 6,38mm; * Nhà đa năng: Vệ sinh tường, trần trong và ngoài nhà, sơn lại bằng sơn 3 nước; Thay cửa đi, cửa sổ bằng nhôm kính hệ Xingfa dầy 1,2mm kính an toàn dầy 6,38mm; </w:t>
      </w:r>
    </w:p>
    <w:p w:rsidR="00D36CD1" w:rsidRDefault="00D36CD1" w:rsidP="00D36CD1">
      <w:pPr>
        <w:spacing w:before="120" w:after="120" w:line="288" w:lineRule="auto"/>
        <w:ind w:firstLine="567"/>
        <w:rPr>
          <w:sz w:val="26"/>
          <w:szCs w:val="26"/>
          <w:lang w:val="pt-BR"/>
        </w:rPr>
      </w:pPr>
      <w:r w:rsidRPr="00076CDC">
        <w:rPr>
          <w:sz w:val="26"/>
          <w:szCs w:val="26"/>
          <w:lang w:val="pt-BR"/>
        </w:rPr>
        <w:t xml:space="preserve">* Tường rào, nhà bv: Vệ sinh tường, trần trong và ngoài nhà, sơn lại bằng sơn 3 nước; Thay cửa đi, cửa sổ bằng nhôm kính hệ Xingfa dầy 1,2mm kính an toàn dầy 6,38mm; </w:t>
      </w:r>
    </w:p>
    <w:p w:rsidR="00D36CD1" w:rsidRPr="00076CDC" w:rsidRDefault="00D36CD1" w:rsidP="00D36CD1">
      <w:pPr>
        <w:spacing w:before="120" w:after="120" w:line="288" w:lineRule="auto"/>
        <w:ind w:firstLine="567"/>
        <w:rPr>
          <w:sz w:val="26"/>
          <w:szCs w:val="26"/>
          <w:lang w:val="pt-BR"/>
        </w:rPr>
      </w:pPr>
      <w:r w:rsidRPr="00076CDC">
        <w:rPr>
          <w:sz w:val="26"/>
          <w:szCs w:val="26"/>
          <w:lang w:val="pt-BR"/>
        </w:rPr>
        <w:t xml:space="preserve">* Sân trường: Thay 3 bóng đèn led. </w:t>
      </w:r>
    </w:p>
    <w:p w:rsidR="00D36CD1" w:rsidRPr="00076CDC" w:rsidRDefault="00D36CD1" w:rsidP="00D36CD1">
      <w:pPr>
        <w:spacing w:before="120"/>
        <w:ind w:firstLine="567"/>
        <w:rPr>
          <w:b/>
          <w:sz w:val="26"/>
          <w:szCs w:val="26"/>
          <w:lang w:val="sv-SE"/>
        </w:rPr>
      </w:pPr>
      <w:r w:rsidRPr="00076CDC">
        <w:rPr>
          <w:b/>
          <w:sz w:val="26"/>
          <w:szCs w:val="26"/>
          <w:lang w:val="sv-SE"/>
        </w:rPr>
        <w:t>* Lưu ý:</w:t>
      </w:r>
    </w:p>
    <w:p w:rsidR="00D36CD1" w:rsidRPr="00076CDC" w:rsidRDefault="00D36CD1" w:rsidP="00D36CD1">
      <w:pPr>
        <w:spacing w:before="120"/>
        <w:ind w:firstLine="567"/>
        <w:rPr>
          <w:rStyle w:val="fontstyle21"/>
          <w:sz w:val="26"/>
          <w:szCs w:val="26"/>
          <w:lang w:val="nb-NO"/>
        </w:rPr>
      </w:pPr>
      <w:r w:rsidRPr="00076CDC">
        <w:rPr>
          <w:rStyle w:val="fontstyle21"/>
          <w:sz w:val="26"/>
          <w:szCs w:val="26"/>
          <w:lang w:val="nb-NO"/>
        </w:rPr>
        <w:t>- Hồ sơ thiết kế bản vẽ thi công là toàn bộ khối lượng sản phẩm chính của</w:t>
      </w:r>
      <w:r w:rsidRPr="00076CDC">
        <w:rPr>
          <w:sz w:val="26"/>
          <w:szCs w:val="26"/>
          <w:lang w:val="nb-NO"/>
        </w:rPr>
        <w:br/>
      </w:r>
      <w:r w:rsidRPr="00076CDC">
        <w:rPr>
          <w:rStyle w:val="fontstyle21"/>
          <w:sz w:val="26"/>
          <w:szCs w:val="26"/>
          <w:lang w:val="nb-NO"/>
        </w:rPr>
        <w:t>công trình, các nhà thầu cần nghiên cứu kỹ hồ sơ thiết kế và bảng tiên lượng mời</w:t>
      </w:r>
      <w:r w:rsidRPr="00076CDC">
        <w:rPr>
          <w:sz w:val="26"/>
          <w:szCs w:val="26"/>
          <w:lang w:val="nb-NO"/>
        </w:rPr>
        <w:br/>
      </w:r>
      <w:r w:rsidRPr="00076CDC">
        <w:rPr>
          <w:rStyle w:val="fontstyle21"/>
          <w:sz w:val="26"/>
          <w:szCs w:val="26"/>
          <w:lang w:val="nb-NO"/>
        </w:rPr>
        <w:t>thầu để kiểm tra, bóc tách khối lượng khi lập hồ sơ dự thầu. Nhà thầu phát hiện</w:t>
      </w:r>
      <w:r w:rsidRPr="00076CDC">
        <w:rPr>
          <w:sz w:val="26"/>
          <w:szCs w:val="26"/>
          <w:lang w:val="nb-NO"/>
        </w:rPr>
        <w:br/>
      </w:r>
      <w:r w:rsidRPr="00076CDC">
        <w:rPr>
          <w:rStyle w:val="fontstyle21"/>
          <w:sz w:val="26"/>
          <w:szCs w:val="26"/>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D36CD1" w:rsidRPr="00076CDC" w:rsidRDefault="00D36CD1" w:rsidP="00D36CD1">
      <w:pPr>
        <w:spacing w:before="120"/>
        <w:ind w:firstLine="567"/>
        <w:rPr>
          <w:rStyle w:val="fontstyle21"/>
          <w:sz w:val="26"/>
          <w:szCs w:val="26"/>
          <w:lang w:val="nb-NO"/>
        </w:rPr>
      </w:pPr>
      <w:r w:rsidRPr="00076CDC">
        <w:rPr>
          <w:rStyle w:val="fontstyle21"/>
          <w:sz w:val="26"/>
          <w:szCs w:val="26"/>
          <w:lang w:val="nb-NO"/>
        </w:rPr>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D36CD1" w:rsidRPr="00076CDC" w:rsidRDefault="00D36CD1" w:rsidP="00D36CD1">
      <w:pPr>
        <w:widowControl w:val="0"/>
        <w:spacing w:before="120" w:after="120" w:line="264" w:lineRule="auto"/>
        <w:ind w:firstLine="567"/>
        <w:rPr>
          <w:sz w:val="26"/>
          <w:szCs w:val="26"/>
          <w:lang w:val="sv-SE"/>
        </w:rPr>
      </w:pPr>
      <w:bookmarkStart w:id="3" w:name="_Toc106030070"/>
      <w:r w:rsidRPr="00076CDC">
        <w:rPr>
          <w:b/>
          <w:sz w:val="26"/>
          <w:szCs w:val="26"/>
          <w:lang w:val="vi-VN"/>
        </w:rPr>
        <w:t>2. Thời hạn hoàn thành</w:t>
      </w:r>
      <w:r w:rsidRPr="00076CDC">
        <w:rPr>
          <w:b/>
          <w:sz w:val="26"/>
          <w:szCs w:val="26"/>
          <w:highlight w:val="green"/>
          <w:lang w:val="sv-SE"/>
        </w:rPr>
        <w:t>:</w:t>
      </w:r>
      <w:r w:rsidRPr="00076CDC">
        <w:rPr>
          <w:sz w:val="26"/>
          <w:szCs w:val="26"/>
          <w:highlight w:val="green"/>
          <w:lang w:val="sv-SE"/>
        </w:rPr>
        <w:t xml:space="preserve"> 90 ngày.</w:t>
      </w:r>
    </w:p>
    <w:p w:rsidR="00D36CD1" w:rsidRPr="00076CDC" w:rsidRDefault="00D36CD1" w:rsidP="00D36CD1">
      <w:pPr>
        <w:pStyle w:val="Heading5"/>
        <w:rPr>
          <w:sz w:val="26"/>
          <w:szCs w:val="26"/>
        </w:rPr>
      </w:pPr>
      <w:r w:rsidRPr="00076CDC">
        <w:rPr>
          <w:sz w:val="26"/>
          <w:szCs w:val="26"/>
        </w:rPr>
        <w:t>II. Yêu cầu về tiến độ thực hiện</w:t>
      </w:r>
      <w:bookmarkEnd w:id="3"/>
    </w:p>
    <w:p w:rsidR="00D36CD1" w:rsidRPr="00076CDC" w:rsidRDefault="00D36CD1" w:rsidP="00D36CD1">
      <w:pPr>
        <w:widowControl w:val="0"/>
        <w:spacing w:before="120" w:after="120" w:line="264" w:lineRule="auto"/>
        <w:ind w:firstLine="709"/>
        <w:rPr>
          <w:sz w:val="26"/>
          <w:szCs w:val="26"/>
          <w:lang w:val="es-ES"/>
        </w:rPr>
      </w:pPr>
      <w:r w:rsidRPr="00076CDC">
        <w:rPr>
          <w:sz w:val="26"/>
          <w:szCs w:val="26"/>
          <w:lang w:val="es-ES"/>
        </w:rPr>
        <w:t xml:space="preserve">Nêu yêu cầu về thời gian từ khi khởi công </w:t>
      </w:r>
      <w:r w:rsidRPr="00076CDC">
        <w:rPr>
          <w:rFonts w:eastAsia="Calibri"/>
          <w:kern w:val="24"/>
          <w:sz w:val="26"/>
          <w:szCs w:val="26"/>
          <w:lang w:val="vi-VN" w:eastAsia="vi-VN"/>
        </w:rPr>
        <w:t>đến</w:t>
      </w:r>
      <w:r w:rsidRPr="00076CDC">
        <w:rPr>
          <w:sz w:val="26"/>
          <w:szCs w:val="26"/>
          <w:lang w:val="es-ES"/>
        </w:rPr>
        <w:t xml:space="preserve"> khi hoàn thành hợp đồng theo ngày/tuần/tháng.</w:t>
      </w:r>
    </w:p>
    <w:p w:rsidR="00D36CD1" w:rsidRPr="00076CDC" w:rsidRDefault="00D36CD1" w:rsidP="00D36CD1">
      <w:pPr>
        <w:widowControl w:val="0"/>
        <w:spacing w:before="120" w:after="120" w:line="264" w:lineRule="auto"/>
        <w:ind w:firstLine="709"/>
        <w:rPr>
          <w:sz w:val="26"/>
          <w:szCs w:val="26"/>
          <w:lang w:val="es-ES"/>
        </w:rPr>
      </w:pPr>
      <w:r w:rsidRPr="00076CDC">
        <w:rPr>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36CD1" w:rsidRPr="00076CDC" w:rsidTr="007E6D40">
        <w:trPr>
          <w:trHeight w:val="552"/>
        </w:trPr>
        <w:tc>
          <w:tcPr>
            <w:tcW w:w="992" w:type="dxa"/>
            <w:vAlign w:val="center"/>
          </w:tcPr>
          <w:p w:rsidR="00D36CD1" w:rsidRPr="00076CDC" w:rsidRDefault="00D36CD1" w:rsidP="007E6D40">
            <w:pPr>
              <w:widowControl w:val="0"/>
              <w:spacing w:before="109" w:after="109" w:line="264" w:lineRule="auto"/>
              <w:jc w:val="center"/>
              <w:rPr>
                <w:b/>
                <w:sz w:val="26"/>
                <w:szCs w:val="26"/>
                <w:lang w:val="en-GB"/>
              </w:rPr>
            </w:pPr>
            <w:r w:rsidRPr="00076CDC">
              <w:rPr>
                <w:b/>
                <w:sz w:val="26"/>
                <w:szCs w:val="26"/>
              </w:rPr>
              <w:t>STT</w:t>
            </w:r>
          </w:p>
        </w:tc>
        <w:tc>
          <w:tcPr>
            <w:tcW w:w="2904" w:type="dxa"/>
            <w:vAlign w:val="center"/>
          </w:tcPr>
          <w:p w:rsidR="00D36CD1" w:rsidRPr="00076CDC" w:rsidRDefault="00D36CD1" w:rsidP="007E6D40">
            <w:pPr>
              <w:widowControl w:val="0"/>
              <w:spacing w:before="109" w:after="109" w:line="264" w:lineRule="auto"/>
              <w:jc w:val="center"/>
              <w:rPr>
                <w:b/>
                <w:sz w:val="26"/>
                <w:szCs w:val="26"/>
              </w:rPr>
            </w:pPr>
            <w:r w:rsidRPr="00076CDC">
              <w:rPr>
                <w:b/>
                <w:sz w:val="26"/>
                <w:szCs w:val="26"/>
              </w:rPr>
              <w:t>Hạng mục công trình</w:t>
            </w:r>
          </w:p>
        </w:tc>
        <w:tc>
          <w:tcPr>
            <w:tcW w:w="2289" w:type="dxa"/>
            <w:vAlign w:val="center"/>
          </w:tcPr>
          <w:p w:rsidR="00D36CD1" w:rsidRPr="00076CDC" w:rsidRDefault="00D36CD1" w:rsidP="007E6D40">
            <w:pPr>
              <w:widowControl w:val="0"/>
              <w:spacing w:before="109" w:after="109" w:line="264" w:lineRule="auto"/>
              <w:jc w:val="center"/>
              <w:rPr>
                <w:b/>
                <w:sz w:val="26"/>
                <w:szCs w:val="26"/>
              </w:rPr>
            </w:pPr>
            <w:r w:rsidRPr="00076CDC">
              <w:rPr>
                <w:b/>
                <w:sz w:val="26"/>
                <w:szCs w:val="26"/>
              </w:rPr>
              <w:t>Ngày bắt đầu</w:t>
            </w:r>
          </w:p>
        </w:tc>
        <w:tc>
          <w:tcPr>
            <w:tcW w:w="2806" w:type="dxa"/>
            <w:vAlign w:val="center"/>
          </w:tcPr>
          <w:p w:rsidR="00D36CD1" w:rsidRPr="00076CDC" w:rsidRDefault="00D36CD1" w:rsidP="007E6D40">
            <w:pPr>
              <w:widowControl w:val="0"/>
              <w:spacing w:before="109" w:after="109" w:line="264" w:lineRule="auto"/>
              <w:jc w:val="center"/>
              <w:rPr>
                <w:b/>
                <w:sz w:val="26"/>
                <w:szCs w:val="26"/>
                <w:lang w:val="en-GB"/>
              </w:rPr>
            </w:pPr>
            <w:r w:rsidRPr="00076CDC">
              <w:rPr>
                <w:b/>
                <w:sz w:val="26"/>
                <w:szCs w:val="26"/>
              </w:rPr>
              <w:t>Ngày hoàn thành</w:t>
            </w:r>
          </w:p>
        </w:tc>
      </w:tr>
      <w:tr w:rsidR="00D36CD1" w:rsidRPr="00076CDC" w:rsidTr="007E6D40">
        <w:tc>
          <w:tcPr>
            <w:tcW w:w="992" w:type="dxa"/>
          </w:tcPr>
          <w:p w:rsidR="00D36CD1" w:rsidRPr="00076CDC" w:rsidRDefault="00D36CD1" w:rsidP="007E6D40">
            <w:pPr>
              <w:widowControl w:val="0"/>
              <w:spacing w:before="109" w:after="109" w:line="264" w:lineRule="auto"/>
              <w:jc w:val="center"/>
              <w:rPr>
                <w:sz w:val="26"/>
                <w:szCs w:val="26"/>
                <w:lang w:val="en-GB"/>
              </w:rPr>
            </w:pPr>
            <w:r w:rsidRPr="00076CDC">
              <w:rPr>
                <w:sz w:val="26"/>
                <w:szCs w:val="26"/>
                <w:lang w:val="en-GB"/>
              </w:rPr>
              <w:t>1</w:t>
            </w:r>
          </w:p>
        </w:tc>
        <w:tc>
          <w:tcPr>
            <w:tcW w:w="2904" w:type="dxa"/>
          </w:tcPr>
          <w:p w:rsidR="00D36CD1" w:rsidRPr="00076CDC" w:rsidRDefault="00D36CD1" w:rsidP="007E6D40">
            <w:pPr>
              <w:widowControl w:val="0"/>
              <w:spacing w:before="109" w:after="109" w:line="264" w:lineRule="auto"/>
              <w:rPr>
                <w:sz w:val="26"/>
                <w:szCs w:val="26"/>
                <w:lang w:val="en-GB"/>
              </w:rPr>
            </w:pPr>
          </w:p>
        </w:tc>
        <w:tc>
          <w:tcPr>
            <w:tcW w:w="2289" w:type="dxa"/>
          </w:tcPr>
          <w:p w:rsidR="00D36CD1" w:rsidRPr="00076CDC" w:rsidRDefault="00D36CD1" w:rsidP="007E6D40">
            <w:pPr>
              <w:widowControl w:val="0"/>
              <w:spacing w:before="109" w:after="109" w:line="264" w:lineRule="auto"/>
              <w:rPr>
                <w:sz w:val="26"/>
                <w:szCs w:val="26"/>
                <w:lang w:val="en-GB"/>
              </w:rPr>
            </w:pPr>
          </w:p>
        </w:tc>
        <w:tc>
          <w:tcPr>
            <w:tcW w:w="2806" w:type="dxa"/>
          </w:tcPr>
          <w:p w:rsidR="00D36CD1" w:rsidRPr="00076CDC" w:rsidRDefault="00D36CD1" w:rsidP="007E6D40">
            <w:pPr>
              <w:widowControl w:val="0"/>
              <w:spacing w:before="109" w:after="109" w:line="264" w:lineRule="auto"/>
              <w:rPr>
                <w:sz w:val="26"/>
                <w:szCs w:val="26"/>
                <w:lang w:val="en-GB"/>
              </w:rPr>
            </w:pPr>
          </w:p>
        </w:tc>
      </w:tr>
      <w:tr w:rsidR="00D36CD1" w:rsidRPr="00076CDC" w:rsidTr="007E6D40">
        <w:tc>
          <w:tcPr>
            <w:tcW w:w="992" w:type="dxa"/>
          </w:tcPr>
          <w:p w:rsidR="00D36CD1" w:rsidRPr="00076CDC" w:rsidRDefault="00D36CD1" w:rsidP="007E6D40">
            <w:pPr>
              <w:widowControl w:val="0"/>
              <w:spacing w:before="109" w:after="109" w:line="264" w:lineRule="auto"/>
              <w:jc w:val="center"/>
              <w:rPr>
                <w:sz w:val="26"/>
                <w:szCs w:val="26"/>
                <w:lang w:val="en-GB"/>
              </w:rPr>
            </w:pPr>
            <w:r w:rsidRPr="00076CDC">
              <w:rPr>
                <w:sz w:val="26"/>
                <w:szCs w:val="26"/>
                <w:lang w:val="en-GB"/>
              </w:rPr>
              <w:t>2</w:t>
            </w:r>
          </w:p>
        </w:tc>
        <w:tc>
          <w:tcPr>
            <w:tcW w:w="2904" w:type="dxa"/>
          </w:tcPr>
          <w:p w:rsidR="00D36CD1" w:rsidRPr="00076CDC" w:rsidRDefault="00D36CD1" w:rsidP="007E6D40">
            <w:pPr>
              <w:widowControl w:val="0"/>
              <w:spacing w:before="109" w:after="109" w:line="264" w:lineRule="auto"/>
              <w:rPr>
                <w:sz w:val="26"/>
                <w:szCs w:val="26"/>
                <w:lang w:val="en-GB"/>
              </w:rPr>
            </w:pPr>
          </w:p>
        </w:tc>
        <w:tc>
          <w:tcPr>
            <w:tcW w:w="2289" w:type="dxa"/>
          </w:tcPr>
          <w:p w:rsidR="00D36CD1" w:rsidRPr="00076CDC" w:rsidRDefault="00D36CD1" w:rsidP="007E6D40">
            <w:pPr>
              <w:widowControl w:val="0"/>
              <w:spacing w:before="109" w:after="109" w:line="264" w:lineRule="auto"/>
              <w:rPr>
                <w:sz w:val="26"/>
                <w:szCs w:val="26"/>
                <w:lang w:val="en-GB"/>
              </w:rPr>
            </w:pPr>
          </w:p>
        </w:tc>
        <w:tc>
          <w:tcPr>
            <w:tcW w:w="2806" w:type="dxa"/>
          </w:tcPr>
          <w:p w:rsidR="00D36CD1" w:rsidRPr="00076CDC" w:rsidRDefault="00D36CD1" w:rsidP="007E6D40">
            <w:pPr>
              <w:widowControl w:val="0"/>
              <w:spacing w:before="109" w:after="109" w:line="264" w:lineRule="auto"/>
              <w:rPr>
                <w:sz w:val="26"/>
                <w:szCs w:val="26"/>
                <w:lang w:val="en-GB"/>
              </w:rPr>
            </w:pPr>
          </w:p>
        </w:tc>
      </w:tr>
      <w:tr w:rsidR="00D36CD1" w:rsidRPr="00076CDC" w:rsidTr="007E6D40">
        <w:tc>
          <w:tcPr>
            <w:tcW w:w="992" w:type="dxa"/>
          </w:tcPr>
          <w:p w:rsidR="00D36CD1" w:rsidRPr="00076CDC" w:rsidRDefault="00D36CD1" w:rsidP="007E6D40">
            <w:pPr>
              <w:widowControl w:val="0"/>
              <w:spacing w:before="109" w:after="109" w:line="264" w:lineRule="auto"/>
              <w:jc w:val="center"/>
              <w:rPr>
                <w:sz w:val="26"/>
                <w:szCs w:val="26"/>
                <w:lang w:val="en-GB"/>
              </w:rPr>
            </w:pPr>
            <w:r w:rsidRPr="00076CDC">
              <w:rPr>
                <w:sz w:val="26"/>
                <w:szCs w:val="26"/>
                <w:lang w:val="en-GB"/>
              </w:rPr>
              <w:t>3</w:t>
            </w:r>
          </w:p>
        </w:tc>
        <w:tc>
          <w:tcPr>
            <w:tcW w:w="2904" w:type="dxa"/>
          </w:tcPr>
          <w:p w:rsidR="00D36CD1" w:rsidRPr="00076CDC" w:rsidRDefault="00D36CD1" w:rsidP="007E6D40">
            <w:pPr>
              <w:widowControl w:val="0"/>
              <w:spacing w:before="109" w:after="109" w:line="264" w:lineRule="auto"/>
              <w:rPr>
                <w:sz w:val="26"/>
                <w:szCs w:val="26"/>
                <w:lang w:val="en-GB"/>
              </w:rPr>
            </w:pPr>
          </w:p>
        </w:tc>
        <w:tc>
          <w:tcPr>
            <w:tcW w:w="2289" w:type="dxa"/>
          </w:tcPr>
          <w:p w:rsidR="00D36CD1" w:rsidRPr="00076CDC" w:rsidRDefault="00D36CD1" w:rsidP="007E6D40">
            <w:pPr>
              <w:widowControl w:val="0"/>
              <w:spacing w:before="109" w:after="109" w:line="264" w:lineRule="auto"/>
              <w:rPr>
                <w:sz w:val="26"/>
                <w:szCs w:val="26"/>
                <w:lang w:val="en-GB"/>
              </w:rPr>
            </w:pPr>
          </w:p>
        </w:tc>
        <w:tc>
          <w:tcPr>
            <w:tcW w:w="2806" w:type="dxa"/>
          </w:tcPr>
          <w:p w:rsidR="00D36CD1" w:rsidRPr="00076CDC" w:rsidRDefault="00D36CD1" w:rsidP="007E6D40">
            <w:pPr>
              <w:widowControl w:val="0"/>
              <w:spacing w:before="109" w:after="109" w:line="264" w:lineRule="auto"/>
              <w:rPr>
                <w:sz w:val="26"/>
                <w:szCs w:val="26"/>
                <w:lang w:val="en-GB"/>
              </w:rPr>
            </w:pPr>
          </w:p>
        </w:tc>
      </w:tr>
      <w:tr w:rsidR="00D36CD1" w:rsidRPr="00076CDC" w:rsidTr="007E6D40">
        <w:tc>
          <w:tcPr>
            <w:tcW w:w="992" w:type="dxa"/>
          </w:tcPr>
          <w:p w:rsidR="00D36CD1" w:rsidRPr="00076CDC" w:rsidRDefault="00D36CD1" w:rsidP="007E6D40">
            <w:pPr>
              <w:widowControl w:val="0"/>
              <w:spacing w:before="109" w:after="109" w:line="264" w:lineRule="auto"/>
              <w:jc w:val="center"/>
              <w:rPr>
                <w:sz w:val="26"/>
                <w:szCs w:val="26"/>
                <w:lang w:val="en-GB"/>
              </w:rPr>
            </w:pPr>
            <w:r w:rsidRPr="00076CDC">
              <w:rPr>
                <w:sz w:val="26"/>
                <w:szCs w:val="26"/>
                <w:lang w:val="en-GB"/>
              </w:rPr>
              <w:t>…</w:t>
            </w:r>
          </w:p>
        </w:tc>
        <w:tc>
          <w:tcPr>
            <w:tcW w:w="2904" w:type="dxa"/>
          </w:tcPr>
          <w:p w:rsidR="00D36CD1" w:rsidRPr="00076CDC" w:rsidRDefault="00D36CD1" w:rsidP="007E6D40">
            <w:pPr>
              <w:widowControl w:val="0"/>
              <w:spacing w:before="109" w:after="109" w:line="264" w:lineRule="auto"/>
              <w:rPr>
                <w:sz w:val="26"/>
                <w:szCs w:val="26"/>
                <w:lang w:val="en-GB"/>
              </w:rPr>
            </w:pPr>
          </w:p>
        </w:tc>
        <w:tc>
          <w:tcPr>
            <w:tcW w:w="2289" w:type="dxa"/>
          </w:tcPr>
          <w:p w:rsidR="00D36CD1" w:rsidRPr="00076CDC" w:rsidRDefault="00D36CD1" w:rsidP="007E6D40">
            <w:pPr>
              <w:widowControl w:val="0"/>
              <w:spacing w:before="109" w:after="109" w:line="264" w:lineRule="auto"/>
              <w:rPr>
                <w:sz w:val="26"/>
                <w:szCs w:val="26"/>
                <w:lang w:val="en-GB"/>
              </w:rPr>
            </w:pPr>
          </w:p>
        </w:tc>
        <w:tc>
          <w:tcPr>
            <w:tcW w:w="2806" w:type="dxa"/>
          </w:tcPr>
          <w:p w:rsidR="00D36CD1" w:rsidRPr="00076CDC" w:rsidRDefault="00D36CD1" w:rsidP="007E6D40">
            <w:pPr>
              <w:widowControl w:val="0"/>
              <w:spacing w:before="109" w:after="109" w:line="264" w:lineRule="auto"/>
              <w:rPr>
                <w:sz w:val="26"/>
                <w:szCs w:val="26"/>
                <w:lang w:val="en-GB"/>
              </w:rPr>
            </w:pPr>
          </w:p>
        </w:tc>
      </w:tr>
    </w:tbl>
    <w:p w:rsidR="00D36CD1" w:rsidRPr="00076CDC" w:rsidRDefault="00D36CD1" w:rsidP="00D36CD1">
      <w:pPr>
        <w:pStyle w:val="Heading5"/>
        <w:rPr>
          <w:sz w:val="26"/>
          <w:szCs w:val="26"/>
        </w:rPr>
      </w:pPr>
      <w:bookmarkStart w:id="4" w:name="_Toc106030071"/>
      <w:r w:rsidRPr="00076CDC">
        <w:rPr>
          <w:sz w:val="26"/>
          <w:szCs w:val="26"/>
        </w:rPr>
        <w:t>III. Yêu cầu về kỹ thuật/chỉ dẫn kỹ thuật</w:t>
      </w:r>
      <w:bookmarkEnd w:id="4"/>
    </w:p>
    <w:p w:rsidR="00D36CD1" w:rsidRPr="00076CDC" w:rsidRDefault="00D36CD1" w:rsidP="00D36CD1">
      <w:pPr>
        <w:widowControl w:val="0"/>
        <w:tabs>
          <w:tab w:val="left" w:pos="700"/>
        </w:tabs>
        <w:spacing w:before="120" w:after="120" w:line="264" w:lineRule="auto"/>
        <w:rPr>
          <w:bCs/>
          <w:sz w:val="26"/>
          <w:szCs w:val="26"/>
          <w:lang w:val="vi-VN"/>
        </w:rPr>
      </w:pPr>
      <w:r w:rsidRPr="00076CDC">
        <w:rPr>
          <w:bCs/>
          <w:sz w:val="26"/>
          <w:szCs w:val="26"/>
        </w:rPr>
        <w:tab/>
      </w:r>
      <w:r w:rsidRPr="00076CDC">
        <w:rPr>
          <w:bCs/>
          <w:sz w:val="26"/>
          <w:szCs w:val="26"/>
          <w:lang w:val="vi-VN"/>
        </w:rPr>
        <w:t xml:space="preserve">Quy định kỹ thuật chính xác và rõ ràng là một điều kiện tiên quyết để các nhà thầu </w:t>
      </w:r>
      <w:r w:rsidRPr="00076CDC">
        <w:rPr>
          <w:bCs/>
          <w:sz w:val="26"/>
          <w:szCs w:val="26"/>
          <w:lang w:val="vi-VN"/>
        </w:rPr>
        <w:lastRenderedPageBreak/>
        <w:t>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D36CD1" w:rsidRPr="00076CDC" w:rsidRDefault="00D36CD1" w:rsidP="00D36CD1">
      <w:pPr>
        <w:widowControl w:val="0"/>
        <w:autoSpaceDE w:val="0"/>
        <w:autoSpaceDN w:val="0"/>
        <w:adjustRightInd w:val="0"/>
        <w:spacing w:before="120"/>
        <w:ind w:right="-11" w:firstLine="567"/>
        <w:rPr>
          <w:sz w:val="26"/>
          <w:szCs w:val="26"/>
          <w:lang w:val="sv-SE"/>
        </w:rPr>
      </w:pPr>
      <w:bookmarkStart w:id="5" w:name="_Toc106030072"/>
      <w:r w:rsidRPr="00076CDC">
        <w:rPr>
          <w:sz w:val="26"/>
          <w:szCs w:val="26"/>
          <w:lang w:val="sv-SE"/>
        </w:rPr>
        <w:t>Yêu cầu về mặt kỹ thuật/chỉ dẫn kỹ thuật bao gồm các nội dung chủ yếu sau:</w:t>
      </w:r>
    </w:p>
    <w:p w:rsidR="00D36CD1" w:rsidRPr="00076CDC" w:rsidRDefault="00D36CD1" w:rsidP="00D36CD1">
      <w:pPr>
        <w:pStyle w:val="ListParagraph"/>
        <w:widowControl w:val="0"/>
        <w:numPr>
          <w:ilvl w:val="0"/>
          <w:numId w:val="1"/>
        </w:numPr>
        <w:tabs>
          <w:tab w:val="left" w:pos="851"/>
        </w:tabs>
        <w:autoSpaceDE w:val="0"/>
        <w:autoSpaceDN w:val="0"/>
        <w:adjustRightInd w:val="0"/>
        <w:spacing w:before="120" w:after="120"/>
        <w:ind w:left="0" w:right="-11" w:firstLine="567"/>
        <w:rPr>
          <w:b/>
          <w:sz w:val="26"/>
          <w:szCs w:val="26"/>
          <w:lang w:val="sv-SE"/>
        </w:rPr>
      </w:pPr>
      <w:r w:rsidRPr="00076CDC">
        <w:rPr>
          <w:b/>
          <w:sz w:val="26"/>
          <w:szCs w:val="26"/>
          <w:lang w:val="sv-SE"/>
        </w:rPr>
        <w:t>Quy trình, quy phạm áp dụng cho việc thi công, nghiệm thu công trình:</w:t>
      </w:r>
    </w:p>
    <w:p w:rsidR="00D36CD1" w:rsidRPr="00076CDC" w:rsidRDefault="00D36CD1" w:rsidP="00D36CD1">
      <w:pPr>
        <w:spacing w:before="120"/>
        <w:ind w:firstLine="567"/>
        <w:rPr>
          <w:sz w:val="26"/>
          <w:szCs w:val="26"/>
          <w:lang w:val="vi-VN"/>
        </w:rPr>
      </w:pPr>
      <w:r w:rsidRPr="00076CDC">
        <w:rPr>
          <w:sz w:val="26"/>
          <w:szCs w:val="26"/>
          <w:lang w:val="vi-VN"/>
        </w:rPr>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rsidR="00D36CD1" w:rsidRPr="00076CDC" w:rsidRDefault="00D36CD1" w:rsidP="00D36CD1">
      <w:pPr>
        <w:widowControl w:val="0"/>
        <w:spacing w:before="120"/>
        <w:ind w:firstLine="567"/>
        <w:rPr>
          <w:sz w:val="26"/>
          <w:szCs w:val="26"/>
          <w:lang w:val="vi-VN"/>
        </w:rPr>
      </w:pPr>
      <w:r w:rsidRPr="00076CDC">
        <w:rPr>
          <w:sz w:val="26"/>
          <w:szCs w:val="26"/>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D36CD1" w:rsidRPr="00076CDC" w:rsidRDefault="00D36CD1" w:rsidP="00D36CD1">
      <w:pPr>
        <w:widowControl w:val="0"/>
        <w:spacing w:before="120"/>
        <w:ind w:firstLine="567"/>
        <w:rPr>
          <w:spacing w:val="-2"/>
          <w:sz w:val="26"/>
          <w:szCs w:val="26"/>
          <w:lang w:val="vi-VN"/>
        </w:rPr>
      </w:pPr>
      <w:r w:rsidRPr="00076CDC">
        <w:rPr>
          <w:spacing w:val="-2"/>
          <w:sz w:val="26"/>
          <w:szCs w:val="26"/>
          <w:lang w:val="vi-VN"/>
        </w:rPr>
        <w:t>Các yêu cầu về vật tư, về kỹ thuật không thể hiện trong hồ sơ thiết kế được phê duyệt thì thực hiện theo các tiêu chuẩn hiện hành và theo chỉ định của đơn vị thiết kế.</w:t>
      </w:r>
    </w:p>
    <w:p w:rsidR="00D36CD1" w:rsidRPr="00076CDC" w:rsidRDefault="00D36CD1" w:rsidP="00D36CD1">
      <w:pPr>
        <w:widowControl w:val="0"/>
        <w:spacing w:before="120"/>
        <w:ind w:firstLine="567"/>
        <w:rPr>
          <w:sz w:val="26"/>
          <w:szCs w:val="26"/>
          <w:lang w:val="vi-VN"/>
        </w:rPr>
      </w:pPr>
      <w:r w:rsidRPr="00076CDC">
        <w:rPr>
          <w:sz w:val="26"/>
          <w:szCs w:val="26"/>
          <w:lang w:val="vi-VN"/>
        </w:rPr>
        <w:t>Nhà thầu phải chịu hoàn toàn trách nhiệm về chất lượng thi công công trình do mình đảm nhiệm trước Nhà nước và Chủ đầu tư.</w:t>
      </w:r>
    </w:p>
    <w:p w:rsidR="00D36CD1" w:rsidRPr="00076CDC" w:rsidRDefault="00D36CD1" w:rsidP="00D36CD1">
      <w:pPr>
        <w:widowControl w:val="0"/>
        <w:spacing w:before="120"/>
        <w:ind w:firstLine="567"/>
        <w:rPr>
          <w:sz w:val="26"/>
          <w:szCs w:val="26"/>
          <w:lang w:val="vi-VN"/>
        </w:rPr>
      </w:pPr>
      <w:r w:rsidRPr="00076CDC">
        <w:rPr>
          <w:sz w:val="26"/>
          <w:szCs w:val="26"/>
          <w:lang w:val="vi-VN"/>
        </w:rPr>
        <w:t>Phải thực hiện đầy đủ các nội dung hồ sơ thiết kế đã được cấp thẩm quyền phê duyệt.</w:t>
      </w:r>
    </w:p>
    <w:p w:rsidR="00D36CD1" w:rsidRPr="00076CDC" w:rsidRDefault="00D36CD1" w:rsidP="00D36CD1">
      <w:pPr>
        <w:widowControl w:val="0"/>
        <w:spacing w:before="120"/>
        <w:ind w:firstLine="567"/>
        <w:rPr>
          <w:sz w:val="26"/>
          <w:szCs w:val="26"/>
          <w:lang w:val="vi-VN"/>
        </w:rPr>
      </w:pPr>
      <w:r w:rsidRPr="00076CDC">
        <w:rPr>
          <w:sz w:val="26"/>
          <w:szCs w:val="26"/>
          <w:lang w:val="vi-VN"/>
        </w:rPr>
        <w:t>Phải thực hiện đúng và đủ các quy định về tiêu chuẩn kỹ thuật nêu ra trong các quy trình thi công và nghiệm thu, các quy định về thí nghiệm kiểm tra công trình hiện hành của các cơ quan có thẩm quyền.</w:t>
      </w:r>
    </w:p>
    <w:p w:rsidR="00D36CD1" w:rsidRPr="00076CDC" w:rsidRDefault="00D36CD1" w:rsidP="00D36CD1">
      <w:pPr>
        <w:widowControl w:val="0"/>
        <w:spacing w:before="120" w:after="120"/>
        <w:ind w:firstLine="567"/>
        <w:rPr>
          <w:sz w:val="26"/>
          <w:szCs w:val="26"/>
          <w:lang w:val="vi-VN"/>
        </w:rPr>
      </w:pPr>
      <w:r w:rsidRPr="00076CDC">
        <w:rPr>
          <w:sz w:val="26"/>
          <w:szCs w:val="26"/>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tbl>
      <w:tblPr>
        <w:tblW w:w="9214" w:type="dxa"/>
        <w:tblInd w:w="108" w:type="dxa"/>
        <w:tblLook w:val="0000" w:firstRow="0" w:lastRow="0" w:firstColumn="0" w:lastColumn="0" w:noHBand="0" w:noVBand="0"/>
      </w:tblPr>
      <w:tblGrid>
        <w:gridCol w:w="1126"/>
        <w:gridCol w:w="2560"/>
        <w:gridCol w:w="5528"/>
      </w:tblGrid>
      <w:tr w:rsidR="00D36CD1" w:rsidRPr="00076CDC" w:rsidTr="007E6D40">
        <w:trPr>
          <w:trHeight w:val="567"/>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b/>
                <w:bCs/>
                <w:sz w:val="26"/>
                <w:szCs w:val="26"/>
              </w:rPr>
            </w:pPr>
            <w:r w:rsidRPr="00076CDC">
              <w:rPr>
                <w:b/>
                <w:sz w:val="26"/>
                <w:szCs w:val="26"/>
              </w:rPr>
              <w:t>Stt</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ind w:firstLine="567"/>
              <w:rPr>
                <w:b/>
                <w:bCs/>
                <w:sz w:val="26"/>
                <w:szCs w:val="26"/>
              </w:rPr>
            </w:pPr>
            <w:r w:rsidRPr="00076CDC">
              <w:rPr>
                <w:b/>
                <w:sz w:val="26"/>
                <w:szCs w:val="26"/>
              </w:rPr>
              <w:t>Ký hiệu</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ind w:firstLine="567"/>
              <w:rPr>
                <w:b/>
                <w:bCs/>
                <w:sz w:val="26"/>
                <w:szCs w:val="26"/>
              </w:rPr>
            </w:pPr>
            <w:r w:rsidRPr="00076CDC">
              <w:rPr>
                <w:b/>
                <w:sz w:val="26"/>
                <w:szCs w:val="26"/>
              </w:rPr>
              <w:t>Tên tiêu chuẩn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b/>
                <w:bCs/>
                <w:sz w:val="26"/>
                <w:szCs w:val="26"/>
              </w:rPr>
            </w:pPr>
            <w:r w:rsidRPr="00076CDC">
              <w:rPr>
                <w:b/>
                <w:sz w:val="26"/>
                <w:szCs w:val="26"/>
              </w:rPr>
              <w:t>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ind w:firstLine="567"/>
              <w:jc w:val="both"/>
              <w:rPr>
                <w:bCs w:val="0"/>
                <w:sz w:val="26"/>
                <w:szCs w:val="26"/>
              </w:rPr>
            </w:pPr>
            <w:r w:rsidRPr="00076CDC">
              <w:rPr>
                <w:sz w:val="26"/>
                <w:szCs w:val="26"/>
              </w:rPr>
              <w:t>Nhóm tiêu chuẩn chung về thi công và nghiệm thu công trình</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sz w:val="26"/>
                <w:szCs w:val="26"/>
              </w:rPr>
            </w:pPr>
            <w:r w:rsidRPr="00076CDC">
              <w:rPr>
                <w:rStyle w:val="Strong"/>
                <w:sz w:val="26"/>
                <w:szCs w:val="26"/>
                <w:shd w:val="clear" w:color="auto" w:fill="FFFFFF"/>
              </w:rPr>
              <w:t>TCVN 4252:2012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rPr>
            </w:pPr>
            <w:r w:rsidRPr="00076CDC">
              <w:rPr>
                <w:sz w:val="26"/>
                <w:szCs w:val="26"/>
                <w:shd w:val="clear" w:color="auto" w:fill="FFFFFF"/>
              </w:rPr>
              <w:t>Quy trình lập thiết kế tổ chức xây dựng và thiết kế tổ chức thi công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sz w:val="26"/>
                <w:szCs w:val="26"/>
              </w:rPr>
            </w:pPr>
            <w:r w:rsidRPr="00076CDC">
              <w:rPr>
                <w:rStyle w:val="Strong"/>
                <w:sz w:val="26"/>
                <w:szCs w:val="26"/>
                <w:shd w:val="clear" w:color="auto" w:fill="FFFFFF"/>
              </w:rPr>
              <w:t>TCVN 4055:1985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rPr>
            </w:pPr>
            <w:r w:rsidRPr="00076CDC">
              <w:rPr>
                <w:sz w:val="26"/>
                <w:szCs w:val="26"/>
                <w:shd w:val="clear" w:color="auto" w:fill="FFFFFF"/>
              </w:rPr>
              <w:t>Quản lí chất lượng,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rStyle w:val="Strong"/>
                <w:b w:val="0"/>
                <w:sz w:val="26"/>
                <w:szCs w:val="26"/>
                <w:shd w:val="clear" w:color="auto" w:fill="FFFFFF"/>
              </w:rPr>
            </w:pPr>
            <w:r w:rsidRPr="00076CDC">
              <w:rPr>
                <w:bCs/>
                <w:sz w:val="26"/>
                <w:szCs w:val="26"/>
                <w:shd w:val="clear" w:color="auto" w:fill="FFFFFF"/>
              </w:rPr>
              <w:t>TCVN 5637:1991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Quản lí chất lượng xây lắp công trình xây dựng-nguyên tắc cơ bản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bCs/>
                <w:sz w:val="26"/>
                <w:szCs w:val="26"/>
                <w:shd w:val="clear" w:color="auto" w:fill="FFFFFF"/>
              </w:rPr>
            </w:pPr>
            <w:r w:rsidRPr="00076CDC">
              <w:rPr>
                <w:rStyle w:val="Strong"/>
                <w:sz w:val="26"/>
                <w:szCs w:val="26"/>
                <w:shd w:val="clear" w:color="auto" w:fill="FFFFFF"/>
              </w:rPr>
              <w:t>TCVN 5638:1991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Đánh giá chất lượng công tác xây lắp – nguyên tắc cơ bản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lastRenderedPageBreak/>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rStyle w:val="Strong"/>
                <w:b w:val="0"/>
                <w:sz w:val="26"/>
                <w:szCs w:val="26"/>
                <w:shd w:val="clear" w:color="auto" w:fill="FFFFFF"/>
              </w:rPr>
            </w:pPr>
            <w:r w:rsidRPr="00076CDC">
              <w:rPr>
                <w:rStyle w:val="Strong"/>
                <w:sz w:val="26"/>
                <w:szCs w:val="26"/>
                <w:shd w:val="clear" w:color="auto" w:fill="FFFFFF"/>
              </w:rPr>
              <w:t>TCVN 5640:1991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Bàn giao công trình xây dựng – nguyên tắc cơ bản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rStyle w:val="Strong"/>
                <w:b w:val="0"/>
                <w:sz w:val="26"/>
                <w:szCs w:val="26"/>
                <w:shd w:val="clear" w:color="auto" w:fill="FFFFFF"/>
              </w:rPr>
            </w:pPr>
            <w:r w:rsidRPr="00076CDC">
              <w:rPr>
                <w:rStyle w:val="Strong"/>
                <w:sz w:val="26"/>
                <w:szCs w:val="26"/>
                <w:shd w:val="clear" w:color="auto" w:fill="FFFFFF"/>
              </w:rPr>
              <w:t>TCVN 4055:2012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Tổ chức thi công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rStyle w:val="Strong"/>
                <w:b w:val="0"/>
                <w:sz w:val="26"/>
                <w:szCs w:val="26"/>
                <w:shd w:val="clear" w:color="auto" w:fill="FFFFFF"/>
              </w:rPr>
            </w:pPr>
            <w:r w:rsidRPr="00076CDC">
              <w:rPr>
                <w:sz w:val="26"/>
                <w:szCs w:val="26"/>
                <w:shd w:val="clear" w:color="auto" w:fill="FFFFFF"/>
              </w:rPr>
              <w:t>TCXDVN 371:2006</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hd w:val="clear" w:color="auto" w:fill="FFFFFF"/>
              <w:spacing w:before="60" w:after="60"/>
              <w:rPr>
                <w:sz w:val="26"/>
                <w:szCs w:val="26"/>
                <w:shd w:val="clear" w:color="auto" w:fill="FFFFFF"/>
              </w:rPr>
            </w:pPr>
            <w:r w:rsidRPr="00076CDC">
              <w:rPr>
                <w:sz w:val="26"/>
                <w:szCs w:val="26"/>
              </w:rPr>
              <w:t>Nghiệm thu chất lượng thi công công trình xây dựng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spacing w:before="60" w:after="60"/>
              <w:rPr>
                <w:sz w:val="26"/>
                <w:szCs w:val="26"/>
                <w:shd w:val="clear" w:color="auto" w:fill="FFFFFF"/>
              </w:rPr>
            </w:pPr>
            <w:r w:rsidRPr="00076CDC">
              <w:rPr>
                <w:rStyle w:val="Strong"/>
                <w:sz w:val="26"/>
                <w:szCs w:val="26"/>
                <w:shd w:val="clear" w:color="auto" w:fill="FFFFFF"/>
              </w:rPr>
              <w:t>TCVN 4091:1985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hd w:val="clear" w:color="auto" w:fill="FFFFFF"/>
              <w:spacing w:before="60" w:after="60"/>
              <w:rPr>
                <w:sz w:val="26"/>
                <w:szCs w:val="26"/>
              </w:rPr>
            </w:pPr>
            <w:r w:rsidRPr="00076CDC">
              <w:rPr>
                <w:sz w:val="26"/>
                <w:szCs w:val="26"/>
                <w:shd w:val="clear" w:color="auto" w:fill="FFFFFF"/>
              </w:rPr>
              <w:t>Nghiệm thu các công trình xây dựng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b/>
                <w:bCs/>
                <w:sz w:val="26"/>
                <w:szCs w:val="26"/>
              </w:rPr>
            </w:pPr>
            <w:r w:rsidRPr="00076CDC">
              <w:rPr>
                <w:b/>
                <w:sz w:val="26"/>
                <w:szCs w:val="26"/>
              </w:rPr>
              <w:t>II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Cs w:val="0"/>
                <w:sz w:val="26"/>
                <w:szCs w:val="26"/>
              </w:rPr>
            </w:pPr>
            <w:r w:rsidRPr="00076CDC">
              <w:rPr>
                <w:sz w:val="26"/>
                <w:szCs w:val="26"/>
              </w:rPr>
              <w:t>Tiêu chuẩn thi công và nghiệm thu công tác đất, nền, móng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sz w:val="26"/>
                <w:szCs w:val="26"/>
              </w:rPr>
            </w:pPr>
            <w:r w:rsidRPr="00076CDC">
              <w:rPr>
                <w:rStyle w:val="Strong"/>
                <w:sz w:val="26"/>
                <w:szCs w:val="26"/>
                <w:shd w:val="clear" w:color="auto" w:fill="FFFFFF"/>
              </w:rPr>
              <w:t>TCVN 4447:2012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bCs/>
                <w:sz w:val="26"/>
                <w:szCs w:val="26"/>
              </w:rPr>
            </w:pPr>
            <w:r w:rsidRPr="00076CDC">
              <w:rPr>
                <w:sz w:val="26"/>
                <w:szCs w:val="26"/>
                <w:shd w:val="clear" w:color="auto" w:fill="FFFFFF"/>
              </w:rPr>
              <w:t>Công tác đất –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sz w:val="26"/>
                <w:szCs w:val="26"/>
              </w:rPr>
            </w:pPr>
            <w:r w:rsidRPr="00076CDC">
              <w:rPr>
                <w:b w:val="0"/>
                <w:sz w:val="26"/>
                <w:szCs w:val="26"/>
                <w:shd w:val="clear" w:color="auto" w:fill="FFFFFF"/>
              </w:rPr>
              <w:t>TCVN 9361:2012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bCs/>
                <w:sz w:val="26"/>
                <w:szCs w:val="26"/>
              </w:rPr>
            </w:pPr>
            <w:r w:rsidRPr="00076CDC">
              <w:rPr>
                <w:sz w:val="26"/>
                <w:szCs w:val="26"/>
                <w:shd w:val="clear" w:color="auto" w:fill="FFFFFF"/>
              </w:rPr>
              <w:t>Công tác nền móng –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bCs w:val="0"/>
                <w:sz w:val="26"/>
                <w:szCs w:val="26"/>
                <w:shd w:val="clear" w:color="auto" w:fill="FFFFFF"/>
              </w:rPr>
            </w:pPr>
            <w:r w:rsidRPr="00076CDC">
              <w:rPr>
                <w:rStyle w:val="Strong"/>
                <w:sz w:val="26"/>
                <w:szCs w:val="26"/>
                <w:shd w:val="clear" w:color="auto" w:fill="FFFFFF"/>
              </w:rPr>
              <w:t>TCVN 9394:2012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lang w:val="vi-VN"/>
              </w:rPr>
            </w:pPr>
            <w:r w:rsidRPr="00076CDC">
              <w:rPr>
                <w:sz w:val="26"/>
                <w:szCs w:val="26"/>
                <w:shd w:val="clear" w:color="auto" w:fill="FFFFFF"/>
                <w:lang w:val="vi-VN"/>
              </w:rPr>
              <w:t>Đóng và ép cọc –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b/>
                <w:bCs/>
                <w:sz w:val="26"/>
                <w:szCs w:val="26"/>
              </w:rPr>
            </w:pPr>
            <w:r w:rsidRPr="00076CDC">
              <w:rPr>
                <w:b/>
                <w:sz w:val="26"/>
                <w:szCs w:val="26"/>
              </w:rPr>
              <w:t>III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Cs w:val="0"/>
                <w:sz w:val="26"/>
                <w:szCs w:val="26"/>
              </w:rPr>
            </w:pPr>
            <w:r w:rsidRPr="00076CDC">
              <w:rPr>
                <w:sz w:val="26"/>
                <w:szCs w:val="26"/>
              </w:rPr>
              <w:t>Tiêu chuẩn thi công và nghiệm thu bê tông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5724:1993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Kết cấu bê tông và bê tông cốt thép – điều kiện kỹ thuật tối thiểu để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8828 : 2011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Bê tông – yêu cầu bảo dưỡng ẩm tự nhiên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sz w:val="26"/>
                <w:szCs w:val="26"/>
                <w:shd w:val="clear" w:color="auto" w:fill="FFFFFF"/>
              </w:rPr>
            </w:pPr>
            <w:r w:rsidRPr="00076CDC">
              <w:rPr>
                <w:b w:val="0"/>
                <w:sz w:val="26"/>
                <w:szCs w:val="26"/>
                <w:shd w:val="clear" w:color="auto" w:fill="FFFFFF"/>
              </w:rPr>
              <w:t>TCVN 9340:2012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Hỗn hợp bê tông trộn sẵn – yêu cầu cơ bản đánh giá chất lượng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bCs w:val="0"/>
                <w:sz w:val="26"/>
                <w:szCs w:val="26"/>
                <w:shd w:val="clear" w:color="auto" w:fill="FFFFFF"/>
              </w:rPr>
            </w:pPr>
            <w:r w:rsidRPr="00076CDC">
              <w:rPr>
                <w:rStyle w:val="Strong"/>
                <w:sz w:val="26"/>
                <w:szCs w:val="26"/>
                <w:shd w:val="clear" w:color="auto" w:fill="FFFFFF"/>
              </w:rPr>
              <w:t>TCVN 9343:2012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Kết cấu bê tông và bê tông cốt thép – hướng dẫn công tác bảo trì</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9345:2012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Kết cấu bê tông và bê tông cốt thép – hướng dẫn kỹ thuật phòng chống nứt dưới tác động của khí hậu nóng ẩm</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9382:2012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Chỉ dẫn kỹ thuật chọn thành phần bê tông sử dụng cát nghiền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9115 : 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Kết cấu bê tông và bê tông cốt thép lắp ghép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9347:2012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Cấu kiện bê tông và bê tông cốt thép đúc sẵn – phương pháp thí nghiệm gia tải để đánh giá độ bền, độ cứng và khả năng chống nứt</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b/>
                <w:bCs/>
                <w:sz w:val="26"/>
                <w:szCs w:val="26"/>
              </w:rPr>
            </w:pPr>
            <w:r w:rsidRPr="00076CDC">
              <w:rPr>
                <w:b/>
                <w:sz w:val="26"/>
                <w:szCs w:val="26"/>
              </w:rPr>
              <w:t>IV</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Cs w:val="0"/>
                <w:sz w:val="26"/>
                <w:szCs w:val="26"/>
              </w:rPr>
            </w:pPr>
            <w:r w:rsidRPr="00076CDC">
              <w:rPr>
                <w:sz w:val="26"/>
                <w:szCs w:val="26"/>
              </w:rPr>
              <w:t>Tiêu chuẩn thi công &amp; nghiệm thu kết cấu thép</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TCXD 170:1989</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Kết cấu thép – gia công, lắp ráp và nghiệm thu –</w:t>
            </w:r>
            <w:r w:rsidRPr="00076CDC">
              <w:rPr>
                <w:sz w:val="26"/>
                <w:szCs w:val="26"/>
              </w:rPr>
              <w:br/>
            </w:r>
            <w:r w:rsidRPr="00076CDC">
              <w:rPr>
                <w:sz w:val="26"/>
                <w:szCs w:val="26"/>
                <w:shd w:val="clear" w:color="auto" w:fill="FFFFFF"/>
              </w:rPr>
              <w:t>yêu cầu kĩ thuật</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TCXDVN 314:2005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Hàn kim loại – thuật ngữ và định nghĩa.</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sz w:val="26"/>
                <w:szCs w:val="26"/>
                <w:shd w:val="clear" w:color="auto" w:fill="FFFFFF"/>
              </w:rPr>
            </w:pPr>
            <w:r w:rsidRPr="00076CDC">
              <w:rPr>
                <w:b w:val="0"/>
                <w:sz w:val="26"/>
                <w:szCs w:val="26"/>
                <w:shd w:val="clear" w:color="auto" w:fill="FFFFFF"/>
              </w:rPr>
              <w:t>TCVN 7296 : 2003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Hàn – dung sai chung cho các kết cấu hàn – kích thước dài và kích thước góc – hình dạng và vị trí</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lastRenderedPageBreak/>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bCs w:val="0"/>
                <w:sz w:val="26"/>
                <w:szCs w:val="26"/>
                <w:shd w:val="clear" w:color="auto" w:fill="FFFFFF"/>
              </w:rPr>
            </w:pPr>
            <w:r w:rsidRPr="00076CDC">
              <w:rPr>
                <w:b w:val="0"/>
                <w:sz w:val="26"/>
                <w:szCs w:val="26"/>
                <w:shd w:val="clear" w:color="auto" w:fill="FFFFFF"/>
              </w:rPr>
              <w:t>TCVN 8789 : 2011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Sơn bảo vệ kết cấu thép – yêu cầu kỹ thuật và phương pháp thử</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 w:val="0"/>
                <w:bCs w:val="0"/>
                <w:sz w:val="26"/>
                <w:szCs w:val="26"/>
                <w:shd w:val="clear" w:color="auto" w:fill="FFFFFF"/>
              </w:rPr>
            </w:pPr>
            <w:r w:rsidRPr="00076CDC">
              <w:rPr>
                <w:rStyle w:val="Strong"/>
                <w:sz w:val="26"/>
                <w:szCs w:val="26"/>
                <w:shd w:val="clear" w:color="auto" w:fill="FFFFFF"/>
              </w:rPr>
              <w:t>TCVN 8790 : 2011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Sơn bảo vệ kết cấu thép – quy trình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9276 : 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Sơn phủ bảo vệ kết cấu thép – hướng dẫn kiểm tra, giám sát chất lượng quá trình thi công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b/>
                <w:bCs/>
                <w:sz w:val="26"/>
                <w:szCs w:val="26"/>
              </w:rPr>
            </w:pPr>
            <w:r w:rsidRPr="00076CDC">
              <w:rPr>
                <w:b/>
                <w:sz w:val="26"/>
                <w:szCs w:val="26"/>
              </w:rPr>
              <w:t>V</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bCs w:val="0"/>
                <w:sz w:val="26"/>
                <w:szCs w:val="26"/>
              </w:rPr>
            </w:pPr>
            <w:r w:rsidRPr="00076CDC">
              <w:rPr>
                <w:sz w:val="26"/>
                <w:szCs w:val="26"/>
              </w:rPr>
              <w:t>Tiêu chuẩn thi công &amp; nghiệm thu công tác hoàn thiện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4516:1988</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Hoàn thiện mặt bằng xây dựng -quy phạm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9377-1:2012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spacing w:before="60" w:after="60"/>
              <w:rPr>
                <w:sz w:val="26"/>
                <w:szCs w:val="26"/>
                <w:shd w:val="clear" w:color="auto" w:fill="FFFFFF"/>
              </w:rPr>
            </w:pPr>
            <w:r w:rsidRPr="00076CDC">
              <w:rPr>
                <w:sz w:val="26"/>
                <w:szCs w:val="26"/>
                <w:shd w:val="clear" w:color="auto" w:fill="FFFFFF"/>
              </w:rPr>
              <w:t>Công tác hoàn thiện trong xây dựng – thi công và nghiệm thu</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rPr>
                <w:iCs/>
                <w:sz w:val="26"/>
                <w:szCs w:val="26"/>
              </w:rPr>
            </w:pPr>
            <w:r w:rsidRPr="00076CDC">
              <w:rPr>
                <w:iCs/>
                <w:sz w:val="26"/>
                <w:szCs w:val="26"/>
                <w:lang w:val="nl-NL"/>
              </w:rPr>
              <w:t>TCVN 4519 - 1988</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rPr>
                <w:iCs/>
                <w:sz w:val="26"/>
                <w:szCs w:val="26"/>
                <w:lang w:val="nl-NL"/>
              </w:rPr>
            </w:pPr>
            <w:r w:rsidRPr="00076CDC">
              <w:rPr>
                <w:iCs/>
                <w:sz w:val="26"/>
                <w:szCs w:val="26"/>
                <w:lang w:val="nl-NL"/>
              </w:rPr>
              <w:t>Hệ thống cấp thoát nước bên trong nhà và công trình – Quy phạm thi công và nghiệm thu</w:t>
            </w:r>
          </w:p>
        </w:tc>
      </w:tr>
      <w:tr w:rsidR="00D36CD1" w:rsidRPr="00076CDC" w:rsidTr="007E6D40">
        <w:trPr>
          <w:trHeight w:val="672"/>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rPr>
                <w:iCs/>
                <w:sz w:val="26"/>
                <w:szCs w:val="26"/>
              </w:rPr>
            </w:pPr>
            <w:r w:rsidRPr="00076CDC">
              <w:rPr>
                <w:iCs/>
                <w:sz w:val="26"/>
                <w:szCs w:val="26"/>
                <w:lang w:val="nl-NL"/>
              </w:rPr>
              <w:t>TCVN 9385 - 2012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rPr>
                <w:iCs/>
                <w:sz w:val="26"/>
                <w:szCs w:val="26"/>
                <w:lang w:val="nl-NL"/>
              </w:rPr>
            </w:pPr>
            <w:r w:rsidRPr="00076CDC">
              <w:rPr>
                <w:iCs/>
                <w:sz w:val="26"/>
                <w:szCs w:val="26"/>
                <w:lang w:val="nl-NL"/>
              </w:rPr>
              <w:t>Chống sét cho công trình xây dựng – Hướng dẫn thiết kế, kiểm tra và bảo trì hệ thống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color w:val="FF0000"/>
                <w:sz w:val="26"/>
                <w:szCs w:val="26"/>
              </w:rPr>
            </w:pPr>
            <w:r w:rsidRPr="00076CDC">
              <w:rPr>
                <w:b/>
                <w:bCs/>
                <w:sz w:val="26"/>
                <w:szCs w:val="26"/>
              </w:rPr>
              <w:t>VI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widowControl w:val="0"/>
              <w:spacing w:before="60" w:after="60"/>
              <w:rPr>
                <w:color w:val="FF0000"/>
                <w:sz w:val="26"/>
                <w:szCs w:val="26"/>
                <w:shd w:val="clear" w:color="auto" w:fill="FFFFFF"/>
              </w:rPr>
            </w:pPr>
            <w:r w:rsidRPr="00076CDC">
              <w:rPr>
                <w:b/>
                <w:sz w:val="26"/>
                <w:szCs w:val="26"/>
                <w:lang w:val="fr-FR"/>
              </w:rPr>
              <w:t>Tiêu chuẩn thi công điện chiếu sáng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4756/1989</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t>Tiêu chuẩn quy phạm nối đất và nối không các thiết bị điện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19/1984 và TCVN 21/1984</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sz w:val="26"/>
                <w:szCs w:val="26"/>
              </w:rPr>
              <w:t>Q</w:t>
            </w:r>
            <w:r w:rsidRPr="00076CDC">
              <w:rPr>
                <w:rFonts w:eastAsia="Calibri"/>
                <w:sz w:val="26"/>
                <w:szCs w:val="26"/>
              </w:rPr>
              <w:t>uy phạm trang bị điện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4086:1995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t>Quy phạm an toàn lưới điện trong xây dựng</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TCN-19-2006</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t>Quy phạm trang bị điện - Phần II: “Hệ thống đường dây dẫn điện”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TCVN5847-2016</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sz w:val="26"/>
                <w:szCs w:val="26"/>
              </w:rPr>
              <w:t>Tiêu chuẩn về kết cấu bê tông cốt thép</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7998:2009 (TCVN 5849:1994); IEC 60305, IEC 60372, IEC 60471, IEC 60120 hoặc các tiêu chuẩn tương đương</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cách điện</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IEC 60502; TCVN 5844:1994; TCVN 5935-1&amp;2:2013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cáp ngầm trung áp</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IEC 62271-102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cầu dao cách ly</w:t>
            </w:r>
          </w:p>
        </w:tc>
      </w:tr>
      <w:tr w:rsidR="00D36CD1" w:rsidRPr="00076CDC" w:rsidTr="007E6D40">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pStyle w:val="ListParagraph"/>
              <w:widowControl w:val="0"/>
              <w:spacing w:before="60" w:after="60"/>
              <w:ind w:left="502"/>
              <w:rPr>
                <w:color w:val="FF0000"/>
                <w:sz w:val="26"/>
                <w:szCs w:val="26"/>
              </w:rPr>
            </w:pPr>
            <w:r w:rsidRPr="00076CDC">
              <w:rPr>
                <w:sz w:val="26"/>
                <w:szCs w:val="26"/>
              </w:rPr>
              <w:t>9</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7E6D40">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 xml:space="preserve">TCVN 6447:1998; </w:t>
            </w:r>
            <w:r w:rsidRPr="00076CDC">
              <w:rPr>
                <w:b w:val="0"/>
                <w:sz w:val="26"/>
                <w:szCs w:val="26"/>
                <w:shd w:val="clear" w:color="auto" w:fill="FFFFFF"/>
              </w:rPr>
              <w:lastRenderedPageBreak/>
              <w:t>TCVN 5935-1:2013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7E6D40">
            <w:pPr>
              <w:widowControl w:val="0"/>
              <w:spacing w:before="60" w:after="60"/>
              <w:rPr>
                <w:color w:val="FF0000"/>
                <w:sz w:val="26"/>
                <w:szCs w:val="26"/>
                <w:shd w:val="clear" w:color="auto" w:fill="FFFFFF"/>
              </w:rPr>
            </w:pPr>
            <w:r w:rsidRPr="00076CDC">
              <w:rPr>
                <w:rFonts w:eastAsia="Calibri"/>
                <w:sz w:val="26"/>
                <w:szCs w:val="26"/>
              </w:rPr>
              <w:lastRenderedPageBreak/>
              <w:t>Tiêu chuẩn chế tạo và thử nghiệm</w:t>
            </w:r>
            <w:r w:rsidRPr="00076CDC">
              <w:rPr>
                <w:sz w:val="26"/>
                <w:szCs w:val="26"/>
              </w:rPr>
              <w:t xml:space="preserve"> dây dẫn hạ áp</w:t>
            </w:r>
          </w:p>
        </w:tc>
      </w:tr>
      <w:tr w:rsidR="00D36CD1" w:rsidRPr="00076CDC" w:rsidTr="007E6D40">
        <w:trPr>
          <w:trHeight w:val="164"/>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7E6D40">
            <w:pPr>
              <w:spacing w:before="60" w:after="60"/>
              <w:ind w:firstLine="63"/>
              <w:jc w:val="center"/>
              <w:rPr>
                <w:sz w:val="26"/>
                <w:szCs w:val="26"/>
              </w:rPr>
            </w:pP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7E6D40">
            <w:pPr>
              <w:ind w:firstLine="567"/>
              <w:rPr>
                <w:iCs/>
                <w:sz w:val="26"/>
                <w:szCs w:val="26"/>
                <w:lang w:val="nl-NL"/>
              </w:rPr>
            </w:pPr>
            <w:r w:rsidRPr="00076CDC">
              <w:rPr>
                <w:iCs/>
                <w:sz w:val="26"/>
                <w:szCs w:val="26"/>
                <w:lang w:val="nl-NL"/>
              </w:rPr>
              <w:t>Các tiêu chuẩn hiện hành khác của Việt Nam</w:t>
            </w:r>
          </w:p>
        </w:tc>
      </w:tr>
    </w:tbl>
    <w:p w:rsidR="00D36CD1" w:rsidRPr="00076CDC" w:rsidRDefault="00D36CD1" w:rsidP="00D36CD1">
      <w:pPr>
        <w:pStyle w:val="ListParagraph"/>
        <w:widowControl w:val="0"/>
        <w:numPr>
          <w:ilvl w:val="0"/>
          <w:numId w:val="1"/>
        </w:numPr>
        <w:autoSpaceDE w:val="0"/>
        <w:autoSpaceDN w:val="0"/>
        <w:adjustRightInd w:val="0"/>
        <w:spacing w:before="120" w:after="120"/>
        <w:ind w:left="924" w:right="-11" w:hanging="357"/>
        <w:rPr>
          <w:b/>
          <w:sz w:val="26"/>
          <w:szCs w:val="26"/>
          <w:lang w:val="sv-SE"/>
        </w:rPr>
      </w:pPr>
      <w:r w:rsidRPr="00076CDC">
        <w:rPr>
          <w:b/>
          <w:sz w:val="26"/>
          <w:szCs w:val="26"/>
          <w:lang w:val="sv-SE"/>
        </w:rPr>
        <w:t>Yêu cầu về tổ chức kỹ thuật thi công, giám sát:</w:t>
      </w:r>
    </w:p>
    <w:p w:rsidR="00D36CD1" w:rsidRPr="00076CDC" w:rsidRDefault="00D36CD1" w:rsidP="00D36CD1">
      <w:pPr>
        <w:pStyle w:val="NoSpacing"/>
        <w:ind w:firstLine="567"/>
        <w:rPr>
          <w:rFonts w:ascii="Times New Roman" w:hAnsi="Times New Roman"/>
          <w:b/>
          <w:sz w:val="26"/>
          <w:szCs w:val="26"/>
          <w:lang w:val="es-ES_tradnl"/>
        </w:rPr>
      </w:pPr>
      <w:r w:rsidRPr="00076CDC">
        <w:rPr>
          <w:rFonts w:ascii="Times New Roman" w:hAnsi="Times New Roman"/>
          <w:b/>
          <w:sz w:val="26"/>
          <w:szCs w:val="26"/>
          <w:lang w:val="es-ES_tradnl"/>
        </w:rPr>
        <w:t>2.1. Tiếp nhận mặt bằng công trình:</w:t>
      </w:r>
    </w:p>
    <w:p w:rsidR="00D36CD1" w:rsidRPr="00076CDC" w:rsidRDefault="00D36CD1" w:rsidP="00D36CD1">
      <w:pPr>
        <w:spacing w:before="120"/>
        <w:ind w:firstLine="567"/>
        <w:rPr>
          <w:bCs/>
          <w:sz w:val="26"/>
          <w:szCs w:val="26"/>
          <w:lang w:val="es-ES_tradnl"/>
        </w:rPr>
      </w:pPr>
      <w:r w:rsidRPr="00076CDC">
        <w:rPr>
          <w:bCs/>
          <w:sz w:val="26"/>
          <w:szCs w:val="26"/>
          <w:lang w:val="es-ES_tradnl"/>
        </w:rPr>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D36CD1" w:rsidRPr="00076CDC" w:rsidRDefault="00D36CD1" w:rsidP="00D36CD1">
      <w:pPr>
        <w:spacing w:before="120" w:after="120"/>
        <w:ind w:firstLine="567"/>
        <w:rPr>
          <w:bCs/>
          <w:sz w:val="26"/>
          <w:szCs w:val="26"/>
          <w:lang w:val="es-ES_tradnl"/>
        </w:rPr>
      </w:pPr>
      <w:r w:rsidRPr="00076CDC">
        <w:rPr>
          <w:bCs/>
          <w:sz w:val="26"/>
          <w:szCs w:val="26"/>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8"/>
        <w:gridCol w:w="5317"/>
        <w:gridCol w:w="2997"/>
      </w:tblGrid>
      <w:tr w:rsidR="00D36CD1" w:rsidRPr="00076CDC" w:rsidTr="007E6D40">
        <w:trPr>
          <w:trHeight w:val="549"/>
        </w:trPr>
        <w:tc>
          <w:tcPr>
            <w:tcW w:w="932" w:type="dxa"/>
            <w:tcBorders>
              <w:top w:val="single" w:sz="4" w:space="0" w:color="auto"/>
              <w:left w:val="single" w:sz="4" w:space="0" w:color="auto"/>
              <w:bottom w:val="single" w:sz="4" w:space="0" w:color="auto"/>
              <w:right w:val="single" w:sz="4" w:space="0" w:color="auto"/>
            </w:tcBorders>
            <w:vAlign w:val="center"/>
          </w:tcPr>
          <w:p w:rsidR="00D36CD1" w:rsidRPr="00076CDC" w:rsidRDefault="00D36CD1" w:rsidP="007E6D40">
            <w:pPr>
              <w:spacing w:before="80" w:after="80"/>
              <w:jc w:val="center"/>
              <w:rPr>
                <w:b/>
                <w:sz w:val="26"/>
                <w:szCs w:val="26"/>
                <w:lang w:val="nl-NL"/>
              </w:rPr>
            </w:pPr>
            <w:r w:rsidRPr="00076CDC">
              <w:rPr>
                <w:b/>
                <w:sz w:val="26"/>
                <w:szCs w:val="26"/>
                <w:lang w:val="nl-NL"/>
              </w:rPr>
              <w:t>STT</w:t>
            </w:r>
          </w:p>
        </w:tc>
        <w:tc>
          <w:tcPr>
            <w:tcW w:w="5401" w:type="dxa"/>
            <w:tcBorders>
              <w:top w:val="single" w:sz="4" w:space="0" w:color="auto"/>
              <w:left w:val="single" w:sz="4" w:space="0" w:color="auto"/>
              <w:bottom w:val="single" w:sz="4" w:space="0" w:color="auto"/>
              <w:right w:val="single" w:sz="4" w:space="0" w:color="auto"/>
            </w:tcBorders>
            <w:vAlign w:val="center"/>
          </w:tcPr>
          <w:p w:rsidR="00D36CD1" w:rsidRPr="00076CDC" w:rsidRDefault="00D36CD1" w:rsidP="007E6D40">
            <w:pPr>
              <w:spacing w:before="80" w:after="80"/>
              <w:jc w:val="center"/>
              <w:rPr>
                <w:b/>
                <w:sz w:val="26"/>
                <w:szCs w:val="26"/>
                <w:lang w:val="nl-NL"/>
              </w:rPr>
            </w:pPr>
            <w:r w:rsidRPr="00076CDC">
              <w:rPr>
                <w:b/>
                <w:sz w:val="26"/>
                <w:szCs w:val="26"/>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tcPr>
          <w:p w:rsidR="00D36CD1" w:rsidRPr="00076CDC" w:rsidRDefault="00D36CD1" w:rsidP="007E6D40">
            <w:pPr>
              <w:spacing w:before="80" w:after="80"/>
              <w:jc w:val="center"/>
              <w:rPr>
                <w:b/>
                <w:sz w:val="26"/>
                <w:szCs w:val="26"/>
                <w:lang w:val="nl-NL"/>
              </w:rPr>
            </w:pPr>
            <w:r w:rsidRPr="00076CDC">
              <w:rPr>
                <w:b/>
                <w:sz w:val="26"/>
                <w:szCs w:val="26"/>
                <w:lang w:val="nl-NL"/>
              </w:rPr>
              <w:t>Quy chuẩn, tiêu chuẩn</w:t>
            </w:r>
          </w:p>
        </w:tc>
      </w:tr>
      <w:tr w:rsidR="00D36CD1" w:rsidRPr="00076CDC" w:rsidTr="007E6D40">
        <w:trPr>
          <w:trHeight w:val="535"/>
        </w:trPr>
        <w:tc>
          <w:tcPr>
            <w:tcW w:w="932"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jc w:val="center"/>
              <w:rPr>
                <w:sz w:val="26"/>
                <w:szCs w:val="26"/>
                <w:lang w:val="nl-NL"/>
              </w:rPr>
            </w:pPr>
            <w:r w:rsidRPr="00076CDC">
              <w:rPr>
                <w:sz w:val="26"/>
                <w:szCs w:val="26"/>
                <w:lang w:val="nl-NL"/>
              </w:rPr>
              <w:t>1</w:t>
            </w:r>
          </w:p>
        </w:tc>
        <w:tc>
          <w:tcPr>
            <w:tcW w:w="5401"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rPr>
                <w:sz w:val="26"/>
                <w:szCs w:val="26"/>
                <w:lang w:val="nl-NL"/>
              </w:rPr>
            </w:pPr>
            <w:r w:rsidRPr="00076CDC">
              <w:rPr>
                <w:sz w:val="26"/>
                <w:szCs w:val="26"/>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rPr>
                <w:sz w:val="26"/>
                <w:szCs w:val="26"/>
                <w:lang w:val="nl-NL"/>
              </w:rPr>
            </w:pPr>
          </w:p>
        </w:tc>
      </w:tr>
      <w:tr w:rsidR="00D36CD1" w:rsidRPr="00076CDC" w:rsidTr="007E6D40">
        <w:trPr>
          <w:trHeight w:val="535"/>
        </w:trPr>
        <w:tc>
          <w:tcPr>
            <w:tcW w:w="932"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jc w:val="center"/>
              <w:rPr>
                <w:sz w:val="26"/>
                <w:szCs w:val="26"/>
                <w:lang w:val="nl-NL"/>
              </w:rPr>
            </w:pPr>
            <w:r w:rsidRPr="00076CDC">
              <w:rPr>
                <w:sz w:val="26"/>
                <w:szCs w:val="26"/>
                <w:lang w:val="nl-NL"/>
              </w:rPr>
              <w:t>2</w:t>
            </w:r>
          </w:p>
        </w:tc>
        <w:tc>
          <w:tcPr>
            <w:tcW w:w="5401"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rPr>
                <w:sz w:val="26"/>
                <w:szCs w:val="26"/>
                <w:lang w:val="nl-NL"/>
              </w:rPr>
            </w:pPr>
            <w:r w:rsidRPr="00076CDC">
              <w:rPr>
                <w:sz w:val="26"/>
                <w:szCs w:val="26"/>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rPr>
                <w:sz w:val="26"/>
                <w:szCs w:val="26"/>
                <w:lang w:val="nl-NL"/>
              </w:rPr>
            </w:pPr>
            <w:r w:rsidRPr="00076CDC">
              <w:rPr>
                <w:sz w:val="26"/>
                <w:szCs w:val="26"/>
                <w:lang w:val="nl-NL"/>
              </w:rPr>
              <w:t>TCVN 4055:2012;</w:t>
            </w:r>
          </w:p>
        </w:tc>
      </w:tr>
      <w:tr w:rsidR="00D36CD1" w:rsidRPr="00076CDC" w:rsidTr="007E6D40">
        <w:trPr>
          <w:trHeight w:val="485"/>
        </w:trPr>
        <w:tc>
          <w:tcPr>
            <w:tcW w:w="932"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jc w:val="center"/>
              <w:rPr>
                <w:sz w:val="26"/>
                <w:szCs w:val="26"/>
                <w:lang w:val="nl-NL"/>
              </w:rPr>
            </w:pPr>
            <w:r w:rsidRPr="00076CDC">
              <w:rPr>
                <w:sz w:val="26"/>
                <w:szCs w:val="26"/>
                <w:lang w:val="nl-NL"/>
              </w:rPr>
              <w:t>3</w:t>
            </w:r>
          </w:p>
        </w:tc>
        <w:tc>
          <w:tcPr>
            <w:tcW w:w="5401"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spacing w:before="80" w:after="80"/>
              <w:rPr>
                <w:sz w:val="26"/>
                <w:szCs w:val="26"/>
                <w:lang w:val="nl-NL"/>
              </w:rPr>
            </w:pPr>
            <w:r w:rsidRPr="00076CDC">
              <w:rPr>
                <w:sz w:val="26"/>
                <w:szCs w:val="26"/>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tcPr>
          <w:p w:rsidR="00D36CD1" w:rsidRPr="00076CDC" w:rsidRDefault="00D36CD1" w:rsidP="007E6D40">
            <w:pPr>
              <w:rPr>
                <w:sz w:val="26"/>
                <w:szCs w:val="26"/>
                <w:lang w:val="nl-NL"/>
              </w:rPr>
            </w:pPr>
            <w:r w:rsidRPr="00076CDC">
              <w:rPr>
                <w:sz w:val="26"/>
                <w:szCs w:val="26"/>
                <w:lang w:val="nl-NL"/>
              </w:rPr>
              <w:t xml:space="preserve">NĐ số </w:t>
            </w:r>
            <w:r w:rsidRPr="00076CDC">
              <w:rPr>
                <w:sz w:val="26"/>
                <w:szCs w:val="26"/>
                <w:lang w:val="vi-VN"/>
              </w:rPr>
              <w:t>06/2021/NĐ-CP ngày 26/01/2021</w:t>
            </w:r>
          </w:p>
        </w:tc>
      </w:tr>
    </w:tbl>
    <w:p w:rsidR="00D36CD1" w:rsidRPr="00076CDC" w:rsidRDefault="00D36CD1" w:rsidP="00D36CD1">
      <w:pPr>
        <w:spacing w:before="120"/>
        <w:ind w:firstLine="709"/>
        <w:rPr>
          <w:b/>
          <w:sz w:val="26"/>
          <w:szCs w:val="26"/>
          <w:lang w:val="es-ES_tradnl"/>
        </w:rPr>
      </w:pPr>
      <w:r w:rsidRPr="00076CDC">
        <w:rPr>
          <w:b/>
          <w:sz w:val="26"/>
          <w:szCs w:val="26"/>
          <w:lang w:val="es-ES_tradnl"/>
        </w:rPr>
        <w:tab/>
        <w:t>2.2. Biển báo thi công:</w:t>
      </w:r>
    </w:p>
    <w:p w:rsidR="00D36CD1" w:rsidRPr="00076CDC" w:rsidRDefault="00D36CD1" w:rsidP="00D36CD1">
      <w:pPr>
        <w:spacing w:before="120"/>
        <w:ind w:firstLine="709"/>
        <w:rPr>
          <w:bCs/>
          <w:sz w:val="26"/>
          <w:szCs w:val="26"/>
          <w:lang w:val="es-ES_tradnl"/>
        </w:rPr>
      </w:pPr>
      <w:r w:rsidRPr="00076CDC">
        <w:rPr>
          <w:b/>
          <w:sz w:val="26"/>
          <w:szCs w:val="26"/>
          <w:lang w:val="es-ES_tradnl"/>
        </w:rPr>
        <w:tab/>
      </w:r>
      <w:r w:rsidRPr="00076CDC">
        <w:rPr>
          <w:bCs/>
          <w:sz w:val="26"/>
          <w:szCs w:val="26"/>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D36CD1" w:rsidRPr="00076CDC" w:rsidRDefault="00D36CD1" w:rsidP="00D36CD1">
      <w:pPr>
        <w:spacing w:before="120"/>
        <w:ind w:firstLine="709"/>
        <w:rPr>
          <w:b/>
          <w:sz w:val="26"/>
          <w:szCs w:val="26"/>
          <w:lang w:val="es-ES_tradnl"/>
        </w:rPr>
      </w:pPr>
      <w:r w:rsidRPr="00076CDC">
        <w:rPr>
          <w:b/>
          <w:sz w:val="26"/>
          <w:szCs w:val="26"/>
          <w:lang w:val="es-ES_tradnl"/>
        </w:rPr>
        <w:tab/>
        <w:t>2.3. Các công trình tạm:</w:t>
      </w:r>
    </w:p>
    <w:p w:rsidR="00D36CD1" w:rsidRPr="00076CDC" w:rsidRDefault="00D36CD1" w:rsidP="00D36CD1">
      <w:pPr>
        <w:spacing w:before="120"/>
        <w:ind w:firstLine="709"/>
        <w:rPr>
          <w:bCs/>
          <w:sz w:val="26"/>
          <w:szCs w:val="26"/>
          <w:lang w:val="es-ES_tradnl"/>
        </w:rPr>
      </w:pPr>
      <w:r w:rsidRPr="00076CDC">
        <w:rPr>
          <w:b/>
          <w:sz w:val="26"/>
          <w:szCs w:val="26"/>
          <w:lang w:val="es-ES_tradnl"/>
        </w:rPr>
        <w:tab/>
      </w:r>
      <w:r w:rsidRPr="00076CDC">
        <w:rPr>
          <w:bCs/>
          <w:sz w:val="26"/>
          <w:szCs w:val="26"/>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D36CD1" w:rsidRPr="00076CDC" w:rsidRDefault="00D36CD1" w:rsidP="00D36CD1">
      <w:pPr>
        <w:spacing w:before="120"/>
        <w:ind w:firstLine="709"/>
        <w:rPr>
          <w:b/>
          <w:sz w:val="26"/>
          <w:szCs w:val="26"/>
          <w:lang w:val="es-ES_tradnl"/>
        </w:rPr>
      </w:pPr>
      <w:r w:rsidRPr="00076CDC">
        <w:rPr>
          <w:b/>
          <w:sz w:val="26"/>
          <w:szCs w:val="26"/>
          <w:lang w:val="es-ES_tradnl"/>
        </w:rPr>
        <w:tab/>
        <w:t>2.4. Cấp điện, nước thi công:</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D36CD1" w:rsidRPr="00076CDC" w:rsidRDefault="00D36CD1" w:rsidP="00D36CD1">
      <w:pPr>
        <w:spacing w:before="120"/>
        <w:ind w:firstLine="709"/>
        <w:rPr>
          <w:bCs/>
          <w:sz w:val="26"/>
          <w:szCs w:val="26"/>
          <w:lang w:val="es-ES_tradnl"/>
        </w:rPr>
      </w:pPr>
      <w:r w:rsidRPr="00076CDC">
        <w:rPr>
          <w:bCs/>
          <w:sz w:val="26"/>
          <w:szCs w:val="26"/>
          <w:lang w:val="es-ES_trad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D36CD1" w:rsidRPr="00076CDC" w:rsidRDefault="00D36CD1" w:rsidP="00D36CD1">
      <w:pPr>
        <w:spacing w:before="120"/>
        <w:ind w:firstLine="709"/>
        <w:rPr>
          <w:b/>
          <w:sz w:val="26"/>
          <w:szCs w:val="26"/>
          <w:lang w:val="es-ES_tradnl"/>
        </w:rPr>
      </w:pPr>
      <w:r w:rsidRPr="00076CDC">
        <w:rPr>
          <w:b/>
          <w:sz w:val="26"/>
          <w:szCs w:val="26"/>
          <w:lang w:val="es-ES_tradnl"/>
        </w:rPr>
        <w:lastRenderedPageBreak/>
        <w:tab/>
        <w:t>2.6. Thông tin liên lạc:</w:t>
      </w:r>
    </w:p>
    <w:p w:rsidR="00D36CD1" w:rsidRPr="00076CDC" w:rsidRDefault="00D36CD1" w:rsidP="00D36CD1">
      <w:pPr>
        <w:spacing w:before="120"/>
        <w:ind w:firstLine="709"/>
        <w:rPr>
          <w:b/>
          <w:sz w:val="26"/>
          <w:szCs w:val="26"/>
          <w:lang w:val="es-ES_tradnl"/>
        </w:rPr>
      </w:pPr>
      <w:r w:rsidRPr="00076CDC">
        <w:rPr>
          <w:b/>
          <w:sz w:val="26"/>
          <w:szCs w:val="26"/>
          <w:lang w:val="es-ES_tradnl"/>
        </w:rPr>
        <w:tab/>
      </w:r>
      <w:r w:rsidRPr="00076CDC">
        <w:rPr>
          <w:bCs/>
          <w:sz w:val="26"/>
          <w:szCs w:val="26"/>
          <w:lang w:val="es-ES_tradnl"/>
        </w:rPr>
        <w:t>Nhà thầu cần phải đảm bảo thông tin liên lạc tại công trường với các bên liên quan liên tục 24/24 giờ</w:t>
      </w:r>
      <w:r w:rsidRPr="00076CDC">
        <w:rPr>
          <w:sz w:val="26"/>
          <w:szCs w:val="26"/>
          <w:lang w:val="es-ES_tradnl"/>
        </w:rPr>
        <w:t>.</w:t>
      </w:r>
    </w:p>
    <w:p w:rsidR="00D36CD1" w:rsidRPr="00076CDC" w:rsidRDefault="00D36CD1" w:rsidP="00D36CD1">
      <w:pPr>
        <w:spacing w:before="120"/>
        <w:ind w:firstLine="709"/>
        <w:rPr>
          <w:b/>
          <w:sz w:val="26"/>
          <w:szCs w:val="26"/>
          <w:lang w:val="es-ES_tradnl"/>
        </w:rPr>
      </w:pPr>
      <w:r w:rsidRPr="00076CDC">
        <w:rPr>
          <w:b/>
          <w:sz w:val="26"/>
          <w:szCs w:val="26"/>
          <w:lang w:val="es-ES_tradnl"/>
        </w:rPr>
        <w:tab/>
        <w:t>2.7. Các yêu cầu khác:</w:t>
      </w:r>
    </w:p>
    <w:p w:rsidR="00D36CD1" w:rsidRPr="00076CDC" w:rsidRDefault="00D36CD1" w:rsidP="00D36CD1">
      <w:pPr>
        <w:spacing w:before="120"/>
        <w:ind w:firstLine="709"/>
        <w:rPr>
          <w:bCs/>
          <w:sz w:val="26"/>
          <w:szCs w:val="26"/>
          <w:lang w:val="es-ES_tradnl"/>
        </w:rPr>
      </w:pPr>
      <w:r w:rsidRPr="00076CDC">
        <w:rPr>
          <w:b/>
          <w:sz w:val="26"/>
          <w:szCs w:val="26"/>
          <w:lang w:val="es-ES_tradnl"/>
        </w:rPr>
        <w:tab/>
      </w:r>
      <w:r w:rsidRPr="00076CDC">
        <w:rPr>
          <w:bCs/>
          <w:sz w:val="26"/>
          <w:szCs w:val="26"/>
          <w:lang w:val="es-ES_tradnl"/>
        </w:rPr>
        <w:t>Nhà thầu phải có biện pháp tổ chức bộ máy chỉ huy trưởng công trường</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Nhà thầu phải có biện pháp tổ chức quản lý nhân lực, vật tư, thiết bị tại công trường và bố trí công nhân phù hợp với yêu cầu từng công việc cụ thể.</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Nhà thầu phải có biện pháp quản lý chất lượng thi công và được Chủ đầu tư, tư vấn giám sát chấp nhận.</w:t>
      </w:r>
    </w:p>
    <w:p w:rsidR="00D36CD1" w:rsidRPr="00076CDC" w:rsidRDefault="00D36CD1" w:rsidP="00D36CD1">
      <w:pPr>
        <w:widowControl w:val="0"/>
        <w:autoSpaceDE w:val="0"/>
        <w:autoSpaceDN w:val="0"/>
        <w:adjustRightInd w:val="0"/>
        <w:spacing w:before="120"/>
        <w:ind w:right="-11" w:firstLine="567"/>
        <w:rPr>
          <w:b/>
          <w:sz w:val="26"/>
          <w:szCs w:val="26"/>
          <w:lang w:val="fr-FR"/>
        </w:rPr>
      </w:pPr>
      <w:r w:rsidRPr="00076CDC">
        <w:rPr>
          <w:b/>
          <w:sz w:val="26"/>
          <w:szCs w:val="26"/>
          <w:lang w:val="fr-FR"/>
        </w:rPr>
        <w:t>3. Yêu cầu về chủng loại, chất lượng vật tư, máy móc, thiết bị (kèm theo các tiêu chuẩn về phương pháp thử):</w:t>
      </w:r>
    </w:p>
    <w:p w:rsidR="00D36CD1" w:rsidRPr="00076CDC" w:rsidRDefault="00D36CD1" w:rsidP="00D36CD1">
      <w:pPr>
        <w:widowControl w:val="0"/>
        <w:autoSpaceDE w:val="0"/>
        <w:autoSpaceDN w:val="0"/>
        <w:adjustRightInd w:val="0"/>
        <w:spacing w:before="120"/>
        <w:ind w:firstLine="567"/>
        <w:rPr>
          <w:b/>
          <w:sz w:val="26"/>
          <w:szCs w:val="26"/>
          <w:lang w:val="fr-FR"/>
        </w:rPr>
      </w:pPr>
      <w:r w:rsidRPr="00076CDC">
        <w:rPr>
          <w:b/>
          <w:sz w:val="26"/>
          <w:szCs w:val="26"/>
          <w:lang w:val="fr-FR"/>
        </w:rPr>
        <w:t>* Yêu cầu chung :</w:t>
      </w:r>
    </w:p>
    <w:p w:rsidR="00D36CD1" w:rsidRPr="00076CDC" w:rsidRDefault="00D36CD1" w:rsidP="00D36CD1">
      <w:pPr>
        <w:spacing w:before="120"/>
        <w:ind w:firstLine="709"/>
        <w:rPr>
          <w:bCs/>
          <w:sz w:val="26"/>
          <w:szCs w:val="26"/>
          <w:lang w:val="es-ES_tradnl"/>
        </w:rPr>
      </w:pPr>
      <w:r w:rsidRPr="00076CDC">
        <w:rPr>
          <w:bCs/>
          <w:sz w:val="26"/>
          <w:szCs w:val="26"/>
          <w:lang w:val="es-ES_trad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D36CD1" w:rsidRPr="00076CDC" w:rsidRDefault="00D36CD1" w:rsidP="00D36CD1">
      <w:pPr>
        <w:spacing w:before="120"/>
        <w:ind w:firstLine="709"/>
        <w:rPr>
          <w:bCs/>
          <w:sz w:val="26"/>
          <w:szCs w:val="26"/>
          <w:lang w:val="es-ES_tradnl"/>
        </w:rPr>
      </w:pPr>
      <w:r w:rsidRPr="00076CDC">
        <w:rPr>
          <w:bCs/>
          <w:sz w:val="26"/>
          <w:szCs w:val="26"/>
          <w:lang w:val="es-ES_tradnl"/>
        </w:rPr>
        <w:tab/>
        <w:t>Toàn bộ thiết bị cung cấp cho gói thầu phải mới 100% được sản xuất gần nhất trở lại đây. Đối với thiết bị, vật tư nhập khẩu nhà thầu phải có giấy chứng nhận chất lượng C/O và C/Q cho chủ đầu tư, trong một số trường hợp cần thiết theo yêu cầu của Chủ đầu tư, tư vấn giám sát thì thiết bị, vật tư nhập khẩu phải được kiểm định chứng nhận của cơ quan độc lập.</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Nguồn cung cấp vật tư cho công trình Nhà thầu có thể dùng từ nhiều nguồn nếu thấy nguồn cung cấp nào có lợi và phải đảm bảo yêu cầu thiết kế và E-HSMT đã nêu trên.</w:t>
      </w:r>
    </w:p>
    <w:p w:rsidR="00D36CD1" w:rsidRPr="00076CDC" w:rsidRDefault="00D36CD1" w:rsidP="00D36CD1">
      <w:pPr>
        <w:spacing w:before="120" w:after="120" w:line="320" w:lineRule="exact"/>
        <w:ind w:firstLine="709"/>
        <w:rPr>
          <w:rFonts w:eastAsia="Calibri"/>
          <w:sz w:val="26"/>
          <w:szCs w:val="26"/>
          <w:lang w:val="es-ES_tradnl"/>
        </w:rPr>
      </w:pPr>
      <w:r w:rsidRPr="00076CDC">
        <w:rPr>
          <w:rFonts w:eastAsia="Calibri"/>
          <w:sz w:val="26"/>
          <w:szCs w:val="26"/>
          <w:lang w:val="es-ES_tradnl"/>
        </w:rPr>
        <w:t>Các loại vật liệu, vật tư thiết bị chủ yếu đưa vào sử dụng cho công trình phải đáp ứng yêu cầu tối thiểu về thông số, tính năng kỹ thuật theo bảng dưới đây:</w:t>
      </w:r>
    </w:p>
    <w:tbl>
      <w:tblPr>
        <w:tblStyle w:val="TableGrid11"/>
        <w:tblW w:w="0" w:type="auto"/>
        <w:tblInd w:w="288" w:type="dxa"/>
        <w:tblLook w:val="04A0" w:firstRow="1" w:lastRow="0" w:firstColumn="1" w:lastColumn="0" w:noHBand="0" w:noVBand="1"/>
      </w:tblPr>
      <w:tblGrid>
        <w:gridCol w:w="759"/>
        <w:gridCol w:w="4136"/>
        <w:gridCol w:w="4163"/>
      </w:tblGrid>
      <w:tr w:rsidR="00D36CD1" w:rsidRPr="00076CDC" w:rsidTr="007E6D40">
        <w:trPr>
          <w:trHeight w:val="591"/>
        </w:trPr>
        <w:tc>
          <w:tcPr>
            <w:tcW w:w="759" w:type="dxa"/>
          </w:tcPr>
          <w:p w:rsidR="00D36CD1" w:rsidRPr="00076CDC" w:rsidRDefault="00D36CD1" w:rsidP="007E6D40">
            <w:pPr>
              <w:widowControl w:val="0"/>
              <w:spacing w:before="140" w:line="320" w:lineRule="exact"/>
              <w:jc w:val="center"/>
              <w:rPr>
                <w:b/>
                <w:sz w:val="26"/>
                <w:szCs w:val="26"/>
                <w:lang w:val="nl-NL"/>
              </w:rPr>
            </w:pPr>
            <w:r w:rsidRPr="00076CDC">
              <w:rPr>
                <w:b/>
                <w:sz w:val="26"/>
                <w:szCs w:val="26"/>
                <w:lang w:val="nl-NL"/>
              </w:rPr>
              <w:t>TT</w:t>
            </w:r>
          </w:p>
        </w:tc>
        <w:tc>
          <w:tcPr>
            <w:tcW w:w="4136" w:type="dxa"/>
          </w:tcPr>
          <w:p w:rsidR="00D36CD1" w:rsidRPr="00076CDC" w:rsidRDefault="00D36CD1" w:rsidP="007E6D40">
            <w:pPr>
              <w:widowControl w:val="0"/>
              <w:spacing w:before="140" w:line="320" w:lineRule="exact"/>
              <w:jc w:val="center"/>
              <w:rPr>
                <w:b/>
                <w:sz w:val="26"/>
                <w:szCs w:val="26"/>
                <w:lang w:val="nl-NL"/>
              </w:rPr>
            </w:pPr>
            <w:r w:rsidRPr="00076CDC">
              <w:rPr>
                <w:b/>
                <w:sz w:val="26"/>
                <w:szCs w:val="26"/>
                <w:lang w:val="nl-NL"/>
              </w:rPr>
              <w:t>Danh mục vật liệu, vật tư, thiết bị chủ yếu</w:t>
            </w:r>
          </w:p>
        </w:tc>
        <w:tc>
          <w:tcPr>
            <w:tcW w:w="4163" w:type="dxa"/>
          </w:tcPr>
          <w:p w:rsidR="00D36CD1" w:rsidRPr="00076CDC" w:rsidRDefault="00D36CD1" w:rsidP="007E6D40">
            <w:pPr>
              <w:widowControl w:val="0"/>
              <w:spacing w:before="140" w:line="320" w:lineRule="exact"/>
              <w:jc w:val="center"/>
              <w:rPr>
                <w:b/>
                <w:sz w:val="26"/>
                <w:szCs w:val="26"/>
                <w:lang w:val="nl-NL"/>
              </w:rPr>
            </w:pPr>
            <w:r w:rsidRPr="00076CDC">
              <w:rPr>
                <w:b/>
                <w:sz w:val="26"/>
                <w:szCs w:val="26"/>
                <w:lang w:val="nl-NL"/>
              </w:rPr>
              <w:t>Yêu cầu tối thiểu về thông số, tính năng kỹ thuật của vật tư, thiết bị</w:t>
            </w:r>
          </w:p>
        </w:tc>
      </w:tr>
      <w:tr w:rsidR="00D36CD1" w:rsidRPr="00076CDC" w:rsidTr="007E6D40">
        <w:tc>
          <w:tcPr>
            <w:tcW w:w="759" w:type="dxa"/>
          </w:tcPr>
          <w:p w:rsidR="00D36CD1" w:rsidRPr="00076CDC" w:rsidRDefault="00D36CD1" w:rsidP="007E6D40">
            <w:pPr>
              <w:widowControl w:val="0"/>
              <w:spacing w:before="140" w:line="320" w:lineRule="exact"/>
              <w:rPr>
                <w:spacing w:val="-4"/>
                <w:sz w:val="26"/>
                <w:szCs w:val="26"/>
                <w:lang w:val="nl-NL"/>
              </w:rPr>
            </w:pPr>
            <w:r w:rsidRPr="00076CDC">
              <w:rPr>
                <w:b/>
                <w:spacing w:val="-4"/>
                <w:sz w:val="26"/>
                <w:szCs w:val="26"/>
                <w:lang w:val="nl-NL"/>
              </w:rPr>
              <w:t>I</w:t>
            </w:r>
          </w:p>
        </w:tc>
        <w:tc>
          <w:tcPr>
            <w:tcW w:w="8299" w:type="dxa"/>
            <w:gridSpan w:val="2"/>
          </w:tcPr>
          <w:p w:rsidR="00D36CD1" w:rsidRPr="00076CDC" w:rsidRDefault="00D36CD1" w:rsidP="007E6D40">
            <w:pPr>
              <w:widowControl w:val="0"/>
              <w:spacing w:before="140" w:line="320" w:lineRule="exact"/>
              <w:jc w:val="center"/>
              <w:rPr>
                <w:b/>
                <w:spacing w:val="-4"/>
                <w:sz w:val="26"/>
                <w:szCs w:val="26"/>
                <w:lang w:val="nl-NL"/>
              </w:rPr>
            </w:pPr>
            <w:r w:rsidRPr="00076CDC">
              <w:rPr>
                <w:b/>
                <w:spacing w:val="-4"/>
                <w:sz w:val="26"/>
                <w:szCs w:val="26"/>
                <w:lang w:val="nl-NL"/>
              </w:rPr>
              <w:t>Nhóm vật liệu, vật tư xây lắp</w:t>
            </w:r>
          </w:p>
        </w:tc>
      </w:tr>
      <w:tr w:rsidR="00D36CD1" w:rsidRPr="00076CDC" w:rsidTr="007E6D40">
        <w:trPr>
          <w:trHeight w:val="609"/>
        </w:trPr>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1</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Xi măng các loại</w:t>
            </w:r>
          </w:p>
        </w:tc>
        <w:tc>
          <w:tcPr>
            <w:tcW w:w="4163" w:type="dxa"/>
            <w:vAlign w:val="center"/>
          </w:tcPr>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Đảm bảo TCVN 2682:2009 và TCVN 6260:2009;</w:t>
            </w:r>
          </w:p>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lastRenderedPageBreak/>
              <w:t>2</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Cát các loại (cát vàng, cát xây, trát)</w:t>
            </w:r>
          </w:p>
        </w:tc>
        <w:tc>
          <w:tcPr>
            <w:tcW w:w="4163" w:type="dxa"/>
            <w:vAlign w:val="center"/>
          </w:tcPr>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Đảm bảo TCVN 7570:2006</w:t>
            </w:r>
          </w:p>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3</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Đá các loại, cấp phối đá dăm</w:t>
            </w:r>
          </w:p>
        </w:tc>
        <w:tc>
          <w:tcPr>
            <w:tcW w:w="4163" w:type="dxa"/>
            <w:vAlign w:val="center"/>
          </w:tcPr>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Đảm bảo TCVN 7570:2006</w:t>
            </w:r>
          </w:p>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4</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Thép tròn các loại</w:t>
            </w:r>
          </w:p>
        </w:tc>
        <w:tc>
          <w:tcPr>
            <w:tcW w:w="4163" w:type="dxa"/>
            <w:vAlign w:val="center"/>
          </w:tcPr>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Đảm bảo TCVN 1651-1:2018</w:t>
            </w:r>
          </w:p>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5</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Thép hình, thép tấm các loại</w:t>
            </w:r>
          </w:p>
        </w:tc>
        <w:tc>
          <w:tcPr>
            <w:tcW w:w="4163" w:type="dxa"/>
            <w:vAlign w:val="center"/>
          </w:tcPr>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Đảm bảo TCVN 10358:2014</w:t>
            </w:r>
          </w:p>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6</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Gạch xây</w:t>
            </w:r>
          </w:p>
        </w:tc>
        <w:tc>
          <w:tcPr>
            <w:tcW w:w="4163" w:type="dxa"/>
            <w:vAlign w:val="center"/>
          </w:tcPr>
          <w:p w:rsidR="00D36CD1" w:rsidRPr="00076CDC" w:rsidRDefault="00D36CD1" w:rsidP="007E6D40">
            <w:pPr>
              <w:widowControl w:val="0"/>
              <w:spacing w:before="60" w:line="320" w:lineRule="exact"/>
              <w:rPr>
                <w:sz w:val="26"/>
                <w:szCs w:val="26"/>
              </w:rPr>
            </w:pPr>
            <w:r w:rsidRPr="00076CDC">
              <w:rPr>
                <w:spacing w:val="-4"/>
                <w:sz w:val="26"/>
                <w:szCs w:val="26"/>
                <w:lang w:val="nl-NL"/>
              </w:rPr>
              <w:t xml:space="preserve">Đảm bảo  </w:t>
            </w:r>
            <w:r w:rsidRPr="00076CDC">
              <w:rPr>
                <w:bCs/>
                <w:spacing w:val="-4"/>
                <w:sz w:val="26"/>
                <w:szCs w:val="26"/>
                <w:lang w:val="nl-NL"/>
              </w:rPr>
              <w:t>TCVN 6477:2016</w:t>
            </w:r>
            <w:r w:rsidRPr="00076CDC">
              <w:rPr>
                <w:sz w:val="26"/>
                <w:szCs w:val="26"/>
              </w:rPr>
              <w:t xml:space="preserve"> </w:t>
            </w:r>
          </w:p>
          <w:p w:rsidR="00D36CD1" w:rsidRPr="00076CDC" w:rsidRDefault="00D36CD1" w:rsidP="007E6D40">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7</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Gạch ốp lát cho công trình</w:t>
            </w:r>
          </w:p>
        </w:tc>
        <w:tc>
          <w:tcPr>
            <w:tcW w:w="4163"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8</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Cửa</w:t>
            </w:r>
          </w:p>
        </w:tc>
        <w:tc>
          <w:tcPr>
            <w:tcW w:w="4163"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9</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Sơn trong và ngoài nhà</w:t>
            </w:r>
          </w:p>
        </w:tc>
        <w:tc>
          <w:tcPr>
            <w:tcW w:w="4163"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xml:space="preserve">Đảm bảo  TCVN 8652:2020; TCVN 6934:2001; </w:t>
            </w:r>
            <w:r w:rsidRPr="00076CDC">
              <w:rPr>
                <w:bCs/>
                <w:spacing w:val="-4"/>
                <w:sz w:val="26"/>
                <w:szCs w:val="26"/>
                <w:lang w:val="nl-NL"/>
              </w:rPr>
              <w:t>TCVN 6935:2001</w:t>
            </w:r>
            <w:r w:rsidRPr="00076CDC">
              <w:rPr>
                <w:sz w:val="26"/>
                <w:szCs w:val="26"/>
              </w:rPr>
              <w:t xml:space="preserve"> </w:t>
            </w:r>
          </w:p>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10</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Thiết bị điện, các loại dây dẫn, cáp điện</w:t>
            </w:r>
          </w:p>
        </w:tc>
        <w:tc>
          <w:tcPr>
            <w:tcW w:w="4163"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11</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Phụ kiện ống cấp thoát nước</w:t>
            </w:r>
          </w:p>
        </w:tc>
        <w:tc>
          <w:tcPr>
            <w:tcW w:w="4163"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7E6D40">
        <w:tc>
          <w:tcPr>
            <w:tcW w:w="759" w:type="dxa"/>
            <w:vAlign w:val="center"/>
          </w:tcPr>
          <w:p w:rsidR="00D36CD1" w:rsidRPr="00076CDC" w:rsidRDefault="00D36CD1" w:rsidP="007E6D40">
            <w:pPr>
              <w:widowControl w:val="0"/>
              <w:spacing w:before="140" w:line="320" w:lineRule="exact"/>
              <w:jc w:val="center"/>
              <w:rPr>
                <w:spacing w:val="-4"/>
                <w:sz w:val="26"/>
                <w:szCs w:val="26"/>
                <w:lang w:val="nl-NL"/>
              </w:rPr>
            </w:pPr>
            <w:r w:rsidRPr="00076CDC">
              <w:rPr>
                <w:spacing w:val="-4"/>
                <w:sz w:val="26"/>
                <w:szCs w:val="26"/>
                <w:lang w:val="nl-NL"/>
              </w:rPr>
              <w:t>12</w:t>
            </w:r>
          </w:p>
        </w:tc>
        <w:tc>
          <w:tcPr>
            <w:tcW w:w="4136"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Thiết bị PCCC</w:t>
            </w:r>
          </w:p>
        </w:tc>
        <w:tc>
          <w:tcPr>
            <w:tcW w:w="4163" w:type="dxa"/>
            <w:vAlign w:val="center"/>
          </w:tcPr>
          <w:p w:rsidR="00D36CD1" w:rsidRPr="00076CDC" w:rsidRDefault="00D36CD1" w:rsidP="007E6D40">
            <w:pPr>
              <w:widowControl w:val="0"/>
              <w:spacing w:line="340" w:lineRule="exact"/>
              <w:rPr>
                <w:spacing w:val="-4"/>
                <w:sz w:val="26"/>
                <w:szCs w:val="26"/>
                <w:lang w:val="nl-NL"/>
              </w:rPr>
            </w:pPr>
            <w:r w:rsidRPr="00076CDC">
              <w:rPr>
                <w:spacing w:val="-4"/>
                <w:sz w:val="26"/>
                <w:szCs w:val="26"/>
                <w:lang w:val="nl-NL"/>
              </w:rPr>
              <w:t>+ Cung cấp hồ  sơ về chủng loại, Thương Hiệu, Đơn vị cung cấp.</w:t>
            </w:r>
          </w:p>
        </w:tc>
      </w:tr>
    </w:tbl>
    <w:p w:rsidR="00D36CD1" w:rsidRPr="00076CDC" w:rsidRDefault="00D36CD1" w:rsidP="00D36CD1">
      <w:pPr>
        <w:widowControl w:val="0"/>
        <w:autoSpaceDE w:val="0"/>
        <w:autoSpaceDN w:val="0"/>
        <w:adjustRightInd w:val="0"/>
        <w:spacing w:before="120" w:after="120"/>
        <w:ind w:firstLine="720"/>
        <w:rPr>
          <w:b/>
          <w:sz w:val="26"/>
          <w:szCs w:val="26"/>
          <w:lang w:val="fr-FR"/>
        </w:rPr>
      </w:pPr>
      <w:r w:rsidRPr="00076CDC">
        <w:rPr>
          <w:b/>
          <w:sz w:val="26"/>
          <w:szCs w:val="26"/>
          <w:lang w:val="fr-FR"/>
        </w:rPr>
        <w:t>4. Yêu cầu về trình tự thi công, lắp đặt:</w:t>
      </w:r>
    </w:p>
    <w:p w:rsidR="00D36CD1" w:rsidRPr="00076CDC" w:rsidRDefault="00D36CD1" w:rsidP="00D36CD1">
      <w:pPr>
        <w:tabs>
          <w:tab w:val="left" w:pos="851"/>
        </w:tabs>
        <w:spacing w:before="60"/>
        <w:ind w:firstLine="720"/>
        <w:rPr>
          <w:sz w:val="26"/>
          <w:szCs w:val="26"/>
          <w:lang w:val="fr-FR"/>
        </w:rPr>
      </w:pPr>
      <w:r w:rsidRPr="00076CDC">
        <w:rPr>
          <w:sz w:val="26"/>
          <w:szCs w:val="26"/>
          <w:lang w:val="fr-FR"/>
        </w:rPr>
        <w:t>- Tuân thủ theo Hồ sơ thiết kế được phê duyệt, thực hiện thi công xây lắp công trình theo đúng tiêu chuẩn, quy phạm hiện hành và quy định về quản lý chất lượng công trình xây dựng theo Nghị định số: 06/2021/NĐ-CP ngày 26/01/2021 của Chính phủ.</w:t>
      </w:r>
    </w:p>
    <w:p w:rsidR="00D36CD1" w:rsidRPr="00076CDC" w:rsidRDefault="00D36CD1" w:rsidP="00D36CD1">
      <w:pPr>
        <w:widowControl w:val="0"/>
        <w:spacing w:before="120" w:after="120"/>
        <w:ind w:firstLine="720"/>
        <w:rPr>
          <w:sz w:val="26"/>
          <w:szCs w:val="26"/>
        </w:rPr>
      </w:pPr>
      <w:r w:rsidRPr="00076CDC">
        <w:rPr>
          <w:sz w:val="26"/>
          <w:szCs w:val="26"/>
        </w:rPr>
        <w:t>-  Nhà thầu phải lập kế hoạch, tiến độ thi công trình Chủ đầu tư phê duyệt.</w:t>
      </w:r>
    </w:p>
    <w:p w:rsidR="00D36CD1" w:rsidRPr="00076CDC" w:rsidRDefault="00D36CD1" w:rsidP="00D36CD1">
      <w:pPr>
        <w:widowControl w:val="0"/>
        <w:autoSpaceDE w:val="0"/>
        <w:autoSpaceDN w:val="0"/>
        <w:adjustRightInd w:val="0"/>
        <w:spacing w:before="120" w:after="120"/>
        <w:ind w:firstLine="720"/>
        <w:rPr>
          <w:b/>
          <w:sz w:val="26"/>
          <w:szCs w:val="26"/>
          <w:lang w:val="nl-NL"/>
        </w:rPr>
      </w:pPr>
      <w:r w:rsidRPr="00076CDC">
        <w:rPr>
          <w:b/>
          <w:sz w:val="26"/>
          <w:szCs w:val="26"/>
          <w:lang w:val="nl-NL"/>
        </w:rPr>
        <w:t>5. Yêu cầu về vận hành thử nghiệm, an toàn:</w:t>
      </w:r>
    </w:p>
    <w:p w:rsidR="00D36CD1" w:rsidRPr="00076CDC" w:rsidRDefault="00D36CD1" w:rsidP="00D36CD1">
      <w:pPr>
        <w:widowControl w:val="0"/>
        <w:spacing w:before="120" w:after="120"/>
        <w:ind w:firstLine="720"/>
        <w:rPr>
          <w:iCs/>
          <w:sz w:val="26"/>
          <w:szCs w:val="26"/>
          <w:highlight w:val="yellow"/>
          <w:lang w:val="nl-NL"/>
        </w:rPr>
      </w:pPr>
      <w:r w:rsidRPr="00076CDC">
        <w:rPr>
          <w:iCs/>
          <w:sz w:val="26"/>
          <w:szCs w:val="26"/>
          <w:lang w:val="nl-NL"/>
        </w:rPr>
        <w:lastRenderedPageBreak/>
        <w:t>Tuân theo các Quy phạm hiện hành và các tiêu chuẩn Việt Nam về xây dựng.</w:t>
      </w:r>
    </w:p>
    <w:p w:rsidR="00D36CD1" w:rsidRPr="00076CDC" w:rsidRDefault="00D36CD1" w:rsidP="00D36CD1">
      <w:pPr>
        <w:widowControl w:val="0"/>
        <w:autoSpaceDE w:val="0"/>
        <w:autoSpaceDN w:val="0"/>
        <w:adjustRightInd w:val="0"/>
        <w:spacing w:before="120" w:after="120"/>
        <w:ind w:firstLine="720"/>
        <w:rPr>
          <w:b/>
          <w:sz w:val="26"/>
          <w:szCs w:val="26"/>
          <w:lang w:val="nl-NL"/>
        </w:rPr>
      </w:pPr>
      <w:r w:rsidRPr="00076CDC">
        <w:rPr>
          <w:b/>
          <w:sz w:val="26"/>
          <w:szCs w:val="26"/>
          <w:lang w:val="nl-NL"/>
        </w:rPr>
        <w:t>6. Yêu cầu về phòng, chống cháy, nổ:</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 Các đơn vị thi công phải thực hiện đầy đủ các biện pháp phòng chống cháy, nổ trên phạm vi toàn công trường.</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 Những khu vực công trường có chứa vật liệu dễ cháy, xăng dầu, bình hơi hoặc thiết bị áp lực,…phải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rsidR="00D36CD1" w:rsidRPr="00076CDC" w:rsidRDefault="00D36CD1" w:rsidP="00D36CD1">
      <w:pPr>
        <w:widowControl w:val="0"/>
        <w:autoSpaceDE w:val="0"/>
        <w:autoSpaceDN w:val="0"/>
        <w:adjustRightInd w:val="0"/>
        <w:spacing w:before="120" w:after="120"/>
        <w:ind w:firstLine="720"/>
        <w:rPr>
          <w:b/>
          <w:sz w:val="26"/>
          <w:szCs w:val="26"/>
          <w:lang w:val="nl-NL"/>
        </w:rPr>
      </w:pPr>
      <w:r w:rsidRPr="00076CDC">
        <w:rPr>
          <w:b/>
          <w:sz w:val="26"/>
          <w:szCs w:val="26"/>
          <w:lang w:val="nl-NL"/>
        </w:rPr>
        <w:t>7. Yêu cầu về vệ sinh môi trường:</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Trong quá trình xây lắp, các đơn vị thi công trên công trường phải đảm bảo</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 Thải nước, bùn, rác, vật liệu phế thải, đất, cát ra khu vực dân cư, đường sá, ao hồ, đồng ruộng xung quanh.</w:t>
      </w:r>
    </w:p>
    <w:p w:rsidR="00D36CD1" w:rsidRPr="00076CDC" w:rsidRDefault="00D36CD1" w:rsidP="00D36CD1">
      <w:pPr>
        <w:widowControl w:val="0"/>
        <w:spacing w:before="120" w:after="120"/>
        <w:ind w:firstLine="720"/>
        <w:rPr>
          <w:sz w:val="26"/>
          <w:szCs w:val="26"/>
        </w:rPr>
      </w:pPr>
      <w:r w:rsidRPr="00076CDC">
        <w:rPr>
          <w:sz w:val="26"/>
          <w:szCs w:val="26"/>
        </w:rPr>
        <w:t>- Giữ vệ sinh và an toàn lao động.</w:t>
      </w:r>
    </w:p>
    <w:p w:rsidR="00D36CD1" w:rsidRPr="00076CDC" w:rsidRDefault="00D36CD1" w:rsidP="00D36CD1">
      <w:pPr>
        <w:widowControl w:val="0"/>
        <w:spacing w:before="120" w:after="120"/>
        <w:ind w:firstLine="720"/>
        <w:rPr>
          <w:sz w:val="26"/>
          <w:szCs w:val="26"/>
        </w:rPr>
      </w:pPr>
      <w:r w:rsidRPr="00076CDC">
        <w:rPr>
          <w:sz w:val="26"/>
          <w:szCs w:val="26"/>
        </w:rPr>
        <w:t>+ Vận chuyển thiết bị, nguyên vật liệu thi công phải tuân theo các quy định của chính quyền địa phương.</w:t>
      </w:r>
    </w:p>
    <w:p w:rsidR="00D36CD1" w:rsidRPr="00076CDC" w:rsidRDefault="00D36CD1" w:rsidP="00D36CD1">
      <w:pPr>
        <w:widowControl w:val="0"/>
        <w:spacing w:before="120" w:after="120"/>
        <w:ind w:firstLine="720"/>
        <w:rPr>
          <w:sz w:val="26"/>
          <w:szCs w:val="26"/>
        </w:rPr>
      </w:pPr>
      <w:r w:rsidRPr="00076CDC">
        <w:rPr>
          <w:sz w:val="26"/>
          <w:szCs w:val="26"/>
        </w:rPr>
        <w:t>+ Các phương tiện vận chuyển vật liệu, phế thải, đất đá,…phải có thùng xe được che chắn kín và giằng buộc vững để tránh rơi đổ vật liệu được vận chuyển xuống đường.</w:t>
      </w:r>
    </w:p>
    <w:p w:rsidR="00D36CD1" w:rsidRPr="00076CDC" w:rsidRDefault="00D36CD1" w:rsidP="00D36CD1">
      <w:pPr>
        <w:widowControl w:val="0"/>
        <w:spacing w:before="120" w:after="120"/>
        <w:ind w:firstLine="720"/>
        <w:rPr>
          <w:sz w:val="26"/>
          <w:szCs w:val="26"/>
        </w:rPr>
      </w:pPr>
      <w:r w:rsidRPr="00076CDC">
        <w:rPr>
          <w:sz w:val="26"/>
          <w:szCs w:val="26"/>
        </w:rPr>
        <w:t>-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phải ưu tiên chọn giải pháp thi công nào gây ra tiếng ồn và rung động nhỏ nhất.</w:t>
      </w:r>
    </w:p>
    <w:p w:rsidR="00D36CD1" w:rsidRPr="00076CDC" w:rsidRDefault="00D36CD1" w:rsidP="00D36CD1">
      <w:pPr>
        <w:widowControl w:val="0"/>
        <w:spacing w:before="120" w:after="120"/>
        <w:ind w:firstLine="720"/>
        <w:rPr>
          <w:sz w:val="26"/>
          <w:szCs w:val="26"/>
        </w:rPr>
      </w:pPr>
      <w:r w:rsidRPr="00076CDC">
        <w:rPr>
          <w:sz w:val="26"/>
          <w:szCs w:val="26"/>
        </w:rPr>
        <w:t>- Không gây ô nhiễm quá giới hạn cho phép tới môi trường do:</w:t>
      </w:r>
    </w:p>
    <w:p w:rsidR="00D36CD1" w:rsidRPr="00076CDC" w:rsidRDefault="00D36CD1" w:rsidP="00D36CD1">
      <w:pPr>
        <w:widowControl w:val="0"/>
        <w:spacing w:before="120" w:after="120"/>
        <w:ind w:firstLine="720"/>
        <w:rPr>
          <w:sz w:val="26"/>
          <w:szCs w:val="26"/>
        </w:rPr>
      </w:pPr>
      <w:r w:rsidRPr="00076CDC">
        <w:rPr>
          <w:sz w:val="26"/>
          <w:szCs w:val="26"/>
        </w:rPr>
        <w:t>+ Xả ra các yếu tố độc hại như bụi, hơi khí độc, tiếng ồn,…</w:t>
      </w:r>
    </w:p>
    <w:p w:rsidR="00D36CD1" w:rsidRPr="00076CDC" w:rsidRDefault="00D36CD1" w:rsidP="00D36CD1">
      <w:pPr>
        <w:widowControl w:val="0"/>
        <w:spacing w:before="120" w:after="120"/>
        <w:ind w:firstLine="720"/>
        <w:rPr>
          <w:sz w:val="26"/>
          <w:szCs w:val="26"/>
        </w:rPr>
      </w:pPr>
      <w:r w:rsidRPr="00076CDC">
        <w:rPr>
          <w:sz w:val="26"/>
          <w:szCs w:val="26"/>
        </w:rPr>
        <w:t>- Bảo vệ công trình hạ tầng kỹ thuật, cây xanh</w:t>
      </w:r>
    </w:p>
    <w:p w:rsidR="00D36CD1" w:rsidRPr="00076CDC" w:rsidRDefault="00D36CD1" w:rsidP="00D36CD1">
      <w:pPr>
        <w:widowControl w:val="0"/>
        <w:spacing w:before="120" w:after="120"/>
        <w:ind w:firstLine="720"/>
        <w:rPr>
          <w:sz w:val="26"/>
          <w:szCs w:val="26"/>
        </w:rPr>
      </w:pPr>
      <w:r w:rsidRPr="00076CDC">
        <w:rPr>
          <w:sz w:val="26"/>
          <w:szCs w:val="26"/>
        </w:rPr>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rsidR="00D36CD1" w:rsidRPr="00076CDC" w:rsidRDefault="00D36CD1" w:rsidP="00D36CD1">
      <w:pPr>
        <w:tabs>
          <w:tab w:val="left" w:pos="851"/>
        </w:tabs>
        <w:spacing w:before="120" w:after="120"/>
        <w:ind w:firstLine="720"/>
        <w:rPr>
          <w:iCs/>
          <w:sz w:val="26"/>
          <w:szCs w:val="26"/>
          <w:highlight w:val="yellow"/>
        </w:rPr>
      </w:pPr>
      <w:r w:rsidRPr="00076CDC">
        <w:rPr>
          <w:sz w:val="26"/>
          <w:szCs w:val="26"/>
        </w:rPr>
        <w:t>+ Nếu Bên mời thầu thấy các biện pháp phòng ngừa của Nhà thầu vẫn chưa thích hợp thì Nhà thầu phải tuân thủ biện pháp chỉ đạo của Bên mời thầu.</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8. Yêu cầu về an toàn lao động</w:t>
      </w:r>
    </w:p>
    <w:p w:rsidR="00D36CD1" w:rsidRPr="00076CDC" w:rsidRDefault="00D36CD1" w:rsidP="00D36CD1">
      <w:pPr>
        <w:widowControl w:val="0"/>
        <w:spacing w:before="120" w:after="120"/>
        <w:ind w:firstLine="720"/>
        <w:rPr>
          <w:sz w:val="26"/>
          <w:szCs w:val="26"/>
        </w:rPr>
      </w:pPr>
      <w:r w:rsidRPr="00076CDC">
        <w:rPr>
          <w:sz w:val="26"/>
          <w:szCs w:val="26"/>
        </w:rPr>
        <w:t>Nhà thầu phải đảm bảo những yêu cầu về an toàn lao động dưới đây:</w:t>
      </w:r>
    </w:p>
    <w:p w:rsidR="00D36CD1" w:rsidRPr="00076CDC" w:rsidRDefault="00D36CD1" w:rsidP="00D36CD1">
      <w:pPr>
        <w:widowControl w:val="0"/>
        <w:spacing w:before="120" w:after="120"/>
        <w:ind w:firstLine="720"/>
        <w:rPr>
          <w:sz w:val="26"/>
          <w:szCs w:val="26"/>
        </w:rPr>
      </w:pPr>
      <w:r w:rsidRPr="00076CDC">
        <w:rPr>
          <w:sz w:val="26"/>
          <w:szCs w:val="26"/>
        </w:rPr>
        <w:t xml:space="preserve">- Chỉ được phép khởi công xây dựng sau khi đã lập mặt bằng thi công như quy định, </w:t>
      </w:r>
      <w:r w:rsidRPr="00076CDC">
        <w:rPr>
          <w:sz w:val="26"/>
          <w:szCs w:val="26"/>
        </w:rPr>
        <w:lastRenderedPageBreak/>
        <w:t>trong đó thể hiện các biện pháp đảm bảo an toàn lao động, vệ sinh lao động, phòng chống cháy nổ.</w:t>
      </w:r>
    </w:p>
    <w:p w:rsidR="00D36CD1" w:rsidRPr="00076CDC" w:rsidRDefault="00D36CD1" w:rsidP="00D36CD1">
      <w:pPr>
        <w:widowControl w:val="0"/>
        <w:spacing w:before="120" w:after="120"/>
        <w:ind w:firstLine="720"/>
        <w:rPr>
          <w:sz w:val="26"/>
          <w:szCs w:val="26"/>
        </w:rPr>
      </w:pPr>
      <w:r w:rsidRPr="00076CDC">
        <w:rPr>
          <w:sz w:val="26"/>
          <w:szCs w:val="26"/>
        </w:rPr>
        <w:t>- Thực hiện đầy đủ các chính sách, chế độ về bảo vệ lao động, bao gồm:</w:t>
      </w:r>
    </w:p>
    <w:p w:rsidR="00D36CD1" w:rsidRPr="00076CDC" w:rsidRDefault="00D36CD1" w:rsidP="00D36CD1">
      <w:pPr>
        <w:widowControl w:val="0"/>
        <w:spacing w:before="120" w:after="120"/>
        <w:ind w:firstLine="720"/>
        <w:rPr>
          <w:sz w:val="26"/>
          <w:szCs w:val="26"/>
        </w:rPr>
      </w:pPr>
      <w:r w:rsidRPr="00076CDC">
        <w:rPr>
          <w:sz w:val="26"/>
          <w:szCs w:val="26"/>
        </w:rPr>
        <w:t>+ Thời gian làm việc và nghỉ ngơi.</w:t>
      </w:r>
    </w:p>
    <w:p w:rsidR="00D36CD1" w:rsidRPr="00076CDC" w:rsidRDefault="00D36CD1" w:rsidP="00D36CD1">
      <w:pPr>
        <w:widowControl w:val="0"/>
        <w:spacing w:before="120" w:after="120"/>
        <w:ind w:firstLine="720"/>
        <w:rPr>
          <w:sz w:val="26"/>
          <w:szCs w:val="26"/>
        </w:rPr>
      </w:pPr>
      <w:r w:rsidRPr="00076CDC">
        <w:rPr>
          <w:sz w:val="26"/>
          <w:szCs w:val="26"/>
        </w:rPr>
        <w:t>+ Chế độ lao động nữ và lao động chưa thành niên.</w:t>
      </w:r>
    </w:p>
    <w:p w:rsidR="00D36CD1" w:rsidRPr="00076CDC" w:rsidRDefault="00D36CD1" w:rsidP="00D36CD1">
      <w:pPr>
        <w:widowControl w:val="0"/>
        <w:spacing w:before="120" w:after="120"/>
        <w:ind w:firstLine="720"/>
        <w:rPr>
          <w:sz w:val="26"/>
          <w:szCs w:val="26"/>
        </w:rPr>
      </w:pPr>
      <w:r w:rsidRPr="00076CDC">
        <w:rPr>
          <w:sz w:val="26"/>
          <w:szCs w:val="26"/>
        </w:rPr>
        <w:t>+ Chế độ trang bị các phương tiện bảo vệ cá nhân.</w:t>
      </w:r>
    </w:p>
    <w:p w:rsidR="00D36CD1" w:rsidRPr="00076CDC" w:rsidRDefault="00D36CD1" w:rsidP="00D36CD1">
      <w:pPr>
        <w:widowControl w:val="0"/>
        <w:spacing w:before="120" w:after="120"/>
        <w:ind w:firstLine="720"/>
        <w:rPr>
          <w:sz w:val="26"/>
          <w:szCs w:val="26"/>
        </w:rPr>
      </w:pPr>
      <w:r w:rsidRPr="00076CDC">
        <w:rPr>
          <w:sz w:val="26"/>
          <w:szCs w:val="26"/>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rsidR="00D36CD1" w:rsidRPr="00076CDC" w:rsidRDefault="00D36CD1" w:rsidP="00D36CD1">
      <w:pPr>
        <w:widowControl w:val="0"/>
        <w:spacing w:before="120" w:after="120"/>
        <w:ind w:firstLine="720"/>
        <w:rPr>
          <w:sz w:val="26"/>
          <w:szCs w:val="26"/>
        </w:rPr>
      </w:pPr>
      <w:r w:rsidRPr="00076CDC">
        <w:rPr>
          <w:sz w:val="26"/>
          <w:szCs w:val="26"/>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rsidR="00D36CD1" w:rsidRPr="00076CDC" w:rsidRDefault="00D36CD1" w:rsidP="00D36CD1">
      <w:pPr>
        <w:widowControl w:val="0"/>
        <w:spacing w:before="120" w:after="120"/>
        <w:ind w:firstLine="720"/>
        <w:rPr>
          <w:sz w:val="26"/>
          <w:szCs w:val="26"/>
        </w:rPr>
      </w:pPr>
      <w:r w:rsidRPr="00076CDC">
        <w:rPr>
          <w:sz w:val="26"/>
          <w:szCs w:val="26"/>
        </w:rPr>
        <w:t>- Xung quanh khu vực thi công phải có rào chắn, biển báo đang thi công, đèn tín hiệu màu đỏ...Các dụng cụ điện cầm tay trước khi sử dụng phải kiểm tra kỹ.</w:t>
      </w:r>
    </w:p>
    <w:p w:rsidR="00D36CD1" w:rsidRPr="00076CDC" w:rsidRDefault="00D36CD1" w:rsidP="00D36CD1">
      <w:pPr>
        <w:widowControl w:val="0"/>
        <w:spacing w:before="120" w:after="120"/>
        <w:ind w:firstLine="720"/>
        <w:rPr>
          <w:sz w:val="26"/>
          <w:szCs w:val="26"/>
        </w:rPr>
      </w:pPr>
      <w:r w:rsidRPr="00076CDC">
        <w:rPr>
          <w:sz w:val="26"/>
          <w:szCs w:val="26"/>
        </w:rPr>
        <w:t>- Trước khi làm việc đội trưởng, cán bộ kỹ thuật phải kiểm tra tình trạng của tất cả các bộ phận đang thi công, dựng thêm rào chắn, biển báo... (nếu cần). Kiểm tra song mới cho công nhân làm việc. Trong khi đang làm việc bất kỳ công nhân nào phát hiện thấy nguy hiểm phải báo ngay cho đội trưởng hoặc cán bộ kỹ thuật để xử lý kịp thời.</w:t>
      </w:r>
    </w:p>
    <w:p w:rsidR="00D36CD1" w:rsidRPr="00076CDC" w:rsidRDefault="00D36CD1" w:rsidP="00D36CD1">
      <w:pPr>
        <w:widowControl w:val="0"/>
        <w:spacing w:before="120" w:after="120"/>
        <w:ind w:firstLine="720"/>
        <w:rPr>
          <w:sz w:val="26"/>
          <w:szCs w:val="26"/>
        </w:rPr>
      </w:pPr>
      <w:r w:rsidRPr="00076CDC">
        <w:rPr>
          <w:sz w:val="26"/>
          <w:szCs w:val="26"/>
        </w:rPr>
        <w:t>- Hết ca làm việc phải thu dọn đất thừa, các vỉa ba toa... gọn gàng, nhất là lối đi lại, dỡ các rào chắn tạm thời, biển báo, đèn tín hiệu để vào nơi quy định.</w:t>
      </w:r>
    </w:p>
    <w:p w:rsidR="00D36CD1" w:rsidRPr="00076CDC" w:rsidRDefault="00D36CD1" w:rsidP="00D36CD1">
      <w:pPr>
        <w:widowControl w:val="0"/>
        <w:spacing w:before="120" w:after="120"/>
        <w:ind w:firstLine="720"/>
        <w:rPr>
          <w:sz w:val="26"/>
          <w:szCs w:val="26"/>
        </w:rPr>
      </w:pPr>
      <w:r w:rsidRPr="00076CDC">
        <w:rPr>
          <w:sz w:val="26"/>
          <w:szCs w:val="26"/>
        </w:rPr>
        <w:t>* Biện pháp an toàn khi vận chuyển:</w:t>
      </w:r>
    </w:p>
    <w:p w:rsidR="00D36CD1" w:rsidRPr="00076CDC" w:rsidRDefault="00D36CD1" w:rsidP="00D36CD1">
      <w:pPr>
        <w:widowControl w:val="0"/>
        <w:spacing w:before="120" w:after="120"/>
        <w:ind w:firstLine="720"/>
        <w:rPr>
          <w:sz w:val="26"/>
          <w:szCs w:val="26"/>
        </w:rPr>
      </w:pPr>
      <w:r w:rsidRPr="00076CDC">
        <w:rPr>
          <w:sz w:val="26"/>
          <w:szCs w:val="26"/>
        </w:rPr>
        <w:t>-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cáp, tó, sắt...phải chú ý kiểm tra kỹ tránh gây tai nạn.</w:t>
      </w:r>
    </w:p>
    <w:p w:rsidR="00D36CD1" w:rsidRPr="00076CDC" w:rsidRDefault="00D36CD1" w:rsidP="00D36CD1">
      <w:pPr>
        <w:widowControl w:val="0"/>
        <w:spacing w:before="120" w:after="120"/>
        <w:ind w:firstLine="720"/>
        <w:rPr>
          <w:sz w:val="26"/>
          <w:szCs w:val="26"/>
        </w:rPr>
      </w:pPr>
      <w:r w:rsidRPr="00076CDC">
        <w:rPr>
          <w:sz w:val="26"/>
          <w:szCs w:val="26"/>
        </w:rPr>
        <w:t>- Giữ gìn vệ sinh phương tiện vận chuyển và môi trường xung quanh.</w:t>
      </w:r>
    </w:p>
    <w:p w:rsidR="00D36CD1" w:rsidRPr="00076CDC" w:rsidRDefault="00D36CD1" w:rsidP="00D36CD1">
      <w:pPr>
        <w:widowControl w:val="0"/>
        <w:spacing w:before="120" w:after="120"/>
        <w:ind w:firstLine="720"/>
        <w:rPr>
          <w:sz w:val="26"/>
          <w:szCs w:val="26"/>
        </w:rPr>
      </w:pPr>
      <w:r w:rsidRPr="00076CDC">
        <w:rPr>
          <w:sz w:val="26"/>
          <w:szCs w:val="26"/>
        </w:rPr>
        <w:t>* Biện pháp an toàn trong thi công:</w:t>
      </w:r>
    </w:p>
    <w:p w:rsidR="00D36CD1" w:rsidRPr="00076CDC" w:rsidRDefault="00D36CD1" w:rsidP="00D36CD1">
      <w:pPr>
        <w:widowControl w:val="0"/>
        <w:spacing w:before="120" w:after="120"/>
        <w:ind w:firstLine="720"/>
        <w:rPr>
          <w:sz w:val="26"/>
          <w:szCs w:val="26"/>
        </w:rPr>
      </w:pPr>
      <w:r w:rsidRPr="00076CDC">
        <w:rPr>
          <w:sz w:val="26"/>
          <w:szCs w:val="26"/>
        </w:rPr>
        <w:t>- Thi công tuyến đoạn nào hoàn thiện dứt điểm đoạn đó. Trả lại mặt bằng sạch sẽ vào ngày hôm sau.</w:t>
      </w:r>
    </w:p>
    <w:p w:rsidR="00D36CD1" w:rsidRPr="00076CDC" w:rsidRDefault="00D36CD1" w:rsidP="00D36CD1">
      <w:pPr>
        <w:widowControl w:val="0"/>
        <w:spacing w:before="120" w:after="120"/>
        <w:ind w:firstLine="720"/>
        <w:rPr>
          <w:sz w:val="26"/>
          <w:szCs w:val="26"/>
        </w:rPr>
      </w:pPr>
      <w:r w:rsidRPr="00076CDC">
        <w:rPr>
          <w:sz w:val="26"/>
          <w:szCs w:val="26"/>
        </w:rPr>
        <w:t>- Đất đào lên phải xúc đổ gọn tránh vương vãi, đất thừa sẽ vận chuyển đến nơi quy định.</w:t>
      </w:r>
    </w:p>
    <w:p w:rsidR="00D36CD1" w:rsidRPr="00076CDC" w:rsidRDefault="00D36CD1" w:rsidP="00D36CD1">
      <w:pPr>
        <w:widowControl w:val="0"/>
        <w:spacing w:before="120" w:after="120"/>
        <w:ind w:firstLine="720"/>
        <w:rPr>
          <w:sz w:val="26"/>
          <w:szCs w:val="26"/>
        </w:rPr>
      </w:pPr>
      <w:r w:rsidRPr="00076CDC">
        <w:rPr>
          <w:sz w:val="26"/>
          <w:szCs w:val="26"/>
        </w:rPr>
        <w:t>- Khi gặp các công trình ngầm phải báo cho chỉ huy công trình biết ngay và thực hiện các phương án xử lý kịp thời, không làm ảnh hưởng đến sự vận hành bình thường của các công trình đó.</w:t>
      </w:r>
    </w:p>
    <w:p w:rsidR="00D36CD1" w:rsidRPr="00076CDC" w:rsidRDefault="00D36CD1" w:rsidP="00D36CD1">
      <w:pPr>
        <w:widowControl w:val="0"/>
        <w:spacing w:before="120" w:after="120"/>
        <w:ind w:firstLine="720"/>
        <w:rPr>
          <w:sz w:val="26"/>
          <w:szCs w:val="26"/>
        </w:rPr>
      </w:pPr>
      <w:r w:rsidRPr="00076CDC">
        <w:rPr>
          <w:sz w:val="26"/>
          <w:szCs w:val="26"/>
        </w:rPr>
        <w:t xml:space="preserve">- Nhà thầu thi công phải tự đảm bảo các biện pháp an toàn cho người và thiết bị khi </w:t>
      </w:r>
      <w:r w:rsidRPr="00076CDC">
        <w:rPr>
          <w:sz w:val="26"/>
          <w:szCs w:val="26"/>
        </w:rPr>
        <w:lastRenderedPageBreak/>
        <w:t>thi công.</w:t>
      </w:r>
    </w:p>
    <w:p w:rsidR="00D36CD1" w:rsidRPr="00076CDC" w:rsidRDefault="00D36CD1" w:rsidP="00D36CD1">
      <w:pPr>
        <w:widowControl w:val="0"/>
        <w:spacing w:before="120" w:after="120"/>
        <w:ind w:firstLine="720"/>
        <w:rPr>
          <w:sz w:val="26"/>
          <w:szCs w:val="26"/>
        </w:rPr>
      </w:pPr>
      <w:r w:rsidRPr="00076CDC">
        <w:rPr>
          <w:sz w:val="26"/>
          <w:szCs w:val="26"/>
        </w:rPr>
        <w:t>- Nhà thầu thi công phải chịu mọi trách nhiệm đến vấn đề an toàn cho người và thiết bị khi thi công.</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9. Biện pháp huy động nhân lực và thiết bị phục vụ thi công:</w:t>
      </w:r>
    </w:p>
    <w:p w:rsidR="00D36CD1" w:rsidRPr="00076CDC" w:rsidRDefault="00D36CD1" w:rsidP="00D36CD1">
      <w:pPr>
        <w:tabs>
          <w:tab w:val="left" w:pos="851"/>
        </w:tabs>
        <w:spacing w:before="120" w:after="120"/>
        <w:ind w:firstLine="720"/>
        <w:rPr>
          <w:sz w:val="26"/>
          <w:szCs w:val="26"/>
        </w:rPr>
      </w:pPr>
      <w:r w:rsidRPr="00076CDC">
        <w:rPr>
          <w:sz w:val="26"/>
          <w:szCs w:val="26"/>
        </w:rPr>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rsidR="00D36CD1" w:rsidRPr="00076CDC" w:rsidRDefault="00D36CD1" w:rsidP="00D36CD1">
      <w:pPr>
        <w:tabs>
          <w:tab w:val="left" w:pos="851"/>
        </w:tabs>
        <w:spacing w:before="120" w:after="120"/>
        <w:ind w:firstLine="720"/>
        <w:rPr>
          <w:sz w:val="26"/>
          <w:szCs w:val="26"/>
        </w:rPr>
      </w:pPr>
      <w:r w:rsidRPr="00076CDC">
        <w:rPr>
          <w:sz w:val="26"/>
          <w:szCs w:val="26"/>
        </w:rPr>
        <w:t>- Yêu cầu nhà thầu có thuyết minh chi tiết các biện pháp huy động nhân lực và thiết bị phục vụ thi công cho gói thầu.</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10. Yêu cầu về biện pháp tổ chức thi công tổng thể và các hạng mục:</w:t>
      </w:r>
    </w:p>
    <w:p w:rsidR="00D36CD1" w:rsidRPr="00076CDC" w:rsidRDefault="00D36CD1" w:rsidP="00D36CD1">
      <w:pPr>
        <w:widowControl w:val="0"/>
        <w:spacing w:before="120" w:after="120"/>
        <w:ind w:firstLine="720"/>
        <w:rPr>
          <w:sz w:val="26"/>
          <w:szCs w:val="26"/>
        </w:rPr>
      </w:pPr>
      <w:r w:rsidRPr="00076CDC">
        <w:rPr>
          <w:sz w:val="26"/>
          <w:szCs w:val="26"/>
        </w:rPr>
        <w:t>- 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rsidR="00D36CD1" w:rsidRPr="00076CDC" w:rsidRDefault="00D36CD1" w:rsidP="00D36CD1">
      <w:pPr>
        <w:widowControl w:val="0"/>
        <w:spacing w:before="120" w:after="120"/>
        <w:ind w:firstLine="720"/>
        <w:rPr>
          <w:sz w:val="26"/>
          <w:szCs w:val="26"/>
        </w:rPr>
      </w:pPr>
      <w:r w:rsidRPr="00076CDC">
        <w:rPr>
          <w:sz w:val="26"/>
          <w:szCs w:val="26"/>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rsidR="00D36CD1" w:rsidRPr="00076CDC" w:rsidRDefault="00D36CD1" w:rsidP="00D36CD1">
      <w:pPr>
        <w:widowControl w:val="0"/>
        <w:spacing w:before="120" w:after="120"/>
        <w:ind w:firstLine="720"/>
        <w:rPr>
          <w:sz w:val="26"/>
          <w:szCs w:val="26"/>
          <w:highlight w:val="yellow"/>
        </w:rPr>
      </w:pPr>
      <w:r w:rsidRPr="00076CDC">
        <w:rPr>
          <w:sz w:val="26"/>
          <w:szCs w:val="26"/>
        </w:rPr>
        <w:t>- Yêu cầu nhà thầu có thuyết minh chi tiết các biện tổ chức thi công tổng thể và cho từng hạng mục của gói thầu.</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11. Yêu cầu về hệ thống kiểm tra, giám sát chất lượng của nhà thầu:</w:t>
      </w:r>
    </w:p>
    <w:p w:rsidR="00D36CD1" w:rsidRPr="00076CDC" w:rsidRDefault="00D36CD1" w:rsidP="00D36CD1">
      <w:pPr>
        <w:widowControl w:val="0"/>
        <w:autoSpaceDE w:val="0"/>
        <w:autoSpaceDN w:val="0"/>
        <w:adjustRightInd w:val="0"/>
        <w:spacing w:before="120" w:after="120"/>
        <w:ind w:firstLine="720"/>
        <w:rPr>
          <w:sz w:val="26"/>
          <w:szCs w:val="26"/>
        </w:rPr>
      </w:pPr>
      <w:r w:rsidRPr="00076CDC">
        <w:rPr>
          <w:sz w:val="26"/>
          <w:szCs w:val="26"/>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rsidR="00D36CD1" w:rsidRPr="00076CDC" w:rsidRDefault="00D36CD1" w:rsidP="00D36CD1">
      <w:pPr>
        <w:widowControl w:val="0"/>
        <w:autoSpaceDE w:val="0"/>
        <w:autoSpaceDN w:val="0"/>
        <w:adjustRightInd w:val="0"/>
        <w:spacing w:before="120" w:after="120"/>
        <w:ind w:firstLine="720"/>
        <w:rPr>
          <w:sz w:val="26"/>
          <w:szCs w:val="26"/>
        </w:rPr>
      </w:pPr>
      <w:r w:rsidRPr="00076CDC">
        <w:rPr>
          <w:sz w:val="26"/>
          <w:szCs w:val="26"/>
        </w:rPr>
        <w:t>- Nhà thầu phải có hệ thống kiểm tra giám sát chất lượng công trình.</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sz w:val="26"/>
          <w:szCs w:val="26"/>
        </w:rPr>
        <w:t>-  Yêu cầu đối với công trường xây dựng:Tất cả các công trình xây dựng phải được treo biển báo tại công trường thi công, nội dung biển báo gồm:</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w:t>
      </w:r>
      <w:r w:rsidRPr="00076CDC">
        <w:rPr>
          <w:sz w:val="26"/>
          <w:szCs w:val="26"/>
        </w:rPr>
        <w:t xml:space="preserve"> Tên chủ đầu tư xây dựng công trình, tổng vốn đầu tư, ngày khởi công, ngày hoàn thành;</w:t>
      </w:r>
    </w:p>
    <w:p w:rsidR="00D36CD1" w:rsidRPr="00076CDC" w:rsidRDefault="00D36CD1" w:rsidP="00D36CD1">
      <w:pPr>
        <w:keepNext/>
        <w:keepLines/>
        <w:spacing w:before="120" w:after="120"/>
        <w:ind w:firstLine="720"/>
        <w:rPr>
          <w:sz w:val="26"/>
          <w:szCs w:val="26"/>
        </w:rPr>
      </w:pPr>
      <w:r w:rsidRPr="00076CDC">
        <w:rPr>
          <w:sz w:val="26"/>
          <w:szCs w:val="26"/>
        </w:rPr>
        <w:t>+ Tên đơn vị thi công, tên người chỉ huy trưởng công trường;</w:t>
      </w:r>
    </w:p>
    <w:p w:rsidR="00D36CD1" w:rsidRPr="00076CDC" w:rsidRDefault="00D36CD1" w:rsidP="00D36CD1">
      <w:pPr>
        <w:keepNext/>
        <w:keepLines/>
        <w:spacing w:before="120" w:after="120"/>
        <w:ind w:firstLine="720"/>
        <w:rPr>
          <w:sz w:val="26"/>
          <w:szCs w:val="26"/>
        </w:rPr>
      </w:pPr>
      <w:r w:rsidRPr="00076CDC">
        <w:rPr>
          <w:sz w:val="26"/>
          <w:szCs w:val="26"/>
        </w:rPr>
        <w:t>+ Tên đơn vị thiết kế, tên chủ nhiệm thiết kế;</w:t>
      </w:r>
    </w:p>
    <w:p w:rsidR="00D36CD1" w:rsidRPr="00076CDC" w:rsidRDefault="00D36CD1" w:rsidP="00D36CD1">
      <w:pPr>
        <w:keepNext/>
        <w:keepLines/>
        <w:spacing w:before="120" w:after="120"/>
        <w:ind w:firstLine="720"/>
        <w:rPr>
          <w:sz w:val="26"/>
          <w:szCs w:val="26"/>
        </w:rPr>
      </w:pPr>
      <w:r w:rsidRPr="00076CDC">
        <w:rPr>
          <w:sz w:val="26"/>
          <w:szCs w:val="26"/>
        </w:rPr>
        <w:t>+ Tên tổ chức hoặc người giám sát Xây lắp công trình;</w:t>
      </w:r>
    </w:p>
    <w:p w:rsidR="00D36CD1" w:rsidRPr="00076CDC" w:rsidRDefault="00D36CD1" w:rsidP="00D36CD1">
      <w:pPr>
        <w:keepNext/>
        <w:keepLines/>
        <w:spacing w:before="120" w:after="120"/>
        <w:ind w:firstLine="720"/>
        <w:rPr>
          <w:sz w:val="26"/>
          <w:szCs w:val="26"/>
        </w:rPr>
      </w:pPr>
      <w:r w:rsidRPr="00076CDC">
        <w:rPr>
          <w:sz w:val="26"/>
          <w:szCs w:val="26"/>
        </w:rPr>
        <w:t>+ Chủ đầu tư xây dựng công trình, chỉ huy trưởng công trình, chủ nhiệm thiết kế, tổ chức hoặc người giám sát Xây lắp công trình ngoài việc ghi rõ tên, chức danh còn phải ghi địa chỉ liên lạc, số điện thoại.</w:t>
      </w:r>
      <w:r w:rsidRPr="00076CDC">
        <w:rPr>
          <w:sz w:val="26"/>
          <w:szCs w:val="26"/>
        </w:rPr>
        <w:tab/>
      </w:r>
    </w:p>
    <w:p w:rsidR="00D36CD1" w:rsidRPr="00076CDC" w:rsidRDefault="00D36CD1" w:rsidP="00D36CD1">
      <w:pPr>
        <w:widowControl w:val="0"/>
        <w:spacing w:before="120" w:after="120"/>
        <w:ind w:firstLine="720"/>
        <w:rPr>
          <w:sz w:val="26"/>
          <w:szCs w:val="26"/>
        </w:rPr>
      </w:pPr>
      <w:r w:rsidRPr="00076CDC">
        <w:rPr>
          <w:sz w:val="26"/>
          <w:szCs w:val="26"/>
        </w:rPr>
        <w:t xml:space="preserve">- Công trình đòi hỏi cao về chất lượng kỹ thuật, đảm bảo sử dụng lâu dài. Nhà thầu phải tuân thủ các quy định trong Hồ sơ thiết kế, điều lệ quản lý chất lượng công trình xây </w:t>
      </w:r>
      <w:r w:rsidRPr="00076CDC">
        <w:rPr>
          <w:sz w:val="26"/>
          <w:szCs w:val="26"/>
        </w:rPr>
        <w:lastRenderedPageBreak/>
        <w:t>dựng hiện hành của Nhà nước.</w:t>
      </w:r>
    </w:p>
    <w:p w:rsidR="00D36CD1" w:rsidRPr="00076CDC" w:rsidRDefault="00D36CD1" w:rsidP="00D36CD1">
      <w:pPr>
        <w:widowControl w:val="0"/>
        <w:spacing w:before="120" w:after="120"/>
        <w:ind w:firstLine="720"/>
        <w:rPr>
          <w:sz w:val="26"/>
          <w:szCs w:val="26"/>
        </w:rPr>
      </w:pPr>
      <w:r w:rsidRPr="00076CDC">
        <w:rPr>
          <w:sz w:val="26"/>
          <w:szCs w:val="26"/>
        </w:rPr>
        <w:t>- Các hạng mục công trình trước khi đưa vào sử dụng phải được nghiệm thu đúng theo các tiêu chuẩn đã quy định.</w:t>
      </w:r>
    </w:p>
    <w:p w:rsidR="00D36CD1" w:rsidRPr="00076CDC" w:rsidRDefault="00D36CD1" w:rsidP="00D36CD1">
      <w:pPr>
        <w:widowControl w:val="0"/>
        <w:tabs>
          <w:tab w:val="left" w:pos="851"/>
        </w:tabs>
        <w:spacing w:before="120" w:after="120"/>
        <w:ind w:firstLine="720"/>
        <w:rPr>
          <w:b/>
          <w:sz w:val="26"/>
          <w:szCs w:val="26"/>
        </w:rPr>
      </w:pPr>
      <w:r w:rsidRPr="00076CDC">
        <w:rPr>
          <w:b/>
          <w:sz w:val="26"/>
          <w:szCs w:val="26"/>
        </w:rPr>
        <w:t>12. Yêu cầu khác:</w:t>
      </w:r>
    </w:p>
    <w:p w:rsidR="00D36CD1" w:rsidRPr="00076CDC" w:rsidRDefault="00D36CD1" w:rsidP="00D36CD1">
      <w:pPr>
        <w:widowControl w:val="0"/>
        <w:tabs>
          <w:tab w:val="left" w:pos="851"/>
        </w:tabs>
        <w:spacing w:before="120" w:after="120"/>
        <w:ind w:firstLine="720"/>
        <w:rPr>
          <w:sz w:val="26"/>
          <w:szCs w:val="26"/>
        </w:rPr>
      </w:pPr>
      <w:r w:rsidRPr="00076CDC">
        <w:rPr>
          <w:sz w:val="26"/>
          <w:szCs w:val="26"/>
        </w:rPr>
        <w:t>-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rsidR="00D36CD1" w:rsidRPr="00076CDC" w:rsidRDefault="00D36CD1" w:rsidP="00D36CD1">
      <w:pPr>
        <w:widowControl w:val="0"/>
        <w:spacing w:before="80" w:after="80" w:line="259" w:lineRule="auto"/>
        <w:ind w:firstLine="567"/>
        <w:rPr>
          <w:b/>
          <w:bCs/>
          <w:color w:val="6600CC"/>
          <w:sz w:val="26"/>
          <w:szCs w:val="26"/>
        </w:rPr>
      </w:pPr>
      <w:r w:rsidRPr="00076CDC">
        <w:rPr>
          <w:b/>
          <w:bCs/>
          <w:iCs/>
          <w:color w:val="6600CC"/>
          <w:sz w:val="26"/>
          <w:szCs w:val="26"/>
        </w:rPr>
        <w:t>13.</w:t>
      </w:r>
      <w:r w:rsidRPr="00076CDC">
        <w:rPr>
          <w:b/>
          <w:bCs/>
          <w:color w:val="6600CC"/>
          <w:spacing w:val="-2"/>
          <w:sz w:val="26"/>
          <w:szCs w:val="26"/>
        </w:rPr>
        <w:t xml:space="preserve"> Để đảm bảo nhà thầu tuân thủ theo các yêu cầu về </w:t>
      </w:r>
      <w:r w:rsidRPr="00076CDC">
        <w:rPr>
          <w:b/>
          <w:bCs/>
          <w:color w:val="6600CC"/>
          <w:sz w:val="26"/>
          <w:szCs w:val="26"/>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rsidR="00D36CD1" w:rsidRPr="00076CDC" w:rsidRDefault="00D36CD1" w:rsidP="00D36CD1">
      <w:pPr>
        <w:spacing w:before="120" w:line="278" w:lineRule="auto"/>
        <w:ind w:firstLine="567"/>
        <w:contextualSpacing/>
        <w:rPr>
          <w:b/>
          <w:sz w:val="26"/>
          <w:szCs w:val="26"/>
        </w:rPr>
      </w:pPr>
      <w:r w:rsidRPr="00076CDC">
        <w:rPr>
          <w:b/>
          <w:sz w:val="26"/>
          <w:szCs w:val="26"/>
        </w:rPr>
        <w:t>A. MỨC XỬ PHẠT ĐỐI VỚI HÀNH VI VI PHẠM VỀ CHẤT LƯỢNG, TIẾN ĐỘ THI CÔNG:</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07"/>
        <w:gridCol w:w="3402"/>
      </w:tblGrid>
      <w:tr w:rsidR="00D36CD1" w:rsidRPr="00076CDC" w:rsidTr="007E6D40">
        <w:trPr>
          <w:trHeight w:val="20"/>
          <w:tblHeader/>
          <w:jc w:val="center"/>
        </w:trPr>
        <w:tc>
          <w:tcPr>
            <w:tcW w:w="709" w:type="dxa"/>
            <w:tcBorders>
              <w:top w:val="single" w:sz="4" w:space="0" w:color="auto"/>
            </w:tcBorders>
            <w:shd w:val="clear" w:color="auto" w:fill="auto"/>
            <w:vAlign w:val="center"/>
          </w:tcPr>
          <w:p w:rsidR="00D36CD1" w:rsidRPr="00076CDC" w:rsidRDefault="00D36CD1" w:rsidP="007E6D40">
            <w:pPr>
              <w:jc w:val="center"/>
              <w:rPr>
                <w:b/>
                <w:bCs/>
                <w:sz w:val="26"/>
                <w:szCs w:val="26"/>
              </w:rPr>
            </w:pPr>
            <w:r w:rsidRPr="00076CDC">
              <w:rPr>
                <w:b/>
                <w:bCs/>
                <w:sz w:val="26"/>
                <w:szCs w:val="26"/>
              </w:rPr>
              <w:t>Stt</w:t>
            </w:r>
          </w:p>
        </w:tc>
        <w:tc>
          <w:tcPr>
            <w:tcW w:w="5807" w:type="dxa"/>
            <w:tcBorders>
              <w:top w:val="single" w:sz="4" w:space="0" w:color="auto"/>
            </w:tcBorders>
            <w:shd w:val="clear" w:color="auto" w:fill="auto"/>
            <w:vAlign w:val="center"/>
          </w:tcPr>
          <w:p w:rsidR="00D36CD1" w:rsidRPr="00076CDC" w:rsidRDefault="00D36CD1" w:rsidP="007E6D40">
            <w:pPr>
              <w:jc w:val="center"/>
              <w:rPr>
                <w:b/>
                <w:bCs/>
                <w:sz w:val="26"/>
                <w:szCs w:val="26"/>
              </w:rPr>
            </w:pPr>
            <w:r w:rsidRPr="00076CDC">
              <w:rPr>
                <w:b/>
                <w:bCs/>
                <w:sz w:val="26"/>
                <w:szCs w:val="26"/>
              </w:rPr>
              <w:t>Nội dung</w:t>
            </w:r>
          </w:p>
        </w:tc>
        <w:tc>
          <w:tcPr>
            <w:tcW w:w="3402" w:type="dxa"/>
            <w:tcBorders>
              <w:top w:val="single" w:sz="4" w:space="0" w:color="auto"/>
            </w:tcBorders>
            <w:shd w:val="clear" w:color="auto" w:fill="auto"/>
            <w:vAlign w:val="center"/>
          </w:tcPr>
          <w:p w:rsidR="00D36CD1" w:rsidRPr="00076CDC" w:rsidRDefault="00D36CD1" w:rsidP="007E6D40">
            <w:pPr>
              <w:jc w:val="center"/>
              <w:rPr>
                <w:b/>
                <w:bCs/>
                <w:sz w:val="26"/>
                <w:szCs w:val="26"/>
              </w:rPr>
            </w:pPr>
            <w:r w:rsidRPr="00076CDC">
              <w:rPr>
                <w:b/>
                <w:bCs/>
                <w:sz w:val="26"/>
                <w:szCs w:val="26"/>
              </w:rPr>
              <w:t>Mức phạt</w:t>
            </w:r>
          </w:p>
          <w:p w:rsidR="00D36CD1" w:rsidRPr="00076CDC" w:rsidRDefault="00D36CD1" w:rsidP="007E6D40">
            <w:pPr>
              <w:jc w:val="center"/>
              <w:rPr>
                <w:b/>
                <w:bCs/>
                <w:sz w:val="26"/>
                <w:szCs w:val="26"/>
              </w:rPr>
            </w:pPr>
            <w:r w:rsidRPr="00076CDC">
              <w:rPr>
                <w:b/>
                <w:bCs/>
                <w:sz w:val="26"/>
                <w:szCs w:val="26"/>
              </w:rPr>
              <w:t>(Đồng)</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b/>
                <w:bCs/>
                <w:sz w:val="26"/>
                <w:szCs w:val="26"/>
              </w:rPr>
            </w:pPr>
            <w:r w:rsidRPr="00076CDC">
              <w:rPr>
                <w:b/>
                <w:bCs/>
                <w:sz w:val="26"/>
                <w:szCs w:val="26"/>
              </w:rPr>
              <w:t>I</w:t>
            </w:r>
          </w:p>
        </w:tc>
        <w:tc>
          <w:tcPr>
            <w:tcW w:w="5807" w:type="dxa"/>
            <w:shd w:val="clear" w:color="auto" w:fill="auto"/>
            <w:vAlign w:val="center"/>
            <w:hideMark/>
          </w:tcPr>
          <w:p w:rsidR="00D36CD1" w:rsidRPr="00076CDC" w:rsidRDefault="00D36CD1" w:rsidP="007E6D40">
            <w:pPr>
              <w:spacing w:before="40" w:after="40"/>
              <w:rPr>
                <w:b/>
                <w:bCs/>
                <w:sz w:val="26"/>
                <w:szCs w:val="26"/>
              </w:rPr>
            </w:pPr>
            <w:r w:rsidRPr="00076CDC">
              <w:rPr>
                <w:b/>
                <w:bCs/>
                <w:sz w:val="26"/>
                <w:szCs w:val="26"/>
              </w:rPr>
              <w:t>VẬT LIỆU THI CÔNG</w:t>
            </w:r>
          </w:p>
        </w:tc>
        <w:tc>
          <w:tcPr>
            <w:tcW w:w="3402" w:type="dxa"/>
            <w:shd w:val="clear" w:color="auto" w:fill="auto"/>
            <w:vAlign w:val="center"/>
            <w:hideMark/>
          </w:tcPr>
          <w:p w:rsidR="00D36CD1" w:rsidRPr="00076CDC" w:rsidRDefault="00D36CD1" w:rsidP="007E6D40">
            <w:pPr>
              <w:spacing w:before="40" w:after="40"/>
              <w:jc w:val="right"/>
              <w:rPr>
                <w:b/>
                <w:bCs/>
                <w:sz w:val="26"/>
                <w:szCs w:val="26"/>
              </w:rPr>
            </w:pPr>
            <w:r w:rsidRPr="00076CDC">
              <w:rPr>
                <w:b/>
                <w:bCs/>
                <w:sz w:val="26"/>
                <w:szCs w:val="26"/>
              </w:rPr>
              <w:t> </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1</w:t>
            </w:r>
          </w:p>
        </w:tc>
        <w:tc>
          <w:tcPr>
            <w:tcW w:w="5807" w:type="dxa"/>
            <w:shd w:val="clear" w:color="auto" w:fill="auto"/>
            <w:vAlign w:val="center"/>
          </w:tcPr>
          <w:p w:rsidR="00D36CD1" w:rsidRPr="00076CDC" w:rsidRDefault="00D36CD1" w:rsidP="007E6D40">
            <w:pPr>
              <w:spacing w:before="40" w:after="40"/>
              <w:rPr>
                <w:b/>
                <w:bCs/>
                <w:sz w:val="26"/>
                <w:szCs w:val="26"/>
              </w:rPr>
            </w:pPr>
            <w:r w:rsidRPr="00076CDC">
              <w:rPr>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100.000.000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2</w:t>
            </w:r>
          </w:p>
        </w:tc>
        <w:tc>
          <w:tcPr>
            <w:tcW w:w="5807" w:type="dxa"/>
            <w:shd w:val="clear" w:color="auto" w:fill="auto"/>
            <w:vAlign w:val="center"/>
          </w:tcPr>
          <w:p w:rsidR="00D36CD1" w:rsidRPr="00076CDC" w:rsidRDefault="00D36CD1" w:rsidP="007E6D40">
            <w:pPr>
              <w:spacing w:before="40" w:after="40"/>
              <w:rPr>
                <w:b/>
                <w:bCs/>
                <w:sz w:val="26"/>
                <w:szCs w:val="26"/>
              </w:rPr>
            </w:pPr>
            <w:r w:rsidRPr="00076CDC">
              <w:rPr>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3402" w:type="dxa"/>
            <w:shd w:val="clear" w:color="auto" w:fill="auto"/>
            <w:vAlign w:val="center"/>
          </w:tcPr>
          <w:p w:rsidR="00D36CD1" w:rsidRPr="00076CDC" w:rsidRDefault="00D36CD1" w:rsidP="007E6D40">
            <w:pPr>
              <w:spacing w:before="40" w:after="40"/>
              <w:jc w:val="right"/>
              <w:rPr>
                <w:bCs/>
                <w:sz w:val="26"/>
                <w:szCs w:val="26"/>
              </w:rPr>
            </w:pPr>
            <w:r w:rsidRPr="00076CDC">
              <w:rPr>
                <w:bCs/>
                <w:sz w:val="26"/>
                <w:szCs w:val="26"/>
              </w:rPr>
              <w:t>10.000.000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rPr>
                <w:sz w:val="26"/>
                <w:szCs w:val="26"/>
              </w:rPr>
            </w:pPr>
            <w:r w:rsidRPr="00076CDC">
              <w:rPr>
                <w:sz w:val="26"/>
                <w:szCs w:val="26"/>
              </w:rPr>
              <w:t xml:space="preserve">   3</w:t>
            </w:r>
          </w:p>
        </w:tc>
        <w:tc>
          <w:tcPr>
            <w:tcW w:w="5807" w:type="dxa"/>
            <w:shd w:val="clear" w:color="auto" w:fill="auto"/>
            <w:vAlign w:val="center"/>
          </w:tcPr>
          <w:p w:rsidR="00D36CD1" w:rsidRPr="00076CDC" w:rsidRDefault="00D36CD1" w:rsidP="007E6D40">
            <w:pPr>
              <w:spacing w:before="40" w:after="40"/>
              <w:rPr>
                <w:b/>
                <w:bCs/>
                <w:sz w:val="26"/>
                <w:szCs w:val="26"/>
              </w:rPr>
            </w:pPr>
            <w:r w:rsidRPr="00076CDC">
              <w:rPr>
                <w:sz w:val="26"/>
                <w:szCs w:val="26"/>
              </w:rPr>
              <w:t>Không tuân thủ quy định về lấy mẫu, quản lý mẫu vật liệu theo quy chuẩn, tiêu chuẩn xây dựng hiện hành</w:t>
            </w:r>
          </w:p>
        </w:tc>
        <w:tc>
          <w:tcPr>
            <w:tcW w:w="3402" w:type="dxa"/>
            <w:shd w:val="clear" w:color="auto" w:fill="auto"/>
            <w:vAlign w:val="center"/>
          </w:tcPr>
          <w:p w:rsidR="00D36CD1" w:rsidRPr="00076CDC" w:rsidRDefault="00D36CD1" w:rsidP="007E6D40">
            <w:pPr>
              <w:spacing w:before="40" w:after="40"/>
              <w:rPr>
                <w:sz w:val="26"/>
                <w:szCs w:val="26"/>
              </w:rPr>
            </w:pPr>
            <w:r w:rsidRPr="00076CDC">
              <w:rPr>
                <w:sz w:val="26"/>
                <w:szCs w:val="26"/>
              </w:rPr>
              <w:t>- Lần 1: 150.000.000 đồng;</w:t>
            </w:r>
          </w:p>
          <w:p w:rsidR="00D36CD1" w:rsidRPr="00076CDC" w:rsidRDefault="00D36CD1" w:rsidP="007E6D40">
            <w:pPr>
              <w:spacing w:before="40" w:after="40"/>
              <w:rPr>
                <w:sz w:val="26"/>
                <w:szCs w:val="26"/>
              </w:rPr>
            </w:pPr>
            <w:r w:rsidRPr="00076CDC">
              <w:rPr>
                <w:sz w:val="26"/>
                <w:szCs w:val="26"/>
              </w:rPr>
              <w:t>- Lần 2: CĐT đơn phương chấm dứt Hợp đồng, Nhà thầu phải chịu phạt và bồi thường theo quy định của Hợp đồng;</w:t>
            </w:r>
          </w:p>
          <w:p w:rsidR="00D36CD1" w:rsidRPr="00076CDC" w:rsidRDefault="00D36CD1" w:rsidP="007E6D40">
            <w:pPr>
              <w:spacing w:before="40" w:after="40"/>
              <w:rPr>
                <w:sz w:val="26"/>
                <w:szCs w:val="26"/>
              </w:rPr>
            </w:pPr>
            <w:r w:rsidRPr="00076CDC">
              <w:rPr>
                <w:sz w:val="26"/>
                <w:szCs w:val="26"/>
              </w:rPr>
              <w:t>- Nếu có dấu hiệu vi phạm pháp luật hình sự, CĐT sẽ chuyển hồ sơ cho cơ quan điều tra để xử lý theo quy định</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b/>
                <w:bCs/>
                <w:sz w:val="26"/>
                <w:szCs w:val="26"/>
              </w:rPr>
            </w:pPr>
            <w:r w:rsidRPr="00076CDC">
              <w:rPr>
                <w:b/>
                <w:bCs/>
                <w:sz w:val="26"/>
                <w:szCs w:val="26"/>
              </w:rPr>
              <w:lastRenderedPageBreak/>
              <w:t>II</w:t>
            </w:r>
          </w:p>
        </w:tc>
        <w:tc>
          <w:tcPr>
            <w:tcW w:w="5807" w:type="dxa"/>
            <w:shd w:val="clear" w:color="auto" w:fill="auto"/>
            <w:vAlign w:val="center"/>
            <w:hideMark/>
          </w:tcPr>
          <w:p w:rsidR="00D36CD1" w:rsidRPr="00076CDC" w:rsidRDefault="00D36CD1" w:rsidP="007E6D40">
            <w:pPr>
              <w:spacing w:before="40" w:after="40"/>
              <w:rPr>
                <w:b/>
                <w:bCs/>
                <w:sz w:val="26"/>
                <w:szCs w:val="26"/>
              </w:rPr>
            </w:pPr>
            <w:r w:rsidRPr="00076CDC">
              <w:rPr>
                <w:b/>
                <w:bCs/>
                <w:sz w:val="26"/>
                <w:szCs w:val="26"/>
              </w:rPr>
              <w:t>VI PHẠM QUY TRÌNH KỸ THUẬT,  CHẤT LƯỢNG THI CÔNG</w:t>
            </w:r>
          </w:p>
        </w:tc>
        <w:tc>
          <w:tcPr>
            <w:tcW w:w="3402" w:type="dxa"/>
            <w:shd w:val="clear" w:color="auto" w:fill="auto"/>
            <w:vAlign w:val="center"/>
            <w:hideMark/>
          </w:tcPr>
          <w:p w:rsidR="00D36CD1" w:rsidRPr="00076CDC" w:rsidRDefault="00D36CD1" w:rsidP="007E6D40">
            <w:pPr>
              <w:spacing w:before="40" w:after="40"/>
              <w:jc w:val="right"/>
              <w:rPr>
                <w:b/>
                <w:bCs/>
                <w:sz w:val="26"/>
                <w:szCs w:val="26"/>
              </w:rPr>
            </w:pPr>
            <w:r w:rsidRPr="00076CDC">
              <w:rPr>
                <w:b/>
                <w:bCs/>
                <w:sz w:val="26"/>
                <w:szCs w:val="26"/>
              </w:rPr>
              <w:t> </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1</w:t>
            </w:r>
          </w:p>
        </w:tc>
        <w:tc>
          <w:tcPr>
            <w:tcW w:w="5807"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Thi công sai quy trình thi công ảnh hưởng đến chất lượng cấu kiện sản phẩm (tùy mức độ vi phạm áp dụng mức phạt phù hợp)</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10.000.000 - 50.000.000</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2</w:t>
            </w:r>
          </w:p>
        </w:tc>
        <w:tc>
          <w:tcPr>
            <w:tcW w:w="5807"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Thi công gây ảnh hưởng đến sản phẩm của nhà thầu khác trong cùng mặt bằng mà gây hậu quả, bị các nhà thầu khác khiếu nại</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10.000.000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3</w:t>
            </w:r>
          </w:p>
        </w:tc>
        <w:tc>
          <w:tcPr>
            <w:tcW w:w="5807" w:type="dxa"/>
            <w:shd w:val="clear" w:color="auto" w:fill="auto"/>
            <w:vAlign w:val="center"/>
          </w:tcPr>
          <w:p w:rsidR="00D36CD1" w:rsidRPr="00076CDC" w:rsidRDefault="00D36CD1" w:rsidP="007E6D40">
            <w:pPr>
              <w:spacing w:before="40" w:after="40"/>
              <w:rPr>
                <w:bCs/>
                <w:sz w:val="26"/>
                <w:szCs w:val="26"/>
              </w:rPr>
            </w:pPr>
            <w:r w:rsidRPr="00076CDC">
              <w:rPr>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3402"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100% chi phí làm lại</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4</w:t>
            </w:r>
          </w:p>
        </w:tc>
        <w:tc>
          <w:tcPr>
            <w:tcW w:w="5807" w:type="dxa"/>
            <w:shd w:val="clear" w:color="auto" w:fill="auto"/>
            <w:vAlign w:val="center"/>
          </w:tcPr>
          <w:p w:rsidR="00D36CD1" w:rsidRPr="00076CDC" w:rsidRDefault="00D36CD1" w:rsidP="007E6D40">
            <w:pPr>
              <w:spacing w:before="40" w:after="40"/>
              <w:rPr>
                <w:bCs/>
                <w:sz w:val="26"/>
                <w:szCs w:val="26"/>
              </w:rPr>
            </w:pPr>
            <w:r w:rsidRPr="00076CDC">
              <w:rPr>
                <w:bCs/>
                <w:sz w:val="26"/>
                <w:szCs w:val="26"/>
              </w:rPr>
              <w:t>Thi công sai thiết kế được duyệt, thi công không đúng với biện pháp tổ chức thi công đã được phê duyệt</w:t>
            </w:r>
          </w:p>
        </w:tc>
        <w:tc>
          <w:tcPr>
            <w:tcW w:w="3402" w:type="dxa"/>
            <w:shd w:val="clear" w:color="auto" w:fill="auto"/>
            <w:vAlign w:val="center"/>
          </w:tcPr>
          <w:p w:rsidR="00D36CD1" w:rsidRPr="00076CDC" w:rsidRDefault="00D36CD1" w:rsidP="007E6D40">
            <w:pPr>
              <w:spacing w:before="40" w:after="40"/>
              <w:rPr>
                <w:bCs/>
                <w:sz w:val="26"/>
                <w:szCs w:val="26"/>
              </w:rPr>
            </w:pPr>
            <w:r w:rsidRPr="00076CDC">
              <w:rPr>
                <w:bCs/>
                <w:sz w:val="26"/>
                <w:szCs w:val="26"/>
              </w:rPr>
              <w:t xml:space="preserve">100.000.000 (phạt thêm ngoài quy định tại </w:t>
            </w:r>
            <w:r w:rsidRPr="00076CDC">
              <w:rPr>
                <w:bCs/>
                <w:color w:val="FF0000"/>
                <w:sz w:val="26"/>
                <w:szCs w:val="26"/>
              </w:rPr>
              <w:t>Điều 23</w:t>
            </w:r>
            <w:r w:rsidRPr="00076CDC">
              <w:rPr>
                <w:bCs/>
                <w:sz w:val="26"/>
                <w:szCs w:val="26"/>
              </w:rPr>
              <w:t xml:space="preserve"> của Hợp đồng)</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5</w:t>
            </w:r>
          </w:p>
        </w:tc>
        <w:tc>
          <w:tcPr>
            <w:tcW w:w="5807" w:type="dxa"/>
            <w:shd w:val="clear" w:color="auto" w:fill="auto"/>
            <w:vAlign w:val="center"/>
          </w:tcPr>
          <w:p w:rsidR="00D36CD1" w:rsidRPr="00076CDC" w:rsidRDefault="00D36CD1" w:rsidP="007E6D40">
            <w:pPr>
              <w:spacing w:before="40" w:after="40"/>
              <w:rPr>
                <w:bCs/>
                <w:sz w:val="26"/>
                <w:szCs w:val="26"/>
              </w:rPr>
            </w:pPr>
            <w:r w:rsidRPr="00076CDC">
              <w:rPr>
                <w:bCs/>
                <w:sz w:val="26"/>
                <w:szCs w:val="26"/>
              </w:rPr>
              <w:t xml:space="preserve">Vi phạm công tác quản lý chất lượng thi công công trình gây sụp đổ hoặc </w:t>
            </w:r>
            <w:r w:rsidRPr="00076CDC">
              <w:rPr>
                <w:bCs/>
                <w:i/>
                <w:sz w:val="26"/>
                <w:szCs w:val="26"/>
              </w:rPr>
              <w:t>chắc chắn</w:t>
            </w:r>
            <w:r w:rsidRPr="00076CDC">
              <w:rPr>
                <w:bCs/>
                <w:sz w:val="26"/>
                <w:szCs w:val="26"/>
              </w:rPr>
              <w:t xml:space="preserve"> sẽ gây sụp đổ công trình lân cận </w:t>
            </w:r>
            <w:r w:rsidRPr="00076CDC">
              <w:rPr>
                <w:bCs/>
                <w:i/>
                <w:sz w:val="26"/>
                <w:szCs w:val="26"/>
              </w:rPr>
              <w:t xml:space="preserve">mặc dù </w:t>
            </w:r>
            <w:r w:rsidRPr="00076CDC">
              <w:rPr>
                <w:bCs/>
                <w:sz w:val="26"/>
                <w:szCs w:val="26"/>
              </w:rPr>
              <w:t>chưa gây thiệt hại về  sức khỏe, tính mạng của người khác</w:t>
            </w:r>
          </w:p>
        </w:tc>
        <w:tc>
          <w:tcPr>
            <w:tcW w:w="3402" w:type="dxa"/>
            <w:shd w:val="clear" w:color="auto" w:fill="auto"/>
            <w:vAlign w:val="center"/>
          </w:tcPr>
          <w:p w:rsidR="00D36CD1" w:rsidRPr="00076CDC" w:rsidRDefault="00D36CD1" w:rsidP="007E6D40">
            <w:pPr>
              <w:spacing w:before="40" w:after="40"/>
              <w:jc w:val="right"/>
              <w:rPr>
                <w:bCs/>
                <w:sz w:val="26"/>
                <w:szCs w:val="26"/>
              </w:rPr>
            </w:pPr>
            <w:r w:rsidRPr="00076CDC">
              <w:rPr>
                <w:bCs/>
                <w:sz w:val="26"/>
                <w:szCs w:val="26"/>
              </w:rPr>
              <w:t>150.000.000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6</w:t>
            </w:r>
          </w:p>
        </w:tc>
        <w:tc>
          <w:tcPr>
            <w:tcW w:w="5807" w:type="dxa"/>
            <w:shd w:val="clear" w:color="auto" w:fill="auto"/>
            <w:vAlign w:val="center"/>
          </w:tcPr>
          <w:p w:rsidR="00D36CD1" w:rsidRPr="00076CDC" w:rsidRDefault="00D36CD1" w:rsidP="007E6D40">
            <w:pPr>
              <w:spacing w:before="40" w:after="40"/>
              <w:rPr>
                <w:bCs/>
                <w:sz w:val="26"/>
                <w:szCs w:val="26"/>
              </w:rPr>
            </w:pPr>
            <w:r w:rsidRPr="00076CDC">
              <w:rPr>
                <w:bCs/>
                <w:sz w:val="26"/>
                <w:szCs w:val="26"/>
              </w:rPr>
              <w:t>Không tuân thủ quy trình nghiệm thu, kiểm soát chất lượng:</w:t>
            </w:r>
          </w:p>
        </w:tc>
        <w:tc>
          <w:tcPr>
            <w:tcW w:w="3402" w:type="dxa"/>
            <w:shd w:val="clear" w:color="auto" w:fill="auto"/>
            <w:vAlign w:val="center"/>
          </w:tcPr>
          <w:p w:rsidR="00D36CD1" w:rsidRPr="00076CDC" w:rsidRDefault="00D36CD1" w:rsidP="007E6D40">
            <w:pPr>
              <w:spacing w:before="40" w:after="40"/>
              <w:jc w:val="right"/>
              <w:rPr>
                <w:bCs/>
                <w:sz w:val="26"/>
                <w:szCs w:val="26"/>
              </w:rPr>
            </w:pP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p>
        </w:tc>
        <w:tc>
          <w:tcPr>
            <w:tcW w:w="5807" w:type="dxa"/>
            <w:shd w:val="clear" w:color="auto" w:fill="auto"/>
            <w:vAlign w:val="center"/>
          </w:tcPr>
          <w:p w:rsidR="00D36CD1" w:rsidRPr="00076CDC" w:rsidRDefault="00D36CD1" w:rsidP="007E6D40">
            <w:pPr>
              <w:spacing w:before="40" w:after="40"/>
              <w:rPr>
                <w:bCs/>
                <w:i/>
                <w:sz w:val="26"/>
                <w:szCs w:val="26"/>
              </w:rPr>
            </w:pPr>
            <w:r w:rsidRPr="00076CDC">
              <w:rPr>
                <w:bCs/>
                <w:i/>
                <w:sz w:val="26"/>
                <w:szCs w:val="26"/>
              </w:rPr>
              <w:t>- Không gây hậu quả (hoặc hậu quả không nghiêm trọng)</w:t>
            </w:r>
          </w:p>
        </w:tc>
        <w:tc>
          <w:tcPr>
            <w:tcW w:w="3402" w:type="dxa"/>
            <w:shd w:val="clear" w:color="auto" w:fill="auto"/>
            <w:vAlign w:val="center"/>
          </w:tcPr>
          <w:p w:rsidR="00D36CD1" w:rsidRPr="00076CDC" w:rsidRDefault="00D36CD1" w:rsidP="007E6D40">
            <w:pPr>
              <w:spacing w:before="40" w:after="40"/>
              <w:jc w:val="right"/>
              <w:rPr>
                <w:bCs/>
                <w:sz w:val="26"/>
                <w:szCs w:val="26"/>
              </w:rPr>
            </w:pPr>
            <w:r w:rsidRPr="00076CDC">
              <w:rPr>
                <w:bCs/>
                <w:sz w:val="26"/>
                <w:szCs w:val="26"/>
              </w:rPr>
              <w:t>5.000.000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p>
        </w:tc>
        <w:tc>
          <w:tcPr>
            <w:tcW w:w="5807" w:type="dxa"/>
            <w:shd w:val="clear" w:color="auto" w:fill="auto"/>
            <w:vAlign w:val="center"/>
          </w:tcPr>
          <w:p w:rsidR="00D36CD1" w:rsidRPr="00076CDC" w:rsidRDefault="00D36CD1" w:rsidP="007E6D40">
            <w:pPr>
              <w:spacing w:before="40" w:after="40"/>
              <w:rPr>
                <w:bCs/>
                <w:i/>
                <w:sz w:val="26"/>
                <w:szCs w:val="26"/>
              </w:rPr>
            </w:pPr>
            <w:r w:rsidRPr="00076CDC">
              <w:rPr>
                <w:bCs/>
                <w:i/>
                <w:sz w:val="26"/>
                <w:szCs w:val="26"/>
              </w:rPr>
              <w:t>- Gây hậu quả</w:t>
            </w:r>
          </w:p>
        </w:tc>
        <w:tc>
          <w:tcPr>
            <w:tcW w:w="3402" w:type="dxa"/>
            <w:shd w:val="clear" w:color="auto" w:fill="auto"/>
            <w:vAlign w:val="center"/>
          </w:tcPr>
          <w:p w:rsidR="00D36CD1" w:rsidRPr="00076CDC" w:rsidRDefault="00D36CD1" w:rsidP="007E6D40">
            <w:pPr>
              <w:spacing w:before="40" w:after="40"/>
              <w:jc w:val="right"/>
              <w:rPr>
                <w:bCs/>
                <w:sz w:val="26"/>
                <w:szCs w:val="26"/>
              </w:rPr>
            </w:pPr>
            <w:r w:rsidRPr="00076CDC">
              <w:rPr>
                <w:bCs/>
                <w:sz w:val="26"/>
                <w:szCs w:val="26"/>
              </w:rPr>
              <w:t>50.000.000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7</w:t>
            </w:r>
          </w:p>
        </w:tc>
        <w:tc>
          <w:tcPr>
            <w:tcW w:w="5807" w:type="dxa"/>
            <w:shd w:val="clear" w:color="auto" w:fill="auto"/>
            <w:vAlign w:val="center"/>
          </w:tcPr>
          <w:p w:rsidR="00D36CD1" w:rsidRPr="00076CDC" w:rsidRDefault="00D36CD1" w:rsidP="007E6D40">
            <w:pPr>
              <w:spacing w:before="40" w:after="40"/>
              <w:rPr>
                <w:bCs/>
                <w:sz w:val="26"/>
                <w:szCs w:val="26"/>
              </w:rPr>
            </w:pPr>
            <w:r w:rsidRPr="00076CDC">
              <w:rPr>
                <w:bCs/>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3402" w:type="dxa"/>
            <w:shd w:val="clear" w:color="auto" w:fill="auto"/>
            <w:vAlign w:val="center"/>
          </w:tcPr>
          <w:p w:rsidR="00D36CD1" w:rsidRPr="00076CDC" w:rsidRDefault="00D36CD1" w:rsidP="007E6D40">
            <w:pPr>
              <w:spacing w:before="40" w:after="40"/>
              <w:jc w:val="right"/>
              <w:rPr>
                <w:bCs/>
                <w:sz w:val="26"/>
                <w:szCs w:val="26"/>
              </w:rPr>
            </w:pPr>
            <w:r w:rsidRPr="00076CDC">
              <w:rPr>
                <w:bCs/>
                <w:sz w:val="26"/>
                <w:szCs w:val="26"/>
              </w:rPr>
              <w:t>20.000.000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bCs/>
                <w:sz w:val="26"/>
                <w:szCs w:val="26"/>
              </w:rPr>
            </w:pPr>
            <w:r w:rsidRPr="00076CDC">
              <w:rPr>
                <w:bCs/>
                <w:sz w:val="26"/>
                <w:szCs w:val="26"/>
              </w:rPr>
              <w:t>8</w:t>
            </w:r>
          </w:p>
        </w:tc>
        <w:tc>
          <w:tcPr>
            <w:tcW w:w="5807" w:type="dxa"/>
            <w:shd w:val="clear" w:color="auto" w:fill="auto"/>
            <w:vAlign w:val="center"/>
          </w:tcPr>
          <w:p w:rsidR="00D36CD1" w:rsidRPr="00076CDC" w:rsidRDefault="00D36CD1" w:rsidP="007E6D40">
            <w:pPr>
              <w:spacing w:before="40" w:after="40"/>
              <w:rPr>
                <w:bCs/>
                <w:sz w:val="26"/>
                <w:szCs w:val="26"/>
              </w:rPr>
            </w:pPr>
            <w:r w:rsidRPr="00076CDC">
              <w:rPr>
                <w:bCs/>
                <w:sz w:val="26"/>
                <w:szCs w:val="26"/>
              </w:rPr>
              <w:t>Không tổ chức giám sát thi công nội bộ</w:t>
            </w:r>
          </w:p>
        </w:tc>
        <w:tc>
          <w:tcPr>
            <w:tcW w:w="3402" w:type="dxa"/>
            <w:shd w:val="clear" w:color="auto" w:fill="auto"/>
            <w:vAlign w:val="center"/>
          </w:tcPr>
          <w:p w:rsidR="00D36CD1" w:rsidRPr="00076CDC" w:rsidRDefault="00D36CD1" w:rsidP="007E6D40">
            <w:pPr>
              <w:spacing w:before="40" w:after="40"/>
              <w:jc w:val="right"/>
              <w:rPr>
                <w:bCs/>
                <w:sz w:val="26"/>
                <w:szCs w:val="26"/>
              </w:rPr>
            </w:pPr>
            <w:r w:rsidRPr="00076CDC">
              <w:rPr>
                <w:bCs/>
                <w:sz w:val="26"/>
                <w:szCs w:val="26"/>
              </w:rPr>
              <w:t>20.000.000</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b/>
                <w:bCs/>
                <w:sz w:val="26"/>
                <w:szCs w:val="26"/>
              </w:rPr>
            </w:pPr>
            <w:r w:rsidRPr="00076CDC">
              <w:rPr>
                <w:b/>
                <w:bCs/>
                <w:sz w:val="26"/>
                <w:szCs w:val="26"/>
              </w:rPr>
              <w:t>III</w:t>
            </w:r>
          </w:p>
        </w:tc>
        <w:tc>
          <w:tcPr>
            <w:tcW w:w="5807" w:type="dxa"/>
            <w:shd w:val="clear" w:color="auto" w:fill="auto"/>
            <w:vAlign w:val="center"/>
            <w:hideMark/>
          </w:tcPr>
          <w:p w:rsidR="00D36CD1" w:rsidRPr="00076CDC" w:rsidRDefault="00D36CD1" w:rsidP="007E6D40">
            <w:pPr>
              <w:spacing w:before="40" w:after="40"/>
              <w:rPr>
                <w:b/>
                <w:bCs/>
                <w:sz w:val="26"/>
                <w:szCs w:val="26"/>
              </w:rPr>
            </w:pPr>
            <w:r w:rsidRPr="00076CDC">
              <w:rPr>
                <w:b/>
                <w:bCs/>
                <w:sz w:val="26"/>
                <w:szCs w:val="26"/>
              </w:rPr>
              <w:t>VI PHẠM QUY ĐỊNH VỀ NHÂN LỰC VÀ TIẾN ĐỘ THI CÔNG DỰ ÁN</w:t>
            </w:r>
          </w:p>
        </w:tc>
        <w:tc>
          <w:tcPr>
            <w:tcW w:w="3402" w:type="dxa"/>
            <w:shd w:val="clear" w:color="auto" w:fill="auto"/>
            <w:vAlign w:val="center"/>
            <w:hideMark/>
          </w:tcPr>
          <w:p w:rsidR="00D36CD1" w:rsidRPr="00076CDC" w:rsidRDefault="00D36CD1" w:rsidP="007E6D40">
            <w:pPr>
              <w:spacing w:before="40" w:after="40"/>
              <w:jc w:val="right"/>
              <w:rPr>
                <w:b/>
                <w:bCs/>
                <w:sz w:val="26"/>
                <w:szCs w:val="26"/>
              </w:rPr>
            </w:pPr>
            <w:r w:rsidRPr="00076CDC">
              <w:rPr>
                <w:b/>
                <w:bCs/>
                <w:sz w:val="26"/>
                <w:szCs w:val="26"/>
              </w:rPr>
              <w:t> </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1</w:t>
            </w:r>
          </w:p>
        </w:tc>
        <w:tc>
          <w:tcPr>
            <w:tcW w:w="5807"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Việc phạt vi phạm về tiến độ thi công.</w:t>
            </w:r>
          </w:p>
        </w:tc>
        <w:tc>
          <w:tcPr>
            <w:tcW w:w="340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 xml:space="preserve">Theo quy định tại </w:t>
            </w:r>
            <w:r w:rsidRPr="00076CDC">
              <w:rPr>
                <w:color w:val="FF0000"/>
                <w:sz w:val="26"/>
                <w:szCs w:val="26"/>
              </w:rPr>
              <w:t>Điều 23</w:t>
            </w:r>
            <w:r w:rsidRPr="00076CDC">
              <w:rPr>
                <w:sz w:val="26"/>
                <w:szCs w:val="26"/>
              </w:rPr>
              <w:t xml:space="preserve"> của Hợp đồng </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lastRenderedPageBreak/>
              <w:t>2</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Không có biểu đồ nhân lực hoặc có nhưng không thực hiện đúng theo biểu đồ nhân lực (kể từ ngày CĐT phê duyệt):</w:t>
            </w:r>
          </w:p>
        </w:tc>
        <w:tc>
          <w:tcPr>
            <w:tcW w:w="3402" w:type="dxa"/>
            <w:shd w:val="clear" w:color="auto" w:fill="auto"/>
            <w:vAlign w:val="center"/>
          </w:tcPr>
          <w:p w:rsidR="00D36CD1" w:rsidRPr="00076CDC" w:rsidRDefault="00D36CD1" w:rsidP="007E6D40">
            <w:pPr>
              <w:spacing w:before="40" w:after="40"/>
              <w:jc w:val="right"/>
              <w:rPr>
                <w:sz w:val="26"/>
                <w:szCs w:val="26"/>
              </w:rPr>
            </w:pP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p>
        </w:tc>
        <w:tc>
          <w:tcPr>
            <w:tcW w:w="5807" w:type="dxa"/>
            <w:shd w:val="clear" w:color="auto" w:fill="auto"/>
            <w:vAlign w:val="center"/>
          </w:tcPr>
          <w:p w:rsidR="00D36CD1" w:rsidRPr="00076CDC" w:rsidRDefault="00D36CD1" w:rsidP="00D36CD1">
            <w:pPr>
              <w:numPr>
                <w:ilvl w:val="1"/>
                <w:numId w:val="2"/>
              </w:numPr>
              <w:spacing w:before="40" w:after="40"/>
              <w:ind w:left="109" w:hanging="154"/>
              <w:rPr>
                <w:sz w:val="26"/>
                <w:szCs w:val="26"/>
              </w:rPr>
            </w:pPr>
            <w:r w:rsidRPr="00076CDC">
              <w:rPr>
                <w:i/>
                <w:sz w:val="26"/>
                <w:szCs w:val="26"/>
              </w:rPr>
              <w:t>Số lượng nhân công thực tế thiếu so với biểu đồ nhân lực trong vòng 10 ngày đầu</w:t>
            </w:r>
          </w:p>
        </w:tc>
        <w:tc>
          <w:tcPr>
            <w:tcW w:w="3402" w:type="dxa"/>
            <w:shd w:val="clear" w:color="auto" w:fill="auto"/>
            <w:vAlign w:val="center"/>
          </w:tcPr>
          <w:p w:rsidR="00D36CD1" w:rsidRPr="00076CDC" w:rsidRDefault="00D36CD1" w:rsidP="007E6D40">
            <w:pPr>
              <w:spacing w:before="40" w:after="40"/>
              <w:jc w:val="right"/>
              <w:rPr>
                <w:sz w:val="26"/>
                <w:szCs w:val="26"/>
                <w:lang w:val="vi-VN"/>
              </w:rPr>
            </w:pPr>
            <w:r w:rsidRPr="00076CDC">
              <w:rPr>
                <w:sz w:val="26"/>
                <w:szCs w:val="26"/>
              </w:rPr>
              <w:t>500.000/ngày /người</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lang w:val="vi-VN"/>
              </w:rPr>
            </w:pPr>
          </w:p>
        </w:tc>
        <w:tc>
          <w:tcPr>
            <w:tcW w:w="5807" w:type="dxa"/>
            <w:shd w:val="clear" w:color="auto" w:fill="auto"/>
            <w:vAlign w:val="center"/>
          </w:tcPr>
          <w:p w:rsidR="00D36CD1" w:rsidRPr="00076CDC" w:rsidRDefault="00D36CD1" w:rsidP="00D36CD1">
            <w:pPr>
              <w:numPr>
                <w:ilvl w:val="1"/>
                <w:numId w:val="2"/>
              </w:numPr>
              <w:spacing w:before="40" w:after="40"/>
              <w:ind w:left="109" w:hanging="154"/>
              <w:rPr>
                <w:i/>
                <w:sz w:val="26"/>
                <w:szCs w:val="26"/>
                <w:lang w:val="vi-VN"/>
              </w:rPr>
            </w:pPr>
            <w:r w:rsidRPr="00076CDC">
              <w:rPr>
                <w:i/>
                <w:sz w:val="26"/>
                <w:szCs w:val="26"/>
                <w:lang w:val="vi-VN"/>
              </w:rPr>
              <w:t>Số lượng nhân công thực tế thiếu so với biểu đồ nhân lực trong vòng 10 ngày tiếp theo</w:t>
            </w:r>
          </w:p>
        </w:tc>
        <w:tc>
          <w:tcPr>
            <w:tcW w:w="3402" w:type="dxa"/>
            <w:shd w:val="clear" w:color="auto" w:fill="auto"/>
            <w:vAlign w:val="center"/>
          </w:tcPr>
          <w:p w:rsidR="00D36CD1" w:rsidRPr="00076CDC" w:rsidRDefault="00D36CD1" w:rsidP="007E6D40">
            <w:pPr>
              <w:spacing w:before="40" w:after="40"/>
              <w:rPr>
                <w:sz w:val="26"/>
                <w:szCs w:val="26"/>
              </w:rPr>
            </w:pPr>
            <w:r w:rsidRPr="00076CDC">
              <w:rPr>
                <w:sz w:val="26"/>
                <w:szCs w:val="26"/>
              </w:rPr>
              <w:t>1.000.000/ngày /người</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p>
        </w:tc>
        <w:tc>
          <w:tcPr>
            <w:tcW w:w="5807" w:type="dxa"/>
            <w:shd w:val="clear" w:color="auto" w:fill="auto"/>
            <w:vAlign w:val="center"/>
          </w:tcPr>
          <w:p w:rsidR="00D36CD1" w:rsidRPr="00076CDC" w:rsidRDefault="00D36CD1" w:rsidP="00D36CD1">
            <w:pPr>
              <w:numPr>
                <w:ilvl w:val="1"/>
                <w:numId w:val="2"/>
              </w:numPr>
              <w:spacing w:before="40" w:after="40"/>
              <w:ind w:left="109" w:hanging="154"/>
              <w:rPr>
                <w:sz w:val="26"/>
                <w:szCs w:val="26"/>
              </w:rPr>
            </w:pPr>
            <w:r w:rsidRPr="00076CDC">
              <w:rPr>
                <w:i/>
                <w:sz w:val="26"/>
                <w:szCs w:val="26"/>
              </w:rPr>
              <w:t>Số lượng nhân công thực tế thiếu so với biểu đồ nhân lực từ ngày thứ 21 trở đi</w:t>
            </w:r>
          </w:p>
        </w:tc>
        <w:tc>
          <w:tcPr>
            <w:tcW w:w="3402" w:type="dxa"/>
            <w:shd w:val="clear" w:color="auto" w:fill="auto"/>
            <w:vAlign w:val="center"/>
          </w:tcPr>
          <w:p w:rsidR="00D36CD1" w:rsidRPr="00076CDC" w:rsidRDefault="00D36CD1" w:rsidP="007E6D40">
            <w:pPr>
              <w:spacing w:before="40" w:after="40"/>
              <w:rPr>
                <w:sz w:val="26"/>
                <w:szCs w:val="26"/>
              </w:rPr>
            </w:pPr>
            <w:r w:rsidRPr="00076CDC">
              <w:rPr>
                <w:sz w:val="26"/>
                <w:szCs w:val="26"/>
              </w:rPr>
              <w:t>12% giá trị Hợp Đồng và cắt giảm khối lượng</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3</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20.000.000/lỗi</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4</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20.000.000 - 30.000.000/lỗi</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b/>
                <w:sz w:val="26"/>
                <w:szCs w:val="26"/>
              </w:rPr>
            </w:pPr>
            <w:r w:rsidRPr="00076CDC">
              <w:rPr>
                <w:b/>
                <w:sz w:val="26"/>
                <w:szCs w:val="26"/>
              </w:rPr>
              <w:t>IV</w:t>
            </w:r>
          </w:p>
        </w:tc>
        <w:tc>
          <w:tcPr>
            <w:tcW w:w="5807" w:type="dxa"/>
            <w:shd w:val="clear" w:color="auto" w:fill="auto"/>
            <w:vAlign w:val="center"/>
            <w:hideMark/>
          </w:tcPr>
          <w:p w:rsidR="00D36CD1" w:rsidRPr="00076CDC" w:rsidRDefault="00D36CD1" w:rsidP="007E6D40">
            <w:pPr>
              <w:spacing w:before="40" w:after="40"/>
              <w:rPr>
                <w:b/>
                <w:sz w:val="26"/>
                <w:szCs w:val="26"/>
              </w:rPr>
            </w:pPr>
            <w:r w:rsidRPr="00076CDC">
              <w:rPr>
                <w:b/>
                <w:sz w:val="26"/>
                <w:szCs w:val="26"/>
              </w:rPr>
              <w:t>VI PHẠM CÁC QUY ĐỊNH KHÁC</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 </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1</w:t>
            </w:r>
          </w:p>
        </w:tc>
        <w:tc>
          <w:tcPr>
            <w:tcW w:w="5807"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có sổ nhật ký thi công hoặc có nhưng không dùng sổ Nhật ký theo mẫu yêu cầu, Bảo quản Nhật ký không tốt, để bị xé mất nhật ký công trường:</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 </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p>
        </w:tc>
        <w:tc>
          <w:tcPr>
            <w:tcW w:w="5807" w:type="dxa"/>
            <w:shd w:val="clear" w:color="auto" w:fill="auto"/>
            <w:vAlign w:val="center"/>
            <w:hideMark/>
          </w:tcPr>
          <w:p w:rsidR="00D36CD1" w:rsidRPr="00076CDC" w:rsidRDefault="00D36CD1" w:rsidP="007E6D40">
            <w:pPr>
              <w:spacing w:before="40" w:after="40"/>
              <w:rPr>
                <w:i/>
                <w:sz w:val="26"/>
                <w:szCs w:val="26"/>
              </w:rPr>
            </w:pPr>
            <w:r w:rsidRPr="00076CDC">
              <w:rPr>
                <w:i/>
                <w:sz w:val="26"/>
                <w:szCs w:val="26"/>
              </w:rPr>
              <w:t>- Không có sổ nhật ký thi công; hoặc có nhưng không dùng quyển mẫu theo yêu cầu</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20.000.000</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p>
        </w:tc>
        <w:tc>
          <w:tcPr>
            <w:tcW w:w="5807" w:type="dxa"/>
            <w:shd w:val="clear" w:color="auto" w:fill="auto"/>
            <w:vAlign w:val="center"/>
            <w:hideMark/>
          </w:tcPr>
          <w:p w:rsidR="00D36CD1" w:rsidRPr="00076CDC" w:rsidRDefault="00D36CD1" w:rsidP="007E6D40">
            <w:pPr>
              <w:spacing w:before="40" w:after="40"/>
              <w:rPr>
                <w:i/>
                <w:sz w:val="26"/>
                <w:szCs w:val="26"/>
              </w:rPr>
            </w:pPr>
            <w:r w:rsidRPr="00076CDC">
              <w:rPr>
                <w:i/>
                <w:sz w:val="26"/>
                <w:szCs w:val="26"/>
              </w:rPr>
              <w:t>- Bảo quản Nhật ký công trường không tốt (rách nát, không điền đủ thông tin kịp thời,…)</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10.000.000</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p>
        </w:tc>
        <w:tc>
          <w:tcPr>
            <w:tcW w:w="5807" w:type="dxa"/>
            <w:shd w:val="clear" w:color="auto" w:fill="auto"/>
            <w:vAlign w:val="center"/>
            <w:hideMark/>
          </w:tcPr>
          <w:p w:rsidR="00D36CD1" w:rsidRPr="00076CDC" w:rsidRDefault="00D36CD1" w:rsidP="007E6D40">
            <w:pPr>
              <w:spacing w:before="40" w:after="40"/>
              <w:rPr>
                <w:i/>
                <w:sz w:val="26"/>
                <w:szCs w:val="26"/>
              </w:rPr>
            </w:pPr>
            <w:r w:rsidRPr="00076CDC">
              <w:rPr>
                <w:i/>
                <w:sz w:val="26"/>
                <w:szCs w:val="26"/>
              </w:rPr>
              <w:t>- Nhật ký thi công bị xé (tính trên đơn vị 01 trang bị xé)</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2</w:t>
            </w:r>
          </w:p>
        </w:tc>
        <w:tc>
          <w:tcPr>
            <w:tcW w:w="5807"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có cán bộ kỹ thuật Nhà thầu khi thực hiện công tác đổ bê tông</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30.000.000</w:t>
            </w:r>
          </w:p>
        </w:tc>
      </w:tr>
      <w:tr w:rsidR="00D36CD1" w:rsidRPr="00076CDC" w:rsidTr="007E6D40">
        <w:trPr>
          <w:trHeight w:val="20"/>
          <w:jc w:val="center"/>
        </w:trPr>
        <w:tc>
          <w:tcPr>
            <w:tcW w:w="709"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3</w:t>
            </w:r>
          </w:p>
        </w:tc>
        <w:tc>
          <w:tcPr>
            <w:tcW w:w="5807"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Phạt chủ nhiệm, chỉ huy trưởng, cán bộ kỹ thuật không tham gia họp mà không có lý do cho các cuộc họp giao ban, họp xử lý kỹ thuật theo yêu cầu</w:t>
            </w:r>
          </w:p>
        </w:tc>
        <w:tc>
          <w:tcPr>
            <w:tcW w:w="3402"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4</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Để cán bộ ký các tài liệu trong hồ sơ nghiệm thu mà không có chuyên môn phù hợp theo quy định</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lastRenderedPageBreak/>
              <w:t>5</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Không báo cáo khi xảy ra sự cố công trình trong vòng 04 giờ kể từ khi phát hiện</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20.000.000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6</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Không mua các loại bảo hiểm theo quy định tại Mục b khoản 20.2</w:t>
            </w:r>
            <w:r w:rsidRPr="00076CDC">
              <w:rPr>
                <w:color w:val="FF0000"/>
                <w:sz w:val="26"/>
                <w:szCs w:val="26"/>
              </w:rPr>
              <w:t xml:space="preserve"> Điều 20</w:t>
            </w:r>
            <w:r w:rsidRPr="00076CDC">
              <w:rPr>
                <w:sz w:val="26"/>
                <w:szCs w:val="26"/>
              </w:rPr>
              <w:t xml:space="preserve"> của hợp đồng</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20.000.000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7</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 xml:space="preserve">Không gửi báo cáo theo quy định của CĐT yêu cầu </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20.000.000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8</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Lập hồ sơ hoàn công chậm hơn so với quy định</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20.000.000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9</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Không tuân thủ theo các mẫu hồ sơ thanh, quyết toán (về tính đầy đủ &amp; chính xác)</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5.000.000 và làm lại hồ sơ</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10</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Hành vi hối lộ hoặc thông qua bất kỳ bên thứ ba nào để hứa hẹn/ hối lộ cho bất kỳ người nào của CĐT hoặc Tư vấn các khoản hối lộ bằng tiền, quà tặng, trích thưởng hoặc bất kỳ các tài sản bằng tiền hoặc hiện vật hoặc lợi ích nào.</w:t>
            </w:r>
          </w:p>
        </w:tc>
        <w:tc>
          <w:tcPr>
            <w:tcW w:w="3402" w:type="dxa"/>
            <w:shd w:val="clear" w:color="auto" w:fill="auto"/>
            <w:vAlign w:val="center"/>
          </w:tcPr>
          <w:p w:rsidR="00D36CD1" w:rsidRPr="00076CDC" w:rsidRDefault="00D36CD1" w:rsidP="007E6D40">
            <w:pPr>
              <w:spacing w:before="40" w:after="40"/>
              <w:jc w:val="right"/>
              <w:rPr>
                <w:sz w:val="26"/>
                <w:szCs w:val="26"/>
              </w:rPr>
            </w:pPr>
            <w:r w:rsidRPr="00076CDC">
              <w:rPr>
                <w:sz w:val="26"/>
                <w:szCs w:val="26"/>
              </w:rPr>
              <w:t>150.000.000</w:t>
            </w:r>
          </w:p>
        </w:tc>
      </w:tr>
      <w:tr w:rsidR="00D36CD1" w:rsidRPr="00076CDC" w:rsidTr="007E6D40">
        <w:trPr>
          <w:trHeight w:val="20"/>
          <w:jc w:val="center"/>
        </w:trPr>
        <w:tc>
          <w:tcPr>
            <w:tcW w:w="709"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11</w:t>
            </w:r>
          </w:p>
        </w:tc>
        <w:tc>
          <w:tcPr>
            <w:tcW w:w="5807" w:type="dxa"/>
            <w:shd w:val="clear" w:color="auto" w:fill="auto"/>
            <w:vAlign w:val="center"/>
          </w:tcPr>
          <w:p w:rsidR="00D36CD1" w:rsidRPr="00076CDC" w:rsidRDefault="00D36CD1" w:rsidP="007E6D40">
            <w:pPr>
              <w:spacing w:before="40" w:after="40"/>
              <w:rPr>
                <w:sz w:val="26"/>
                <w:szCs w:val="26"/>
              </w:rPr>
            </w:pPr>
            <w:r w:rsidRPr="00076CDC">
              <w:rPr>
                <w:sz w:val="26"/>
                <w:szCs w:val="26"/>
              </w:rPr>
              <w:t>Cung cấp các kết quả thí nghiệm vật liệu xây dựng, cấu kiện xây dựng giả mạo hoặc không phải của cơ quan có thẩm quyền theo quy định của Hợp Đồng dưới bất kỳ hình thức nào.</w:t>
            </w:r>
          </w:p>
        </w:tc>
        <w:tc>
          <w:tcPr>
            <w:tcW w:w="3402" w:type="dxa"/>
            <w:shd w:val="clear" w:color="auto" w:fill="auto"/>
            <w:vAlign w:val="center"/>
          </w:tcPr>
          <w:p w:rsidR="00D36CD1" w:rsidRPr="00076CDC" w:rsidRDefault="00D36CD1" w:rsidP="007E6D40">
            <w:pPr>
              <w:spacing w:before="40" w:after="40"/>
              <w:rPr>
                <w:sz w:val="26"/>
                <w:szCs w:val="26"/>
              </w:rPr>
            </w:pPr>
            <w:r w:rsidRPr="00076CDC">
              <w:rPr>
                <w:sz w:val="26"/>
                <w:szCs w:val="26"/>
              </w:rPr>
              <w:t>- Lần 1: 150.000.000 đồng;</w:t>
            </w:r>
          </w:p>
          <w:p w:rsidR="00D36CD1" w:rsidRPr="00076CDC" w:rsidRDefault="00D36CD1" w:rsidP="007E6D40">
            <w:pPr>
              <w:spacing w:before="40" w:after="40"/>
              <w:rPr>
                <w:sz w:val="26"/>
                <w:szCs w:val="26"/>
              </w:rPr>
            </w:pPr>
            <w:r w:rsidRPr="00076CDC">
              <w:rPr>
                <w:sz w:val="26"/>
                <w:szCs w:val="26"/>
              </w:rPr>
              <w:t>- Lần 2: CĐT đơn phương chấm dứt Hợp đồng, Nhà thầu phải chịu phạt và bồi thường theo quy định của Hợp đồng.</w:t>
            </w:r>
          </w:p>
          <w:p w:rsidR="00D36CD1" w:rsidRPr="00076CDC" w:rsidRDefault="00D36CD1" w:rsidP="007E6D40">
            <w:pPr>
              <w:spacing w:before="40" w:after="40"/>
              <w:rPr>
                <w:sz w:val="26"/>
                <w:szCs w:val="26"/>
              </w:rPr>
            </w:pPr>
            <w:r w:rsidRPr="00076CDC">
              <w:rPr>
                <w:sz w:val="26"/>
                <w:szCs w:val="26"/>
              </w:rPr>
              <w:t>- Nếu có dấu hiệu vi phạm pháp luật hình sự, CĐT sẽ chuyển hồ sơ cho cơ quan điều tra để xử lý theo quy định</w:t>
            </w:r>
          </w:p>
        </w:tc>
      </w:tr>
    </w:tbl>
    <w:p w:rsidR="00D36CD1" w:rsidRPr="00076CDC" w:rsidRDefault="00D36CD1" w:rsidP="00D36CD1">
      <w:pPr>
        <w:rPr>
          <w:sz w:val="26"/>
          <w:szCs w:val="26"/>
        </w:rPr>
      </w:pPr>
    </w:p>
    <w:p w:rsidR="00D36CD1" w:rsidRPr="00076CDC" w:rsidRDefault="00D36CD1" w:rsidP="00D36CD1">
      <w:pPr>
        <w:spacing w:before="60" w:after="60"/>
        <w:ind w:firstLine="567"/>
        <w:contextualSpacing/>
        <w:rPr>
          <w:b/>
          <w:sz w:val="26"/>
          <w:szCs w:val="26"/>
        </w:rPr>
      </w:pPr>
      <w:r w:rsidRPr="00076CDC">
        <w:rPr>
          <w:b/>
          <w:sz w:val="26"/>
          <w:szCs w:val="26"/>
        </w:rPr>
        <w:t>B. MỨC XỬ PHẠT ĐỐI VỚI HÀNH VI VI PHẠM VỀ AN TOÀN LAO ĐỘNG (ATLĐ); VỆ SINH MÔI TRƯỜNG (VSMT); PHÒNG CHỐNG CHÁY NỔ (PCCN); AN NINH TRẬT TỰ (ANTT):</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2300"/>
      </w:tblGrid>
      <w:tr w:rsidR="00D36CD1" w:rsidRPr="00076CDC" w:rsidTr="007E6D40">
        <w:trPr>
          <w:trHeight w:val="20"/>
          <w:tblHeader/>
          <w:jc w:val="center"/>
        </w:trPr>
        <w:tc>
          <w:tcPr>
            <w:tcW w:w="851" w:type="dxa"/>
            <w:shd w:val="clear" w:color="auto" w:fill="auto"/>
            <w:noWrap/>
            <w:vAlign w:val="center"/>
          </w:tcPr>
          <w:p w:rsidR="00D36CD1" w:rsidRPr="00076CDC" w:rsidRDefault="00D36CD1" w:rsidP="007E6D40">
            <w:pPr>
              <w:jc w:val="center"/>
              <w:rPr>
                <w:b/>
                <w:bCs/>
                <w:i/>
                <w:iCs/>
                <w:sz w:val="26"/>
                <w:szCs w:val="26"/>
              </w:rPr>
            </w:pPr>
            <w:r w:rsidRPr="00076CDC">
              <w:rPr>
                <w:b/>
                <w:bCs/>
                <w:sz w:val="26"/>
                <w:szCs w:val="26"/>
              </w:rPr>
              <w:t>Stt</w:t>
            </w:r>
          </w:p>
        </w:tc>
        <w:tc>
          <w:tcPr>
            <w:tcW w:w="6912" w:type="dxa"/>
            <w:shd w:val="clear" w:color="auto" w:fill="auto"/>
            <w:vAlign w:val="center"/>
          </w:tcPr>
          <w:p w:rsidR="00D36CD1" w:rsidRPr="00076CDC" w:rsidRDefault="00D36CD1" w:rsidP="007E6D40">
            <w:pPr>
              <w:jc w:val="center"/>
              <w:rPr>
                <w:b/>
                <w:bCs/>
                <w:i/>
                <w:iCs/>
                <w:sz w:val="26"/>
                <w:szCs w:val="26"/>
              </w:rPr>
            </w:pPr>
            <w:r w:rsidRPr="00076CDC">
              <w:rPr>
                <w:b/>
                <w:bCs/>
                <w:sz w:val="26"/>
                <w:szCs w:val="26"/>
              </w:rPr>
              <w:t>Nội dung</w:t>
            </w:r>
          </w:p>
        </w:tc>
        <w:tc>
          <w:tcPr>
            <w:tcW w:w="2300" w:type="dxa"/>
            <w:shd w:val="clear" w:color="auto" w:fill="auto"/>
            <w:vAlign w:val="center"/>
          </w:tcPr>
          <w:p w:rsidR="00D36CD1" w:rsidRPr="00076CDC" w:rsidRDefault="00D36CD1" w:rsidP="007E6D40">
            <w:pPr>
              <w:jc w:val="center"/>
              <w:rPr>
                <w:b/>
                <w:bCs/>
                <w:sz w:val="26"/>
                <w:szCs w:val="26"/>
              </w:rPr>
            </w:pPr>
            <w:r w:rsidRPr="00076CDC">
              <w:rPr>
                <w:b/>
                <w:bCs/>
                <w:sz w:val="26"/>
                <w:szCs w:val="26"/>
              </w:rPr>
              <w:t>Mức phạt</w:t>
            </w:r>
          </w:p>
          <w:p w:rsidR="00D36CD1" w:rsidRPr="00076CDC" w:rsidRDefault="00D36CD1" w:rsidP="007E6D40">
            <w:pPr>
              <w:jc w:val="center"/>
              <w:rPr>
                <w:b/>
                <w:bCs/>
                <w:i/>
                <w:iCs/>
                <w:sz w:val="26"/>
                <w:szCs w:val="26"/>
              </w:rPr>
            </w:pPr>
            <w:r w:rsidRPr="00076CDC">
              <w:rPr>
                <w:b/>
                <w:bCs/>
                <w:sz w:val="26"/>
                <w:szCs w:val="26"/>
              </w:rPr>
              <w:t>(đồng)</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b/>
                <w:bCs/>
                <w:i/>
                <w:iCs/>
                <w:sz w:val="26"/>
                <w:szCs w:val="26"/>
              </w:rPr>
            </w:pPr>
            <w:r w:rsidRPr="00076CDC">
              <w:rPr>
                <w:b/>
                <w:bCs/>
                <w:sz w:val="26"/>
                <w:szCs w:val="26"/>
              </w:rPr>
              <w:t>I</w:t>
            </w:r>
          </w:p>
        </w:tc>
        <w:tc>
          <w:tcPr>
            <w:tcW w:w="6912" w:type="dxa"/>
            <w:shd w:val="clear" w:color="auto" w:fill="auto"/>
            <w:vAlign w:val="center"/>
          </w:tcPr>
          <w:p w:rsidR="00D36CD1" w:rsidRPr="00076CDC" w:rsidRDefault="00D36CD1" w:rsidP="007E6D40">
            <w:pPr>
              <w:spacing w:before="40" w:after="40"/>
              <w:rPr>
                <w:b/>
                <w:bCs/>
                <w:i/>
                <w:iCs/>
                <w:sz w:val="26"/>
                <w:szCs w:val="26"/>
              </w:rPr>
            </w:pPr>
            <w:r w:rsidRPr="00076CDC">
              <w:rPr>
                <w:b/>
                <w:bCs/>
                <w:sz w:val="26"/>
                <w:szCs w:val="26"/>
              </w:rPr>
              <w:t>VI PHẠM VỀ AN TOÀN LAO ĐỘNG, VỆ SINH MÔI TRƯỜNG, PHÒNG CHÁY CHỮA CHÁY </w:t>
            </w:r>
          </w:p>
        </w:tc>
        <w:tc>
          <w:tcPr>
            <w:tcW w:w="2300" w:type="dxa"/>
            <w:shd w:val="clear" w:color="auto" w:fill="auto"/>
            <w:vAlign w:val="center"/>
          </w:tcPr>
          <w:p w:rsidR="00D36CD1" w:rsidRPr="00076CDC" w:rsidRDefault="00D36CD1" w:rsidP="007E6D40">
            <w:pPr>
              <w:spacing w:before="40" w:after="40"/>
              <w:jc w:val="center"/>
              <w:rPr>
                <w:b/>
                <w:bCs/>
                <w:i/>
                <w:iCs/>
                <w:sz w:val="26"/>
                <w:szCs w:val="26"/>
              </w:rPr>
            </w:pPr>
          </w:p>
        </w:tc>
      </w:tr>
      <w:tr w:rsidR="00D36CD1" w:rsidRPr="00076CDC" w:rsidTr="007E6D40">
        <w:trPr>
          <w:trHeight w:val="405"/>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1</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Vi phạm về bảo hộ lao động</w:t>
            </w:r>
          </w:p>
        </w:tc>
        <w:tc>
          <w:tcPr>
            <w:tcW w:w="2300" w:type="dxa"/>
            <w:shd w:val="clear" w:color="auto" w:fill="auto"/>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1.1</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 xml:space="preserve">Không cung cấp trang bị Bảo hộ lao động hoặc có nhưng không phù hợp với phạm vi công việc </w:t>
            </w:r>
          </w:p>
        </w:tc>
        <w:tc>
          <w:tcPr>
            <w:tcW w:w="2300"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1.000.000</w:t>
            </w:r>
          </w:p>
        </w:tc>
      </w:tr>
      <w:tr w:rsidR="00D36CD1" w:rsidRPr="00076CDC" w:rsidTr="007E6D40">
        <w:trPr>
          <w:trHeight w:val="378"/>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2</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Vi phạm về công tác tổ chức công trường</w:t>
            </w:r>
          </w:p>
        </w:tc>
        <w:tc>
          <w:tcPr>
            <w:tcW w:w="2300" w:type="dxa"/>
            <w:shd w:val="clear" w:color="auto" w:fill="auto"/>
            <w:noWrap/>
            <w:vAlign w:val="center"/>
            <w:hideMark/>
          </w:tcPr>
          <w:p w:rsidR="00D36CD1" w:rsidRPr="00076CDC" w:rsidRDefault="00D36CD1" w:rsidP="007E6D40">
            <w:pPr>
              <w:spacing w:before="40" w:after="40"/>
              <w:jc w:val="right"/>
              <w:rPr>
                <w:i/>
                <w:iCs/>
                <w:sz w:val="26"/>
                <w:szCs w:val="26"/>
              </w:rPr>
            </w:pPr>
            <w:r w:rsidRPr="00076CDC">
              <w:rPr>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2.1</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có hoặc có nhưng không đảm bảo yêu cầu về đường tạm, lối đi riêng cho xe và người đi bộ, bãi đậu xe, lối băng qua cống, đặc biệt là tại khu vực cổng chính.</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64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lastRenderedPageBreak/>
              <w:t>2.2</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bố trí người hướng dẫn giao thông, tín hiệu cho phương tiện ra vào công trường và công tác nâng hạ tại công trường.</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1.000.000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2.3</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Chạy quá tốc độ và chở quá tải trọng theo quy định.</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200.000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2.4</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10.000.000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2.5</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Vi phạm an toàn hệ thống dàn giáo, sàn thao tác.</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10.000.000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3</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Vệ sinh công trường và nhu cầu sinh hoạt cơ bản</w:t>
            </w:r>
          </w:p>
        </w:tc>
        <w:tc>
          <w:tcPr>
            <w:tcW w:w="2300" w:type="dxa"/>
            <w:shd w:val="clear" w:color="auto" w:fill="auto"/>
            <w:noWrap/>
            <w:vAlign w:val="center"/>
            <w:hideMark/>
          </w:tcPr>
          <w:p w:rsidR="00D36CD1" w:rsidRPr="00076CDC" w:rsidRDefault="00D36CD1" w:rsidP="007E6D40">
            <w:pPr>
              <w:spacing w:before="40" w:after="40"/>
              <w:jc w:val="right"/>
              <w:rPr>
                <w:i/>
                <w:iCs/>
                <w:sz w:val="26"/>
                <w:szCs w:val="26"/>
              </w:rPr>
            </w:pPr>
            <w:r w:rsidRPr="00076CDC">
              <w:rPr>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3.1</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Yêu cầu chung</w:t>
            </w:r>
          </w:p>
        </w:tc>
        <w:tc>
          <w:tcPr>
            <w:tcW w:w="2300" w:type="dxa"/>
            <w:shd w:val="clear" w:color="auto" w:fill="auto"/>
            <w:noWrap/>
            <w:vAlign w:val="center"/>
            <w:hideMark/>
          </w:tcPr>
          <w:p w:rsidR="00D36CD1" w:rsidRPr="00076CDC" w:rsidRDefault="00D36CD1" w:rsidP="007E6D40">
            <w:pPr>
              <w:spacing w:before="40" w:after="40"/>
              <w:jc w:val="right"/>
              <w:rPr>
                <w:i/>
                <w:iCs/>
                <w:sz w:val="26"/>
                <w:szCs w:val="26"/>
              </w:rPr>
            </w:pPr>
            <w:r w:rsidRPr="00076CDC">
              <w:rPr>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3.1.1</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dọn dẹp và vệ sinh công trường hoặc thực hiện không đảm bảo (Đổ xà bần, rác thải, hóa chất, đất, bùn, các chất độc hại hay ô nhiểm, không đúng nơi quy định.)</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r w:rsidRPr="00076CDC">
              <w:rPr>
                <w:sz w:val="26"/>
                <w:szCs w:val="26"/>
              </w:rPr>
              <w:t>3.1.2</w:t>
            </w:r>
          </w:p>
        </w:tc>
        <w:tc>
          <w:tcPr>
            <w:tcW w:w="6912" w:type="dxa"/>
            <w:shd w:val="clear" w:color="auto" w:fill="auto"/>
            <w:vAlign w:val="center"/>
          </w:tcPr>
          <w:p w:rsidR="00D36CD1" w:rsidRPr="00076CDC" w:rsidRDefault="00D36CD1" w:rsidP="007E6D40">
            <w:pPr>
              <w:spacing w:before="40" w:after="40"/>
              <w:rPr>
                <w:sz w:val="26"/>
                <w:szCs w:val="26"/>
              </w:rPr>
            </w:pPr>
            <w:r w:rsidRPr="00076CDC">
              <w:rPr>
                <w:sz w:val="26"/>
                <w:szCs w:val="26"/>
              </w:rPr>
              <w:t>Không có cầu rửa xe ra vào công trường theo quy định</w:t>
            </w:r>
          </w:p>
        </w:tc>
        <w:tc>
          <w:tcPr>
            <w:tcW w:w="2300" w:type="dxa"/>
            <w:shd w:val="clear" w:color="auto" w:fill="auto"/>
            <w:noWrap/>
            <w:vAlign w:val="center"/>
          </w:tcPr>
          <w:p w:rsidR="00D36CD1" w:rsidRPr="00076CDC" w:rsidRDefault="00D36CD1" w:rsidP="007E6D40">
            <w:pPr>
              <w:spacing w:before="40" w:after="40"/>
              <w:jc w:val="right"/>
              <w:rPr>
                <w:sz w:val="26"/>
                <w:szCs w:val="26"/>
              </w:rPr>
            </w:pPr>
            <w:r w:rsidRPr="00076CDC">
              <w:rPr>
                <w:sz w:val="26"/>
                <w:szCs w:val="26"/>
              </w:rPr>
              <w:t>10.000.000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3.1.3</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Không rửa sạch xe vận chuyển ra vào công trường.</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1.000.000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3.2</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 xml:space="preserve">Nhà vệ sinh công cộng: </w:t>
            </w:r>
            <w:r w:rsidRPr="00076CDC">
              <w:rPr>
                <w:sz w:val="26"/>
                <w:szCs w:val="26"/>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4</w:t>
            </w:r>
          </w:p>
        </w:tc>
        <w:tc>
          <w:tcPr>
            <w:tcW w:w="6912" w:type="dxa"/>
            <w:shd w:val="clear" w:color="auto" w:fill="auto"/>
            <w:vAlign w:val="center"/>
            <w:hideMark/>
          </w:tcPr>
          <w:p w:rsidR="00D36CD1" w:rsidRPr="00076CDC" w:rsidRDefault="00D36CD1" w:rsidP="007E6D40">
            <w:pPr>
              <w:spacing w:before="40" w:after="40"/>
              <w:rPr>
                <w:b/>
                <w:bCs/>
                <w:i/>
                <w:iCs/>
                <w:sz w:val="26"/>
                <w:szCs w:val="26"/>
                <w:lang w:val="fr-FR"/>
              </w:rPr>
            </w:pPr>
            <w:r w:rsidRPr="00076CDC">
              <w:rPr>
                <w:b/>
                <w:bCs/>
                <w:i/>
                <w:iCs/>
                <w:sz w:val="26"/>
                <w:szCs w:val="26"/>
                <w:lang w:val="fr-FR"/>
              </w:rPr>
              <w:t>Y tế và sơ cấp cứu :</w:t>
            </w:r>
            <w:r w:rsidRPr="00076CDC">
              <w:rPr>
                <w:sz w:val="26"/>
                <w:szCs w:val="26"/>
              </w:rPr>
              <w:t xml:space="preserve"> Không bố trí phòng y tế và nhân viên y tế hiện trường theo quy định của pháp luật hiện hành</w:t>
            </w:r>
          </w:p>
        </w:tc>
        <w:tc>
          <w:tcPr>
            <w:tcW w:w="2300" w:type="dxa"/>
            <w:shd w:val="clear" w:color="auto" w:fill="auto"/>
            <w:noWrap/>
            <w:vAlign w:val="center"/>
            <w:hideMark/>
          </w:tcPr>
          <w:p w:rsidR="00D36CD1" w:rsidRPr="00076CDC" w:rsidRDefault="00D36CD1" w:rsidP="007E6D40">
            <w:pPr>
              <w:spacing w:before="40" w:after="40"/>
              <w:jc w:val="right"/>
              <w:rPr>
                <w:i/>
                <w:iCs/>
                <w:sz w:val="26"/>
                <w:szCs w:val="26"/>
                <w:lang w:val="fr-FR"/>
              </w:rPr>
            </w:pPr>
            <w:r w:rsidRPr="00076CDC">
              <w:rPr>
                <w:sz w:val="26"/>
                <w:szCs w:val="26"/>
              </w:rPr>
              <w:t>10.000.000</w:t>
            </w:r>
            <w:r w:rsidRPr="00076CDC">
              <w:rPr>
                <w:i/>
                <w:iCs/>
                <w:sz w:val="26"/>
                <w:szCs w:val="26"/>
                <w:lang w:val="fr-FR"/>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5</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Lắp đặt và sử dụng điện trong thi công</w:t>
            </w:r>
          </w:p>
        </w:tc>
        <w:tc>
          <w:tcPr>
            <w:tcW w:w="2300" w:type="dxa"/>
            <w:shd w:val="clear" w:color="auto" w:fill="auto"/>
            <w:noWrap/>
            <w:vAlign w:val="center"/>
            <w:hideMark/>
          </w:tcPr>
          <w:p w:rsidR="00D36CD1" w:rsidRPr="00076CDC" w:rsidRDefault="00D36CD1" w:rsidP="007E6D40">
            <w:pPr>
              <w:spacing w:before="40" w:after="40"/>
              <w:jc w:val="right"/>
              <w:rPr>
                <w:i/>
                <w:iCs/>
                <w:sz w:val="26"/>
                <w:szCs w:val="26"/>
              </w:rPr>
            </w:pPr>
            <w:r w:rsidRPr="00076CDC">
              <w:rPr>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5.1</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Thi công không đủ chiếu sáng, không đảm bảo khoảng cách an toàn điện theo quy định.</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5.2</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Công nhân thi công và vận hành thiết bị điện không có chứng nhận đạt yêu cầu về kỹ thuật an toàn điện tương ứng với công việc.</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2.000.000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5.3</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Tủ điện, dây dẫn phục vụ thi công không đảm bảo an toàn theo quy định</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10.000.000</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6</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 xml:space="preserve">Công tác PCCC và thoát hiểm: </w:t>
            </w:r>
            <w:r w:rsidRPr="00076CDC">
              <w:rPr>
                <w:sz w:val="26"/>
                <w:szCs w:val="26"/>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2300" w:type="dxa"/>
            <w:shd w:val="clear" w:color="auto" w:fill="auto"/>
            <w:noWrap/>
            <w:vAlign w:val="center"/>
            <w:hideMark/>
          </w:tcPr>
          <w:p w:rsidR="00D36CD1" w:rsidRPr="00076CDC" w:rsidRDefault="00D36CD1" w:rsidP="007E6D40">
            <w:pPr>
              <w:spacing w:before="40" w:after="40"/>
              <w:jc w:val="right"/>
              <w:rPr>
                <w:b/>
                <w:bCs/>
                <w:i/>
                <w:iCs/>
                <w:sz w:val="26"/>
                <w:szCs w:val="26"/>
              </w:rPr>
            </w:pPr>
            <w:r w:rsidRPr="00076CDC">
              <w:rPr>
                <w:sz w:val="26"/>
                <w:szCs w:val="26"/>
              </w:rPr>
              <w:t>5.000.000</w:t>
            </w:r>
            <w:r w:rsidRPr="00076CDC">
              <w:rPr>
                <w:b/>
                <w:bCs/>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t>7</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b/>
                <w:bCs/>
                <w:i/>
                <w:iCs/>
                <w:sz w:val="26"/>
                <w:szCs w:val="26"/>
              </w:rPr>
              <w:t xml:space="preserve">An toàn khi dùng máy, thiết bị thi công: </w:t>
            </w:r>
            <w:r w:rsidRPr="00076CDC">
              <w:rPr>
                <w:sz w:val="26"/>
                <w:szCs w:val="26"/>
              </w:rPr>
              <w:t>Máy móc thiết bị đưa vào không có giấy tờ kiểm định và bảo hiểm;</w:t>
            </w:r>
          </w:p>
          <w:p w:rsidR="00D36CD1" w:rsidRPr="00076CDC" w:rsidRDefault="00D36CD1" w:rsidP="007E6D40">
            <w:pPr>
              <w:spacing w:before="40" w:after="40"/>
              <w:rPr>
                <w:b/>
                <w:bCs/>
                <w:i/>
                <w:iCs/>
                <w:sz w:val="26"/>
                <w:szCs w:val="26"/>
              </w:rPr>
            </w:pPr>
            <w:r w:rsidRPr="00076CDC">
              <w:rPr>
                <w:sz w:val="26"/>
                <w:szCs w:val="26"/>
              </w:rPr>
              <w:t>Lái máy không có chứng chỉ vận hành theo quy định.</w:t>
            </w:r>
          </w:p>
        </w:tc>
        <w:tc>
          <w:tcPr>
            <w:tcW w:w="2300" w:type="dxa"/>
            <w:shd w:val="clear" w:color="auto" w:fill="auto"/>
            <w:noWrap/>
            <w:vAlign w:val="center"/>
            <w:hideMark/>
          </w:tcPr>
          <w:p w:rsidR="00D36CD1" w:rsidRPr="00076CDC" w:rsidRDefault="00D36CD1" w:rsidP="007E6D40">
            <w:pPr>
              <w:spacing w:before="40" w:after="40"/>
              <w:jc w:val="right"/>
              <w:rPr>
                <w:b/>
                <w:bCs/>
                <w:i/>
                <w:iCs/>
                <w:sz w:val="26"/>
                <w:szCs w:val="26"/>
              </w:rPr>
            </w:pPr>
            <w:r w:rsidRPr="00076CDC">
              <w:rPr>
                <w:sz w:val="26"/>
                <w:szCs w:val="26"/>
              </w:rPr>
              <w:t>2.000.000</w:t>
            </w:r>
            <w:r w:rsidRPr="00076CDC">
              <w:rPr>
                <w:b/>
                <w:bCs/>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b/>
                <w:bCs/>
                <w:i/>
                <w:iCs/>
                <w:sz w:val="26"/>
                <w:szCs w:val="26"/>
              </w:rPr>
            </w:pPr>
            <w:r w:rsidRPr="00076CDC">
              <w:rPr>
                <w:b/>
                <w:bCs/>
                <w:i/>
                <w:iCs/>
                <w:sz w:val="26"/>
                <w:szCs w:val="26"/>
              </w:rPr>
              <w:lastRenderedPageBreak/>
              <w:t>8</w:t>
            </w:r>
          </w:p>
        </w:tc>
        <w:tc>
          <w:tcPr>
            <w:tcW w:w="6912" w:type="dxa"/>
            <w:shd w:val="clear" w:color="auto" w:fill="auto"/>
            <w:vAlign w:val="center"/>
            <w:hideMark/>
          </w:tcPr>
          <w:p w:rsidR="00D36CD1" w:rsidRPr="00076CDC" w:rsidRDefault="00D36CD1" w:rsidP="007E6D40">
            <w:pPr>
              <w:spacing w:before="40" w:after="40"/>
              <w:rPr>
                <w:b/>
                <w:bCs/>
                <w:i/>
                <w:iCs/>
                <w:sz w:val="26"/>
                <w:szCs w:val="26"/>
              </w:rPr>
            </w:pPr>
            <w:r w:rsidRPr="00076CDC">
              <w:rPr>
                <w:b/>
                <w:bCs/>
                <w:i/>
                <w:iCs/>
                <w:sz w:val="26"/>
                <w:szCs w:val="26"/>
              </w:rPr>
              <w:t>Vi phạm về giầy tờ, hồ sơ ATLĐ, VSMT</w:t>
            </w:r>
          </w:p>
        </w:tc>
        <w:tc>
          <w:tcPr>
            <w:tcW w:w="2300" w:type="dxa"/>
            <w:shd w:val="clear" w:color="auto" w:fill="auto"/>
            <w:noWrap/>
            <w:vAlign w:val="center"/>
            <w:hideMark/>
          </w:tcPr>
          <w:p w:rsidR="00D36CD1" w:rsidRPr="00076CDC" w:rsidRDefault="00D36CD1" w:rsidP="007E6D40">
            <w:pPr>
              <w:spacing w:before="40" w:after="40"/>
              <w:jc w:val="right"/>
              <w:rPr>
                <w:b/>
                <w:bCs/>
                <w:i/>
                <w:iCs/>
                <w:sz w:val="26"/>
                <w:szCs w:val="26"/>
              </w:rPr>
            </w:pPr>
            <w:r w:rsidRPr="00076CDC">
              <w:rPr>
                <w:b/>
                <w:bCs/>
                <w:i/>
                <w:iCs/>
                <w:sz w:val="26"/>
                <w:szCs w:val="26"/>
              </w:rPr>
              <w:t> </w:t>
            </w: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8.1</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2300" w:type="dxa"/>
            <w:shd w:val="clear" w:color="auto" w:fill="auto"/>
            <w:noWrap/>
            <w:vAlign w:val="center"/>
            <w:hideMark/>
          </w:tcPr>
          <w:p w:rsidR="00D36CD1" w:rsidRPr="00076CDC" w:rsidRDefault="00D36CD1" w:rsidP="007E6D40">
            <w:pPr>
              <w:spacing w:before="40" w:after="40"/>
              <w:jc w:val="right"/>
              <w:rPr>
                <w:sz w:val="26"/>
                <w:szCs w:val="26"/>
              </w:rPr>
            </w:pPr>
            <w:r w:rsidRPr="00076CDC">
              <w:rPr>
                <w:sz w:val="26"/>
                <w:szCs w:val="26"/>
              </w:rPr>
              <w:t> </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r w:rsidRPr="00076CDC">
              <w:rPr>
                <w:sz w:val="26"/>
                <w:szCs w:val="26"/>
              </w:rPr>
              <w:t>8.2</w:t>
            </w:r>
          </w:p>
        </w:tc>
        <w:tc>
          <w:tcPr>
            <w:tcW w:w="6912" w:type="dxa"/>
            <w:shd w:val="clear" w:color="auto" w:fill="auto"/>
            <w:vAlign w:val="center"/>
          </w:tcPr>
          <w:p w:rsidR="00D36CD1" w:rsidRPr="00076CDC" w:rsidRDefault="00D36CD1" w:rsidP="007E6D40">
            <w:pPr>
              <w:spacing w:before="40" w:after="40"/>
              <w:rPr>
                <w:sz w:val="26"/>
                <w:szCs w:val="26"/>
              </w:rPr>
            </w:pPr>
            <w:r w:rsidRPr="00076CDC">
              <w:rPr>
                <w:sz w:val="26"/>
                <w:szCs w:val="26"/>
              </w:rPr>
              <w:t>Để xảy ra tình trạng mất vệ sinh và ATLĐ đã được quy định trong Nội quy công trường:</w:t>
            </w:r>
          </w:p>
        </w:tc>
        <w:tc>
          <w:tcPr>
            <w:tcW w:w="2300" w:type="dxa"/>
            <w:shd w:val="clear" w:color="auto" w:fill="auto"/>
            <w:noWrap/>
            <w:vAlign w:val="center"/>
          </w:tcPr>
          <w:p w:rsidR="00D36CD1" w:rsidRPr="00076CDC" w:rsidRDefault="00D36CD1" w:rsidP="007E6D40">
            <w:pPr>
              <w:spacing w:before="40" w:after="40"/>
              <w:jc w:val="center"/>
              <w:rPr>
                <w:sz w:val="26"/>
                <w:szCs w:val="26"/>
              </w:rPr>
            </w:pP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p>
        </w:tc>
        <w:tc>
          <w:tcPr>
            <w:tcW w:w="6912" w:type="dxa"/>
            <w:shd w:val="clear" w:color="auto" w:fill="auto"/>
            <w:vAlign w:val="center"/>
          </w:tcPr>
          <w:p w:rsidR="00D36CD1" w:rsidRPr="00076CDC" w:rsidRDefault="00D36CD1" w:rsidP="007E6D40">
            <w:pPr>
              <w:spacing w:before="40" w:after="40"/>
              <w:rPr>
                <w:i/>
                <w:sz w:val="26"/>
                <w:szCs w:val="26"/>
              </w:rPr>
            </w:pPr>
            <w:r w:rsidRPr="00076CDC">
              <w:rPr>
                <w:i/>
                <w:sz w:val="26"/>
                <w:szCs w:val="26"/>
              </w:rPr>
              <w:t>- Gây thiệt hai nghiệm trọng về tính mạng con người</w:t>
            </w:r>
          </w:p>
        </w:tc>
        <w:tc>
          <w:tcPr>
            <w:tcW w:w="2300" w:type="dxa"/>
            <w:shd w:val="clear" w:color="auto" w:fill="auto"/>
            <w:noWrap/>
            <w:vAlign w:val="center"/>
          </w:tcPr>
          <w:p w:rsidR="00D36CD1" w:rsidRPr="00076CDC" w:rsidRDefault="00D36CD1" w:rsidP="007E6D40">
            <w:pPr>
              <w:spacing w:before="40" w:after="40"/>
              <w:jc w:val="right"/>
              <w:rPr>
                <w:i/>
                <w:sz w:val="26"/>
                <w:szCs w:val="26"/>
              </w:rPr>
            </w:pPr>
            <w:r w:rsidRPr="00076CDC">
              <w:rPr>
                <w:i/>
                <w:sz w:val="26"/>
                <w:szCs w:val="26"/>
              </w:rPr>
              <w:t>200.000.000</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p>
        </w:tc>
        <w:tc>
          <w:tcPr>
            <w:tcW w:w="6912" w:type="dxa"/>
            <w:shd w:val="clear" w:color="auto" w:fill="auto"/>
            <w:vAlign w:val="center"/>
          </w:tcPr>
          <w:p w:rsidR="00D36CD1" w:rsidRPr="00076CDC" w:rsidRDefault="00D36CD1" w:rsidP="007E6D40">
            <w:pPr>
              <w:spacing w:before="40" w:after="40"/>
              <w:rPr>
                <w:i/>
                <w:sz w:val="26"/>
                <w:szCs w:val="26"/>
              </w:rPr>
            </w:pPr>
            <w:r w:rsidRPr="00076CDC">
              <w:rPr>
                <w:i/>
                <w:sz w:val="26"/>
                <w:szCs w:val="26"/>
              </w:rPr>
              <w:t>- Gây thiệt hại về sức khỏe con người, gây ảnh hưởng xã hội. Sự cố ATLĐ của các thiết bị thi công chính/cháy nổ cấp độ lớn, phải nhờ cơ quan chức năng can thiệp.</w:t>
            </w:r>
          </w:p>
        </w:tc>
        <w:tc>
          <w:tcPr>
            <w:tcW w:w="2300" w:type="dxa"/>
            <w:shd w:val="clear" w:color="auto" w:fill="auto"/>
            <w:noWrap/>
            <w:vAlign w:val="center"/>
          </w:tcPr>
          <w:p w:rsidR="00D36CD1" w:rsidRPr="00076CDC" w:rsidRDefault="00D36CD1" w:rsidP="007E6D40">
            <w:pPr>
              <w:spacing w:before="40" w:after="40"/>
              <w:jc w:val="right"/>
              <w:rPr>
                <w:i/>
                <w:sz w:val="26"/>
                <w:szCs w:val="26"/>
              </w:rPr>
            </w:pPr>
            <w:r w:rsidRPr="00076CDC">
              <w:rPr>
                <w:i/>
                <w:sz w:val="26"/>
                <w:szCs w:val="26"/>
              </w:rPr>
              <w:t>20.000.000</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p>
        </w:tc>
        <w:tc>
          <w:tcPr>
            <w:tcW w:w="6912" w:type="dxa"/>
            <w:shd w:val="clear" w:color="auto" w:fill="auto"/>
            <w:vAlign w:val="center"/>
          </w:tcPr>
          <w:p w:rsidR="00D36CD1" w:rsidRPr="00076CDC" w:rsidRDefault="00D36CD1" w:rsidP="007E6D40">
            <w:pPr>
              <w:spacing w:before="40" w:after="40"/>
              <w:rPr>
                <w:i/>
                <w:sz w:val="26"/>
                <w:szCs w:val="26"/>
              </w:rPr>
            </w:pPr>
            <w:r w:rsidRPr="00076CDC">
              <w:rPr>
                <w:i/>
                <w:sz w:val="26"/>
                <w:szCs w:val="26"/>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2300" w:type="dxa"/>
            <w:shd w:val="clear" w:color="auto" w:fill="auto"/>
            <w:noWrap/>
            <w:vAlign w:val="center"/>
          </w:tcPr>
          <w:p w:rsidR="00D36CD1" w:rsidRPr="00076CDC" w:rsidRDefault="00D36CD1" w:rsidP="007E6D40">
            <w:pPr>
              <w:spacing w:before="40" w:after="40"/>
              <w:jc w:val="right"/>
              <w:rPr>
                <w:i/>
                <w:sz w:val="26"/>
                <w:szCs w:val="26"/>
              </w:rPr>
            </w:pPr>
            <w:r w:rsidRPr="00076CDC">
              <w:rPr>
                <w:i/>
                <w:sz w:val="26"/>
                <w:szCs w:val="26"/>
              </w:rPr>
              <w:t>20.000.000</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p>
        </w:tc>
        <w:tc>
          <w:tcPr>
            <w:tcW w:w="6912" w:type="dxa"/>
            <w:shd w:val="clear" w:color="auto" w:fill="auto"/>
            <w:vAlign w:val="center"/>
          </w:tcPr>
          <w:p w:rsidR="00D36CD1" w:rsidRPr="00076CDC" w:rsidRDefault="00D36CD1" w:rsidP="007E6D40">
            <w:pPr>
              <w:spacing w:before="40" w:after="40"/>
              <w:rPr>
                <w:i/>
                <w:sz w:val="26"/>
                <w:szCs w:val="26"/>
              </w:rPr>
            </w:pPr>
            <w:r w:rsidRPr="00076CDC">
              <w:rPr>
                <w:i/>
                <w:sz w:val="26"/>
                <w:szCs w:val="26"/>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2300" w:type="dxa"/>
            <w:shd w:val="clear" w:color="auto" w:fill="auto"/>
            <w:noWrap/>
            <w:vAlign w:val="center"/>
          </w:tcPr>
          <w:p w:rsidR="00D36CD1" w:rsidRPr="00076CDC" w:rsidRDefault="00D36CD1" w:rsidP="007E6D40">
            <w:pPr>
              <w:spacing w:before="40" w:after="40"/>
              <w:jc w:val="right"/>
              <w:rPr>
                <w:i/>
                <w:sz w:val="26"/>
                <w:szCs w:val="26"/>
              </w:rPr>
            </w:pPr>
            <w:r w:rsidRPr="00076CDC">
              <w:rPr>
                <w:i/>
                <w:sz w:val="26"/>
                <w:szCs w:val="26"/>
              </w:rPr>
              <w:t>2.000.000</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r w:rsidRPr="00076CDC">
              <w:rPr>
                <w:sz w:val="26"/>
                <w:szCs w:val="26"/>
              </w:rPr>
              <w:t>8.3</w:t>
            </w:r>
          </w:p>
        </w:tc>
        <w:tc>
          <w:tcPr>
            <w:tcW w:w="6912" w:type="dxa"/>
            <w:shd w:val="clear" w:color="auto" w:fill="auto"/>
            <w:vAlign w:val="center"/>
          </w:tcPr>
          <w:p w:rsidR="00D36CD1" w:rsidRPr="00076CDC" w:rsidRDefault="00D36CD1" w:rsidP="007E6D40">
            <w:pPr>
              <w:spacing w:before="40" w:after="40"/>
              <w:rPr>
                <w:sz w:val="26"/>
                <w:szCs w:val="26"/>
              </w:rPr>
            </w:pPr>
            <w:r w:rsidRPr="00076CDC">
              <w:rPr>
                <w:sz w:val="26"/>
                <w:szCs w:val="26"/>
              </w:rPr>
              <w:t>Không có hồ sơ, văn bản, quyết định thành lập tổ chức hệ thống an toàn lao động, nội quy công trường</w:t>
            </w:r>
          </w:p>
        </w:tc>
        <w:tc>
          <w:tcPr>
            <w:tcW w:w="2300" w:type="dxa"/>
            <w:shd w:val="clear" w:color="auto" w:fill="auto"/>
            <w:noWrap/>
            <w:vAlign w:val="center"/>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851" w:type="dxa"/>
            <w:shd w:val="clear" w:color="auto" w:fill="auto"/>
            <w:noWrap/>
            <w:vAlign w:val="center"/>
          </w:tcPr>
          <w:p w:rsidR="00D36CD1" w:rsidRPr="00076CDC" w:rsidRDefault="00D36CD1" w:rsidP="007E6D40">
            <w:pPr>
              <w:spacing w:before="40" w:after="40"/>
              <w:jc w:val="center"/>
              <w:rPr>
                <w:sz w:val="26"/>
                <w:szCs w:val="26"/>
              </w:rPr>
            </w:pPr>
            <w:r w:rsidRPr="00076CDC">
              <w:rPr>
                <w:b/>
                <w:bCs/>
                <w:sz w:val="26"/>
                <w:szCs w:val="26"/>
              </w:rPr>
              <w:t>II</w:t>
            </w:r>
          </w:p>
        </w:tc>
        <w:tc>
          <w:tcPr>
            <w:tcW w:w="6912" w:type="dxa"/>
            <w:shd w:val="clear" w:color="auto" w:fill="auto"/>
            <w:vAlign w:val="center"/>
          </w:tcPr>
          <w:p w:rsidR="00D36CD1" w:rsidRPr="00076CDC" w:rsidRDefault="00D36CD1" w:rsidP="007E6D40">
            <w:pPr>
              <w:spacing w:before="40" w:after="40"/>
              <w:rPr>
                <w:sz w:val="26"/>
                <w:szCs w:val="26"/>
              </w:rPr>
            </w:pPr>
            <w:r w:rsidRPr="00076CDC">
              <w:rPr>
                <w:b/>
                <w:bCs/>
                <w:sz w:val="26"/>
                <w:szCs w:val="26"/>
              </w:rPr>
              <w:t>VI PHẠM QUY ĐỊNH VỀ AN NINH TRẬT TỰ  </w:t>
            </w:r>
          </w:p>
        </w:tc>
        <w:tc>
          <w:tcPr>
            <w:tcW w:w="2300" w:type="dxa"/>
            <w:shd w:val="clear" w:color="auto" w:fill="auto"/>
            <w:vAlign w:val="center"/>
          </w:tcPr>
          <w:p w:rsidR="00D36CD1" w:rsidRPr="00076CDC" w:rsidRDefault="00D36CD1" w:rsidP="007E6D40">
            <w:pPr>
              <w:spacing w:before="40" w:after="40"/>
              <w:jc w:val="right"/>
              <w:rPr>
                <w:sz w:val="26"/>
                <w:szCs w:val="26"/>
              </w:rPr>
            </w:pPr>
          </w:p>
        </w:tc>
      </w:tr>
      <w:tr w:rsidR="00D36CD1" w:rsidRPr="00076CDC" w:rsidTr="007E6D40">
        <w:trPr>
          <w:trHeight w:val="20"/>
          <w:jc w:val="center"/>
        </w:trPr>
        <w:tc>
          <w:tcPr>
            <w:tcW w:w="851" w:type="dxa"/>
            <w:shd w:val="clear" w:color="auto" w:fill="auto"/>
            <w:noWrap/>
            <w:vAlign w:val="center"/>
            <w:hideMark/>
          </w:tcPr>
          <w:p w:rsidR="00D36CD1" w:rsidRPr="00076CDC" w:rsidRDefault="00D36CD1" w:rsidP="007E6D40">
            <w:pPr>
              <w:spacing w:before="40" w:after="40"/>
              <w:jc w:val="center"/>
              <w:rPr>
                <w:sz w:val="26"/>
                <w:szCs w:val="26"/>
              </w:rPr>
            </w:pPr>
            <w:r w:rsidRPr="00076CDC">
              <w:rPr>
                <w:sz w:val="26"/>
                <w:szCs w:val="26"/>
              </w:rPr>
              <w:t>1</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Đánh nhau, gây mất trật tự</w:t>
            </w:r>
          </w:p>
        </w:tc>
        <w:tc>
          <w:tcPr>
            <w:tcW w:w="2300"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5.000.000</w:t>
            </w:r>
          </w:p>
        </w:tc>
      </w:tr>
      <w:tr w:rsidR="00D36CD1" w:rsidRPr="00076CDC" w:rsidTr="007E6D40">
        <w:trPr>
          <w:trHeight w:val="20"/>
          <w:jc w:val="center"/>
        </w:trPr>
        <w:tc>
          <w:tcPr>
            <w:tcW w:w="851" w:type="dxa"/>
            <w:shd w:val="clear" w:color="auto" w:fill="auto"/>
            <w:vAlign w:val="center"/>
            <w:hideMark/>
          </w:tcPr>
          <w:p w:rsidR="00D36CD1" w:rsidRPr="00076CDC" w:rsidRDefault="00D36CD1" w:rsidP="007E6D40">
            <w:pPr>
              <w:spacing w:before="40" w:after="40"/>
              <w:jc w:val="center"/>
              <w:rPr>
                <w:sz w:val="26"/>
                <w:szCs w:val="26"/>
              </w:rPr>
            </w:pPr>
            <w:r w:rsidRPr="00076CDC">
              <w:rPr>
                <w:sz w:val="26"/>
                <w:szCs w:val="26"/>
              </w:rPr>
              <w:t>2</w:t>
            </w:r>
          </w:p>
        </w:tc>
        <w:tc>
          <w:tcPr>
            <w:tcW w:w="6912" w:type="dxa"/>
            <w:shd w:val="clear" w:color="auto" w:fill="auto"/>
            <w:vAlign w:val="center"/>
            <w:hideMark/>
          </w:tcPr>
          <w:p w:rsidR="00D36CD1" w:rsidRPr="00076CDC" w:rsidRDefault="00D36CD1" w:rsidP="007E6D40">
            <w:pPr>
              <w:spacing w:before="40" w:after="40"/>
              <w:rPr>
                <w:sz w:val="26"/>
                <w:szCs w:val="26"/>
              </w:rPr>
            </w:pPr>
            <w:r w:rsidRPr="00076CDC">
              <w:rPr>
                <w:sz w:val="26"/>
                <w:szCs w:val="26"/>
              </w:rPr>
              <w:t>Trộm cắp tài sản</w:t>
            </w:r>
          </w:p>
        </w:tc>
        <w:tc>
          <w:tcPr>
            <w:tcW w:w="2300" w:type="dxa"/>
            <w:shd w:val="clear" w:color="auto" w:fill="auto"/>
            <w:vAlign w:val="center"/>
            <w:hideMark/>
          </w:tcPr>
          <w:p w:rsidR="00D36CD1" w:rsidRPr="00076CDC" w:rsidRDefault="00D36CD1" w:rsidP="007E6D40">
            <w:pPr>
              <w:spacing w:before="40" w:after="40"/>
              <w:jc w:val="right"/>
              <w:rPr>
                <w:sz w:val="26"/>
                <w:szCs w:val="26"/>
              </w:rPr>
            </w:pPr>
            <w:r w:rsidRPr="00076CDC">
              <w:rPr>
                <w:sz w:val="26"/>
                <w:szCs w:val="26"/>
              </w:rPr>
              <w:t>25.000.000</w:t>
            </w:r>
          </w:p>
        </w:tc>
      </w:tr>
      <w:tr w:rsidR="00D36CD1" w:rsidRPr="00076CDC" w:rsidTr="007E6D40">
        <w:trPr>
          <w:trHeight w:val="20"/>
          <w:jc w:val="center"/>
        </w:trPr>
        <w:tc>
          <w:tcPr>
            <w:tcW w:w="851" w:type="dxa"/>
            <w:shd w:val="clear" w:color="auto" w:fill="auto"/>
            <w:vAlign w:val="center"/>
          </w:tcPr>
          <w:p w:rsidR="00D36CD1" w:rsidRPr="00076CDC" w:rsidRDefault="00D36CD1" w:rsidP="007E6D40">
            <w:pPr>
              <w:spacing w:before="40" w:after="40"/>
              <w:jc w:val="center"/>
              <w:rPr>
                <w:sz w:val="26"/>
                <w:szCs w:val="26"/>
              </w:rPr>
            </w:pPr>
            <w:r w:rsidRPr="00076CDC">
              <w:rPr>
                <w:sz w:val="26"/>
                <w:szCs w:val="26"/>
              </w:rPr>
              <w:t>3</w:t>
            </w:r>
          </w:p>
        </w:tc>
        <w:tc>
          <w:tcPr>
            <w:tcW w:w="6912" w:type="dxa"/>
            <w:shd w:val="clear" w:color="auto" w:fill="auto"/>
            <w:vAlign w:val="center"/>
          </w:tcPr>
          <w:p w:rsidR="00D36CD1" w:rsidRPr="00076CDC" w:rsidRDefault="00D36CD1" w:rsidP="007E6D40">
            <w:pPr>
              <w:spacing w:before="40" w:after="40"/>
              <w:rPr>
                <w:sz w:val="26"/>
                <w:szCs w:val="26"/>
              </w:rPr>
            </w:pPr>
            <w:r w:rsidRPr="00076CDC">
              <w:rPr>
                <w:sz w:val="26"/>
                <w:szCs w:val="26"/>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CĐT, tập trung gây yêu sách, gây rối trật tự tại công trường hoặc các hành vi khác làm ảnh hưởng đến tình hình an ninh trật tự tại công trường. Cụ thể mức phạt như sau:</w:t>
            </w:r>
          </w:p>
        </w:tc>
        <w:tc>
          <w:tcPr>
            <w:tcW w:w="2300" w:type="dxa"/>
            <w:shd w:val="clear" w:color="auto" w:fill="auto"/>
            <w:vAlign w:val="center"/>
          </w:tcPr>
          <w:p w:rsidR="00D36CD1" w:rsidRPr="00076CDC" w:rsidRDefault="00D36CD1" w:rsidP="007E6D40">
            <w:pPr>
              <w:spacing w:before="40" w:after="40"/>
              <w:jc w:val="center"/>
              <w:rPr>
                <w:sz w:val="26"/>
                <w:szCs w:val="26"/>
              </w:rPr>
            </w:pPr>
          </w:p>
        </w:tc>
      </w:tr>
      <w:tr w:rsidR="00D36CD1" w:rsidRPr="00076CDC" w:rsidDel="00526CB0" w:rsidTr="007E6D40">
        <w:trPr>
          <w:trHeight w:val="20"/>
          <w:jc w:val="center"/>
        </w:trPr>
        <w:tc>
          <w:tcPr>
            <w:tcW w:w="851" w:type="dxa"/>
            <w:shd w:val="clear" w:color="auto" w:fill="auto"/>
            <w:vAlign w:val="center"/>
          </w:tcPr>
          <w:p w:rsidR="00D36CD1" w:rsidRPr="00076CDC" w:rsidDel="00526CB0" w:rsidRDefault="00D36CD1" w:rsidP="007E6D40">
            <w:pPr>
              <w:spacing w:before="40" w:after="40"/>
              <w:jc w:val="center"/>
              <w:rPr>
                <w:sz w:val="26"/>
                <w:szCs w:val="26"/>
              </w:rPr>
            </w:pPr>
          </w:p>
        </w:tc>
        <w:tc>
          <w:tcPr>
            <w:tcW w:w="6912" w:type="dxa"/>
            <w:shd w:val="clear" w:color="auto" w:fill="auto"/>
            <w:vAlign w:val="center"/>
          </w:tcPr>
          <w:p w:rsidR="00D36CD1" w:rsidRPr="00076CDC" w:rsidDel="00526CB0" w:rsidRDefault="00D36CD1" w:rsidP="00D36CD1">
            <w:pPr>
              <w:numPr>
                <w:ilvl w:val="1"/>
                <w:numId w:val="2"/>
              </w:numPr>
              <w:spacing w:before="40" w:after="40"/>
              <w:ind w:left="317" w:hanging="283"/>
              <w:rPr>
                <w:sz w:val="26"/>
                <w:szCs w:val="26"/>
              </w:rPr>
            </w:pPr>
            <w:r w:rsidRPr="00076CDC">
              <w:rPr>
                <w:i/>
                <w:sz w:val="26"/>
                <w:szCs w:val="26"/>
              </w:rPr>
              <w:t>Đối với vụ việc dưới 3 người tham gia</w:t>
            </w:r>
          </w:p>
        </w:tc>
        <w:tc>
          <w:tcPr>
            <w:tcW w:w="2300" w:type="dxa"/>
            <w:shd w:val="clear" w:color="auto" w:fill="auto"/>
            <w:vAlign w:val="center"/>
          </w:tcPr>
          <w:p w:rsidR="00D36CD1" w:rsidRPr="00076CDC" w:rsidDel="00526CB0" w:rsidRDefault="00D36CD1" w:rsidP="007E6D40">
            <w:pPr>
              <w:spacing w:before="40" w:after="40"/>
              <w:jc w:val="right"/>
              <w:rPr>
                <w:sz w:val="26"/>
                <w:szCs w:val="26"/>
              </w:rPr>
            </w:pPr>
            <w:r w:rsidRPr="00076CDC">
              <w:rPr>
                <w:sz w:val="26"/>
                <w:szCs w:val="26"/>
              </w:rPr>
              <w:t>10.000.000</w:t>
            </w:r>
          </w:p>
        </w:tc>
      </w:tr>
      <w:tr w:rsidR="00D36CD1" w:rsidRPr="00076CDC" w:rsidDel="00526CB0" w:rsidTr="007E6D40">
        <w:trPr>
          <w:trHeight w:val="20"/>
          <w:jc w:val="center"/>
        </w:trPr>
        <w:tc>
          <w:tcPr>
            <w:tcW w:w="851" w:type="dxa"/>
            <w:shd w:val="clear" w:color="auto" w:fill="auto"/>
            <w:vAlign w:val="center"/>
          </w:tcPr>
          <w:p w:rsidR="00D36CD1" w:rsidRPr="00076CDC" w:rsidDel="00526CB0" w:rsidRDefault="00D36CD1" w:rsidP="007E6D40">
            <w:pPr>
              <w:spacing w:before="40" w:after="40"/>
              <w:jc w:val="center"/>
              <w:rPr>
                <w:sz w:val="26"/>
                <w:szCs w:val="26"/>
              </w:rPr>
            </w:pPr>
          </w:p>
        </w:tc>
        <w:tc>
          <w:tcPr>
            <w:tcW w:w="6912" w:type="dxa"/>
            <w:shd w:val="clear" w:color="auto" w:fill="auto"/>
            <w:vAlign w:val="center"/>
          </w:tcPr>
          <w:p w:rsidR="00D36CD1" w:rsidRPr="00076CDC" w:rsidDel="00526CB0" w:rsidRDefault="00D36CD1" w:rsidP="00D36CD1">
            <w:pPr>
              <w:numPr>
                <w:ilvl w:val="1"/>
                <w:numId w:val="2"/>
              </w:numPr>
              <w:spacing w:before="40" w:after="40"/>
              <w:ind w:left="317" w:hanging="283"/>
              <w:rPr>
                <w:sz w:val="26"/>
                <w:szCs w:val="26"/>
              </w:rPr>
            </w:pPr>
            <w:r w:rsidRPr="00076CDC">
              <w:rPr>
                <w:i/>
                <w:sz w:val="26"/>
                <w:szCs w:val="26"/>
              </w:rPr>
              <w:t>Đối với vụ việc có từ 3 đến 10 người tham gia</w:t>
            </w:r>
          </w:p>
        </w:tc>
        <w:tc>
          <w:tcPr>
            <w:tcW w:w="2300" w:type="dxa"/>
            <w:shd w:val="clear" w:color="auto" w:fill="auto"/>
            <w:vAlign w:val="center"/>
          </w:tcPr>
          <w:p w:rsidR="00D36CD1" w:rsidRPr="00076CDC" w:rsidDel="00526CB0" w:rsidRDefault="00D36CD1" w:rsidP="007E6D40">
            <w:pPr>
              <w:spacing w:before="40" w:after="40"/>
              <w:jc w:val="right"/>
              <w:rPr>
                <w:sz w:val="26"/>
                <w:szCs w:val="26"/>
              </w:rPr>
            </w:pPr>
            <w:r w:rsidRPr="00076CDC">
              <w:rPr>
                <w:sz w:val="26"/>
                <w:szCs w:val="26"/>
              </w:rPr>
              <w:t>50.000.000</w:t>
            </w:r>
          </w:p>
        </w:tc>
      </w:tr>
      <w:tr w:rsidR="00D36CD1" w:rsidRPr="00076CDC" w:rsidDel="00526CB0" w:rsidTr="007E6D40">
        <w:trPr>
          <w:trHeight w:val="20"/>
          <w:jc w:val="center"/>
        </w:trPr>
        <w:tc>
          <w:tcPr>
            <w:tcW w:w="851" w:type="dxa"/>
            <w:shd w:val="clear" w:color="auto" w:fill="auto"/>
            <w:vAlign w:val="center"/>
          </w:tcPr>
          <w:p w:rsidR="00D36CD1" w:rsidRPr="00076CDC" w:rsidDel="00526CB0" w:rsidRDefault="00D36CD1" w:rsidP="007E6D40">
            <w:pPr>
              <w:spacing w:before="40" w:after="40"/>
              <w:jc w:val="center"/>
              <w:rPr>
                <w:sz w:val="26"/>
                <w:szCs w:val="26"/>
              </w:rPr>
            </w:pPr>
          </w:p>
        </w:tc>
        <w:tc>
          <w:tcPr>
            <w:tcW w:w="6912" w:type="dxa"/>
            <w:shd w:val="clear" w:color="auto" w:fill="auto"/>
            <w:vAlign w:val="center"/>
          </w:tcPr>
          <w:p w:rsidR="00D36CD1" w:rsidRPr="00076CDC" w:rsidDel="00526CB0" w:rsidRDefault="00D36CD1" w:rsidP="00D36CD1">
            <w:pPr>
              <w:numPr>
                <w:ilvl w:val="1"/>
                <w:numId w:val="2"/>
              </w:numPr>
              <w:spacing w:before="40" w:after="40"/>
              <w:ind w:left="317" w:hanging="283"/>
              <w:rPr>
                <w:i/>
                <w:sz w:val="26"/>
                <w:szCs w:val="26"/>
              </w:rPr>
            </w:pPr>
            <w:r w:rsidRPr="00076CDC">
              <w:rPr>
                <w:i/>
                <w:sz w:val="26"/>
                <w:szCs w:val="26"/>
              </w:rPr>
              <w:t>Đối với vụ việc có trên 10 người tham gia</w:t>
            </w:r>
          </w:p>
        </w:tc>
        <w:tc>
          <w:tcPr>
            <w:tcW w:w="2300" w:type="dxa"/>
            <w:shd w:val="clear" w:color="auto" w:fill="auto"/>
            <w:vAlign w:val="center"/>
          </w:tcPr>
          <w:p w:rsidR="00D36CD1" w:rsidRPr="00076CDC" w:rsidDel="00526CB0" w:rsidRDefault="00D36CD1" w:rsidP="007E6D40">
            <w:pPr>
              <w:spacing w:before="40" w:after="40"/>
              <w:jc w:val="right"/>
              <w:rPr>
                <w:sz w:val="26"/>
                <w:szCs w:val="26"/>
              </w:rPr>
            </w:pPr>
            <w:r w:rsidRPr="00076CDC">
              <w:rPr>
                <w:sz w:val="26"/>
                <w:szCs w:val="26"/>
              </w:rPr>
              <w:t>100.000.000</w:t>
            </w:r>
          </w:p>
        </w:tc>
      </w:tr>
    </w:tbl>
    <w:p w:rsidR="00D36CD1" w:rsidRPr="00076CDC" w:rsidRDefault="00D36CD1" w:rsidP="00D36CD1">
      <w:pPr>
        <w:widowControl w:val="0"/>
        <w:autoSpaceDE w:val="0"/>
        <w:autoSpaceDN w:val="0"/>
        <w:adjustRightInd w:val="0"/>
        <w:spacing w:before="120" w:after="120"/>
        <w:ind w:firstLine="720"/>
        <w:rPr>
          <w:bCs/>
          <w:sz w:val="26"/>
          <w:szCs w:val="26"/>
        </w:rPr>
      </w:pPr>
      <w:r w:rsidRPr="00076CDC">
        <w:rPr>
          <w:b/>
          <w:bCs/>
          <w:sz w:val="26"/>
          <w:szCs w:val="26"/>
        </w:rPr>
        <w:t xml:space="preserve">III. Các bản vẽ: </w:t>
      </w:r>
    </w:p>
    <w:p w:rsidR="00D36CD1" w:rsidRPr="00076CDC" w:rsidRDefault="00D36CD1" w:rsidP="00D36CD1">
      <w:pPr>
        <w:widowControl w:val="0"/>
        <w:autoSpaceDE w:val="0"/>
        <w:autoSpaceDN w:val="0"/>
        <w:adjustRightInd w:val="0"/>
        <w:spacing w:before="120" w:after="120"/>
        <w:ind w:firstLine="720"/>
        <w:rPr>
          <w:sz w:val="26"/>
          <w:szCs w:val="26"/>
        </w:rPr>
      </w:pPr>
      <w:r w:rsidRPr="00076CDC">
        <w:rPr>
          <w:bCs/>
          <w:sz w:val="26"/>
          <w:szCs w:val="26"/>
        </w:rPr>
        <w:lastRenderedPageBreak/>
        <w:t>Bên mời thầu đính kèm theo E-HSMT này là file các bản vẽ thiết kế đã được phê duyệt.</w:t>
      </w:r>
    </w:p>
    <w:p w:rsidR="00444411" w:rsidRDefault="00D36CD1">
      <w:bookmarkStart w:id="6" w:name="_GoBack"/>
      <w:bookmarkEnd w:id="5"/>
      <w:bookmarkEnd w:id="6"/>
    </w:p>
    <w:sectPr w:rsidR="004444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A50E4"/>
    <w:multiLevelType w:val="hybridMultilevel"/>
    <w:tmpl w:val="FA006A28"/>
    <w:lvl w:ilvl="0" w:tplc="87984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D1"/>
    <w:rsid w:val="0025096E"/>
    <w:rsid w:val="006B1DEB"/>
    <w:rsid w:val="007A4925"/>
    <w:rsid w:val="009E328A"/>
    <w:rsid w:val="00D3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3EF53-7D7F-4E90-B191-FF0BE9EA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D1"/>
    <w:pPr>
      <w:spacing w:after="0" w:line="240" w:lineRule="auto"/>
      <w:jc w:val="both"/>
    </w:pPr>
    <w:rPr>
      <w:rFonts w:ascii="Times New Roman" w:eastAsia="Times New Roman" w:hAnsi="Times New Roman" w:cs="Times New Roman"/>
      <w:sz w:val="24"/>
      <w:szCs w:val="20"/>
    </w:rPr>
  </w:style>
  <w:style w:type="paragraph" w:styleId="Heading3">
    <w:name w:val="heading 3"/>
    <w:aliases w:val="Heading 3 - HocThatNhanh.vn"/>
    <w:basedOn w:val="Normal"/>
    <w:next w:val="Normal"/>
    <w:link w:val="Heading3Char"/>
    <w:qFormat/>
    <w:rsid w:val="00D36CD1"/>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D36CD1"/>
    <w:pPr>
      <w:jc w:val="center"/>
      <w:outlineLvl w:val="3"/>
    </w:pPr>
    <w:rPr>
      <w:b/>
      <w:bCs/>
      <w:sz w:val="28"/>
      <w:szCs w:val="28"/>
      <w:lang w:val="vi-VN"/>
    </w:rPr>
  </w:style>
  <w:style w:type="paragraph" w:styleId="Heading5">
    <w:name w:val="heading 5"/>
    <w:basedOn w:val="Normal"/>
    <w:next w:val="Normal"/>
    <w:link w:val="Heading5Char"/>
    <w:qFormat/>
    <w:rsid w:val="00D36CD1"/>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HocThatNhanh.vn Char"/>
    <w:basedOn w:val="DefaultParagraphFont"/>
    <w:link w:val="Heading3"/>
    <w:rsid w:val="00D36CD1"/>
    <w:rPr>
      <w:rFonts w:ascii="Times New Roman" w:eastAsia="Times New Roman" w:hAnsi="Times New Roman" w:cs="Times New Roman"/>
      <w:b/>
      <w:bCs/>
      <w:sz w:val="28"/>
      <w:szCs w:val="28"/>
      <w:lang w:val="vi-VN"/>
    </w:rPr>
  </w:style>
  <w:style w:type="character" w:customStyle="1" w:styleId="Heading4Char">
    <w:name w:val="Heading 4 Char"/>
    <w:aliases w:val="Heading 4 - HocThatNhanh.vn Char"/>
    <w:basedOn w:val="DefaultParagraphFont"/>
    <w:link w:val="Heading4"/>
    <w:rsid w:val="00D36CD1"/>
    <w:rPr>
      <w:rFonts w:ascii="Times New Roman" w:eastAsia="Times New Roman" w:hAnsi="Times New Roman" w:cs="Times New Roman"/>
      <w:b/>
      <w:bCs/>
      <w:sz w:val="28"/>
      <w:szCs w:val="28"/>
      <w:lang w:val="vi-VN"/>
    </w:rPr>
  </w:style>
  <w:style w:type="character" w:customStyle="1" w:styleId="Heading5Char">
    <w:name w:val="Heading 5 Char"/>
    <w:basedOn w:val="DefaultParagraphFont"/>
    <w:link w:val="Heading5"/>
    <w:rsid w:val="00D36CD1"/>
    <w:rPr>
      <w:rFonts w:ascii="Times New Roman" w:eastAsia="Times New Roman" w:hAnsi="Times New Roman" w:cs="Times New Roman"/>
      <w:b/>
      <w:sz w:val="28"/>
      <w:szCs w:val="28"/>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36CD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36CD1"/>
    <w:rPr>
      <w:rFonts w:ascii="Times New Roman" w:eastAsia="Times New Roman" w:hAnsi="Times New Roman" w:cs="Times New Roman"/>
      <w:sz w:val="24"/>
      <w:szCs w:val="20"/>
    </w:rPr>
  </w:style>
  <w:style w:type="paragraph" w:styleId="NoSpacing">
    <w:name w:val="No Spacing"/>
    <w:link w:val="NoSpacingChar"/>
    <w:uiPriority w:val="1"/>
    <w:qFormat/>
    <w:rsid w:val="00D36C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36CD1"/>
    <w:rPr>
      <w:rFonts w:ascii="Calibri" w:eastAsia="Times New Roman" w:hAnsi="Calibri" w:cs="Times New Roman"/>
    </w:rPr>
  </w:style>
  <w:style w:type="character" w:styleId="Strong">
    <w:name w:val="Strong"/>
    <w:uiPriority w:val="22"/>
    <w:qFormat/>
    <w:rsid w:val="00D36CD1"/>
    <w:rPr>
      <w:b/>
      <w:bCs/>
    </w:rPr>
  </w:style>
  <w:style w:type="character" w:customStyle="1" w:styleId="fontstyle21">
    <w:name w:val="fontstyle21"/>
    <w:basedOn w:val="DefaultParagraphFont"/>
    <w:rsid w:val="00D36CD1"/>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D36CD1"/>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4972</Words>
  <Characters>28347</Characters>
  <Application>Microsoft Office Word</Application>
  <DocSecurity>0</DocSecurity>
  <Lines>236</Lines>
  <Paragraphs>66</Paragraphs>
  <ScaleCrop>false</ScaleCrop>
  <Company/>
  <LinksUpToDate>false</LinksUpToDate>
  <CharactersWithSpaces>33253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Tuyet Mai Nguyen</dc:creator>
  <cp:keywords/>
  <dc:description/>
  <cp:lastModifiedBy>Thi Tuyet Mai Nguyen</cp:lastModifiedBy>
  <cp:revision>1</cp:revision>
  <dcterms:created xsi:type="dcterms:W3CDTF">2026-05-15T06:47:00Z</dcterms:created>
  <dcterms:modified xsi:type="dcterms:W3CDTF">2026-05-15T06:48:00Z</dcterms:modified>
</cp:coreProperties>
</file>