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528F" w14:textId="77777777" w:rsidR="00C30A47" w:rsidRPr="00C30A47" w:rsidRDefault="00C30A47" w:rsidP="00C30A47">
      <w:pPr>
        <w:pStyle w:val="01"/>
      </w:pPr>
      <w:r w:rsidRPr="00C30A47">
        <w:t>Phần 2. YÊU CẦU VỀ KỸ THUẬT</w:t>
      </w:r>
    </w:p>
    <w:p w14:paraId="62E838AD" w14:textId="77777777" w:rsidR="00C30A47" w:rsidRPr="00C30A47" w:rsidRDefault="00C30A47" w:rsidP="00C30A47">
      <w:pPr>
        <w:pStyle w:val="01"/>
      </w:pPr>
      <w:bookmarkStart w:id="0" w:name="_Toc104800535"/>
      <w:r w:rsidRPr="00C30A47">
        <w:t>Chương V. YÊU CẦU VỀ KỸ THUẬT</w:t>
      </w:r>
      <w:bookmarkEnd w:id="0"/>
    </w:p>
    <w:p w14:paraId="01D32117" w14:textId="77777777" w:rsidR="00C30A47" w:rsidRPr="00C30A47" w:rsidRDefault="00C30A47" w:rsidP="00C30A47">
      <w:pPr>
        <w:numPr>
          <w:ilvl w:val="0"/>
          <w:numId w:val="2"/>
        </w:numPr>
        <w:spacing w:before="120" w:after="120" w:line="264" w:lineRule="auto"/>
        <w:jc w:val="both"/>
        <w:rPr>
          <w:rFonts w:ascii="Times New Roman" w:hAnsi="Times New Roman"/>
          <w:b/>
          <w:szCs w:val="28"/>
          <w:lang w:val="nl-NL"/>
        </w:rPr>
      </w:pPr>
      <w:r w:rsidRPr="00C30A47">
        <w:rPr>
          <w:rFonts w:ascii="Times New Roman" w:hAnsi="Times New Roman"/>
          <w:b/>
          <w:szCs w:val="28"/>
          <w:lang w:val="nl-NL"/>
        </w:rPr>
        <w:t>Giới thiệu chung về gói thầu</w:t>
      </w:r>
    </w:p>
    <w:p w14:paraId="1BA91379" w14:textId="77777777" w:rsidR="00C30A47" w:rsidRPr="00C30A47" w:rsidRDefault="00C30A47" w:rsidP="00C30A47">
      <w:pPr>
        <w:spacing w:before="120" w:after="120" w:line="264" w:lineRule="auto"/>
        <w:ind w:firstLine="567"/>
        <w:jc w:val="both"/>
        <w:rPr>
          <w:rFonts w:ascii="Times New Roman" w:hAnsi="Times New Roman"/>
          <w:bCs/>
          <w:szCs w:val="28"/>
          <w:lang w:val="nl-NL"/>
        </w:rPr>
      </w:pPr>
      <w:r w:rsidRPr="00C30A47">
        <w:rPr>
          <w:rFonts w:ascii="Times New Roman" w:hAnsi="Times New Roman"/>
          <w:bCs/>
          <w:szCs w:val="28"/>
          <w:lang w:val="nl-NL"/>
        </w:rPr>
        <w:t>Gói thầu cung cấp dịch vụ phi tư vấn với nội dung công việc thực hiện dịch vụ phát cây, nhổ cỏ mọc xâm lấn vào các tuyến đường giao thông nội bộ, các khu vực cáp dầu, trạm điện, tuyến ngắm quan trắc, mái đập hạ lưu và các khu vực kho tàng bến bãi. Mục đích chính của dịch vụ là đảm bảo hành lang an toàn PCCC, duy trì tình trạng làm việc bình thường của công trình thiết bị không bị ảnh hưởng bởi sự xâm lấn của cây cỏ, không còn tiềm ẩn nguy cơ cháy nổ.</w:t>
      </w:r>
    </w:p>
    <w:p w14:paraId="405CD191" w14:textId="77777777" w:rsidR="00C30A47" w:rsidRPr="00C30A47" w:rsidRDefault="00C30A47" w:rsidP="00C30A47">
      <w:pPr>
        <w:numPr>
          <w:ilvl w:val="0"/>
          <w:numId w:val="2"/>
        </w:numPr>
        <w:spacing w:before="120" w:after="120" w:line="264" w:lineRule="auto"/>
        <w:jc w:val="both"/>
        <w:rPr>
          <w:rFonts w:ascii="Times New Roman" w:hAnsi="Times New Roman"/>
          <w:b/>
          <w:szCs w:val="28"/>
          <w:lang w:val="nl-NL"/>
        </w:rPr>
      </w:pPr>
      <w:r w:rsidRPr="00C30A47">
        <w:rPr>
          <w:rFonts w:ascii="Times New Roman" w:hAnsi="Times New Roman"/>
          <w:b/>
          <w:szCs w:val="28"/>
          <w:lang w:val="nl-NL"/>
        </w:rPr>
        <w:t>Mục tiêu công việc</w:t>
      </w:r>
    </w:p>
    <w:p w14:paraId="43E07287" w14:textId="77777777" w:rsidR="00C30A47" w:rsidRPr="00C30A47" w:rsidRDefault="00C30A47" w:rsidP="00C30A47">
      <w:pPr>
        <w:numPr>
          <w:ilvl w:val="1"/>
          <w:numId w:val="2"/>
        </w:numPr>
        <w:spacing w:before="120" w:after="120" w:line="264" w:lineRule="auto"/>
        <w:jc w:val="both"/>
        <w:rPr>
          <w:rFonts w:ascii="Times New Roman" w:hAnsi="Times New Roman"/>
          <w:iCs/>
          <w:spacing w:val="-4"/>
          <w:szCs w:val="28"/>
          <w:lang w:val="nl-NL"/>
        </w:rPr>
      </w:pPr>
      <w:r w:rsidRPr="00C30A47">
        <w:rPr>
          <w:rFonts w:ascii="Times New Roman" w:hAnsi="Times New Roman"/>
          <w:iCs/>
          <w:spacing w:val="-4"/>
          <w:szCs w:val="28"/>
          <w:lang w:val="nl-NL"/>
        </w:rPr>
        <w:t>Phạm vi công việc của gói thầu:</w:t>
      </w:r>
    </w:p>
    <w:p w14:paraId="1496907E" w14:textId="77777777" w:rsidR="00C30A47" w:rsidRPr="00C30A47" w:rsidRDefault="00C30A47" w:rsidP="00C30A47">
      <w:pPr>
        <w:spacing w:line="276" w:lineRule="auto"/>
        <w:ind w:firstLine="567"/>
        <w:rPr>
          <w:rFonts w:ascii="Times New Roman" w:hAnsi="Times New Roman"/>
          <w:iCs/>
          <w:spacing w:val="-4"/>
          <w:szCs w:val="28"/>
          <w:lang w:val="nl-NL"/>
        </w:rPr>
      </w:pPr>
      <w:r w:rsidRPr="00C30A47">
        <w:rPr>
          <w:rFonts w:ascii="Times New Roman" w:hAnsi="Times New Roman"/>
          <w:iCs/>
          <w:spacing w:val="-4"/>
          <w:szCs w:val="28"/>
          <w:lang w:val="nl-NL"/>
        </w:rPr>
        <w:t>- Nhổ, cắt cỏ dại, lau lách trên toàn bộ mặt bằng mái đập đất đá;</w:t>
      </w:r>
    </w:p>
    <w:p w14:paraId="6F31F761" w14:textId="77777777" w:rsidR="00C30A47" w:rsidRPr="00C30A47" w:rsidRDefault="00C30A47" w:rsidP="00C30A47">
      <w:pPr>
        <w:spacing w:line="276" w:lineRule="auto"/>
        <w:ind w:firstLine="567"/>
        <w:jc w:val="both"/>
        <w:rPr>
          <w:rFonts w:ascii="Times New Roman" w:hAnsi="Times New Roman"/>
          <w:iCs/>
          <w:spacing w:val="-4"/>
          <w:szCs w:val="28"/>
          <w:lang w:val="nl-NL"/>
        </w:rPr>
      </w:pPr>
      <w:r w:rsidRPr="00C30A47">
        <w:rPr>
          <w:rFonts w:ascii="Times New Roman" w:hAnsi="Times New Roman"/>
          <w:iCs/>
          <w:spacing w:val="-4"/>
          <w:szCs w:val="28"/>
          <w:lang w:val="nl-NL"/>
        </w:rPr>
        <w:t>- Phát quang trên mặt bằng công trình các khu vực từ bốt gác 4K bờ phải đến cửa hầm giao thông và khu vực cơ 50m; khu vực đường lánh nạn cao độ 77m kéo dài lên cao độ 123m tiếp giáp với phần đồi núi tự nhiên cỏ dại, tuyến đường giao thông nội bộ công trình 02 bên đường.</w:t>
      </w:r>
    </w:p>
    <w:p w14:paraId="6AEC3A9F" w14:textId="77777777" w:rsidR="00C30A47" w:rsidRPr="00C30A47" w:rsidRDefault="00C30A47" w:rsidP="00C30A47">
      <w:pPr>
        <w:spacing w:before="120" w:after="120" w:line="276" w:lineRule="auto"/>
        <w:ind w:firstLine="567"/>
        <w:rPr>
          <w:rFonts w:ascii="Times New Roman" w:hAnsi="Times New Roman"/>
          <w:iCs/>
          <w:spacing w:val="-4"/>
          <w:szCs w:val="28"/>
          <w:lang w:val="nl-NL"/>
        </w:rPr>
      </w:pPr>
      <w:r w:rsidRPr="00C30A47">
        <w:rPr>
          <w:rFonts w:ascii="Times New Roman" w:hAnsi="Times New Roman"/>
          <w:iCs/>
          <w:spacing w:val="-4"/>
          <w:szCs w:val="28"/>
          <w:lang w:val="nl-NL"/>
        </w:rPr>
        <w:t>2.2 Tiến độ thực hiện: trong năm 2026 chia thành 03 lượt, mỗi lượt dự kiến 30 ngày.</w:t>
      </w:r>
    </w:p>
    <w:p w14:paraId="0391E5AB" w14:textId="77777777" w:rsidR="00C30A47" w:rsidRPr="00C30A47" w:rsidRDefault="00C30A47" w:rsidP="00C30A47">
      <w:pPr>
        <w:spacing w:before="120" w:after="120" w:line="264" w:lineRule="auto"/>
        <w:ind w:firstLine="567"/>
        <w:rPr>
          <w:rFonts w:ascii="Times New Roman" w:hAnsi="Times New Roman"/>
          <w:iCs/>
          <w:spacing w:val="-4"/>
          <w:szCs w:val="28"/>
          <w:lang w:val="nl-NL"/>
        </w:rPr>
      </w:pPr>
      <w:r w:rsidRPr="00C30A47">
        <w:rPr>
          <w:rFonts w:ascii="Times New Roman" w:hAnsi="Times New Roman"/>
          <w:iCs/>
          <w:spacing w:val="-4"/>
          <w:szCs w:val="28"/>
          <w:lang w:val="nl-NL"/>
        </w:rPr>
        <w:t>- Lượt 1: dự kiến từ 01/6 – 30/6</w:t>
      </w:r>
    </w:p>
    <w:p w14:paraId="0F2486FF" w14:textId="77777777" w:rsidR="00C30A47" w:rsidRPr="00C30A47" w:rsidRDefault="00C30A47" w:rsidP="00C30A47">
      <w:pPr>
        <w:spacing w:before="120" w:after="120" w:line="264" w:lineRule="auto"/>
        <w:ind w:firstLine="567"/>
        <w:rPr>
          <w:rFonts w:ascii="Times New Roman" w:hAnsi="Times New Roman"/>
          <w:iCs/>
          <w:spacing w:val="-4"/>
          <w:szCs w:val="28"/>
          <w:lang w:val="nl-NL"/>
        </w:rPr>
      </w:pPr>
      <w:r w:rsidRPr="00C30A47">
        <w:rPr>
          <w:rFonts w:ascii="Times New Roman" w:hAnsi="Times New Roman"/>
          <w:iCs/>
          <w:spacing w:val="-4"/>
          <w:szCs w:val="28"/>
          <w:lang w:val="nl-NL"/>
        </w:rPr>
        <w:t>- Lượt 2: dự kiến từ 15/8 đến 15/9</w:t>
      </w:r>
    </w:p>
    <w:p w14:paraId="075BAF1F" w14:textId="77777777" w:rsidR="00C30A47" w:rsidRPr="00C30A47" w:rsidRDefault="00C30A47" w:rsidP="00C30A47">
      <w:pPr>
        <w:spacing w:before="120" w:after="120" w:line="264" w:lineRule="auto"/>
        <w:ind w:firstLine="567"/>
        <w:rPr>
          <w:rFonts w:ascii="Times New Roman" w:hAnsi="Times New Roman"/>
          <w:iCs/>
          <w:spacing w:val="-4"/>
          <w:szCs w:val="28"/>
          <w:lang w:val="nl-NL"/>
        </w:rPr>
      </w:pPr>
      <w:r w:rsidRPr="00C30A47">
        <w:rPr>
          <w:rFonts w:ascii="Times New Roman" w:hAnsi="Times New Roman"/>
          <w:iCs/>
          <w:spacing w:val="-4"/>
          <w:szCs w:val="28"/>
          <w:lang w:val="nl-NL"/>
        </w:rPr>
        <w:t>- Lượt 3: dự kiến từ 15/11 – 14/12</w:t>
      </w:r>
    </w:p>
    <w:p w14:paraId="6359DA81" w14:textId="77777777" w:rsidR="00C30A47" w:rsidRPr="00C30A47" w:rsidRDefault="00C30A47" w:rsidP="00C30A47">
      <w:pPr>
        <w:spacing w:before="120" w:after="120" w:line="264" w:lineRule="auto"/>
        <w:ind w:firstLine="567"/>
        <w:rPr>
          <w:rFonts w:ascii="Times New Roman" w:hAnsi="Times New Roman"/>
          <w:b/>
          <w:szCs w:val="28"/>
          <w:lang w:val="nl-NL"/>
        </w:rPr>
      </w:pPr>
      <w:r w:rsidRPr="00C30A47">
        <w:rPr>
          <w:rFonts w:ascii="Times New Roman" w:hAnsi="Times New Roman"/>
          <w:b/>
          <w:szCs w:val="28"/>
          <w:lang w:val="nl-NL"/>
        </w:rPr>
        <w:t>3. Yêu cầu về kỹ thuật</w:t>
      </w:r>
    </w:p>
    <w:p w14:paraId="09206115" w14:textId="77777777" w:rsidR="00C30A47" w:rsidRPr="00C30A47" w:rsidRDefault="00C30A47" w:rsidP="00C30A47">
      <w:pPr>
        <w:spacing w:before="120" w:after="120" w:line="264" w:lineRule="auto"/>
        <w:ind w:firstLine="567"/>
        <w:rPr>
          <w:rFonts w:ascii="Times New Roman" w:hAnsi="Times New Roman"/>
          <w:b/>
          <w:iCs/>
          <w:spacing w:val="-4"/>
          <w:szCs w:val="28"/>
          <w:lang w:val="nl-NL"/>
        </w:rPr>
      </w:pPr>
      <w:r w:rsidRPr="00C30A47">
        <w:rPr>
          <w:rFonts w:ascii="Times New Roman" w:hAnsi="Times New Roman"/>
          <w:b/>
          <w:iCs/>
          <w:spacing w:val="-4"/>
          <w:szCs w:val="28"/>
          <w:lang w:val="nl-NL"/>
        </w:rPr>
        <w:t>3.1. Các chỉ dẫn kỹ thuật chi tiết</w:t>
      </w:r>
    </w:p>
    <w:p w14:paraId="3A390A6B"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xml:space="preserve">Các khu vực có nguy cơ gây mất an toàn tại Công trình Thủy điện Hòa Bình bao gồm: </w:t>
      </w:r>
    </w:p>
    <w:p w14:paraId="39516FA8"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Khu vực taluy hai bên đường nội bộ trên toàn tuyến công trình.</w:t>
      </w:r>
    </w:p>
    <w:p w14:paraId="04355022"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Khu vực bên ngoài tường rào trạm 220/110/35Kv.</w:t>
      </w:r>
    </w:p>
    <w:p w14:paraId="0C4FE280"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Khu vực taluy trạm chuyển tiếp cao độ 50.</w:t>
      </w:r>
    </w:p>
    <w:p w14:paraId="6FB0FA2D"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Khu vực 02 bên mái taluy vai phải đập từ cao độ 77 đến bốt bảo vệ 4K;</w:t>
      </w:r>
    </w:p>
    <w:p w14:paraId="737A7A98" w14:textId="77777777" w:rsidR="00C30A47" w:rsidRPr="00C30A47" w:rsidRDefault="00C30A47" w:rsidP="00C30A47">
      <w:pPr>
        <w:tabs>
          <w:tab w:val="left" w:pos="709"/>
        </w:tabs>
        <w:spacing w:line="276" w:lineRule="auto"/>
        <w:jc w:val="both"/>
        <w:rPr>
          <w:rFonts w:ascii="Times New Roman" w:hAnsi="Times New Roman"/>
          <w:iCs/>
          <w:spacing w:val="-4"/>
          <w:szCs w:val="28"/>
          <w:lang w:val="nl-NL"/>
        </w:rPr>
      </w:pPr>
      <w:r w:rsidRPr="00C30A47">
        <w:rPr>
          <w:rFonts w:ascii="Times New Roman" w:hAnsi="Times New Roman"/>
          <w:iCs/>
          <w:spacing w:val="-4"/>
          <w:szCs w:val="28"/>
          <w:lang w:val="nl-NL"/>
        </w:rPr>
        <w:tab/>
        <w:t>- Khu vực bên ngoài tường hộ lan đường lánh nạn cao độ 77 lên cao độ 123m, chiều rộng phát trung bình 5m;</w:t>
      </w:r>
    </w:p>
    <w:p w14:paraId="3CBE08F0"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lastRenderedPageBreak/>
        <w:tab/>
        <w:t>- Khu vực đường Nguyễn Văn Trỗi;</w:t>
      </w:r>
    </w:p>
    <w:p w14:paraId="6169B26E"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Khu vực taluy dương đường xuống bến tàu thượng lưu;</w:t>
      </w:r>
    </w:p>
    <w:p w14:paraId="2EEF1E99"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Khu vực đường xuống hầm sườn Đông, sườn Tây Trại Nhãn;</w:t>
      </w:r>
    </w:p>
    <w:p w14:paraId="267597FE"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Khu vực tuyến cáp dầu từ cao độ 50-193m;</w:t>
      </w:r>
    </w:p>
    <w:p w14:paraId="0854BEE6"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Hai bên cầu thang bộ từ cao độ 50-105m;</w:t>
      </w:r>
    </w:p>
    <w:p w14:paraId="362C25F1"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Tuyến ngắm quan trắc chuyển vị ngang.</w:t>
      </w:r>
    </w:p>
    <w:p w14:paraId="56B864B8" w14:textId="77777777" w:rsidR="00C30A47" w:rsidRPr="00C30A47" w:rsidRDefault="00C30A47" w:rsidP="00C30A47">
      <w:pPr>
        <w:tabs>
          <w:tab w:val="left" w:pos="709"/>
        </w:tabs>
        <w:spacing w:line="276" w:lineRule="auto"/>
        <w:rPr>
          <w:rFonts w:ascii="Times New Roman" w:hAnsi="Times New Roman"/>
          <w:iCs/>
          <w:spacing w:val="-4"/>
          <w:szCs w:val="28"/>
          <w:lang w:val="nl-NL"/>
        </w:rPr>
      </w:pPr>
      <w:r w:rsidRPr="00C30A47">
        <w:rPr>
          <w:rFonts w:ascii="Times New Roman" w:hAnsi="Times New Roman"/>
          <w:iCs/>
          <w:spacing w:val="-4"/>
          <w:szCs w:val="28"/>
          <w:lang w:val="nl-NL"/>
        </w:rPr>
        <w:tab/>
        <w:t>- Các vị trí cỏ mọc nhiều trên mái đập hạ lưu</w:t>
      </w:r>
    </w:p>
    <w:p w14:paraId="7AFCBC55" w14:textId="77777777" w:rsidR="00C30A47" w:rsidRPr="00C30A47" w:rsidRDefault="00C30A47" w:rsidP="00C30A47">
      <w:pPr>
        <w:tabs>
          <w:tab w:val="left" w:pos="709"/>
        </w:tabs>
        <w:spacing w:line="276" w:lineRule="auto"/>
        <w:jc w:val="both"/>
        <w:rPr>
          <w:rFonts w:ascii="Times New Roman" w:hAnsi="Times New Roman"/>
          <w:iCs/>
          <w:spacing w:val="-4"/>
          <w:szCs w:val="28"/>
          <w:lang w:val="nl-NL"/>
        </w:rPr>
      </w:pPr>
      <w:r w:rsidRPr="00C30A47">
        <w:rPr>
          <w:rFonts w:ascii="Times New Roman" w:hAnsi="Times New Roman"/>
          <w:iCs/>
          <w:spacing w:val="-4"/>
          <w:szCs w:val="28"/>
          <w:lang w:val="nl-NL"/>
        </w:rPr>
        <w:tab/>
        <w:t xml:space="preserve">Các vị trí này có đặc điểm chung là hàng năm cây cỏ lau lách mọc nhiều, thảm thực vật phát triển liên tục hàng năm ảnh hưởng mỹ quan công trình, nguy cơ mất an toàn hành lang tuyến dây dẫn điện hoặc xảy ra cháy vào mùa khô hanh nếu không được phát quang, vệ sinh dọn dẹp thường xuyên. </w:t>
      </w:r>
    </w:p>
    <w:p w14:paraId="4CD212BF" w14:textId="77777777" w:rsidR="00C30A47" w:rsidRPr="00C30A47" w:rsidRDefault="00C30A47" w:rsidP="00C30A47">
      <w:pPr>
        <w:tabs>
          <w:tab w:val="left" w:pos="709"/>
        </w:tabs>
        <w:spacing w:line="276" w:lineRule="auto"/>
        <w:jc w:val="both"/>
        <w:rPr>
          <w:rFonts w:ascii="Times New Roman" w:hAnsi="Times New Roman"/>
          <w:iCs/>
          <w:spacing w:val="-4"/>
          <w:szCs w:val="28"/>
          <w:lang w:val="nl-NL"/>
        </w:rPr>
      </w:pPr>
      <w:r w:rsidRPr="00C30A47">
        <w:rPr>
          <w:rFonts w:ascii="Times New Roman" w:hAnsi="Times New Roman"/>
          <w:iCs/>
          <w:spacing w:val="-4"/>
          <w:szCs w:val="28"/>
          <w:lang w:val="nl-NL"/>
        </w:rPr>
        <w:tab/>
        <w:t>Toàn bộ mái đập, tuyến đường nội bộ và các tuyến an toàn phòng chống cháy của Công ty được định kỳ phát quang cỏ dại, lau lách thường xuyên đảm bảo mỹ quan công trình, an toàn các khu vực.</w:t>
      </w:r>
    </w:p>
    <w:p w14:paraId="32260B9E" w14:textId="77777777" w:rsidR="00C30A47" w:rsidRPr="00C30A47" w:rsidRDefault="00C30A47" w:rsidP="00C30A47">
      <w:pPr>
        <w:spacing w:line="276" w:lineRule="auto"/>
        <w:ind w:firstLine="720"/>
        <w:jc w:val="both"/>
        <w:rPr>
          <w:rFonts w:ascii="Times New Roman" w:hAnsi="Times New Roman"/>
          <w:iCs/>
          <w:spacing w:val="-4"/>
          <w:szCs w:val="28"/>
          <w:lang w:val="nl-NL"/>
        </w:rPr>
      </w:pPr>
      <w:r w:rsidRPr="00C30A47">
        <w:rPr>
          <w:rFonts w:ascii="Times New Roman" w:hAnsi="Times New Roman"/>
          <w:iCs/>
          <w:spacing w:val="-4"/>
          <w:szCs w:val="28"/>
          <w:lang w:val="nl-NL"/>
        </w:rPr>
        <w:t>Tần suất trung bình thực hiện 03 lượt/năm. Khối lượng chi tiết tại bảng phạm vi cung cấp chương IV.</w:t>
      </w:r>
    </w:p>
    <w:p w14:paraId="78988B41" w14:textId="77777777" w:rsidR="00C30A47" w:rsidRPr="00C30A47" w:rsidRDefault="00C30A47" w:rsidP="00C30A47">
      <w:pPr>
        <w:widowControl w:val="0"/>
        <w:tabs>
          <w:tab w:val="left" w:pos="851"/>
        </w:tabs>
        <w:spacing w:line="276" w:lineRule="auto"/>
        <w:ind w:firstLine="567"/>
        <w:rPr>
          <w:rFonts w:ascii="Times New Roman" w:hAnsi="Times New Roman"/>
          <w:b/>
          <w:bCs/>
          <w:szCs w:val="28"/>
          <w:lang w:val="es-ES"/>
        </w:rPr>
      </w:pPr>
      <w:bookmarkStart w:id="1" w:name="_Toc254796599"/>
      <w:bookmarkStart w:id="2" w:name="_Toc255029482"/>
      <w:bookmarkStart w:id="3" w:name="_Toc397006884"/>
      <w:bookmarkStart w:id="4" w:name="_Toc397008953"/>
      <w:bookmarkStart w:id="5" w:name="_Toc397009039"/>
      <w:bookmarkStart w:id="6" w:name="_Toc401566643"/>
      <w:r w:rsidRPr="00C30A47">
        <w:rPr>
          <w:rFonts w:ascii="Times New Roman" w:hAnsi="Times New Roman"/>
          <w:b/>
          <w:bCs/>
          <w:szCs w:val="28"/>
          <w:lang w:val="es-ES"/>
        </w:rPr>
        <w:t xml:space="preserve">3.2. </w:t>
      </w:r>
      <w:r w:rsidRPr="00C30A47">
        <w:rPr>
          <w:rFonts w:ascii="Times New Roman" w:hAnsi="Times New Roman"/>
          <w:b/>
          <w:bCs/>
          <w:iCs/>
          <w:szCs w:val="28"/>
          <w:lang w:val="nl-NL"/>
        </w:rPr>
        <w:t>Giải pháp kỹ thuật thực hiện dịch vụ</w:t>
      </w:r>
      <w:r w:rsidRPr="00C30A47">
        <w:rPr>
          <w:rFonts w:ascii="Times New Roman" w:hAnsi="Times New Roman"/>
          <w:b/>
          <w:bCs/>
          <w:szCs w:val="28"/>
          <w:lang w:val="es-ES"/>
        </w:rPr>
        <w:t>:</w:t>
      </w:r>
    </w:p>
    <w:p w14:paraId="0F233B2C"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Nhà thầu phải có phương pháp luận về các giải pháp thực hiện dịch vụ đáp ứng các yêu cầu kỹ thuật sau đây:</w:t>
      </w:r>
    </w:p>
    <w:p w14:paraId="55A1B284"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a. Công tác nhổ cỏ trên mái đập:</w:t>
      </w:r>
    </w:p>
    <w:p w14:paraId="374A6040"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Thực hiện hoàn toàn trên mái dốc xếp đá khan, độ dốc trung bình 1:1,75.</w:t>
      </w:r>
    </w:p>
    <w:p w14:paraId="3B5B391D"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 xml:space="preserve">Đảm bảo nhổ tận gốc toàn bộ cỏ dại, cây bụi khu vực mái đập. </w:t>
      </w:r>
    </w:p>
    <w:p w14:paraId="35AADA6A"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Tập kết đúng nơi quy định để phục vụ bốc xếp vận chuyển phế thải ngay trong ngày.</w:t>
      </w:r>
    </w:p>
    <w:p w14:paraId="7689D5EB" w14:textId="77777777" w:rsidR="00C30A47" w:rsidRPr="00C30A47" w:rsidRDefault="00C30A47" w:rsidP="00C30A47">
      <w:pPr>
        <w:widowControl w:val="0"/>
        <w:tabs>
          <w:tab w:val="left" w:pos="851"/>
        </w:tabs>
        <w:spacing w:line="276" w:lineRule="auto"/>
        <w:ind w:firstLine="567"/>
        <w:rPr>
          <w:rFonts w:ascii="Times New Roman" w:hAnsi="Times New Roman"/>
          <w:szCs w:val="28"/>
          <w:lang w:val="es-ES"/>
        </w:rPr>
      </w:pPr>
      <w:r w:rsidRPr="00C30A47">
        <w:rPr>
          <w:rFonts w:ascii="Times New Roman" w:hAnsi="Times New Roman"/>
          <w:szCs w:val="28"/>
          <w:lang w:val="es-ES"/>
        </w:rPr>
        <w:t>b. Công tác phát tuyến an toàn phòng cháy các khu vực:</w:t>
      </w:r>
    </w:p>
    <w:p w14:paraId="20E0882B" w14:textId="77777777" w:rsidR="00C30A47" w:rsidRPr="00C30A47" w:rsidRDefault="00C30A47" w:rsidP="00C30A47">
      <w:pPr>
        <w:widowControl w:val="0"/>
        <w:tabs>
          <w:tab w:val="left" w:pos="851"/>
        </w:tabs>
        <w:spacing w:line="276" w:lineRule="auto"/>
        <w:ind w:firstLine="567"/>
        <w:jc w:val="both"/>
        <w:rPr>
          <w:rFonts w:ascii="Times New Roman" w:hAnsi="Times New Roman"/>
          <w:b/>
          <w:bCs/>
          <w:szCs w:val="28"/>
          <w:lang w:val="es-ES"/>
        </w:rPr>
      </w:pPr>
      <w:r w:rsidRPr="00C30A47">
        <w:rPr>
          <w:rFonts w:ascii="Times New Roman" w:hAnsi="Times New Roman"/>
          <w:szCs w:val="28"/>
          <w:lang w:val="es-ES"/>
        </w:rPr>
        <w:t>Thực hiện chủ yếu trên mái dốc, taluy đường. Một số tuyến có đường ống dầu áp lực đang vận hành.</w:t>
      </w:r>
    </w:p>
    <w:p w14:paraId="60D48D65"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Đảm bảo phát quang đáp ứng hành lang phòng cháy cho các tuyến thiết bị, giao thông… và đảm bảo tuyến ngắm quan trắc chuyển vị ngang.</w:t>
      </w:r>
    </w:p>
    <w:p w14:paraId="5541493C"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Tập kết đúng nơi quy định để phục vụ bốc xếp vận chuyển phế thải ngay trong ngày.</w:t>
      </w:r>
    </w:p>
    <w:p w14:paraId="44A37211"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c. Công tác vận chuyển và đổ phế thải:</w:t>
      </w:r>
    </w:p>
    <w:p w14:paraId="4D5BC5E6"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 xml:space="preserve">- Sử dụng nhân công thủ công bốc xếp phế thải lên ô tô tự đổ. </w:t>
      </w:r>
    </w:p>
    <w:p w14:paraId="54C3EC95"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t xml:space="preserve">- Phế thải phải đảm bảo được đổ đúng nơi quy định, không ảnh hưởng đến môi trường. </w:t>
      </w:r>
    </w:p>
    <w:p w14:paraId="7B57FCC6" w14:textId="77777777" w:rsidR="00C30A47" w:rsidRPr="00C30A47" w:rsidRDefault="00C30A47" w:rsidP="00C30A47">
      <w:pPr>
        <w:widowControl w:val="0"/>
        <w:tabs>
          <w:tab w:val="left" w:pos="851"/>
        </w:tabs>
        <w:spacing w:line="276" w:lineRule="auto"/>
        <w:ind w:firstLine="567"/>
        <w:jc w:val="both"/>
        <w:rPr>
          <w:rFonts w:ascii="Times New Roman" w:hAnsi="Times New Roman"/>
          <w:szCs w:val="28"/>
          <w:lang w:val="es-ES"/>
        </w:rPr>
      </w:pPr>
      <w:r w:rsidRPr="00C30A47">
        <w:rPr>
          <w:rFonts w:ascii="Times New Roman" w:hAnsi="Times New Roman"/>
          <w:szCs w:val="28"/>
          <w:lang w:val="es-ES"/>
        </w:rPr>
        <w:lastRenderedPageBreak/>
        <w:t>- Phế thải phải được thực hiện vận chuyển sau mỗi ngày làm việc. Đảm bảo không để phế thải tồn đọng sang ngày làm việc kế tiếp.</w:t>
      </w:r>
    </w:p>
    <w:p w14:paraId="7989204D" w14:textId="77777777" w:rsidR="00C30A47" w:rsidRPr="00C30A47" w:rsidRDefault="00C30A47" w:rsidP="00C30A47">
      <w:pPr>
        <w:widowControl w:val="0"/>
        <w:tabs>
          <w:tab w:val="left" w:pos="851"/>
        </w:tabs>
        <w:spacing w:line="276" w:lineRule="auto"/>
        <w:ind w:firstLine="567"/>
        <w:jc w:val="both"/>
        <w:rPr>
          <w:rFonts w:ascii="Times New Roman" w:hAnsi="Times New Roman"/>
          <w:b/>
          <w:bCs/>
          <w:szCs w:val="28"/>
          <w:lang w:val="es-ES"/>
        </w:rPr>
      </w:pPr>
      <w:r w:rsidRPr="00C30A47">
        <w:rPr>
          <w:rFonts w:ascii="Times New Roman" w:hAnsi="Times New Roman"/>
          <w:b/>
          <w:bCs/>
          <w:szCs w:val="28"/>
          <w:lang w:val="es-ES"/>
        </w:rPr>
        <w:t>3.3. Giải pháp thực hiện các biện pháp an toàn, PCCC.</w:t>
      </w:r>
    </w:p>
    <w:p w14:paraId="1CA92B3A" w14:textId="77777777" w:rsidR="00C30A47" w:rsidRPr="00C30A47" w:rsidRDefault="00C30A47" w:rsidP="00C30A47">
      <w:pPr>
        <w:widowControl w:val="0"/>
        <w:tabs>
          <w:tab w:val="left" w:pos="851"/>
        </w:tabs>
        <w:spacing w:line="276" w:lineRule="auto"/>
        <w:ind w:firstLine="567"/>
        <w:jc w:val="both"/>
        <w:rPr>
          <w:rFonts w:ascii="Times New Roman" w:hAnsi="Times New Roman"/>
          <w:bCs/>
          <w:szCs w:val="28"/>
          <w:lang w:val="es-ES"/>
        </w:rPr>
      </w:pPr>
      <w:r w:rsidRPr="00C30A47">
        <w:rPr>
          <w:rFonts w:ascii="Times New Roman" w:hAnsi="Times New Roman"/>
          <w:bCs/>
          <w:szCs w:val="28"/>
          <w:lang w:val="es-ES"/>
        </w:rPr>
        <w:t>Nhà thầu phải đưa ra các biện pháp phòng chống cháy nổ trong quá trình thi công công trình.</w:t>
      </w:r>
    </w:p>
    <w:p w14:paraId="20EC1049" w14:textId="77777777" w:rsidR="00C30A47" w:rsidRPr="00C30A47" w:rsidRDefault="00C30A47" w:rsidP="00C30A47">
      <w:pPr>
        <w:widowControl w:val="0"/>
        <w:tabs>
          <w:tab w:val="left" w:pos="851"/>
        </w:tabs>
        <w:spacing w:line="276" w:lineRule="auto"/>
        <w:ind w:firstLine="567"/>
        <w:jc w:val="both"/>
        <w:rPr>
          <w:rFonts w:ascii="Times New Roman" w:hAnsi="Times New Roman"/>
          <w:b/>
          <w:bCs/>
          <w:szCs w:val="28"/>
          <w:lang w:val="es-ES"/>
        </w:rPr>
      </w:pPr>
      <w:r w:rsidRPr="00C30A47">
        <w:rPr>
          <w:rFonts w:ascii="Times New Roman" w:hAnsi="Times New Roman"/>
          <w:bCs/>
          <w:szCs w:val="28"/>
          <w:lang w:val="es-ES"/>
        </w:rPr>
        <w:t>Việc thực hiện dịch vụ hoàn toàn ngoài trời, có những vị trí trên mái dốc, các thiết bị đường dây, tín hiệu xung quanh khu vực vẫn vận hành bình thường. Vì vậy Nhà thầu phải nêu các biện pháp để đảm bảo an toàn cho người và thiết bị trong quá trình thi công, tuân thủ đúng các quy định an toàn của chủ đầu tư sao cho không ảnh hưởng tới quá trình điều hành sản xuất của CBCNV và không ảnh hưởng tới giao thông nội bộ.</w:t>
      </w:r>
    </w:p>
    <w:p w14:paraId="1B398D8C" w14:textId="77777777" w:rsidR="00C30A47" w:rsidRPr="00C30A47" w:rsidRDefault="00C30A47" w:rsidP="00C30A47">
      <w:pPr>
        <w:widowControl w:val="0"/>
        <w:tabs>
          <w:tab w:val="left" w:pos="851"/>
        </w:tabs>
        <w:spacing w:line="276" w:lineRule="auto"/>
        <w:ind w:firstLine="567"/>
        <w:jc w:val="both"/>
        <w:rPr>
          <w:rFonts w:ascii="Times New Roman" w:hAnsi="Times New Roman"/>
          <w:b/>
          <w:szCs w:val="28"/>
          <w:lang w:val="es-ES"/>
        </w:rPr>
      </w:pPr>
      <w:r w:rsidRPr="00C30A47">
        <w:rPr>
          <w:rFonts w:ascii="Times New Roman" w:hAnsi="Times New Roman"/>
          <w:bCs/>
          <w:szCs w:val="28"/>
          <w:lang w:val="es-ES"/>
        </w:rPr>
        <w:t>- Yêu cầu về an toàn điện:</w:t>
      </w:r>
      <w:r w:rsidRPr="00C30A47">
        <w:rPr>
          <w:rFonts w:ascii="Times New Roman" w:hAnsi="Times New Roman"/>
          <w:b/>
          <w:bCs/>
          <w:szCs w:val="28"/>
          <w:lang w:val="es-ES"/>
        </w:rPr>
        <w:t xml:space="preserve"> </w:t>
      </w:r>
      <w:r w:rsidRPr="00C30A47">
        <w:rPr>
          <w:rFonts w:ascii="Times New Roman" w:hAnsi="Times New Roman"/>
          <w:bCs/>
          <w:szCs w:val="28"/>
          <w:lang w:val="es-ES"/>
        </w:rPr>
        <w:t>Nhà thầu phải nêu các biện pháp đảm bảo an toàn điện trong thi công, điều kiện làm việc, quy trình về an toàn điện để đảm bảo an toàn khi thi công. Nhà thầu phải nêu rõ các biện pháp an toàn khi thi công tại khu vực trạm 220kV và trạm chuyển tiếp, là các khu vực có đường dây 220kV chạy qua</w:t>
      </w:r>
      <w:r w:rsidRPr="00C30A47">
        <w:rPr>
          <w:rFonts w:ascii="Times New Roman" w:hAnsi="Times New Roman"/>
          <w:b/>
          <w:szCs w:val="28"/>
          <w:lang w:val="es-ES"/>
        </w:rPr>
        <w:t>.</w:t>
      </w:r>
    </w:p>
    <w:p w14:paraId="09F80336" w14:textId="77777777" w:rsidR="00C30A47" w:rsidRPr="00C30A47" w:rsidRDefault="00C30A47" w:rsidP="00C30A47">
      <w:pPr>
        <w:widowControl w:val="0"/>
        <w:tabs>
          <w:tab w:val="left" w:pos="851"/>
        </w:tabs>
        <w:spacing w:line="276" w:lineRule="auto"/>
        <w:ind w:firstLine="567"/>
        <w:jc w:val="both"/>
        <w:rPr>
          <w:rFonts w:ascii="Times New Roman" w:hAnsi="Times New Roman"/>
          <w:b/>
          <w:bCs/>
          <w:szCs w:val="28"/>
          <w:lang w:val="es-ES"/>
        </w:rPr>
      </w:pPr>
      <w:r w:rsidRPr="00C30A47">
        <w:rPr>
          <w:rFonts w:ascii="Times New Roman" w:hAnsi="Times New Roman"/>
          <w:b/>
          <w:bCs/>
          <w:szCs w:val="28"/>
          <w:lang w:val="es-ES"/>
        </w:rPr>
        <w:t>3.4. Giải pháp thực hiện các biện pháp bảo vệ môi trường</w:t>
      </w:r>
    </w:p>
    <w:p w14:paraId="0A9FEFCF" w14:textId="77777777" w:rsidR="00C30A47" w:rsidRPr="00C30A47" w:rsidRDefault="00C30A47" w:rsidP="00C30A47">
      <w:pPr>
        <w:widowControl w:val="0"/>
        <w:tabs>
          <w:tab w:val="left" w:pos="851"/>
        </w:tabs>
        <w:spacing w:line="276" w:lineRule="auto"/>
        <w:ind w:firstLine="567"/>
        <w:jc w:val="both"/>
        <w:rPr>
          <w:rFonts w:ascii="Times New Roman" w:hAnsi="Times New Roman"/>
          <w:bCs/>
          <w:szCs w:val="28"/>
          <w:lang w:val="nl-NL"/>
        </w:rPr>
      </w:pPr>
      <w:r w:rsidRPr="00C30A47">
        <w:rPr>
          <w:rFonts w:ascii="Times New Roman" w:hAnsi="Times New Roman"/>
          <w:bCs/>
          <w:szCs w:val="28"/>
          <w:lang w:val="nl-NL"/>
        </w:rPr>
        <w:t>Nhà thầu phải nêu các biện pháp đảm bảo vệ sinh môi trường trong quá trình thi công.</w:t>
      </w:r>
    </w:p>
    <w:p w14:paraId="34BF8CBA" w14:textId="77777777" w:rsidR="00C30A47" w:rsidRPr="00C30A47" w:rsidRDefault="00C30A47" w:rsidP="00C30A47">
      <w:pPr>
        <w:widowControl w:val="0"/>
        <w:tabs>
          <w:tab w:val="left" w:pos="851"/>
        </w:tabs>
        <w:spacing w:line="276" w:lineRule="auto"/>
        <w:ind w:firstLine="567"/>
        <w:jc w:val="both"/>
        <w:rPr>
          <w:rFonts w:ascii="Times New Roman" w:hAnsi="Times New Roman"/>
          <w:b/>
          <w:bCs/>
          <w:i/>
          <w:iCs/>
          <w:szCs w:val="28"/>
          <w:lang w:val="es-ES"/>
        </w:rPr>
      </w:pPr>
      <w:r w:rsidRPr="00C30A47">
        <w:rPr>
          <w:rFonts w:ascii="Times New Roman" w:hAnsi="Times New Roman"/>
          <w:b/>
          <w:bCs/>
          <w:i/>
          <w:iCs/>
          <w:szCs w:val="28"/>
          <w:lang w:val="es-ES"/>
        </w:rPr>
        <w:t>Nhà thầu phải chỉ rõ vị trí đổ thải kèm tài liệu chứng minh tính khả thi và hợp lệ của việc đổ thải.</w:t>
      </w:r>
    </w:p>
    <w:p w14:paraId="33867BB6" w14:textId="77777777" w:rsidR="00C30A47" w:rsidRPr="00C30A47" w:rsidRDefault="00C30A47" w:rsidP="00C30A47">
      <w:pPr>
        <w:tabs>
          <w:tab w:val="left" w:pos="851"/>
        </w:tabs>
        <w:spacing w:line="276" w:lineRule="auto"/>
        <w:ind w:firstLine="720"/>
        <w:rPr>
          <w:rFonts w:ascii="Times New Roman" w:hAnsi="Times New Roman"/>
          <w:b/>
          <w:bCs/>
          <w:szCs w:val="28"/>
          <w:lang w:val="nl-NL"/>
        </w:rPr>
      </w:pPr>
      <w:r w:rsidRPr="00C30A47">
        <w:rPr>
          <w:rFonts w:ascii="Times New Roman" w:hAnsi="Times New Roman"/>
          <w:b/>
          <w:bCs/>
          <w:szCs w:val="28"/>
          <w:lang w:val="nl-NL"/>
        </w:rPr>
        <w:t>3.5. Giải pháp và phương pháp luận của công tác đảm bảo chất lượng dịch vụ</w:t>
      </w:r>
    </w:p>
    <w:p w14:paraId="4944BB2D" w14:textId="77777777" w:rsidR="00C30A47" w:rsidRPr="00C30A47" w:rsidRDefault="00C30A47" w:rsidP="00C30A47">
      <w:pPr>
        <w:tabs>
          <w:tab w:val="left" w:pos="851"/>
        </w:tabs>
        <w:spacing w:line="276" w:lineRule="auto"/>
        <w:ind w:firstLine="720"/>
        <w:jc w:val="both"/>
        <w:rPr>
          <w:rFonts w:ascii="Times New Roman" w:hAnsi="Times New Roman"/>
          <w:b/>
          <w:bCs/>
          <w:szCs w:val="28"/>
          <w:lang w:val="nl-NL"/>
        </w:rPr>
      </w:pPr>
      <w:r w:rsidRPr="00C30A47">
        <w:rPr>
          <w:rFonts w:ascii="Times New Roman" w:hAnsi="Times New Roman"/>
          <w:bCs/>
          <w:szCs w:val="28"/>
          <w:lang w:val="nl-NL"/>
        </w:rPr>
        <w:t xml:space="preserve">Nhà thầu phải đề xuất các biện pháp tổ chức công trường nhằm đảm bảo chất lượng, từ công tác chuẩn bị, thực hiện nhổ cỏ, phát tuyến đến công tác thu gom vận chuyển phế thải đảm bảo chất lượng và tiến độ. </w:t>
      </w:r>
    </w:p>
    <w:p w14:paraId="6CCD80D1" w14:textId="77777777" w:rsidR="00C30A47" w:rsidRPr="00C30A47" w:rsidRDefault="00C30A47" w:rsidP="00C30A47">
      <w:pPr>
        <w:tabs>
          <w:tab w:val="left" w:pos="851"/>
        </w:tabs>
        <w:spacing w:line="276" w:lineRule="auto"/>
        <w:ind w:firstLine="720"/>
        <w:jc w:val="both"/>
        <w:rPr>
          <w:rFonts w:ascii="Times New Roman" w:hAnsi="Times New Roman"/>
          <w:b/>
          <w:bCs/>
          <w:szCs w:val="28"/>
          <w:lang w:val="nl-NL"/>
        </w:rPr>
      </w:pPr>
      <w:r w:rsidRPr="00C30A47">
        <w:rPr>
          <w:rFonts w:ascii="Times New Roman" w:hAnsi="Times New Roman"/>
          <w:b/>
          <w:bCs/>
          <w:szCs w:val="28"/>
          <w:lang w:val="nl-NL"/>
        </w:rPr>
        <w:t>3.6. Kế hoạch huy động nhân sự, bố trí nhân sự thực hiện dịch vụ</w:t>
      </w:r>
    </w:p>
    <w:p w14:paraId="22D3B91B" w14:textId="77777777" w:rsidR="00C30A47" w:rsidRPr="00C30A47" w:rsidRDefault="00C30A47" w:rsidP="00C30A47">
      <w:pPr>
        <w:tabs>
          <w:tab w:val="left" w:pos="851"/>
        </w:tabs>
        <w:spacing w:line="276" w:lineRule="auto"/>
        <w:ind w:firstLine="720"/>
        <w:jc w:val="both"/>
        <w:rPr>
          <w:rFonts w:ascii="Times New Roman" w:hAnsi="Times New Roman"/>
          <w:bCs/>
          <w:szCs w:val="28"/>
          <w:lang w:val="nl-NL"/>
        </w:rPr>
      </w:pPr>
      <w:r w:rsidRPr="00C30A47">
        <w:rPr>
          <w:rFonts w:ascii="Times New Roman" w:hAnsi="Times New Roman"/>
          <w:bCs/>
          <w:szCs w:val="28"/>
          <w:lang w:val="nl-NL"/>
        </w:rPr>
        <w:t>Nhà thầu phải nêu rõ biện pháp huy động nhân sự, thiết bị để đảm bảo thực hiện gói thầu đúng tiến độ. Lập biểu đồ nhân sự hợp lý.</w:t>
      </w:r>
    </w:p>
    <w:p w14:paraId="2F70F8EE" w14:textId="77777777" w:rsidR="00C30A47" w:rsidRPr="00C30A47" w:rsidRDefault="00C30A47" w:rsidP="00C30A47">
      <w:pPr>
        <w:tabs>
          <w:tab w:val="left" w:pos="851"/>
        </w:tabs>
        <w:spacing w:line="276" w:lineRule="auto"/>
        <w:ind w:firstLine="720"/>
        <w:jc w:val="both"/>
        <w:rPr>
          <w:rFonts w:ascii="Times New Roman" w:hAnsi="Times New Roman"/>
          <w:b/>
          <w:bCs/>
          <w:szCs w:val="28"/>
          <w:lang w:val="nl-NL"/>
        </w:rPr>
      </w:pPr>
      <w:r w:rsidRPr="00C30A47">
        <w:rPr>
          <w:rFonts w:ascii="Times New Roman" w:hAnsi="Times New Roman"/>
          <w:b/>
          <w:bCs/>
          <w:szCs w:val="28"/>
          <w:lang w:val="nl-NL"/>
        </w:rPr>
        <w:t>3.7. Kế hoạch thực hiện, tiến độ cung cấp dịch vụ</w:t>
      </w:r>
    </w:p>
    <w:p w14:paraId="1C0A9E2D" w14:textId="77777777" w:rsidR="00C30A47" w:rsidRPr="00C30A47" w:rsidRDefault="00C30A47" w:rsidP="00C30A47">
      <w:pPr>
        <w:tabs>
          <w:tab w:val="left" w:pos="851"/>
        </w:tabs>
        <w:spacing w:line="276" w:lineRule="auto"/>
        <w:ind w:firstLine="720"/>
        <w:jc w:val="both"/>
        <w:rPr>
          <w:rFonts w:ascii="Times New Roman" w:hAnsi="Times New Roman"/>
          <w:bCs/>
          <w:szCs w:val="28"/>
          <w:lang w:val="nl-NL"/>
        </w:rPr>
      </w:pPr>
      <w:r w:rsidRPr="00C30A47">
        <w:rPr>
          <w:rFonts w:ascii="Times New Roman" w:hAnsi="Times New Roman"/>
          <w:bCs/>
          <w:szCs w:val="28"/>
          <w:lang w:val="nl-NL"/>
        </w:rPr>
        <w:t xml:space="preserve">Nhà thầu phải lập biểu đồ tiến độ hợp lý, xong trình tự thực hiện bắt buộc theo thứ tự: </w:t>
      </w:r>
    </w:p>
    <w:p w14:paraId="5E62E469" w14:textId="77777777" w:rsidR="00C30A47" w:rsidRPr="00C30A47" w:rsidRDefault="00C30A47" w:rsidP="00C30A47">
      <w:pPr>
        <w:tabs>
          <w:tab w:val="left" w:pos="851"/>
        </w:tabs>
        <w:spacing w:line="276" w:lineRule="auto"/>
        <w:ind w:firstLine="720"/>
        <w:jc w:val="both"/>
        <w:rPr>
          <w:rFonts w:ascii="Times New Roman" w:hAnsi="Times New Roman"/>
          <w:bCs/>
          <w:szCs w:val="28"/>
          <w:lang w:val="nl-NL"/>
        </w:rPr>
      </w:pPr>
      <w:r w:rsidRPr="00C30A47">
        <w:rPr>
          <w:rFonts w:ascii="Times New Roman" w:hAnsi="Times New Roman"/>
          <w:bCs/>
          <w:szCs w:val="28"/>
          <w:lang w:val="nl-NL"/>
        </w:rPr>
        <w:t>-  Triển khai các biện pháp an toàn.</w:t>
      </w:r>
    </w:p>
    <w:p w14:paraId="12E1759A" w14:textId="77777777" w:rsidR="00C30A47" w:rsidRPr="00C30A47" w:rsidRDefault="00C30A47" w:rsidP="00C30A47">
      <w:pPr>
        <w:tabs>
          <w:tab w:val="left" w:pos="851"/>
        </w:tabs>
        <w:spacing w:line="276" w:lineRule="auto"/>
        <w:ind w:firstLine="720"/>
        <w:jc w:val="both"/>
        <w:rPr>
          <w:rFonts w:ascii="Times New Roman" w:hAnsi="Times New Roman"/>
          <w:bCs/>
          <w:szCs w:val="28"/>
          <w:lang w:val="nl-NL"/>
        </w:rPr>
      </w:pPr>
      <w:r w:rsidRPr="00C30A47">
        <w:rPr>
          <w:rFonts w:ascii="Times New Roman" w:hAnsi="Times New Roman"/>
          <w:bCs/>
          <w:szCs w:val="28"/>
          <w:lang w:val="nl-NL"/>
        </w:rPr>
        <w:t>-  Công việc xây dựng trình tự thực hiện từ phần phát tuyến, nhổ cỏ đến thu gom vận chuyển phế thải.</w:t>
      </w:r>
    </w:p>
    <w:p w14:paraId="6E69462C" w14:textId="77777777" w:rsidR="00C30A47" w:rsidRPr="00C30A47" w:rsidRDefault="00C30A47" w:rsidP="00C30A47">
      <w:pPr>
        <w:tabs>
          <w:tab w:val="left" w:pos="851"/>
        </w:tabs>
        <w:spacing w:line="276" w:lineRule="auto"/>
        <w:ind w:firstLine="720"/>
        <w:jc w:val="both"/>
        <w:rPr>
          <w:rFonts w:ascii="Times New Roman" w:hAnsi="Times New Roman"/>
          <w:bCs/>
          <w:szCs w:val="28"/>
          <w:lang w:val="nl-NL"/>
        </w:rPr>
      </w:pPr>
      <w:r w:rsidRPr="00C30A47">
        <w:rPr>
          <w:rFonts w:ascii="Times New Roman" w:hAnsi="Times New Roman"/>
          <w:bCs/>
          <w:szCs w:val="28"/>
          <w:lang w:val="nl-NL"/>
        </w:rPr>
        <w:lastRenderedPageBreak/>
        <w:t>Các hạng mục công việc nêu trên phải tiến hành nghiệm thu chuyển tiếp giai đoạn thi công (nghiệm thu công việc xây dựng) theo Nghị định số 06/2021/NĐ-CP về quản lý chất lượng công trình xây dựng.</w:t>
      </w:r>
    </w:p>
    <w:p w14:paraId="57B5ECC9" w14:textId="77777777" w:rsidR="00C30A47" w:rsidRPr="00C30A47" w:rsidRDefault="00C30A47" w:rsidP="00C30A47">
      <w:pPr>
        <w:tabs>
          <w:tab w:val="left" w:pos="851"/>
        </w:tabs>
        <w:spacing w:line="276" w:lineRule="auto"/>
        <w:ind w:firstLine="720"/>
        <w:jc w:val="both"/>
        <w:rPr>
          <w:rFonts w:ascii="Times New Roman" w:hAnsi="Times New Roman"/>
          <w:b/>
          <w:szCs w:val="28"/>
          <w:lang w:val="nl-NL"/>
        </w:rPr>
      </w:pPr>
      <w:r w:rsidRPr="00C30A47">
        <w:rPr>
          <w:rFonts w:ascii="Times New Roman" w:hAnsi="Times New Roman"/>
          <w:b/>
          <w:szCs w:val="28"/>
          <w:lang w:val="nl-NL"/>
        </w:rPr>
        <w:t>3.8. Kế hoạch báo cáo kết quả</w:t>
      </w:r>
    </w:p>
    <w:p w14:paraId="7949BCF3" w14:textId="77777777" w:rsidR="00C30A47" w:rsidRPr="00C30A47" w:rsidRDefault="00C30A47" w:rsidP="00C30A47">
      <w:pPr>
        <w:tabs>
          <w:tab w:val="left" w:pos="851"/>
        </w:tabs>
        <w:spacing w:line="276" w:lineRule="auto"/>
        <w:ind w:firstLine="720"/>
        <w:jc w:val="both"/>
        <w:rPr>
          <w:rFonts w:ascii="Times New Roman" w:hAnsi="Times New Roman"/>
          <w:b/>
          <w:szCs w:val="28"/>
          <w:lang w:val="nl-NL"/>
        </w:rPr>
      </w:pPr>
      <w:r w:rsidRPr="00C30A47">
        <w:rPr>
          <w:rFonts w:ascii="Times New Roman" w:hAnsi="Times New Roman"/>
          <w:bCs/>
          <w:szCs w:val="28"/>
          <w:lang w:val="es-ES"/>
        </w:rPr>
        <w:t>Nhà thầu phải xây dựng được kế hoạch báo cáo kết quả thực hiện dịch vụ ngay sau khi các công việc ngoài hiện trường hoàn thành, đáp ứng yêu cầu tiến độ đề ra.</w:t>
      </w:r>
    </w:p>
    <w:p w14:paraId="1CE29FA1" w14:textId="77777777" w:rsidR="00C30A47" w:rsidRPr="00C30A47" w:rsidRDefault="00C30A47" w:rsidP="00C30A47">
      <w:pPr>
        <w:tabs>
          <w:tab w:val="left" w:pos="851"/>
        </w:tabs>
        <w:spacing w:line="276" w:lineRule="auto"/>
        <w:ind w:firstLine="720"/>
        <w:jc w:val="both"/>
        <w:rPr>
          <w:rFonts w:ascii="Times New Roman" w:hAnsi="Times New Roman"/>
          <w:b/>
          <w:szCs w:val="28"/>
          <w:lang w:val="nl-NL"/>
        </w:rPr>
      </w:pPr>
      <w:r w:rsidRPr="00C30A47">
        <w:rPr>
          <w:rFonts w:ascii="Times New Roman" w:hAnsi="Times New Roman"/>
          <w:bCs/>
          <w:szCs w:val="28"/>
          <w:lang w:val="es-ES"/>
        </w:rPr>
        <w:t>Sản phẩm giao nộp phải đảm bảo các nội dung sau:</w:t>
      </w:r>
    </w:p>
    <w:p w14:paraId="3D12A5F3" w14:textId="77777777" w:rsidR="00C30A47" w:rsidRPr="00C30A47" w:rsidRDefault="00C30A47" w:rsidP="00C30A47">
      <w:pPr>
        <w:tabs>
          <w:tab w:val="left" w:pos="851"/>
        </w:tabs>
        <w:spacing w:line="276" w:lineRule="auto"/>
        <w:ind w:firstLine="720"/>
        <w:jc w:val="both"/>
        <w:rPr>
          <w:rFonts w:ascii="Times New Roman" w:hAnsi="Times New Roman"/>
          <w:b/>
          <w:szCs w:val="28"/>
          <w:lang w:val="nl-NL"/>
        </w:rPr>
      </w:pPr>
      <w:r w:rsidRPr="00C30A47">
        <w:rPr>
          <w:rFonts w:ascii="Times New Roman" w:hAnsi="Times New Roman"/>
          <w:bCs/>
          <w:szCs w:val="28"/>
          <w:lang w:val="es-ES"/>
        </w:rPr>
        <w:t>- Hoàn công khối lượng thực tế từng giai đoạn thực hiện.</w:t>
      </w:r>
    </w:p>
    <w:p w14:paraId="0F75398A" w14:textId="77777777" w:rsidR="00C30A47" w:rsidRPr="00C30A47" w:rsidRDefault="00C30A47" w:rsidP="00C30A47">
      <w:pPr>
        <w:tabs>
          <w:tab w:val="left" w:pos="851"/>
        </w:tabs>
        <w:spacing w:line="276" w:lineRule="auto"/>
        <w:ind w:firstLine="720"/>
        <w:jc w:val="both"/>
        <w:rPr>
          <w:rFonts w:ascii="Times New Roman" w:hAnsi="Times New Roman"/>
          <w:b/>
          <w:szCs w:val="28"/>
          <w:lang w:val="nl-NL"/>
        </w:rPr>
      </w:pPr>
      <w:r w:rsidRPr="00C30A47">
        <w:rPr>
          <w:rFonts w:ascii="Times New Roman" w:hAnsi="Times New Roman"/>
          <w:bCs/>
          <w:szCs w:val="28"/>
          <w:lang w:val="es-ES"/>
        </w:rPr>
        <w:t>- Hoàn công khối lượng thực tế toàn bộ quá trình thực hiện</w:t>
      </w:r>
    </w:p>
    <w:bookmarkEnd w:id="1"/>
    <w:bookmarkEnd w:id="2"/>
    <w:bookmarkEnd w:id="3"/>
    <w:bookmarkEnd w:id="4"/>
    <w:bookmarkEnd w:id="5"/>
    <w:bookmarkEnd w:id="6"/>
    <w:p w14:paraId="1F2D29F1" w14:textId="77777777" w:rsidR="00C30A47" w:rsidRPr="00C30A47" w:rsidRDefault="00C30A47" w:rsidP="00C30A47">
      <w:pPr>
        <w:tabs>
          <w:tab w:val="left" w:pos="851"/>
        </w:tabs>
        <w:spacing w:line="276" w:lineRule="auto"/>
        <w:ind w:firstLine="720"/>
        <w:jc w:val="both"/>
        <w:rPr>
          <w:rFonts w:ascii="Times New Roman" w:hAnsi="Times New Roman"/>
          <w:b/>
          <w:szCs w:val="28"/>
          <w:lang w:val="nl-NL"/>
        </w:rPr>
      </w:pPr>
      <w:r w:rsidRPr="00C30A47">
        <w:rPr>
          <w:rFonts w:ascii="Times New Roman" w:hAnsi="Times New Roman"/>
          <w:b/>
          <w:szCs w:val="28"/>
          <w:lang w:val="nl-NL"/>
        </w:rPr>
        <w:t>4. Giải pháp và phương pháp luận:</w:t>
      </w:r>
    </w:p>
    <w:p w14:paraId="22AECEFB"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 xml:space="preserve">Nhà thầu chuẩn bị đề xuất giải pháp, phương pháp luận tổng quát thực hiện dịch vụ theo các nội dung quy định tại Chương V, gồm các phần như sau: </w:t>
      </w:r>
    </w:p>
    <w:p w14:paraId="27473127" w14:textId="77777777" w:rsidR="00C30A47" w:rsidRPr="00C30A47" w:rsidRDefault="00C30A47" w:rsidP="00C30A47">
      <w:pPr>
        <w:numPr>
          <w:ilvl w:val="0"/>
          <w:numId w:val="1"/>
        </w:numPr>
        <w:spacing w:line="276" w:lineRule="auto"/>
        <w:jc w:val="both"/>
        <w:rPr>
          <w:rFonts w:ascii="Times New Roman" w:hAnsi="Times New Roman"/>
          <w:bCs/>
          <w:szCs w:val="28"/>
          <w:lang w:val="it-IT"/>
        </w:rPr>
      </w:pPr>
      <w:r w:rsidRPr="00C30A47">
        <w:rPr>
          <w:rFonts w:ascii="Times New Roman" w:hAnsi="Times New Roman"/>
          <w:bCs/>
          <w:szCs w:val="28"/>
          <w:lang w:val="it-IT"/>
        </w:rPr>
        <w:t>Giải pháp và phương pháp luận;</w:t>
      </w:r>
    </w:p>
    <w:p w14:paraId="713560F5" w14:textId="77777777" w:rsidR="00C30A47" w:rsidRPr="00C30A47" w:rsidRDefault="00C30A47" w:rsidP="00C30A47">
      <w:pPr>
        <w:spacing w:line="276" w:lineRule="auto"/>
        <w:ind w:firstLine="720"/>
        <w:jc w:val="both"/>
        <w:rPr>
          <w:rFonts w:ascii="Times New Roman" w:hAnsi="Times New Roman"/>
          <w:bCs/>
          <w:strike/>
          <w:szCs w:val="28"/>
          <w:lang w:val="it-IT"/>
        </w:rPr>
      </w:pPr>
      <w:r w:rsidRPr="00C30A47">
        <w:rPr>
          <w:rFonts w:ascii="Times New Roman" w:hAnsi="Times New Roman"/>
          <w:bCs/>
          <w:szCs w:val="28"/>
          <w:lang w:val="it-IT"/>
        </w:rPr>
        <w:t xml:space="preserve">- </w:t>
      </w:r>
      <w:r w:rsidRPr="00C30A47">
        <w:rPr>
          <w:rFonts w:ascii="Times New Roman" w:hAnsi="Times New Roman"/>
          <w:iCs/>
          <w:szCs w:val="28"/>
          <w:lang w:val="it-IT"/>
        </w:rPr>
        <w:t>Giải pháp kỹ thuật thực hiện dịch vụ.</w:t>
      </w:r>
    </w:p>
    <w:p w14:paraId="27D59543"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 Giải pháp thực hiện các biện pháp an toàn, PCCC, bảo vệ môi trường.</w:t>
      </w:r>
    </w:p>
    <w:p w14:paraId="47CBE15D"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 Giải pháp và phương pháp luận công tác đảm bảo chất lượng dịch vụ.</w:t>
      </w:r>
    </w:p>
    <w:p w14:paraId="73918533"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2.  Kế hoạch công tác;</w:t>
      </w:r>
    </w:p>
    <w:p w14:paraId="30AFDC41"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 Kế hoạch huy động nhân sự, bố trí nhân sự thực hiện dịch vụ</w:t>
      </w:r>
    </w:p>
    <w:p w14:paraId="65A184A6"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 Kế hoạch thực hiện, tiến độ cung cấp dịch vụ</w:t>
      </w:r>
    </w:p>
    <w:p w14:paraId="006AC8BF" w14:textId="77777777" w:rsidR="00C30A47" w:rsidRPr="00C30A47" w:rsidRDefault="00C30A47" w:rsidP="00C30A47">
      <w:pPr>
        <w:spacing w:line="276" w:lineRule="auto"/>
        <w:ind w:firstLine="720"/>
        <w:rPr>
          <w:rFonts w:ascii="Times New Roman" w:hAnsi="Times New Roman"/>
          <w:bCs/>
          <w:szCs w:val="28"/>
          <w:lang w:val="it-IT"/>
        </w:rPr>
      </w:pPr>
      <w:r w:rsidRPr="00C30A47">
        <w:rPr>
          <w:rFonts w:ascii="Times New Roman" w:hAnsi="Times New Roman"/>
          <w:bCs/>
          <w:szCs w:val="28"/>
          <w:lang w:val="it-IT"/>
        </w:rPr>
        <w:t>- Kế hoạch báo cáo kết quả.</w:t>
      </w:r>
    </w:p>
    <w:p w14:paraId="1BA40535" w14:textId="77777777" w:rsidR="00C30A47" w:rsidRPr="00C30A47" w:rsidRDefault="00C30A47" w:rsidP="00C30A47">
      <w:pPr>
        <w:tabs>
          <w:tab w:val="left" w:pos="851"/>
        </w:tabs>
        <w:spacing w:line="276" w:lineRule="auto"/>
        <w:ind w:firstLine="720"/>
        <w:jc w:val="both"/>
        <w:rPr>
          <w:rFonts w:ascii="Times New Roman" w:hAnsi="Times New Roman"/>
          <w:b/>
          <w:szCs w:val="28"/>
          <w:lang w:val="nl-NL"/>
        </w:rPr>
      </w:pPr>
      <w:r w:rsidRPr="00C30A47">
        <w:rPr>
          <w:rFonts w:ascii="Times New Roman" w:hAnsi="Times New Roman"/>
          <w:b/>
          <w:szCs w:val="28"/>
          <w:lang w:val="nl-NL"/>
        </w:rPr>
        <w:t>5. Quy định về kiểm tra, nghiệm thu sản phẩm:</w:t>
      </w:r>
    </w:p>
    <w:p w14:paraId="7E68701C"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 Đánh giá chất lượng, khối lượng hoàn thành theo nguyên tắc nghiệm thu phần việc thực hiện tương tự nghiệm thu các khối lượng xây lắp theo pháp luật hiện hành.</w:t>
      </w:r>
    </w:p>
    <w:p w14:paraId="07A1CDCF" w14:textId="77777777" w:rsidR="00C30A47" w:rsidRPr="00C30A47" w:rsidRDefault="00C30A47" w:rsidP="00C30A47">
      <w:pPr>
        <w:spacing w:line="276" w:lineRule="auto"/>
        <w:ind w:firstLine="720"/>
        <w:jc w:val="both"/>
        <w:rPr>
          <w:rFonts w:ascii="Times New Roman" w:hAnsi="Times New Roman"/>
          <w:bCs/>
          <w:szCs w:val="28"/>
          <w:lang w:val="it-IT"/>
        </w:rPr>
      </w:pPr>
      <w:r w:rsidRPr="00C30A47">
        <w:rPr>
          <w:rFonts w:ascii="Times New Roman" w:hAnsi="Times New Roman"/>
          <w:bCs/>
          <w:szCs w:val="28"/>
          <w:lang w:val="it-IT"/>
        </w:rPr>
        <w:t>- Khi phát hiện sai sót trong quá trình thực hiện, Chủ đầu tư thông báo cho Nhà thầu. Nhà thầu có trách nhiệm khắc phục sai sót đó.</w:t>
      </w:r>
    </w:p>
    <w:p w14:paraId="65614228" w14:textId="77777777" w:rsidR="00C30A47" w:rsidRPr="00C30A47" w:rsidRDefault="00C30A47" w:rsidP="00C30A47">
      <w:pPr>
        <w:spacing w:line="276" w:lineRule="auto"/>
        <w:ind w:firstLine="720"/>
        <w:rPr>
          <w:rFonts w:ascii="Times New Roman" w:hAnsi="Times New Roman"/>
          <w:bCs/>
          <w:szCs w:val="28"/>
          <w:lang w:val="it-IT"/>
        </w:rPr>
      </w:pPr>
      <w:r w:rsidRPr="00C30A47">
        <w:rPr>
          <w:rFonts w:ascii="Times New Roman" w:hAnsi="Times New Roman"/>
          <w:bCs/>
          <w:szCs w:val="28"/>
          <w:lang w:val="it-IT"/>
        </w:rPr>
        <w:t>- Nghiệm thu khối lượng thực tế thi công tại hiện trường, hoàn công và sử dụng khối lượng nghiệm thu thực tế làm cơ sở thanh toán.</w:t>
      </w:r>
    </w:p>
    <w:p w14:paraId="40CC8499" w14:textId="77777777" w:rsidR="00C30A47" w:rsidRPr="00C30A47" w:rsidRDefault="00C30A47">
      <w:pPr>
        <w:rPr>
          <w:rFonts w:ascii="Times New Roman" w:hAnsi="Times New Roman"/>
          <w:lang w:val="it-IT"/>
        </w:rPr>
      </w:pPr>
    </w:p>
    <w:sectPr w:rsidR="00C30A47" w:rsidRPr="00C30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16B"/>
    <w:multiLevelType w:val="hybridMultilevel"/>
    <w:tmpl w:val="986005CC"/>
    <w:lvl w:ilvl="0" w:tplc="E7E616E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528C0C1C"/>
    <w:multiLevelType w:val="multilevel"/>
    <w:tmpl w:val="DE12126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1729959329">
    <w:abstractNumId w:val="0"/>
  </w:num>
  <w:num w:numId="2" w16cid:durableId="210141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47"/>
    <w:rsid w:val="008F7569"/>
    <w:rsid w:val="00C3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DABD"/>
  <w15:chartTrackingRefBased/>
  <w15:docId w15:val="{AE3ABA40-B0FB-4432-8F0F-1D89EE94D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A47"/>
    <w:pPr>
      <w:spacing w:after="0" w:line="240" w:lineRule="auto"/>
    </w:pPr>
    <w:rPr>
      <w:rFonts w:ascii=".VnTime" w:eastAsia="Times New Roman" w:hAnsi=".VnTime" w:cs="Times New Roman"/>
      <w:kern w:val="0"/>
      <w:sz w:val="28"/>
      <w14:ligatures w14:val="none"/>
    </w:rPr>
  </w:style>
  <w:style w:type="paragraph" w:styleId="Heading1">
    <w:name w:val="heading 1"/>
    <w:basedOn w:val="Normal"/>
    <w:next w:val="Normal"/>
    <w:link w:val="Heading1Char"/>
    <w:uiPriority w:val="9"/>
    <w:qFormat/>
    <w:rsid w:val="00C30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A47"/>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30A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A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A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A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A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A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A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A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A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A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A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A47"/>
    <w:rPr>
      <w:rFonts w:eastAsiaTheme="majorEastAsia" w:cstheme="majorBidi"/>
      <w:color w:val="272727" w:themeColor="text1" w:themeTint="D8"/>
    </w:rPr>
  </w:style>
  <w:style w:type="paragraph" w:styleId="Title">
    <w:name w:val="Title"/>
    <w:basedOn w:val="Normal"/>
    <w:next w:val="Normal"/>
    <w:link w:val="TitleChar"/>
    <w:uiPriority w:val="10"/>
    <w:qFormat/>
    <w:rsid w:val="00C30A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A47"/>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30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A47"/>
    <w:pPr>
      <w:spacing w:before="160"/>
      <w:jc w:val="center"/>
    </w:pPr>
    <w:rPr>
      <w:i/>
      <w:iCs/>
      <w:color w:val="404040" w:themeColor="text1" w:themeTint="BF"/>
    </w:rPr>
  </w:style>
  <w:style w:type="character" w:customStyle="1" w:styleId="QuoteChar">
    <w:name w:val="Quote Char"/>
    <w:basedOn w:val="DefaultParagraphFont"/>
    <w:link w:val="Quote"/>
    <w:uiPriority w:val="29"/>
    <w:rsid w:val="00C30A47"/>
    <w:rPr>
      <w:i/>
      <w:iCs/>
      <w:color w:val="404040" w:themeColor="text1" w:themeTint="BF"/>
    </w:rPr>
  </w:style>
  <w:style w:type="paragraph" w:styleId="ListParagraph">
    <w:name w:val="List Paragraph"/>
    <w:basedOn w:val="Normal"/>
    <w:uiPriority w:val="34"/>
    <w:qFormat/>
    <w:rsid w:val="00C30A47"/>
    <w:pPr>
      <w:ind w:left="720"/>
      <w:contextualSpacing/>
    </w:pPr>
  </w:style>
  <w:style w:type="character" w:styleId="IntenseEmphasis">
    <w:name w:val="Intense Emphasis"/>
    <w:basedOn w:val="DefaultParagraphFont"/>
    <w:uiPriority w:val="21"/>
    <w:qFormat/>
    <w:rsid w:val="00C30A47"/>
    <w:rPr>
      <w:i/>
      <w:iCs/>
      <w:color w:val="0F4761" w:themeColor="accent1" w:themeShade="BF"/>
    </w:rPr>
  </w:style>
  <w:style w:type="paragraph" w:styleId="IntenseQuote">
    <w:name w:val="Intense Quote"/>
    <w:basedOn w:val="Normal"/>
    <w:next w:val="Normal"/>
    <w:link w:val="IntenseQuoteChar"/>
    <w:uiPriority w:val="30"/>
    <w:qFormat/>
    <w:rsid w:val="00C30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A47"/>
    <w:rPr>
      <w:i/>
      <w:iCs/>
      <w:color w:val="0F4761" w:themeColor="accent1" w:themeShade="BF"/>
    </w:rPr>
  </w:style>
  <w:style w:type="character" w:styleId="IntenseReference">
    <w:name w:val="Intense Reference"/>
    <w:basedOn w:val="DefaultParagraphFont"/>
    <w:uiPriority w:val="32"/>
    <w:qFormat/>
    <w:rsid w:val="00C30A47"/>
    <w:rPr>
      <w:b/>
      <w:bCs/>
      <w:smallCaps/>
      <w:color w:val="0F4761" w:themeColor="accent1" w:themeShade="BF"/>
      <w:spacing w:val="5"/>
    </w:rPr>
  </w:style>
  <w:style w:type="paragraph" w:customStyle="1" w:styleId="01">
    <w:name w:val="01"/>
    <w:basedOn w:val="Normal"/>
    <w:qFormat/>
    <w:rsid w:val="00C30A47"/>
    <w:pPr>
      <w:widowControl w:val="0"/>
      <w:spacing w:before="120" w:after="120" w:line="264" w:lineRule="auto"/>
      <w:jc w:val="center"/>
    </w:pPr>
    <w:rPr>
      <w:rFonts w:ascii="Times New Roman" w:hAnsi="Times New Roman"/>
      <w:b/>
      <w:bCs/>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5980</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Xuan Vinh</dc:creator>
  <cp:keywords/>
  <dc:description/>
  <cp:lastModifiedBy>Le Xuan Vinh</cp:lastModifiedBy>
  <cp:revision>1</cp:revision>
  <dcterms:created xsi:type="dcterms:W3CDTF">2026-05-15T04:22:00Z</dcterms:created>
  <dcterms:modified xsi:type="dcterms:W3CDTF">2026-05-15T04:22:00Z</dcterms:modified>
</cp:coreProperties>
</file>