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2119" w14:textId="77777777" w:rsidR="00F0422D" w:rsidRPr="006A28DB" w:rsidRDefault="00F0422D" w:rsidP="00F0422D">
      <w:pPr>
        <w:pStyle w:val="MUc1"/>
        <w:jc w:val="both"/>
        <w:outlineLvl w:val="0"/>
        <w:rPr>
          <w:color w:val="000000"/>
          <w:lang w:val="nl-NL"/>
        </w:rPr>
      </w:pPr>
      <w:bookmarkStart w:id="0" w:name="_Toc203140948"/>
      <w:bookmarkStart w:id="1" w:name="_Toc203381546"/>
      <w:r w:rsidRPr="006A28DB">
        <w:rPr>
          <w:color w:val="000000"/>
          <w:lang w:val="nl-NL"/>
        </w:rPr>
        <w:t>Phần 2. YÊU CẦU VỀ KỸ THUẬT</w:t>
      </w:r>
      <w:bookmarkEnd w:id="0"/>
      <w:bookmarkEnd w:id="1"/>
    </w:p>
    <w:p w14:paraId="7F1D9F0F" w14:textId="77777777" w:rsidR="00F0422D" w:rsidRPr="006A28DB" w:rsidRDefault="00F0422D" w:rsidP="00F0422D">
      <w:pPr>
        <w:pStyle w:val="MUc1"/>
        <w:jc w:val="both"/>
        <w:outlineLvl w:val="0"/>
        <w:rPr>
          <w:color w:val="000000"/>
          <w:lang w:val="nl-NL"/>
        </w:rPr>
      </w:pPr>
      <w:bookmarkStart w:id="2" w:name="_Toc203140949"/>
      <w:bookmarkStart w:id="3" w:name="_Toc203381547"/>
      <w:r w:rsidRPr="006A28DB">
        <w:rPr>
          <w:color w:val="000000"/>
          <w:lang w:val="nl-NL"/>
        </w:rPr>
        <w:t>Chương V. YÊU CẦU VỀ KỸ THUẬT</w:t>
      </w:r>
      <w:bookmarkEnd w:id="2"/>
      <w:bookmarkEnd w:id="3"/>
    </w:p>
    <w:p w14:paraId="2E6C00A1" w14:textId="77777777" w:rsidR="00F0422D" w:rsidRPr="006A28DB" w:rsidRDefault="00F0422D" w:rsidP="00F0422D">
      <w:pPr>
        <w:pStyle w:val="SectionVIHeader"/>
        <w:widowControl w:val="0"/>
        <w:spacing w:after="120" w:line="264" w:lineRule="auto"/>
        <w:ind w:firstLine="709"/>
        <w:jc w:val="both"/>
        <w:rPr>
          <w:color w:val="000000"/>
          <w:sz w:val="26"/>
          <w:szCs w:val="26"/>
          <w:lang w:val="nl-NL"/>
        </w:rPr>
      </w:pPr>
      <w:r w:rsidRPr="006A28DB">
        <w:rPr>
          <w:color w:val="000000"/>
          <w:sz w:val="26"/>
          <w:szCs w:val="26"/>
          <w:lang w:val="nl-NL"/>
        </w:rPr>
        <w:t>Mục 1. Yêu cầu về kỹ thuật</w:t>
      </w:r>
    </w:p>
    <w:p w14:paraId="0060F5D6" w14:textId="77777777" w:rsidR="00F0422D" w:rsidRPr="006A28DB" w:rsidRDefault="00F0422D" w:rsidP="00F0422D">
      <w:pPr>
        <w:widowControl w:val="0"/>
        <w:spacing w:before="120" w:after="120" w:line="264" w:lineRule="auto"/>
        <w:ind w:firstLine="709"/>
        <w:rPr>
          <w:i/>
          <w:color w:val="000000"/>
          <w:sz w:val="26"/>
          <w:szCs w:val="26"/>
          <w:lang w:val="nl-NL"/>
        </w:rPr>
      </w:pPr>
      <w:r w:rsidRPr="006A28DB">
        <w:rPr>
          <w:i/>
          <w:color w:val="000000"/>
          <w:sz w:val="26"/>
          <w:szCs w:val="26"/>
          <w:lang w:val="nl-NL"/>
        </w:rPr>
        <w:t xml:space="preserve">Yêu cầu về kỹ thuật bao gồm các nội dung cơ bản như sau: </w:t>
      </w:r>
    </w:p>
    <w:p w14:paraId="22C3C1F3" w14:textId="77777777" w:rsidR="00F0422D" w:rsidRPr="006A28DB" w:rsidRDefault="00F0422D" w:rsidP="00F0422D">
      <w:pPr>
        <w:widowControl w:val="0"/>
        <w:numPr>
          <w:ilvl w:val="1"/>
          <w:numId w:val="1"/>
        </w:numPr>
        <w:spacing w:before="120" w:after="120" w:line="264" w:lineRule="auto"/>
        <w:rPr>
          <w:b/>
          <w:i/>
          <w:color w:val="000000"/>
          <w:sz w:val="26"/>
          <w:szCs w:val="26"/>
          <w:lang w:val="nl-NL"/>
        </w:rPr>
      </w:pPr>
      <w:r w:rsidRPr="006A28DB">
        <w:rPr>
          <w:b/>
          <w:i/>
          <w:color w:val="000000"/>
          <w:sz w:val="26"/>
          <w:szCs w:val="26"/>
          <w:lang w:val="nl-NL"/>
        </w:rPr>
        <w:t xml:space="preserve">Giới thiệu chung về </w:t>
      </w:r>
      <w:r w:rsidRPr="006A28DB">
        <w:rPr>
          <w:b/>
          <w:i/>
          <w:color w:val="000000"/>
          <w:sz w:val="26"/>
          <w:szCs w:val="26"/>
        </w:rPr>
        <w:t>dự toán mua sắm</w:t>
      </w:r>
      <w:r w:rsidRPr="006A28DB">
        <w:rPr>
          <w:b/>
          <w:i/>
          <w:color w:val="000000"/>
          <w:sz w:val="26"/>
          <w:szCs w:val="26"/>
          <w:lang w:val="nl-NL"/>
        </w:rPr>
        <w:t>, gói thầu</w:t>
      </w:r>
    </w:p>
    <w:p w14:paraId="4AF44B63" w14:textId="77777777" w:rsidR="00F0422D" w:rsidRPr="006A28DB" w:rsidRDefault="00F0422D" w:rsidP="00F0422D">
      <w:pPr>
        <w:widowControl w:val="0"/>
        <w:spacing w:before="120" w:after="120" w:line="264" w:lineRule="auto"/>
        <w:ind w:firstLine="709"/>
        <w:rPr>
          <w:color w:val="000000"/>
          <w:spacing w:val="2"/>
          <w:sz w:val="26"/>
          <w:szCs w:val="26"/>
          <w:lang w:val="nl-NL"/>
        </w:rPr>
      </w:pPr>
      <w:bookmarkStart w:id="4" w:name="_Hlk154743134"/>
      <w:r w:rsidRPr="006A28DB">
        <w:rPr>
          <w:color w:val="000000"/>
          <w:spacing w:val="2"/>
          <w:sz w:val="26"/>
          <w:szCs w:val="26"/>
          <w:lang w:val="nl-NL"/>
        </w:rPr>
        <w:t xml:space="preserve">- Chủ đầu tư: </w:t>
      </w:r>
      <w:r>
        <w:rPr>
          <w:color w:val="000000"/>
          <w:spacing w:val="2"/>
          <w:sz w:val="26"/>
          <w:szCs w:val="26"/>
          <w:lang w:val="nl-NL"/>
        </w:rPr>
        <w:t>Bệnh viện Quân y 7</w:t>
      </w:r>
    </w:p>
    <w:p w14:paraId="18FD0177" w14:textId="069A183E" w:rsidR="00F0422D" w:rsidRPr="0032689E" w:rsidRDefault="00F0422D" w:rsidP="00F0422D">
      <w:pPr>
        <w:widowControl w:val="0"/>
        <w:spacing w:before="120" w:after="120" w:line="264" w:lineRule="auto"/>
        <w:ind w:firstLine="709"/>
        <w:rPr>
          <w:color w:val="000000"/>
          <w:sz w:val="28"/>
          <w:szCs w:val="28"/>
          <w:lang w:val="vi-VN"/>
        </w:rPr>
      </w:pPr>
      <w:r w:rsidRPr="0032689E">
        <w:rPr>
          <w:color w:val="000000"/>
          <w:spacing w:val="2"/>
          <w:sz w:val="28"/>
          <w:szCs w:val="28"/>
          <w:lang w:val="nl-NL"/>
        </w:rPr>
        <w:t>- Tên gói thầu:</w:t>
      </w:r>
      <w:r w:rsidRPr="0032689E">
        <w:rPr>
          <w:sz w:val="28"/>
          <w:szCs w:val="28"/>
        </w:rPr>
        <w:t xml:space="preserve"> </w:t>
      </w:r>
      <w:r w:rsidR="008B7675" w:rsidRPr="008B7675">
        <w:rPr>
          <w:sz w:val="28"/>
          <w:szCs w:val="28"/>
        </w:rPr>
        <w:t>Gói thầu số 03: Mua sắm phim X.quang, vật tư hóa chất tháng 5 năm 2026 của Bệnh viện Quân y 7</w:t>
      </w:r>
      <w:r w:rsidRPr="0032689E">
        <w:rPr>
          <w:sz w:val="28"/>
          <w:szCs w:val="28"/>
        </w:rPr>
        <w:t>.</w:t>
      </w:r>
    </w:p>
    <w:p w14:paraId="3D2DE64E" w14:textId="790F6EF9" w:rsidR="00F0422D" w:rsidRPr="0032689E" w:rsidRDefault="00F0422D" w:rsidP="00F0422D">
      <w:pPr>
        <w:widowControl w:val="0"/>
        <w:spacing w:before="120" w:after="120" w:line="264" w:lineRule="auto"/>
        <w:ind w:firstLine="709"/>
        <w:rPr>
          <w:bCs/>
          <w:color w:val="000000"/>
          <w:sz w:val="28"/>
          <w:szCs w:val="28"/>
        </w:rPr>
      </w:pPr>
      <w:r w:rsidRPr="0032689E">
        <w:rPr>
          <w:color w:val="000000"/>
          <w:spacing w:val="-4"/>
          <w:sz w:val="28"/>
          <w:szCs w:val="28"/>
          <w:lang w:val="nl-NL"/>
        </w:rPr>
        <w:t xml:space="preserve">- Dự toán: </w:t>
      </w:r>
      <w:r w:rsidR="0032689E" w:rsidRPr="0032689E">
        <w:rPr>
          <w:sz w:val="28"/>
          <w:szCs w:val="28"/>
        </w:rPr>
        <w:t>Mua sắm thiết bị y tế cho khoa Sản nhi; Mua sắm phim X.quang, vật tư hóa chất tháng 5 năm 2026 của Bệnh viện Quân y 7</w:t>
      </w:r>
      <w:r w:rsidRPr="0032689E">
        <w:rPr>
          <w:sz w:val="28"/>
          <w:szCs w:val="28"/>
        </w:rPr>
        <w:t>.</w:t>
      </w:r>
    </w:p>
    <w:p w14:paraId="24E92165" w14:textId="77777777" w:rsidR="00F0422D" w:rsidRPr="004228BF" w:rsidRDefault="00F0422D" w:rsidP="00F0422D">
      <w:pPr>
        <w:widowControl w:val="0"/>
        <w:spacing w:before="120" w:after="120" w:line="264" w:lineRule="auto"/>
        <w:ind w:firstLine="709"/>
        <w:rPr>
          <w:bCs/>
          <w:color w:val="000000"/>
          <w:sz w:val="28"/>
          <w:szCs w:val="28"/>
        </w:rPr>
      </w:pPr>
      <w:r w:rsidRPr="004228BF">
        <w:rPr>
          <w:bCs/>
          <w:color w:val="000000"/>
          <w:sz w:val="28"/>
          <w:szCs w:val="28"/>
        </w:rPr>
        <w:t xml:space="preserve">- Địa điểm thực hiện dự án: </w:t>
      </w:r>
    </w:p>
    <w:p w14:paraId="4E19A1C2" w14:textId="18BF4204" w:rsidR="00F0422D" w:rsidRPr="004228BF" w:rsidRDefault="00F0422D" w:rsidP="00F0422D">
      <w:pPr>
        <w:widowControl w:val="0"/>
        <w:spacing w:before="120" w:after="120" w:line="264" w:lineRule="auto"/>
        <w:ind w:firstLine="709"/>
        <w:rPr>
          <w:color w:val="000000"/>
          <w:spacing w:val="-4"/>
          <w:sz w:val="28"/>
          <w:szCs w:val="28"/>
          <w:lang w:val="nl-NL"/>
        </w:rPr>
      </w:pPr>
      <w:r w:rsidRPr="004228BF">
        <w:rPr>
          <w:color w:val="000000"/>
          <w:spacing w:val="-4"/>
          <w:sz w:val="28"/>
          <w:szCs w:val="28"/>
          <w:lang w:val="nl-NL"/>
        </w:rPr>
        <w:t>Địa chỉ: Số 12 Tuệ Tĩnh, Phường Thành Đông, TP Hải Phòng.</w:t>
      </w:r>
    </w:p>
    <w:p w14:paraId="485F656B" w14:textId="281D8CAA" w:rsidR="00F0422D" w:rsidRPr="004228BF" w:rsidRDefault="00F0422D" w:rsidP="00F0422D">
      <w:pPr>
        <w:widowControl w:val="0"/>
        <w:spacing w:before="120" w:after="120" w:line="264" w:lineRule="auto"/>
        <w:ind w:firstLine="709"/>
        <w:rPr>
          <w:sz w:val="28"/>
          <w:szCs w:val="28"/>
          <w:lang w:val="en-SG"/>
        </w:rPr>
      </w:pPr>
      <w:r w:rsidRPr="004228BF">
        <w:rPr>
          <w:color w:val="000000"/>
          <w:spacing w:val="2"/>
          <w:sz w:val="28"/>
          <w:szCs w:val="28"/>
          <w:lang w:val="nl-NL"/>
        </w:rPr>
        <w:t xml:space="preserve">- Nguồn vốn: </w:t>
      </w:r>
      <w:r w:rsidR="0032689E" w:rsidRPr="004228BF">
        <w:rPr>
          <w:sz w:val="28"/>
          <w:szCs w:val="28"/>
          <w:lang w:val="pt-BR"/>
        </w:rPr>
        <w:t>Nguồn thu hoạt động sự nghiệp</w:t>
      </w:r>
      <w:r w:rsidRPr="004228BF">
        <w:rPr>
          <w:sz w:val="28"/>
          <w:szCs w:val="28"/>
          <w:lang w:val="en-SG"/>
        </w:rPr>
        <w:t>.</w:t>
      </w:r>
    </w:p>
    <w:p w14:paraId="0EC2A0D3" w14:textId="1D3ED71E" w:rsidR="00F0422D" w:rsidRPr="004228BF" w:rsidRDefault="00F0422D" w:rsidP="00F0422D">
      <w:pPr>
        <w:widowControl w:val="0"/>
        <w:spacing w:before="120" w:after="120" w:line="264" w:lineRule="auto"/>
        <w:ind w:firstLine="709"/>
        <w:rPr>
          <w:color w:val="000000"/>
          <w:spacing w:val="2"/>
          <w:sz w:val="28"/>
          <w:szCs w:val="28"/>
          <w:lang w:val="vi-VN"/>
        </w:rPr>
      </w:pPr>
      <w:r w:rsidRPr="004228BF">
        <w:rPr>
          <w:color w:val="000000"/>
          <w:spacing w:val="2"/>
          <w:sz w:val="28"/>
          <w:szCs w:val="28"/>
          <w:lang w:val="nl-NL"/>
        </w:rPr>
        <w:t xml:space="preserve">- Hình thức lựa chọn nhà thầu: </w:t>
      </w:r>
      <w:r w:rsidRPr="004228BF">
        <w:rPr>
          <w:bCs/>
          <w:color w:val="000000"/>
          <w:sz w:val="28"/>
          <w:szCs w:val="28"/>
        </w:rPr>
        <w:t>Chào hàng cạnh tranh, trong nước, qua mạng</w:t>
      </w:r>
    </w:p>
    <w:p w14:paraId="5BA08828" w14:textId="77777777" w:rsidR="00F0422D" w:rsidRPr="004228BF" w:rsidRDefault="00F0422D" w:rsidP="00F0422D">
      <w:pPr>
        <w:widowControl w:val="0"/>
        <w:spacing w:before="120" w:after="120" w:line="264" w:lineRule="auto"/>
        <w:ind w:firstLine="709"/>
        <w:rPr>
          <w:color w:val="000000"/>
          <w:spacing w:val="2"/>
          <w:sz w:val="28"/>
          <w:szCs w:val="28"/>
          <w:lang w:val="nl-NL"/>
        </w:rPr>
      </w:pPr>
      <w:r w:rsidRPr="004228BF">
        <w:rPr>
          <w:color w:val="000000"/>
          <w:spacing w:val="2"/>
          <w:sz w:val="28"/>
          <w:szCs w:val="28"/>
          <w:lang w:val="nl-NL"/>
        </w:rPr>
        <w:t xml:space="preserve">- Phương thức lựa chọn nhà thầu: Một giai đoạn một túi hồ sơ. </w:t>
      </w:r>
    </w:p>
    <w:p w14:paraId="389447A4" w14:textId="77777777" w:rsidR="00F0422D" w:rsidRPr="004228BF" w:rsidRDefault="00F0422D" w:rsidP="00F0422D">
      <w:pPr>
        <w:widowControl w:val="0"/>
        <w:spacing w:before="120" w:after="120" w:line="264" w:lineRule="auto"/>
        <w:ind w:firstLine="709"/>
        <w:rPr>
          <w:color w:val="000000"/>
          <w:spacing w:val="-6"/>
          <w:sz w:val="28"/>
          <w:szCs w:val="28"/>
          <w:lang w:val="nl-NL"/>
        </w:rPr>
      </w:pPr>
      <w:r w:rsidRPr="004228BF">
        <w:rPr>
          <w:color w:val="000000"/>
          <w:spacing w:val="-6"/>
          <w:sz w:val="28"/>
          <w:szCs w:val="28"/>
          <w:lang w:val="nl-NL"/>
        </w:rPr>
        <w:t xml:space="preserve">- Loại hợp đồng: Trọn gói </w:t>
      </w:r>
    </w:p>
    <w:p w14:paraId="2B8D21A4" w14:textId="6B279B4E" w:rsidR="00F0422D" w:rsidRPr="004228BF" w:rsidRDefault="00F0422D" w:rsidP="00F0422D">
      <w:pPr>
        <w:widowControl w:val="0"/>
        <w:spacing w:before="120" w:after="120" w:line="264" w:lineRule="auto"/>
        <w:ind w:firstLine="709"/>
        <w:rPr>
          <w:color w:val="000000"/>
          <w:spacing w:val="2"/>
          <w:sz w:val="28"/>
          <w:szCs w:val="28"/>
          <w:lang w:val="nl-NL"/>
        </w:rPr>
      </w:pPr>
      <w:r w:rsidRPr="004228BF">
        <w:rPr>
          <w:color w:val="000000"/>
          <w:spacing w:val="2"/>
          <w:sz w:val="28"/>
          <w:szCs w:val="28"/>
          <w:lang w:val="nl-NL"/>
        </w:rPr>
        <w:t xml:space="preserve">- Thời gian thực hiện gói thầu: </w:t>
      </w:r>
      <w:r w:rsidR="0032689E" w:rsidRPr="004228BF">
        <w:rPr>
          <w:color w:val="000000"/>
          <w:spacing w:val="2"/>
          <w:sz w:val="28"/>
          <w:szCs w:val="28"/>
          <w:lang w:val="nl-NL"/>
        </w:rPr>
        <w:t>3</w:t>
      </w:r>
      <w:r w:rsidRPr="004228BF">
        <w:rPr>
          <w:color w:val="000000"/>
          <w:spacing w:val="2"/>
          <w:sz w:val="28"/>
          <w:szCs w:val="28"/>
          <w:lang w:val="nl-NL"/>
        </w:rPr>
        <w:t xml:space="preserve">0 ngày </w:t>
      </w:r>
      <w:bookmarkEnd w:id="4"/>
    </w:p>
    <w:p w14:paraId="605059DB" w14:textId="77777777" w:rsidR="00F0422D" w:rsidRPr="006A28DB" w:rsidRDefault="00F0422D" w:rsidP="00F0422D">
      <w:pPr>
        <w:widowControl w:val="0"/>
        <w:spacing w:before="120" w:after="120" w:line="264" w:lineRule="auto"/>
        <w:ind w:firstLine="709"/>
        <w:rPr>
          <w:b/>
          <w:i/>
          <w:color w:val="000000"/>
          <w:sz w:val="26"/>
          <w:szCs w:val="26"/>
          <w:lang w:val="nl-NL"/>
        </w:rPr>
      </w:pPr>
      <w:r w:rsidRPr="006A28DB">
        <w:rPr>
          <w:b/>
          <w:i/>
          <w:color w:val="000000"/>
          <w:sz w:val="26"/>
          <w:szCs w:val="26"/>
          <w:lang w:val="nl-NL"/>
        </w:rPr>
        <w:t>1.2. Yêu cầu về kỹ thuật</w:t>
      </w:r>
    </w:p>
    <w:p w14:paraId="05941921" w14:textId="77777777" w:rsidR="00F0422D" w:rsidRPr="006A28DB" w:rsidRDefault="00F0422D" w:rsidP="00F0422D">
      <w:pPr>
        <w:spacing w:before="120" w:after="120" w:line="264" w:lineRule="auto"/>
        <w:ind w:firstLine="709"/>
        <w:rPr>
          <w:color w:val="000000"/>
          <w:sz w:val="26"/>
          <w:szCs w:val="26"/>
        </w:rPr>
        <w:sectPr w:rsidR="00F0422D" w:rsidRPr="006A28DB" w:rsidSect="00906781">
          <w:footnotePr>
            <w:numRestart w:val="eachSect"/>
          </w:footnotePr>
          <w:pgSz w:w="11906" w:h="16838" w:code="9"/>
          <w:pgMar w:top="1140" w:right="1140" w:bottom="1140" w:left="1412" w:header="720" w:footer="720" w:gutter="0"/>
          <w:cols w:space="720"/>
          <w:docGrid w:linePitch="381"/>
        </w:sectPr>
      </w:pPr>
    </w:p>
    <w:p w14:paraId="1D94B00D" w14:textId="77777777" w:rsidR="00F0422D" w:rsidRPr="006A28DB" w:rsidRDefault="00F0422D" w:rsidP="00F0422D">
      <w:pPr>
        <w:spacing w:before="120" w:after="120" w:line="264" w:lineRule="auto"/>
        <w:ind w:firstLine="709"/>
        <w:rPr>
          <w:b/>
          <w:i/>
          <w:color w:val="000000"/>
          <w:sz w:val="28"/>
          <w:szCs w:val="28"/>
          <w:lang w:val="nl-NL"/>
        </w:rPr>
      </w:pPr>
      <w:r w:rsidRPr="006A28DB">
        <w:rPr>
          <w:color w:val="000000"/>
          <w:sz w:val="26"/>
          <w:szCs w:val="26"/>
        </w:rPr>
        <w:t>Các thông số kỹ thuật, quy cách trên đây không nhằm mục đích hạn chế nhà thầu. Nhà thầu có thể chào các mặt hàng có tính năng, thông số kỹ thuật, quy cách tương đương hoặc tốt hơn. Trong trường hợp đó, nhà thầu giải trình, chứng minh mặt hàng dự thầu có tính năng, thông số kỹ thuật, quy cách tương đương hoặc tốt hơn. “Tương đương” có nghĩa là có đặc tính kỹ thuật tương tư, có tính năng sử dụng là tương đương với các mặt hàng đã nêu trên</w:t>
      </w:r>
      <w:r w:rsidRPr="006A28DB">
        <w:rPr>
          <w:b/>
          <w:i/>
          <w:color w:val="000000"/>
          <w:sz w:val="28"/>
          <w:szCs w:val="28"/>
          <w:lang w:val="nl-NL"/>
        </w:rPr>
        <w:t>.</w:t>
      </w:r>
    </w:p>
    <w:p w14:paraId="6C32AAE0" w14:textId="77777777" w:rsidR="00F0422D" w:rsidRPr="006A28DB" w:rsidRDefault="00F0422D" w:rsidP="00F0422D">
      <w:pPr>
        <w:autoSpaceDE w:val="0"/>
        <w:autoSpaceDN w:val="0"/>
        <w:adjustRightInd w:val="0"/>
        <w:spacing w:after="120" w:line="276" w:lineRule="auto"/>
        <w:ind w:right="-3" w:firstLine="709"/>
        <w:rPr>
          <w:color w:val="000000"/>
          <w:sz w:val="26"/>
          <w:szCs w:val="26"/>
          <w:lang w:val="vi-VN"/>
        </w:rPr>
      </w:pPr>
      <w:r w:rsidRPr="006A28DB">
        <w:rPr>
          <w:color w:val="000000"/>
          <w:sz w:val="26"/>
          <w:szCs w:val="26"/>
          <w:lang w:val="vi-VN"/>
        </w:rPr>
        <w:t>Bất kỳ thương hiệu, mã hiệu, danh từ riêng (nếu có) trong bảng yêu cầu kỹ thuật chỉ mang tính chất minh họa cho các tiêu chuẩn chất lượng, tính năng kỹ thuật khó mô tả. Nhà thầu có thể lựa chọn nguyên, vật liệu có nguồn gốc, xuất xứ, nhà sản xuất, thương hiệu, mã hiệu phù hợp với điều kiện cung cấp nhưng đảm bảo yêu cầu tiêu chuẩn kỹ thuật tương đương hoặc ưu việt hơn các tiêu chí yêu cầu của E-HSMT.</w:t>
      </w:r>
    </w:p>
    <w:p w14:paraId="6ED25081" w14:textId="77777777" w:rsidR="00F0422D" w:rsidRDefault="00F0422D" w:rsidP="00F0422D">
      <w:pPr>
        <w:spacing w:before="120" w:after="120" w:line="264" w:lineRule="auto"/>
        <w:ind w:firstLine="709"/>
        <w:rPr>
          <w:color w:val="000000"/>
          <w:sz w:val="26"/>
          <w:szCs w:val="26"/>
        </w:rPr>
      </w:pPr>
      <w:r w:rsidRPr="006A28DB">
        <w:rPr>
          <w:color w:val="000000"/>
          <w:sz w:val="26"/>
          <w:szCs w:val="26"/>
          <w:lang w:val="vi-VN"/>
        </w:rPr>
        <w:t xml:space="preserve">Nhà thầu phải cung cấp </w:t>
      </w:r>
      <w:r w:rsidRPr="006A28DB">
        <w:rPr>
          <w:color w:val="000000"/>
          <w:spacing w:val="-2"/>
          <w:sz w:val="26"/>
          <w:szCs w:val="26"/>
          <w:lang w:val="es-ES_tradnl"/>
        </w:rPr>
        <w:t>Catalogue sản phẩm hoặc</w:t>
      </w:r>
      <w:r w:rsidRPr="006A28DB">
        <w:rPr>
          <w:color w:val="000000"/>
          <w:spacing w:val="-2"/>
          <w:sz w:val="26"/>
          <w:szCs w:val="26"/>
          <w:lang w:val="vi-VN"/>
        </w:rPr>
        <w:t xml:space="preserve"> </w:t>
      </w:r>
      <w:r w:rsidRPr="006A28DB">
        <w:rPr>
          <w:color w:val="000000"/>
          <w:spacing w:val="-2"/>
          <w:sz w:val="26"/>
          <w:szCs w:val="26"/>
          <w:lang w:val="es-ES_tradnl"/>
        </w:rPr>
        <w:t>tờ hướng dẫn sử dụng sản phẩm hoặc</w:t>
      </w:r>
      <w:r w:rsidRPr="006A28DB">
        <w:rPr>
          <w:color w:val="000000"/>
          <w:spacing w:val="-2"/>
          <w:sz w:val="26"/>
          <w:szCs w:val="26"/>
          <w:lang w:val="vi-VN"/>
        </w:rPr>
        <w:t xml:space="preserve"> </w:t>
      </w:r>
      <w:r w:rsidRPr="006A28DB">
        <w:rPr>
          <w:color w:val="000000"/>
          <w:spacing w:val="-2"/>
          <w:sz w:val="26"/>
          <w:szCs w:val="26"/>
          <w:lang w:val="es-ES_tradnl"/>
        </w:rPr>
        <w:t xml:space="preserve">các tài liệu khác do nhà sản xuất cung cấp để chứng minh hàng hóa mà nhà thầu cung cấp đáp ứng các yêu cầu kỹ thuật </w:t>
      </w:r>
      <w:r w:rsidRPr="006A28DB">
        <w:rPr>
          <w:color w:val="000000"/>
          <w:sz w:val="26"/>
          <w:szCs w:val="26"/>
        </w:rPr>
        <w:t xml:space="preserve">tại </w:t>
      </w:r>
      <w:r>
        <w:rPr>
          <w:color w:val="000000"/>
          <w:sz w:val="26"/>
          <w:szCs w:val="26"/>
        </w:rPr>
        <w:t xml:space="preserve">phần </w:t>
      </w:r>
      <w:r w:rsidRPr="00BA3D92">
        <w:rPr>
          <w:b/>
          <w:bCs/>
          <w:color w:val="000000"/>
          <w:sz w:val="26"/>
          <w:szCs w:val="26"/>
        </w:rPr>
        <w:t xml:space="preserve">1.2.1 </w:t>
      </w:r>
      <w:r w:rsidRPr="002E4225">
        <w:rPr>
          <w:b/>
          <w:bCs/>
          <w:color w:val="000000"/>
          <w:sz w:val="26"/>
          <w:szCs w:val="26"/>
        </w:rPr>
        <w:t xml:space="preserve">Danh mục, thông số kỹ thuật yêu cầu </w:t>
      </w:r>
      <w:r w:rsidRPr="00BA3D92">
        <w:rPr>
          <w:b/>
          <w:bCs/>
          <w:color w:val="000000"/>
          <w:sz w:val="26"/>
          <w:szCs w:val="26"/>
        </w:rPr>
        <w:t>Chương V.</w:t>
      </w:r>
    </w:p>
    <w:p w14:paraId="15674BE5" w14:textId="5791A716" w:rsidR="00F0422D" w:rsidRDefault="00F0422D" w:rsidP="00F0422D">
      <w:pPr>
        <w:spacing w:before="120" w:after="120" w:line="264" w:lineRule="auto"/>
        <w:ind w:firstLine="709"/>
        <w:rPr>
          <w:b/>
          <w:bCs/>
          <w:color w:val="000000"/>
          <w:sz w:val="26"/>
          <w:szCs w:val="26"/>
        </w:rPr>
      </w:pPr>
      <w:r w:rsidRPr="00BA3D92">
        <w:rPr>
          <w:b/>
          <w:bCs/>
          <w:color w:val="000000"/>
          <w:sz w:val="26"/>
          <w:szCs w:val="26"/>
        </w:rPr>
        <w:t>1.2.1 Danh mục, thông số kỹ thuật</w:t>
      </w:r>
      <w:r>
        <w:rPr>
          <w:b/>
          <w:bCs/>
          <w:color w:val="000000"/>
          <w:sz w:val="26"/>
          <w:szCs w:val="26"/>
        </w:rPr>
        <w:t xml:space="preserve"> yêu cầu.</w:t>
      </w:r>
    </w:p>
    <w:p w14:paraId="09C3EA03" w14:textId="3BF52D10" w:rsidR="00C65CE2" w:rsidRDefault="00C65CE2" w:rsidP="00F0422D">
      <w:pPr>
        <w:spacing w:before="120" w:after="120" w:line="264" w:lineRule="auto"/>
        <w:ind w:firstLine="709"/>
        <w:rPr>
          <w:b/>
          <w:bCs/>
          <w:color w:val="000000"/>
          <w:sz w:val="26"/>
          <w:szCs w:val="26"/>
        </w:rPr>
      </w:pPr>
    </w:p>
    <w:tbl>
      <w:tblPr>
        <w:tblW w:w="9738" w:type="dxa"/>
        <w:tblLook w:val="04A0" w:firstRow="1" w:lastRow="0" w:firstColumn="1" w:lastColumn="0" w:noHBand="0" w:noVBand="1"/>
      </w:tblPr>
      <w:tblGrid>
        <w:gridCol w:w="1087"/>
        <w:gridCol w:w="1771"/>
        <w:gridCol w:w="4704"/>
        <w:gridCol w:w="1088"/>
        <w:gridCol w:w="1088"/>
      </w:tblGrid>
      <w:tr w:rsidR="00C65CE2" w:rsidRPr="00C65CE2" w14:paraId="298F4415" w14:textId="77777777" w:rsidTr="00307536">
        <w:trPr>
          <w:trHeight w:val="20"/>
          <w:tblHeader/>
        </w:trPr>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8F91"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lastRenderedPageBreak/>
              <w:t>STT</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4BF8511E"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Tên hàng hóa</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104CC285" w14:textId="77777777" w:rsidR="00C65CE2" w:rsidRPr="00C65CE2" w:rsidRDefault="00C65CE2" w:rsidP="00C65CE2">
            <w:pPr>
              <w:jc w:val="left"/>
              <w:rPr>
                <w:b/>
                <w:bCs/>
                <w:color w:val="000000"/>
                <w:szCs w:val="24"/>
                <w:lang w:val="en-SG" w:eastAsia="en-SG"/>
              </w:rPr>
            </w:pPr>
            <w:r w:rsidRPr="00C65CE2">
              <w:rPr>
                <w:b/>
                <w:bCs/>
                <w:color w:val="000000"/>
                <w:szCs w:val="24"/>
                <w:lang w:val="en-SG" w:eastAsia="en-SG"/>
              </w:rPr>
              <w:t>Thông số kỹ thuật</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6BCF31E5"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Đơn vị tính</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06BA0645"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Số lượng</w:t>
            </w:r>
          </w:p>
        </w:tc>
      </w:tr>
      <w:tr w:rsidR="00307536" w:rsidRPr="00C65CE2" w14:paraId="39C0EB0B"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833AA40"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I</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7117442C"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Vật tư  máy siêu lọc OMNI</w:t>
            </w:r>
          </w:p>
        </w:tc>
        <w:tc>
          <w:tcPr>
            <w:tcW w:w="1009" w:type="dxa"/>
            <w:tcBorders>
              <w:top w:val="nil"/>
              <w:left w:val="nil"/>
              <w:bottom w:val="single" w:sz="4" w:space="0" w:color="auto"/>
              <w:right w:val="single" w:sz="4" w:space="0" w:color="auto"/>
            </w:tcBorders>
            <w:shd w:val="clear" w:color="auto" w:fill="auto"/>
            <w:vAlign w:val="center"/>
            <w:hideMark/>
          </w:tcPr>
          <w:p w14:paraId="249F2D9E"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09A5D3F4"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22339E06"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905CFB3" w14:textId="77777777" w:rsidR="00C65CE2" w:rsidRPr="00C65CE2" w:rsidRDefault="00C65CE2" w:rsidP="00C65CE2">
            <w:pPr>
              <w:jc w:val="center"/>
              <w:rPr>
                <w:color w:val="000000"/>
                <w:szCs w:val="24"/>
                <w:lang w:val="en-SG" w:eastAsia="en-SG"/>
              </w:rPr>
            </w:pPr>
            <w:r w:rsidRPr="00C65CE2">
              <w:rPr>
                <w:color w:val="000000"/>
                <w:szCs w:val="24"/>
                <w:lang w:val="en-SG" w:eastAsia="en-SG"/>
              </w:rPr>
              <w:t>1.1</w:t>
            </w:r>
          </w:p>
        </w:tc>
        <w:tc>
          <w:tcPr>
            <w:tcW w:w="1009" w:type="dxa"/>
            <w:tcBorders>
              <w:top w:val="nil"/>
              <w:left w:val="nil"/>
              <w:bottom w:val="single" w:sz="4" w:space="0" w:color="auto"/>
              <w:right w:val="single" w:sz="4" w:space="0" w:color="auto"/>
            </w:tcBorders>
            <w:shd w:val="clear" w:color="auto" w:fill="auto"/>
            <w:vAlign w:val="center"/>
            <w:hideMark/>
          </w:tcPr>
          <w:p w14:paraId="2EFDE38A" w14:textId="77777777" w:rsidR="00C65CE2" w:rsidRPr="00C65CE2" w:rsidRDefault="00C65CE2" w:rsidP="00C65CE2">
            <w:pPr>
              <w:jc w:val="center"/>
              <w:rPr>
                <w:color w:val="000000"/>
                <w:szCs w:val="24"/>
                <w:lang w:val="en-SG" w:eastAsia="en-SG"/>
              </w:rPr>
            </w:pPr>
            <w:r w:rsidRPr="00C65CE2">
              <w:rPr>
                <w:color w:val="000000"/>
                <w:szCs w:val="24"/>
                <w:lang w:val="en-SG" w:eastAsia="en-SG"/>
              </w:rPr>
              <w:t>Bo mạch chủ(SINGLE BOARD COMPUTER)</w:t>
            </w:r>
          </w:p>
        </w:tc>
        <w:tc>
          <w:tcPr>
            <w:tcW w:w="1009" w:type="dxa"/>
            <w:tcBorders>
              <w:top w:val="nil"/>
              <w:left w:val="nil"/>
              <w:bottom w:val="single" w:sz="4" w:space="0" w:color="auto"/>
              <w:right w:val="single" w:sz="4" w:space="0" w:color="auto"/>
            </w:tcBorders>
            <w:shd w:val="clear" w:color="auto" w:fill="auto"/>
            <w:vAlign w:val="center"/>
            <w:hideMark/>
          </w:tcPr>
          <w:p w14:paraId="5D0EF2FB"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Thông số kỹ thuật: Bo máy chủ độc lập dùng cho máy siêu lọc OMNI: </w:t>
            </w:r>
            <w:r w:rsidRPr="00C65CE2">
              <w:rPr>
                <w:color w:val="000000"/>
                <w:szCs w:val="24"/>
                <w:lang w:val="en-SG" w:eastAsia="en-SG"/>
              </w:rPr>
              <w:br/>
              <w:t>- Mã vật tư: 34710013</w:t>
            </w:r>
            <w:r w:rsidRPr="00C65CE2">
              <w:rPr>
                <w:color w:val="000000"/>
                <w:szCs w:val="24"/>
                <w:lang w:val="en-SG" w:eastAsia="en-SG"/>
              </w:rPr>
              <w:br/>
              <w:t>- Xuất xứ: G7</w:t>
            </w:r>
          </w:p>
        </w:tc>
        <w:tc>
          <w:tcPr>
            <w:tcW w:w="1009" w:type="dxa"/>
            <w:tcBorders>
              <w:top w:val="nil"/>
              <w:left w:val="nil"/>
              <w:bottom w:val="single" w:sz="4" w:space="0" w:color="auto"/>
              <w:right w:val="single" w:sz="4" w:space="0" w:color="auto"/>
            </w:tcBorders>
            <w:shd w:val="clear" w:color="auto" w:fill="auto"/>
            <w:vAlign w:val="center"/>
            <w:hideMark/>
          </w:tcPr>
          <w:p w14:paraId="218C7CD3" w14:textId="77777777" w:rsidR="00C65CE2" w:rsidRPr="00C65CE2" w:rsidRDefault="00C65CE2" w:rsidP="00C65CE2">
            <w:pPr>
              <w:jc w:val="center"/>
              <w:rPr>
                <w:color w:val="000000"/>
                <w:szCs w:val="24"/>
                <w:lang w:val="en-SG" w:eastAsia="en-SG"/>
              </w:rPr>
            </w:pPr>
            <w:r w:rsidRPr="00C65CE2">
              <w:rPr>
                <w:color w:val="000000"/>
                <w:szCs w:val="24"/>
                <w:lang w:val="en-SG" w:eastAsia="en-SG"/>
              </w:rPr>
              <w:t>Bộ</w:t>
            </w:r>
          </w:p>
        </w:tc>
        <w:tc>
          <w:tcPr>
            <w:tcW w:w="1009" w:type="dxa"/>
            <w:tcBorders>
              <w:top w:val="nil"/>
              <w:left w:val="nil"/>
              <w:bottom w:val="single" w:sz="4" w:space="0" w:color="auto"/>
              <w:right w:val="single" w:sz="4" w:space="0" w:color="auto"/>
            </w:tcBorders>
            <w:shd w:val="clear" w:color="auto" w:fill="auto"/>
            <w:vAlign w:val="center"/>
            <w:hideMark/>
          </w:tcPr>
          <w:p w14:paraId="259D64E0" w14:textId="77777777" w:rsidR="00C65CE2" w:rsidRPr="00C65CE2" w:rsidRDefault="00C65CE2" w:rsidP="00C65CE2">
            <w:pPr>
              <w:jc w:val="center"/>
              <w:rPr>
                <w:color w:val="000000"/>
                <w:szCs w:val="24"/>
                <w:lang w:val="en-SG" w:eastAsia="en-SG"/>
              </w:rPr>
            </w:pPr>
            <w:r w:rsidRPr="00C65CE2">
              <w:rPr>
                <w:color w:val="000000"/>
                <w:szCs w:val="24"/>
                <w:lang w:val="en-SG" w:eastAsia="en-SG"/>
              </w:rPr>
              <w:t>1</w:t>
            </w:r>
          </w:p>
        </w:tc>
      </w:tr>
      <w:tr w:rsidR="00C65CE2" w:rsidRPr="00C65CE2" w14:paraId="3CE7E03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1420BF2" w14:textId="77777777" w:rsidR="00C65CE2" w:rsidRPr="00C65CE2" w:rsidRDefault="00C65CE2" w:rsidP="00C65CE2">
            <w:pPr>
              <w:jc w:val="center"/>
              <w:rPr>
                <w:color w:val="000000"/>
                <w:szCs w:val="24"/>
                <w:lang w:val="en-SG" w:eastAsia="en-SG"/>
              </w:rPr>
            </w:pPr>
            <w:r w:rsidRPr="00C65CE2">
              <w:rPr>
                <w:color w:val="000000"/>
                <w:szCs w:val="24"/>
                <w:lang w:val="en-SG" w:eastAsia="en-SG"/>
              </w:rPr>
              <w:t>1.2</w:t>
            </w:r>
          </w:p>
        </w:tc>
        <w:tc>
          <w:tcPr>
            <w:tcW w:w="1009" w:type="dxa"/>
            <w:tcBorders>
              <w:top w:val="nil"/>
              <w:left w:val="nil"/>
              <w:bottom w:val="single" w:sz="4" w:space="0" w:color="auto"/>
              <w:right w:val="single" w:sz="4" w:space="0" w:color="auto"/>
            </w:tcBorders>
            <w:shd w:val="clear" w:color="auto" w:fill="auto"/>
            <w:vAlign w:val="center"/>
            <w:hideMark/>
          </w:tcPr>
          <w:p w14:paraId="4DD10C7E" w14:textId="77777777" w:rsidR="00C65CE2" w:rsidRPr="00C65CE2" w:rsidRDefault="00C65CE2" w:rsidP="00C65CE2">
            <w:pPr>
              <w:jc w:val="center"/>
              <w:rPr>
                <w:color w:val="000000"/>
                <w:szCs w:val="24"/>
                <w:lang w:val="en-SG" w:eastAsia="en-SG"/>
              </w:rPr>
            </w:pPr>
            <w:r w:rsidRPr="00C65CE2">
              <w:rPr>
                <w:color w:val="000000"/>
                <w:szCs w:val="24"/>
                <w:lang w:val="en-SG" w:eastAsia="en-SG"/>
              </w:rPr>
              <w:t>Thẻ nhớ chương trình (CF CARD)</w:t>
            </w:r>
          </w:p>
        </w:tc>
        <w:tc>
          <w:tcPr>
            <w:tcW w:w="1009" w:type="dxa"/>
            <w:tcBorders>
              <w:top w:val="nil"/>
              <w:left w:val="nil"/>
              <w:bottom w:val="single" w:sz="4" w:space="0" w:color="auto"/>
              <w:right w:val="single" w:sz="4" w:space="0" w:color="auto"/>
            </w:tcBorders>
            <w:shd w:val="clear" w:color="auto" w:fill="auto"/>
            <w:vAlign w:val="center"/>
            <w:hideMark/>
          </w:tcPr>
          <w:p w14:paraId="67D925D9" w14:textId="77777777" w:rsidR="00C65CE2" w:rsidRPr="00C65CE2" w:rsidRDefault="00C65CE2" w:rsidP="00C65CE2">
            <w:pPr>
              <w:jc w:val="left"/>
              <w:rPr>
                <w:color w:val="000000"/>
                <w:szCs w:val="24"/>
                <w:lang w:val="en-SG" w:eastAsia="en-SG"/>
              </w:rPr>
            </w:pPr>
            <w:r w:rsidRPr="00C65CE2">
              <w:rPr>
                <w:color w:val="000000"/>
                <w:szCs w:val="24"/>
                <w:lang w:val="en-SG" w:eastAsia="en-SG"/>
              </w:rPr>
              <w:t>Thông số kỹ thuật: Compact Flash Card 4GB dùng cho máy siêu lọc OMNI</w:t>
            </w:r>
            <w:r w:rsidRPr="00C65CE2">
              <w:rPr>
                <w:color w:val="000000"/>
                <w:szCs w:val="24"/>
                <w:lang w:val="en-SG" w:eastAsia="en-SG"/>
              </w:rPr>
              <w:br/>
              <w:t>- Mã vật tư: 34710007</w:t>
            </w:r>
            <w:r w:rsidRPr="00C65CE2">
              <w:rPr>
                <w:color w:val="000000"/>
                <w:szCs w:val="24"/>
                <w:lang w:val="en-SG" w:eastAsia="en-SG"/>
              </w:rPr>
              <w:br/>
              <w:t>- Xuất xứ: G7</w:t>
            </w:r>
          </w:p>
        </w:tc>
        <w:tc>
          <w:tcPr>
            <w:tcW w:w="1009" w:type="dxa"/>
            <w:tcBorders>
              <w:top w:val="nil"/>
              <w:left w:val="nil"/>
              <w:bottom w:val="single" w:sz="4" w:space="0" w:color="auto"/>
              <w:right w:val="single" w:sz="4" w:space="0" w:color="auto"/>
            </w:tcBorders>
            <w:shd w:val="clear" w:color="auto" w:fill="auto"/>
            <w:vAlign w:val="center"/>
            <w:hideMark/>
          </w:tcPr>
          <w:p w14:paraId="108DDB23" w14:textId="77777777" w:rsidR="00C65CE2" w:rsidRPr="00C65CE2" w:rsidRDefault="00C65CE2" w:rsidP="00C65CE2">
            <w:pPr>
              <w:jc w:val="center"/>
              <w:rPr>
                <w:color w:val="000000"/>
                <w:szCs w:val="24"/>
                <w:lang w:val="en-SG" w:eastAsia="en-SG"/>
              </w:rPr>
            </w:pPr>
            <w:r w:rsidRPr="00C65CE2">
              <w:rPr>
                <w:color w:val="00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2D1C975F" w14:textId="77777777" w:rsidR="00C65CE2" w:rsidRPr="00C65CE2" w:rsidRDefault="00C65CE2" w:rsidP="00C65CE2">
            <w:pPr>
              <w:jc w:val="center"/>
              <w:rPr>
                <w:color w:val="000000"/>
                <w:szCs w:val="24"/>
                <w:lang w:val="en-SG" w:eastAsia="en-SG"/>
              </w:rPr>
            </w:pPr>
            <w:r w:rsidRPr="00C65CE2">
              <w:rPr>
                <w:color w:val="000000"/>
                <w:szCs w:val="24"/>
                <w:lang w:val="en-SG" w:eastAsia="en-SG"/>
              </w:rPr>
              <w:t>1</w:t>
            </w:r>
          </w:p>
        </w:tc>
      </w:tr>
      <w:tr w:rsidR="00C65CE2" w:rsidRPr="00C65CE2" w14:paraId="14CA9669"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69098FC" w14:textId="77777777" w:rsidR="00C65CE2" w:rsidRPr="00C65CE2" w:rsidRDefault="00C65CE2" w:rsidP="00C65CE2">
            <w:pPr>
              <w:jc w:val="center"/>
              <w:rPr>
                <w:color w:val="000000"/>
                <w:szCs w:val="24"/>
                <w:lang w:val="en-SG" w:eastAsia="en-SG"/>
              </w:rPr>
            </w:pPr>
            <w:r w:rsidRPr="00C65CE2">
              <w:rPr>
                <w:color w:val="000000"/>
                <w:szCs w:val="24"/>
                <w:lang w:val="en-SG" w:eastAsia="en-SG"/>
              </w:rPr>
              <w:t>1.3</w:t>
            </w:r>
          </w:p>
        </w:tc>
        <w:tc>
          <w:tcPr>
            <w:tcW w:w="1009" w:type="dxa"/>
            <w:tcBorders>
              <w:top w:val="nil"/>
              <w:left w:val="nil"/>
              <w:bottom w:val="single" w:sz="4" w:space="0" w:color="auto"/>
              <w:right w:val="single" w:sz="4" w:space="0" w:color="auto"/>
            </w:tcBorders>
            <w:shd w:val="clear" w:color="auto" w:fill="auto"/>
            <w:vAlign w:val="center"/>
            <w:hideMark/>
          </w:tcPr>
          <w:p w14:paraId="1449C594" w14:textId="77777777" w:rsidR="00C65CE2" w:rsidRPr="00C65CE2" w:rsidRDefault="00C65CE2" w:rsidP="00C65CE2">
            <w:pPr>
              <w:jc w:val="center"/>
              <w:rPr>
                <w:color w:val="000000"/>
                <w:szCs w:val="24"/>
                <w:lang w:val="en-SG" w:eastAsia="en-SG"/>
              </w:rPr>
            </w:pPr>
            <w:r w:rsidRPr="00C65CE2">
              <w:rPr>
                <w:color w:val="000000"/>
                <w:szCs w:val="24"/>
                <w:lang w:val="en-SG" w:eastAsia="en-SG"/>
              </w:rPr>
              <w:t>Cảm biến tải trọng bên phải (LOAD CELL)</w:t>
            </w:r>
          </w:p>
        </w:tc>
        <w:tc>
          <w:tcPr>
            <w:tcW w:w="1009" w:type="dxa"/>
            <w:tcBorders>
              <w:top w:val="nil"/>
              <w:left w:val="nil"/>
              <w:bottom w:val="single" w:sz="4" w:space="0" w:color="auto"/>
              <w:right w:val="single" w:sz="4" w:space="0" w:color="auto"/>
            </w:tcBorders>
            <w:shd w:val="clear" w:color="auto" w:fill="auto"/>
            <w:vAlign w:val="center"/>
            <w:hideMark/>
          </w:tcPr>
          <w:p w14:paraId="6D2D83EC" w14:textId="77777777" w:rsidR="00C65CE2" w:rsidRPr="00C65CE2" w:rsidRDefault="00C65CE2" w:rsidP="00C65CE2">
            <w:pPr>
              <w:jc w:val="left"/>
              <w:rPr>
                <w:color w:val="000000"/>
                <w:szCs w:val="24"/>
                <w:lang w:val="en-SG" w:eastAsia="en-SG"/>
              </w:rPr>
            </w:pPr>
            <w:r w:rsidRPr="00C65CE2">
              <w:rPr>
                <w:color w:val="000000"/>
                <w:szCs w:val="24"/>
                <w:lang w:val="en-SG" w:eastAsia="en-SG"/>
              </w:rPr>
              <w:t>Thông số kỹ thuật: Cảm biến tải trọng bên phải LOAD CELL(EFFL.,DIAL.,SUBST.) dùng cho máy siêu lọc OMNI</w:t>
            </w:r>
            <w:r w:rsidRPr="00C65CE2">
              <w:rPr>
                <w:color w:val="000000"/>
                <w:szCs w:val="24"/>
                <w:lang w:val="en-SG" w:eastAsia="en-SG"/>
              </w:rPr>
              <w:br/>
              <w:t>- Mã vật tư: 34710000</w:t>
            </w:r>
            <w:r w:rsidRPr="00C65CE2">
              <w:rPr>
                <w:color w:val="000000"/>
                <w:szCs w:val="24"/>
                <w:lang w:val="en-SG" w:eastAsia="en-SG"/>
              </w:rPr>
              <w:br/>
              <w:t>- Xuất xứ: G7</w:t>
            </w:r>
          </w:p>
        </w:tc>
        <w:tc>
          <w:tcPr>
            <w:tcW w:w="1009" w:type="dxa"/>
            <w:tcBorders>
              <w:top w:val="nil"/>
              <w:left w:val="nil"/>
              <w:bottom w:val="single" w:sz="4" w:space="0" w:color="auto"/>
              <w:right w:val="single" w:sz="4" w:space="0" w:color="auto"/>
            </w:tcBorders>
            <w:shd w:val="clear" w:color="auto" w:fill="auto"/>
            <w:vAlign w:val="center"/>
            <w:hideMark/>
          </w:tcPr>
          <w:p w14:paraId="062AE7AE" w14:textId="77777777" w:rsidR="00C65CE2" w:rsidRPr="00C65CE2" w:rsidRDefault="00C65CE2" w:rsidP="00C65CE2">
            <w:pPr>
              <w:jc w:val="center"/>
              <w:rPr>
                <w:color w:val="000000"/>
                <w:szCs w:val="24"/>
                <w:lang w:val="en-SG" w:eastAsia="en-SG"/>
              </w:rPr>
            </w:pPr>
            <w:r w:rsidRPr="00C65CE2">
              <w:rPr>
                <w:color w:val="00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3706A3E7" w14:textId="77777777" w:rsidR="00C65CE2" w:rsidRPr="00C65CE2" w:rsidRDefault="00C65CE2" w:rsidP="00C65CE2">
            <w:pPr>
              <w:jc w:val="center"/>
              <w:rPr>
                <w:color w:val="000000"/>
                <w:szCs w:val="24"/>
                <w:lang w:val="en-SG" w:eastAsia="en-SG"/>
              </w:rPr>
            </w:pPr>
            <w:r w:rsidRPr="00C65CE2">
              <w:rPr>
                <w:color w:val="000000"/>
                <w:szCs w:val="24"/>
                <w:lang w:val="en-SG" w:eastAsia="en-SG"/>
              </w:rPr>
              <w:t>1</w:t>
            </w:r>
          </w:p>
        </w:tc>
      </w:tr>
      <w:tr w:rsidR="00307536" w:rsidRPr="00C65CE2" w14:paraId="156225E3"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AF8E42E"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II</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79568EBA"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Vật tư nội soi khớp vai</w:t>
            </w:r>
          </w:p>
        </w:tc>
        <w:tc>
          <w:tcPr>
            <w:tcW w:w="1009" w:type="dxa"/>
            <w:tcBorders>
              <w:top w:val="nil"/>
              <w:left w:val="nil"/>
              <w:bottom w:val="single" w:sz="4" w:space="0" w:color="auto"/>
              <w:right w:val="single" w:sz="4" w:space="0" w:color="auto"/>
            </w:tcBorders>
            <w:shd w:val="clear" w:color="auto" w:fill="auto"/>
            <w:vAlign w:val="center"/>
            <w:hideMark/>
          </w:tcPr>
          <w:p w14:paraId="08AE637E"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252B9E3C"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157C8C34"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15430E1" w14:textId="77777777" w:rsidR="00C65CE2" w:rsidRPr="00C65CE2" w:rsidRDefault="00C65CE2" w:rsidP="00C65CE2">
            <w:pPr>
              <w:jc w:val="center"/>
              <w:rPr>
                <w:color w:val="000000"/>
                <w:szCs w:val="24"/>
                <w:lang w:val="en-SG" w:eastAsia="en-SG"/>
              </w:rPr>
            </w:pPr>
            <w:r w:rsidRPr="00C65CE2">
              <w:rPr>
                <w:color w:val="000000"/>
                <w:szCs w:val="24"/>
                <w:lang w:val="en-SG" w:eastAsia="en-SG"/>
              </w:rPr>
              <w:t>2.1</w:t>
            </w:r>
          </w:p>
        </w:tc>
        <w:tc>
          <w:tcPr>
            <w:tcW w:w="1009" w:type="dxa"/>
            <w:tcBorders>
              <w:top w:val="nil"/>
              <w:left w:val="nil"/>
              <w:bottom w:val="single" w:sz="4" w:space="0" w:color="auto"/>
              <w:right w:val="single" w:sz="4" w:space="0" w:color="auto"/>
            </w:tcBorders>
            <w:shd w:val="clear" w:color="auto" w:fill="auto"/>
            <w:vAlign w:val="center"/>
            <w:hideMark/>
          </w:tcPr>
          <w:p w14:paraId="45E42984" w14:textId="77777777" w:rsidR="00C65CE2" w:rsidRPr="00C65CE2" w:rsidRDefault="00C65CE2" w:rsidP="00C65CE2">
            <w:pPr>
              <w:jc w:val="center"/>
              <w:rPr>
                <w:color w:val="000000"/>
                <w:szCs w:val="24"/>
                <w:lang w:val="en-SG" w:eastAsia="en-SG"/>
              </w:rPr>
            </w:pPr>
            <w:r w:rsidRPr="00C65CE2">
              <w:rPr>
                <w:color w:val="000000"/>
                <w:szCs w:val="24"/>
                <w:lang w:val="en-SG" w:eastAsia="en-SG"/>
              </w:rPr>
              <w:t>Lưỡi bào khớp đường kính các cỡ</w:t>
            </w:r>
          </w:p>
        </w:tc>
        <w:tc>
          <w:tcPr>
            <w:tcW w:w="1009" w:type="dxa"/>
            <w:tcBorders>
              <w:top w:val="nil"/>
              <w:left w:val="nil"/>
              <w:bottom w:val="single" w:sz="4" w:space="0" w:color="auto"/>
              <w:right w:val="single" w:sz="4" w:space="0" w:color="auto"/>
            </w:tcBorders>
            <w:shd w:val="clear" w:color="auto" w:fill="auto"/>
            <w:vAlign w:val="center"/>
            <w:hideMark/>
          </w:tcPr>
          <w:p w14:paraId="5D197781"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Lưỡi bào đóng gói tiệt trùng, dùng một lần đường kính 3.0/3.5/4.2/5.0/5.5mm chiều dài ≥ 128mm. </w:t>
            </w:r>
            <w:r w:rsidRPr="00C65CE2">
              <w:rPr>
                <w:color w:val="000000"/>
                <w:szCs w:val="24"/>
                <w:lang w:val="en-SG" w:eastAsia="en-SG"/>
              </w:rPr>
              <w:br/>
              <w:t>Đạt tiêu chuẩn ISO 13485:2016 hoặc tương đương, FDA</w:t>
            </w:r>
          </w:p>
        </w:tc>
        <w:tc>
          <w:tcPr>
            <w:tcW w:w="1009" w:type="dxa"/>
            <w:tcBorders>
              <w:top w:val="nil"/>
              <w:left w:val="nil"/>
              <w:bottom w:val="single" w:sz="4" w:space="0" w:color="auto"/>
              <w:right w:val="single" w:sz="4" w:space="0" w:color="auto"/>
            </w:tcBorders>
            <w:shd w:val="clear" w:color="auto" w:fill="auto"/>
            <w:vAlign w:val="center"/>
            <w:hideMark/>
          </w:tcPr>
          <w:p w14:paraId="350A85CD"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6FBBDF90"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4E6FBCE3"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61B6827" w14:textId="77777777" w:rsidR="00C65CE2" w:rsidRPr="00C65CE2" w:rsidRDefault="00C65CE2" w:rsidP="00C65CE2">
            <w:pPr>
              <w:jc w:val="center"/>
              <w:rPr>
                <w:color w:val="000000"/>
                <w:szCs w:val="24"/>
                <w:lang w:val="en-SG" w:eastAsia="en-SG"/>
              </w:rPr>
            </w:pPr>
            <w:r w:rsidRPr="00C65CE2">
              <w:rPr>
                <w:color w:val="000000"/>
                <w:szCs w:val="24"/>
                <w:lang w:val="en-SG" w:eastAsia="en-SG"/>
              </w:rPr>
              <w:t>2.2</w:t>
            </w:r>
          </w:p>
        </w:tc>
        <w:tc>
          <w:tcPr>
            <w:tcW w:w="1009" w:type="dxa"/>
            <w:tcBorders>
              <w:top w:val="nil"/>
              <w:left w:val="nil"/>
              <w:bottom w:val="single" w:sz="4" w:space="0" w:color="auto"/>
              <w:right w:val="single" w:sz="4" w:space="0" w:color="auto"/>
            </w:tcBorders>
            <w:shd w:val="clear" w:color="auto" w:fill="auto"/>
            <w:vAlign w:val="center"/>
            <w:hideMark/>
          </w:tcPr>
          <w:p w14:paraId="44778206" w14:textId="77777777" w:rsidR="00C65CE2" w:rsidRPr="00C65CE2" w:rsidRDefault="00C65CE2" w:rsidP="00C65CE2">
            <w:pPr>
              <w:jc w:val="center"/>
              <w:rPr>
                <w:color w:val="000000"/>
                <w:szCs w:val="24"/>
                <w:lang w:val="en-SG" w:eastAsia="en-SG"/>
              </w:rPr>
            </w:pPr>
            <w:r w:rsidRPr="00C65CE2">
              <w:rPr>
                <w:color w:val="000000"/>
                <w:szCs w:val="24"/>
                <w:lang w:val="en-SG" w:eastAsia="en-SG"/>
              </w:rPr>
              <w:t>Lưỡi cắt đốt bằng sóng radio các cỡ</w:t>
            </w:r>
          </w:p>
        </w:tc>
        <w:tc>
          <w:tcPr>
            <w:tcW w:w="1009" w:type="dxa"/>
            <w:tcBorders>
              <w:top w:val="nil"/>
              <w:left w:val="nil"/>
              <w:bottom w:val="single" w:sz="4" w:space="0" w:color="auto"/>
              <w:right w:val="single" w:sz="4" w:space="0" w:color="auto"/>
            </w:tcBorders>
            <w:shd w:val="clear" w:color="auto" w:fill="auto"/>
            <w:vAlign w:val="center"/>
            <w:hideMark/>
          </w:tcPr>
          <w:p w14:paraId="37C40290" w14:textId="77777777" w:rsidR="00C65CE2" w:rsidRPr="00C65CE2" w:rsidRDefault="00C65CE2" w:rsidP="00C65CE2">
            <w:pPr>
              <w:jc w:val="left"/>
              <w:rPr>
                <w:color w:val="000000"/>
                <w:szCs w:val="24"/>
                <w:lang w:val="en-SG" w:eastAsia="en-SG"/>
              </w:rPr>
            </w:pPr>
            <w:r w:rsidRPr="00C65CE2">
              <w:rPr>
                <w:color w:val="000000"/>
                <w:szCs w:val="24"/>
                <w:lang w:val="en-SG" w:eastAsia="en-SG"/>
              </w:rPr>
              <w:t>Lưỡi cắt đốt bằng sóng radio dùng một lần, có chức năng hút dịch ra, có nút bấm điều khiển bằng tay</w:t>
            </w:r>
            <w:r w:rsidRPr="00C65CE2">
              <w:rPr>
                <w:color w:val="000000"/>
                <w:szCs w:val="24"/>
                <w:lang w:val="en-SG" w:eastAsia="en-SG"/>
              </w:rPr>
              <w:br/>
              <w:t>- Đầu  lưỡi nghiêng ≥90 độ</w:t>
            </w:r>
            <w:r w:rsidRPr="00C65CE2">
              <w:rPr>
                <w:color w:val="000000"/>
                <w:szCs w:val="24"/>
                <w:lang w:val="en-SG" w:eastAsia="en-SG"/>
              </w:rPr>
              <w:br/>
              <w:t>- Đường kính đầu đốt≥ 4.0mm</w:t>
            </w:r>
            <w:r w:rsidRPr="00C65CE2">
              <w:rPr>
                <w:color w:val="000000"/>
                <w:szCs w:val="24"/>
                <w:lang w:val="en-SG" w:eastAsia="en-SG"/>
              </w:rPr>
              <w:br/>
              <w:t>- Chiều dài làm việc ≥135mm.</w:t>
            </w:r>
            <w:r w:rsidRPr="00C65CE2">
              <w:rPr>
                <w:color w:val="000000"/>
                <w:szCs w:val="24"/>
                <w:lang w:val="en-SG" w:eastAsia="en-SG"/>
              </w:rPr>
              <w:br/>
              <w:t>Đạt tiêu chuẩn ISO 13485:2016 hoặc tương đương, CE</w:t>
            </w:r>
          </w:p>
        </w:tc>
        <w:tc>
          <w:tcPr>
            <w:tcW w:w="1009" w:type="dxa"/>
            <w:tcBorders>
              <w:top w:val="nil"/>
              <w:left w:val="nil"/>
              <w:bottom w:val="single" w:sz="4" w:space="0" w:color="auto"/>
              <w:right w:val="single" w:sz="4" w:space="0" w:color="auto"/>
            </w:tcBorders>
            <w:shd w:val="clear" w:color="auto" w:fill="auto"/>
            <w:vAlign w:val="center"/>
            <w:hideMark/>
          </w:tcPr>
          <w:p w14:paraId="75A314BE"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C5FB357"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172F2F79"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FAE37B8" w14:textId="77777777" w:rsidR="00C65CE2" w:rsidRPr="00C65CE2" w:rsidRDefault="00C65CE2" w:rsidP="00C65CE2">
            <w:pPr>
              <w:jc w:val="center"/>
              <w:rPr>
                <w:color w:val="000000"/>
                <w:szCs w:val="24"/>
                <w:lang w:val="en-SG" w:eastAsia="en-SG"/>
              </w:rPr>
            </w:pPr>
            <w:r w:rsidRPr="00C65CE2">
              <w:rPr>
                <w:color w:val="000000"/>
                <w:szCs w:val="24"/>
                <w:lang w:val="en-SG" w:eastAsia="en-SG"/>
              </w:rPr>
              <w:t>2.3</w:t>
            </w:r>
          </w:p>
        </w:tc>
        <w:tc>
          <w:tcPr>
            <w:tcW w:w="1009" w:type="dxa"/>
            <w:tcBorders>
              <w:top w:val="nil"/>
              <w:left w:val="nil"/>
              <w:bottom w:val="single" w:sz="4" w:space="0" w:color="auto"/>
              <w:right w:val="single" w:sz="4" w:space="0" w:color="auto"/>
            </w:tcBorders>
            <w:shd w:val="clear" w:color="auto" w:fill="auto"/>
            <w:vAlign w:val="center"/>
            <w:hideMark/>
          </w:tcPr>
          <w:p w14:paraId="499C4CDC"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Dây dẫn nước nội soi dùng cho máy bơm nước </w:t>
            </w:r>
          </w:p>
        </w:tc>
        <w:tc>
          <w:tcPr>
            <w:tcW w:w="1009" w:type="dxa"/>
            <w:tcBorders>
              <w:top w:val="nil"/>
              <w:left w:val="nil"/>
              <w:bottom w:val="single" w:sz="4" w:space="0" w:color="auto"/>
              <w:right w:val="single" w:sz="4" w:space="0" w:color="auto"/>
            </w:tcBorders>
            <w:shd w:val="clear" w:color="auto" w:fill="auto"/>
            <w:vAlign w:val="center"/>
            <w:hideMark/>
          </w:tcPr>
          <w:p w14:paraId="0C3D648C" w14:textId="77777777" w:rsidR="00C65CE2" w:rsidRPr="00C65CE2" w:rsidRDefault="00C65CE2" w:rsidP="00C65CE2">
            <w:pPr>
              <w:jc w:val="left"/>
              <w:rPr>
                <w:color w:val="000000"/>
                <w:szCs w:val="24"/>
                <w:lang w:val="en-SG" w:eastAsia="en-SG"/>
              </w:rPr>
            </w:pPr>
            <w:r w:rsidRPr="00C65CE2">
              <w:rPr>
                <w:color w:val="000000"/>
                <w:szCs w:val="24"/>
                <w:lang w:val="en-SG" w:eastAsia="en-SG"/>
              </w:rPr>
              <w:t>Dây dây dẫn nước dùng một lần dùng cho máy bơm nước, chiều dài ≥6300mm.</w:t>
            </w:r>
            <w:r w:rsidRPr="00C65CE2">
              <w:rPr>
                <w:color w:val="000000"/>
                <w:szCs w:val="24"/>
                <w:lang w:val="en-SG" w:eastAsia="en-SG"/>
              </w:rPr>
              <w:br/>
              <w:t>Cấu tạo dây gồm các phần:</w:t>
            </w:r>
            <w:r w:rsidRPr="00C65CE2">
              <w:rPr>
                <w:color w:val="000000"/>
                <w:szCs w:val="24"/>
                <w:lang w:val="en-SG" w:eastAsia="en-SG"/>
              </w:rPr>
              <w:br/>
              <w:t>- Phần đầu cắm chai dịch chất liệu: LDPE/ ABS, Phần khóa kẹp chất liệu: PE, Phần ống chất liệu: PVC, Phần kết nối chữ Y chất liệu: Vinyl polymers , Phần buồng kết nối với máy bơm chất liệu: Polyacetal Resin / Silicone, Phần kết nối đầu ra chất liệu: PVC</w:t>
            </w:r>
            <w:r w:rsidRPr="00C65CE2">
              <w:rPr>
                <w:color w:val="000000"/>
                <w:szCs w:val="24"/>
                <w:lang w:val="en-SG" w:eastAsia="en-SG"/>
              </w:rPr>
              <w:br/>
              <w:t>- Có ≥ 4 đầu cắm vào chai dịch</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2A47136C"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3C0D16F"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5B4E766A"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83CE584" w14:textId="77777777" w:rsidR="00C65CE2" w:rsidRPr="00C65CE2" w:rsidRDefault="00C65CE2" w:rsidP="00C65CE2">
            <w:pPr>
              <w:jc w:val="center"/>
              <w:rPr>
                <w:color w:val="000000"/>
                <w:szCs w:val="24"/>
                <w:lang w:val="en-SG" w:eastAsia="en-SG"/>
              </w:rPr>
            </w:pPr>
            <w:r w:rsidRPr="00C65CE2">
              <w:rPr>
                <w:color w:val="000000"/>
                <w:szCs w:val="24"/>
                <w:lang w:val="en-SG" w:eastAsia="en-SG"/>
              </w:rPr>
              <w:t>2.4</w:t>
            </w:r>
          </w:p>
        </w:tc>
        <w:tc>
          <w:tcPr>
            <w:tcW w:w="1009" w:type="dxa"/>
            <w:tcBorders>
              <w:top w:val="nil"/>
              <w:left w:val="nil"/>
              <w:bottom w:val="single" w:sz="4" w:space="0" w:color="auto"/>
              <w:right w:val="single" w:sz="4" w:space="0" w:color="auto"/>
            </w:tcBorders>
            <w:shd w:val="clear" w:color="auto" w:fill="auto"/>
            <w:vAlign w:val="center"/>
            <w:hideMark/>
          </w:tcPr>
          <w:p w14:paraId="233DA10B" w14:textId="77777777" w:rsidR="00C65CE2" w:rsidRPr="00C65CE2" w:rsidRDefault="00C65CE2" w:rsidP="00C65CE2">
            <w:pPr>
              <w:jc w:val="center"/>
              <w:rPr>
                <w:color w:val="000000"/>
                <w:szCs w:val="24"/>
                <w:lang w:val="en-SG" w:eastAsia="en-SG"/>
              </w:rPr>
            </w:pPr>
            <w:r w:rsidRPr="00C65CE2">
              <w:rPr>
                <w:color w:val="000000"/>
                <w:szCs w:val="24"/>
                <w:lang w:val="en-SG" w:eastAsia="en-SG"/>
              </w:rPr>
              <w:t>Lưỡi mài xương trong nội soi khớp</w:t>
            </w:r>
          </w:p>
        </w:tc>
        <w:tc>
          <w:tcPr>
            <w:tcW w:w="1009" w:type="dxa"/>
            <w:tcBorders>
              <w:top w:val="nil"/>
              <w:left w:val="nil"/>
              <w:bottom w:val="single" w:sz="4" w:space="0" w:color="auto"/>
              <w:right w:val="single" w:sz="4" w:space="0" w:color="auto"/>
            </w:tcBorders>
            <w:shd w:val="clear" w:color="auto" w:fill="auto"/>
            <w:vAlign w:val="center"/>
            <w:hideMark/>
          </w:tcPr>
          <w:p w14:paraId="0E57DD4B"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Lưỡi mài xương một lần, hình Oval ( Đầu mài hình Oval)  đường kính các cỡ ≥4.0/5.0mm, chiều dài làm việc ≥ 128mm. </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5BD145DC"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671EAEF"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1BBAE54D"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C21A50F" w14:textId="77777777" w:rsidR="00C65CE2" w:rsidRPr="00C65CE2" w:rsidRDefault="00C65CE2" w:rsidP="00C65CE2">
            <w:pPr>
              <w:jc w:val="center"/>
              <w:rPr>
                <w:color w:val="000000"/>
                <w:szCs w:val="24"/>
                <w:lang w:val="en-SG" w:eastAsia="en-SG"/>
              </w:rPr>
            </w:pPr>
            <w:r w:rsidRPr="00C65CE2">
              <w:rPr>
                <w:color w:val="000000"/>
                <w:szCs w:val="24"/>
                <w:lang w:val="en-SG" w:eastAsia="en-SG"/>
              </w:rPr>
              <w:t>2.5</w:t>
            </w:r>
          </w:p>
        </w:tc>
        <w:tc>
          <w:tcPr>
            <w:tcW w:w="1009" w:type="dxa"/>
            <w:tcBorders>
              <w:top w:val="nil"/>
              <w:left w:val="nil"/>
              <w:bottom w:val="single" w:sz="4" w:space="0" w:color="auto"/>
              <w:right w:val="single" w:sz="4" w:space="0" w:color="auto"/>
            </w:tcBorders>
            <w:shd w:val="clear" w:color="auto" w:fill="auto"/>
            <w:vAlign w:val="center"/>
            <w:hideMark/>
          </w:tcPr>
          <w:p w14:paraId="61C62782"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treo cố định dây chằng chéo điều chỉnh chiều dài</w:t>
            </w:r>
          </w:p>
        </w:tc>
        <w:tc>
          <w:tcPr>
            <w:tcW w:w="1009" w:type="dxa"/>
            <w:tcBorders>
              <w:top w:val="nil"/>
              <w:left w:val="nil"/>
              <w:bottom w:val="single" w:sz="4" w:space="0" w:color="auto"/>
              <w:right w:val="single" w:sz="4" w:space="0" w:color="auto"/>
            </w:tcBorders>
            <w:shd w:val="clear" w:color="auto" w:fill="auto"/>
            <w:vAlign w:val="center"/>
            <w:hideMark/>
          </w:tcPr>
          <w:p w14:paraId="09E69832"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Cấu tạo gồm 3 phần: </w:t>
            </w:r>
            <w:r w:rsidRPr="00C65CE2">
              <w:rPr>
                <w:color w:val="000000"/>
                <w:szCs w:val="24"/>
                <w:lang w:val="en-SG" w:eastAsia="en-SG"/>
              </w:rPr>
              <w:br/>
              <w:t>- Vòng chỉ chất liệu cao phân tử UHMWPE</w:t>
            </w:r>
            <w:r w:rsidRPr="00C65CE2">
              <w:rPr>
                <w:color w:val="000000"/>
                <w:szCs w:val="24"/>
                <w:lang w:val="en-SG" w:eastAsia="en-SG"/>
              </w:rPr>
              <w:br/>
              <w:t>- Chỉ kéo: Chất liệu UHMWPE</w:t>
            </w:r>
            <w:r w:rsidRPr="00C65CE2">
              <w:rPr>
                <w:color w:val="000000"/>
                <w:szCs w:val="24"/>
                <w:lang w:val="en-SG" w:eastAsia="en-SG"/>
              </w:rPr>
              <w:br/>
              <w:t>- Tấm titanium: Chất liệu titan có ≥4 lỗ, chiều cao ≥1.5mm, dài ≤12mm, rộng  ≥4mm.</w:t>
            </w:r>
            <w:r w:rsidRPr="00C65CE2">
              <w:rPr>
                <w:color w:val="000000"/>
                <w:szCs w:val="24"/>
                <w:lang w:val="en-SG" w:eastAsia="en-SG"/>
              </w:rPr>
              <w:br/>
            </w:r>
            <w:r w:rsidRPr="00C65CE2">
              <w:rPr>
                <w:color w:val="000000"/>
                <w:szCs w:val="24"/>
                <w:lang w:val="en-SG" w:eastAsia="en-SG"/>
              </w:rPr>
              <w:lastRenderedPageBreak/>
              <w:t>Vít có thể điều chỉnh chiều dài từ 15mm-60mm.</w:t>
            </w:r>
            <w:r w:rsidRPr="00C65CE2">
              <w:rPr>
                <w:color w:val="000000"/>
                <w:szCs w:val="24"/>
                <w:lang w:val="en-SG" w:eastAsia="en-SG"/>
              </w:rPr>
              <w:br/>
              <w:t>Lực tải tối đa khi bị lỗi là:  ≥1565 N.</w:t>
            </w:r>
            <w:r w:rsidRPr="00C65CE2">
              <w:rPr>
                <w:color w:val="000000"/>
                <w:szCs w:val="24"/>
                <w:lang w:val="en-SG" w:eastAsia="en-SG"/>
              </w:rPr>
              <w:br/>
              <w:t>Đạt tiêu chuẩn ISO 13485, CE</w:t>
            </w:r>
          </w:p>
        </w:tc>
        <w:tc>
          <w:tcPr>
            <w:tcW w:w="1009" w:type="dxa"/>
            <w:tcBorders>
              <w:top w:val="nil"/>
              <w:left w:val="nil"/>
              <w:bottom w:val="single" w:sz="4" w:space="0" w:color="auto"/>
              <w:right w:val="single" w:sz="4" w:space="0" w:color="auto"/>
            </w:tcBorders>
            <w:shd w:val="clear" w:color="auto" w:fill="auto"/>
            <w:vAlign w:val="center"/>
            <w:hideMark/>
          </w:tcPr>
          <w:p w14:paraId="6E697434" w14:textId="77777777" w:rsidR="00C65CE2" w:rsidRPr="00C65CE2" w:rsidRDefault="00C65CE2" w:rsidP="00C65CE2">
            <w:pPr>
              <w:jc w:val="center"/>
              <w:rPr>
                <w:color w:val="FF0000"/>
                <w:szCs w:val="24"/>
                <w:lang w:val="en-SG" w:eastAsia="en-SG"/>
              </w:rPr>
            </w:pPr>
            <w:r w:rsidRPr="00C65CE2">
              <w:rPr>
                <w:color w:val="FF0000"/>
                <w:szCs w:val="24"/>
                <w:lang w:val="en-SG" w:eastAsia="en-SG"/>
              </w:rPr>
              <w:lastRenderedPageBreak/>
              <w:t>Cái</w:t>
            </w:r>
          </w:p>
        </w:tc>
        <w:tc>
          <w:tcPr>
            <w:tcW w:w="1009" w:type="dxa"/>
            <w:tcBorders>
              <w:top w:val="nil"/>
              <w:left w:val="nil"/>
              <w:bottom w:val="single" w:sz="4" w:space="0" w:color="auto"/>
              <w:right w:val="single" w:sz="4" w:space="0" w:color="auto"/>
            </w:tcBorders>
            <w:shd w:val="clear" w:color="auto" w:fill="auto"/>
            <w:vAlign w:val="center"/>
            <w:hideMark/>
          </w:tcPr>
          <w:p w14:paraId="5E9BD803"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4F08367E"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BFB7843" w14:textId="77777777" w:rsidR="00C65CE2" w:rsidRPr="00C65CE2" w:rsidRDefault="00C65CE2" w:rsidP="00C65CE2">
            <w:pPr>
              <w:jc w:val="center"/>
              <w:rPr>
                <w:color w:val="000000"/>
                <w:szCs w:val="24"/>
                <w:lang w:val="en-SG" w:eastAsia="en-SG"/>
              </w:rPr>
            </w:pPr>
            <w:r w:rsidRPr="00C65CE2">
              <w:rPr>
                <w:color w:val="000000"/>
                <w:szCs w:val="24"/>
                <w:lang w:val="en-SG" w:eastAsia="en-SG"/>
              </w:rPr>
              <w:t>2.6</w:t>
            </w:r>
          </w:p>
        </w:tc>
        <w:tc>
          <w:tcPr>
            <w:tcW w:w="1009" w:type="dxa"/>
            <w:tcBorders>
              <w:top w:val="nil"/>
              <w:left w:val="nil"/>
              <w:bottom w:val="single" w:sz="4" w:space="0" w:color="auto"/>
              <w:right w:val="single" w:sz="4" w:space="0" w:color="auto"/>
            </w:tcBorders>
            <w:shd w:val="clear" w:color="auto" w:fill="auto"/>
            <w:vAlign w:val="center"/>
            <w:hideMark/>
          </w:tcPr>
          <w:p w14:paraId="29419282" w14:textId="77777777" w:rsidR="00C65CE2" w:rsidRPr="00C65CE2" w:rsidRDefault="00C65CE2" w:rsidP="00C65CE2">
            <w:pPr>
              <w:jc w:val="center"/>
              <w:rPr>
                <w:color w:val="000000"/>
                <w:szCs w:val="24"/>
                <w:lang w:val="en-SG" w:eastAsia="en-SG"/>
              </w:rPr>
            </w:pPr>
            <w:r w:rsidRPr="00C65CE2">
              <w:rPr>
                <w:color w:val="000000"/>
                <w:szCs w:val="24"/>
                <w:lang w:val="en-SG" w:eastAsia="en-SG"/>
              </w:rPr>
              <w:t>Chỉ siêu bền</w:t>
            </w:r>
          </w:p>
        </w:tc>
        <w:tc>
          <w:tcPr>
            <w:tcW w:w="1009" w:type="dxa"/>
            <w:tcBorders>
              <w:top w:val="nil"/>
              <w:left w:val="nil"/>
              <w:bottom w:val="single" w:sz="4" w:space="0" w:color="auto"/>
              <w:right w:val="single" w:sz="4" w:space="0" w:color="auto"/>
            </w:tcBorders>
            <w:shd w:val="clear" w:color="auto" w:fill="auto"/>
            <w:vAlign w:val="center"/>
            <w:hideMark/>
          </w:tcPr>
          <w:p w14:paraId="539E5BEB" w14:textId="77777777" w:rsidR="00C65CE2" w:rsidRPr="00C65CE2" w:rsidRDefault="00C65CE2" w:rsidP="00C65CE2">
            <w:pPr>
              <w:jc w:val="left"/>
              <w:rPr>
                <w:color w:val="000000"/>
                <w:szCs w:val="24"/>
                <w:lang w:val="en-SG" w:eastAsia="en-SG"/>
              </w:rPr>
            </w:pPr>
            <w:r w:rsidRPr="00C65CE2">
              <w:rPr>
                <w:color w:val="000000"/>
                <w:szCs w:val="24"/>
                <w:lang w:val="en-SG" w:eastAsia="en-SG"/>
              </w:rPr>
              <w:t>Cấu tạo bởi hai thành phần:</w:t>
            </w:r>
            <w:r w:rsidRPr="00C65CE2">
              <w:rPr>
                <w:color w:val="000000"/>
                <w:szCs w:val="24"/>
                <w:lang w:val="en-SG" w:eastAsia="en-SG"/>
              </w:rPr>
              <w:br/>
              <w:t>- Kim: Chất liệu thép không gỉ, mỗi sợi  chỉ gồm 2 kim, một kim tròn kích thước: 3/8 vòng tròn x 26 mm; 1 kim tam giác kích thước 1/2 vòng tròn x40mm.</w:t>
            </w:r>
            <w:r w:rsidRPr="00C65CE2">
              <w:rPr>
                <w:color w:val="000000"/>
                <w:szCs w:val="24"/>
                <w:lang w:val="en-SG" w:eastAsia="en-SG"/>
              </w:rPr>
              <w:br/>
              <w:t xml:space="preserve">- Chỉ: Chất liệu Polyethylen cao phân tử (UHMWPE) </w:t>
            </w:r>
            <w:r w:rsidRPr="00C65CE2">
              <w:rPr>
                <w:color w:val="000000"/>
                <w:szCs w:val="24"/>
                <w:lang w:val="en-SG" w:eastAsia="en-SG"/>
              </w:rPr>
              <w:br/>
              <w:t>Đạt tiêu chuẩn ISO 13485:2016 hoặc tương đương; CE; MDR</w:t>
            </w:r>
          </w:p>
        </w:tc>
        <w:tc>
          <w:tcPr>
            <w:tcW w:w="1009" w:type="dxa"/>
            <w:tcBorders>
              <w:top w:val="nil"/>
              <w:left w:val="nil"/>
              <w:bottom w:val="single" w:sz="4" w:space="0" w:color="auto"/>
              <w:right w:val="single" w:sz="4" w:space="0" w:color="auto"/>
            </w:tcBorders>
            <w:shd w:val="clear" w:color="auto" w:fill="auto"/>
            <w:vAlign w:val="center"/>
            <w:hideMark/>
          </w:tcPr>
          <w:p w14:paraId="7D392647"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147E5ED1"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4F650C2A"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91F4CF4" w14:textId="77777777" w:rsidR="00C65CE2" w:rsidRPr="00C65CE2" w:rsidRDefault="00C65CE2" w:rsidP="00C65CE2">
            <w:pPr>
              <w:jc w:val="center"/>
              <w:rPr>
                <w:color w:val="000000"/>
                <w:szCs w:val="24"/>
                <w:lang w:val="en-SG" w:eastAsia="en-SG"/>
              </w:rPr>
            </w:pPr>
            <w:r w:rsidRPr="00C65CE2">
              <w:rPr>
                <w:color w:val="000000"/>
                <w:szCs w:val="24"/>
                <w:lang w:val="en-SG" w:eastAsia="en-SG"/>
              </w:rPr>
              <w:t>2.7</w:t>
            </w:r>
          </w:p>
        </w:tc>
        <w:tc>
          <w:tcPr>
            <w:tcW w:w="1009" w:type="dxa"/>
            <w:tcBorders>
              <w:top w:val="nil"/>
              <w:left w:val="nil"/>
              <w:bottom w:val="single" w:sz="4" w:space="0" w:color="auto"/>
              <w:right w:val="single" w:sz="4" w:space="0" w:color="auto"/>
            </w:tcBorders>
            <w:shd w:val="clear" w:color="auto" w:fill="auto"/>
            <w:vAlign w:val="center"/>
            <w:hideMark/>
          </w:tcPr>
          <w:p w14:paraId="10D7E391" w14:textId="77777777" w:rsidR="00C65CE2" w:rsidRPr="00C65CE2" w:rsidRDefault="00C65CE2" w:rsidP="00C65CE2">
            <w:pPr>
              <w:jc w:val="center"/>
              <w:rPr>
                <w:color w:val="000000"/>
                <w:szCs w:val="24"/>
                <w:lang w:val="en-SG" w:eastAsia="en-SG"/>
              </w:rPr>
            </w:pPr>
            <w:r w:rsidRPr="00C65CE2">
              <w:rPr>
                <w:color w:val="000000"/>
                <w:szCs w:val="24"/>
                <w:lang w:val="en-SG" w:eastAsia="en-SG"/>
              </w:rPr>
              <w:t>Mũi khoan ngược</w:t>
            </w:r>
          </w:p>
        </w:tc>
        <w:tc>
          <w:tcPr>
            <w:tcW w:w="1009" w:type="dxa"/>
            <w:tcBorders>
              <w:top w:val="nil"/>
              <w:left w:val="nil"/>
              <w:bottom w:val="single" w:sz="4" w:space="0" w:color="auto"/>
              <w:right w:val="single" w:sz="4" w:space="0" w:color="auto"/>
            </w:tcBorders>
            <w:shd w:val="clear" w:color="auto" w:fill="auto"/>
            <w:vAlign w:val="center"/>
            <w:hideMark/>
          </w:tcPr>
          <w:p w14:paraId="4541EA9F" w14:textId="77777777" w:rsidR="00C65CE2" w:rsidRPr="00C65CE2" w:rsidRDefault="00C65CE2" w:rsidP="00C65CE2">
            <w:pPr>
              <w:jc w:val="left"/>
              <w:rPr>
                <w:color w:val="000000"/>
                <w:szCs w:val="24"/>
                <w:lang w:val="en-SG" w:eastAsia="en-SG"/>
              </w:rPr>
            </w:pPr>
            <w:r w:rsidRPr="00C65CE2">
              <w:rPr>
                <w:color w:val="000000"/>
                <w:szCs w:val="24"/>
                <w:lang w:val="en-SG" w:eastAsia="en-SG"/>
              </w:rPr>
              <w:t>Mũi khoan ngược có chức năng khoan ngược lại, cung cấp hướng dẫn đo chiều dài của đường hầm xương và chức năng khoan.</w:t>
            </w:r>
            <w:r w:rsidRPr="00C65CE2">
              <w:rPr>
                <w:color w:val="000000"/>
                <w:szCs w:val="24"/>
                <w:lang w:val="en-SG" w:eastAsia="en-SG"/>
              </w:rPr>
              <w:br/>
              <w:t>- Có nút trên tay cầm để điều chỉnh đầu mũi khoan và có thể mở hoặc đóng.</w:t>
            </w:r>
            <w:r w:rsidRPr="00C65CE2">
              <w:rPr>
                <w:color w:val="000000"/>
                <w:szCs w:val="24"/>
                <w:lang w:val="en-SG" w:eastAsia="en-SG"/>
              </w:rPr>
              <w:br/>
              <w:t>- Đường kính đủ các cỡ từ 7/7,5/8/8,5/9/9,5/10mm</w:t>
            </w:r>
            <w:r w:rsidRPr="00C65CE2">
              <w:rPr>
                <w:color w:val="000000"/>
                <w:szCs w:val="24"/>
                <w:lang w:val="en-SG" w:eastAsia="en-SG"/>
              </w:rPr>
              <w:br/>
              <w:t>- Chiều dài trục: ≥ 270mm</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0CD2B167"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9EC7584"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4140FFA0"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2907E79" w14:textId="77777777" w:rsidR="00C65CE2" w:rsidRPr="00C65CE2" w:rsidRDefault="00C65CE2" w:rsidP="00C65CE2">
            <w:pPr>
              <w:jc w:val="center"/>
              <w:rPr>
                <w:color w:val="000000"/>
                <w:szCs w:val="24"/>
                <w:lang w:val="en-SG" w:eastAsia="en-SG"/>
              </w:rPr>
            </w:pPr>
            <w:r w:rsidRPr="00C65CE2">
              <w:rPr>
                <w:color w:val="000000"/>
                <w:szCs w:val="24"/>
                <w:lang w:val="en-SG" w:eastAsia="en-SG"/>
              </w:rPr>
              <w:t>2.8</w:t>
            </w:r>
          </w:p>
        </w:tc>
        <w:tc>
          <w:tcPr>
            <w:tcW w:w="1009" w:type="dxa"/>
            <w:tcBorders>
              <w:top w:val="nil"/>
              <w:left w:val="nil"/>
              <w:bottom w:val="single" w:sz="4" w:space="0" w:color="auto"/>
              <w:right w:val="single" w:sz="4" w:space="0" w:color="auto"/>
            </w:tcBorders>
            <w:shd w:val="clear" w:color="auto" w:fill="auto"/>
            <w:vAlign w:val="center"/>
            <w:hideMark/>
          </w:tcPr>
          <w:p w14:paraId="2C50D248"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Trocar nội soi khớp </w:t>
            </w:r>
          </w:p>
        </w:tc>
        <w:tc>
          <w:tcPr>
            <w:tcW w:w="1009" w:type="dxa"/>
            <w:tcBorders>
              <w:top w:val="nil"/>
              <w:left w:val="nil"/>
              <w:bottom w:val="single" w:sz="4" w:space="0" w:color="auto"/>
              <w:right w:val="single" w:sz="4" w:space="0" w:color="auto"/>
            </w:tcBorders>
            <w:shd w:val="clear" w:color="auto" w:fill="auto"/>
            <w:vAlign w:val="center"/>
            <w:hideMark/>
          </w:tcPr>
          <w:p w14:paraId="339FE468" w14:textId="77777777" w:rsidR="00C65CE2" w:rsidRPr="00C65CE2" w:rsidRDefault="00C65CE2" w:rsidP="00C65CE2">
            <w:pPr>
              <w:jc w:val="left"/>
              <w:rPr>
                <w:color w:val="000000"/>
                <w:szCs w:val="24"/>
                <w:lang w:val="en-SG" w:eastAsia="en-SG"/>
              </w:rPr>
            </w:pPr>
            <w:r w:rsidRPr="00C65CE2">
              <w:rPr>
                <w:color w:val="000000"/>
                <w:szCs w:val="24"/>
                <w:lang w:val="en-SG" w:eastAsia="en-SG"/>
              </w:rPr>
              <w:t>Trocar nội soi khớp cấu tạo bao gồm ống thông và dụng cụ đẩy. Ống thông làm xuất từ polymer polycarbonate trong suốt, bộ đẩy được làm từ ABS polymer.</w:t>
            </w:r>
            <w:r w:rsidRPr="00C65CE2">
              <w:rPr>
                <w:color w:val="000000"/>
                <w:szCs w:val="24"/>
                <w:lang w:val="en-SG" w:eastAsia="en-SG"/>
              </w:rPr>
              <w:br/>
              <w:t>Đường kính tối thiểu bao gồm: 5.5mm/7.5mm/8.5mm/10mm, mỗi cỡ đường kính có 3 chiều dài tương ứng là 75mm/90mm/110mm.</w:t>
            </w:r>
            <w:r w:rsidRPr="00C65CE2">
              <w:rPr>
                <w:color w:val="000000"/>
                <w:szCs w:val="24"/>
                <w:lang w:val="en-SG" w:eastAsia="en-SG"/>
              </w:rPr>
              <w:br/>
              <w:t>Đạt tiêu chuẩn ISO 13485:2016 hoặc tương đương, CE</w:t>
            </w:r>
          </w:p>
        </w:tc>
        <w:tc>
          <w:tcPr>
            <w:tcW w:w="1009" w:type="dxa"/>
            <w:tcBorders>
              <w:top w:val="nil"/>
              <w:left w:val="nil"/>
              <w:bottom w:val="single" w:sz="4" w:space="0" w:color="auto"/>
              <w:right w:val="single" w:sz="4" w:space="0" w:color="auto"/>
            </w:tcBorders>
            <w:shd w:val="clear" w:color="auto" w:fill="auto"/>
            <w:vAlign w:val="center"/>
            <w:hideMark/>
          </w:tcPr>
          <w:p w14:paraId="180A31DD"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5A27BB15"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7172157B"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59B85A6" w14:textId="77777777" w:rsidR="00C65CE2" w:rsidRPr="00C65CE2" w:rsidRDefault="00C65CE2" w:rsidP="00C65CE2">
            <w:pPr>
              <w:jc w:val="center"/>
              <w:rPr>
                <w:color w:val="000000"/>
                <w:szCs w:val="24"/>
                <w:lang w:val="en-SG" w:eastAsia="en-SG"/>
              </w:rPr>
            </w:pPr>
            <w:r w:rsidRPr="00C65CE2">
              <w:rPr>
                <w:color w:val="000000"/>
                <w:szCs w:val="24"/>
                <w:lang w:val="en-SG" w:eastAsia="en-SG"/>
              </w:rPr>
              <w:t>2.9</w:t>
            </w:r>
          </w:p>
        </w:tc>
        <w:tc>
          <w:tcPr>
            <w:tcW w:w="1009" w:type="dxa"/>
            <w:tcBorders>
              <w:top w:val="nil"/>
              <w:left w:val="nil"/>
              <w:bottom w:val="single" w:sz="4" w:space="0" w:color="auto"/>
              <w:right w:val="single" w:sz="4" w:space="0" w:color="auto"/>
            </w:tcBorders>
            <w:shd w:val="clear" w:color="auto" w:fill="auto"/>
            <w:vAlign w:val="center"/>
            <w:hideMark/>
          </w:tcPr>
          <w:p w14:paraId="6A631A0D"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chỉ neo đôi khâu chóp xoay</w:t>
            </w:r>
          </w:p>
        </w:tc>
        <w:tc>
          <w:tcPr>
            <w:tcW w:w="1009" w:type="dxa"/>
            <w:tcBorders>
              <w:top w:val="nil"/>
              <w:left w:val="nil"/>
              <w:bottom w:val="single" w:sz="4" w:space="0" w:color="auto"/>
              <w:right w:val="single" w:sz="4" w:space="0" w:color="auto"/>
            </w:tcBorders>
            <w:shd w:val="clear" w:color="auto" w:fill="auto"/>
            <w:vAlign w:val="center"/>
            <w:hideMark/>
          </w:tcPr>
          <w:p w14:paraId="76EB6286" w14:textId="77777777" w:rsidR="00C65CE2" w:rsidRPr="00C65CE2" w:rsidRDefault="00C65CE2" w:rsidP="00C65CE2">
            <w:pPr>
              <w:jc w:val="left"/>
              <w:rPr>
                <w:color w:val="000000"/>
                <w:szCs w:val="24"/>
                <w:lang w:val="en-SG" w:eastAsia="en-SG"/>
              </w:rPr>
            </w:pPr>
            <w:r w:rsidRPr="00C65CE2">
              <w:rPr>
                <w:color w:val="000000"/>
                <w:szCs w:val="24"/>
                <w:lang w:val="en-SG" w:eastAsia="en-SG"/>
              </w:rPr>
              <w:t>Vít chất liệu composite tương thích sinh học : 70% PLA +  30% β-TCP</w:t>
            </w:r>
            <w:r w:rsidRPr="00C65CE2">
              <w:rPr>
                <w:color w:val="000000"/>
                <w:szCs w:val="24"/>
                <w:lang w:val="en-SG" w:eastAsia="en-SG"/>
              </w:rPr>
              <w:br/>
              <w:t>Vít có các đường kính:</w:t>
            </w:r>
            <w:r w:rsidRPr="00C65CE2">
              <w:rPr>
                <w:color w:val="000000"/>
                <w:szCs w:val="24"/>
                <w:lang w:val="en-SG" w:eastAsia="en-SG"/>
              </w:rPr>
              <w:br/>
              <w:t>*Vít đường kính 4.5mmx17.5mm, có gắn hai sợi chỉ cỡ UPS2 chất liệu Ultra High Molecular Weight Polyethylene (UHMWPE).</w:t>
            </w:r>
            <w:r w:rsidRPr="00C65CE2">
              <w:rPr>
                <w:color w:val="000000"/>
                <w:szCs w:val="24"/>
                <w:lang w:val="en-SG" w:eastAsia="en-SG"/>
              </w:rPr>
              <w:br/>
              <w:t>*Vít dường kính 5.5mm/6.5mmx20mm, có gắn hai sợi chỉ chỉ cỡ UPS2 chất liệu Ultra High Molecular Weight Polyethylene (UHMWPE).</w:t>
            </w:r>
            <w:r w:rsidRPr="00C65CE2">
              <w:rPr>
                <w:color w:val="000000"/>
                <w:szCs w:val="24"/>
                <w:lang w:val="en-SG" w:eastAsia="en-SG"/>
              </w:rPr>
              <w:br/>
              <w:t>Đạt tiêu chuẩn ISO 13485:2016 hoặc tương đương; MDR</w:t>
            </w:r>
          </w:p>
        </w:tc>
        <w:tc>
          <w:tcPr>
            <w:tcW w:w="1009" w:type="dxa"/>
            <w:tcBorders>
              <w:top w:val="nil"/>
              <w:left w:val="nil"/>
              <w:bottom w:val="single" w:sz="4" w:space="0" w:color="auto"/>
              <w:right w:val="single" w:sz="4" w:space="0" w:color="auto"/>
            </w:tcBorders>
            <w:shd w:val="clear" w:color="auto" w:fill="auto"/>
            <w:vAlign w:val="center"/>
            <w:hideMark/>
          </w:tcPr>
          <w:p w14:paraId="3F2FADE9"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232F879B"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713101DD"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0AEF729" w14:textId="77777777" w:rsidR="00C65CE2" w:rsidRPr="00C65CE2" w:rsidRDefault="00C65CE2" w:rsidP="00C65CE2">
            <w:pPr>
              <w:jc w:val="center"/>
              <w:rPr>
                <w:color w:val="000000"/>
                <w:szCs w:val="24"/>
                <w:lang w:val="en-SG" w:eastAsia="en-SG"/>
              </w:rPr>
            </w:pPr>
            <w:r w:rsidRPr="00C65CE2">
              <w:rPr>
                <w:color w:val="000000"/>
                <w:szCs w:val="24"/>
                <w:lang w:val="en-SG" w:eastAsia="en-SG"/>
              </w:rPr>
              <w:t>2.10</w:t>
            </w:r>
          </w:p>
        </w:tc>
        <w:tc>
          <w:tcPr>
            <w:tcW w:w="1009" w:type="dxa"/>
            <w:tcBorders>
              <w:top w:val="nil"/>
              <w:left w:val="nil"/>
              <w:bottom w:val="single" w:sz="4" w:space="0" w:color="auto"/>
              <w:right w:val="single" w:sz="4" w:space="0" w:color="auto"/>
            </w:tcBorders>
            <w:shd w:val="clear" w:color="auto" w:fill="auto"/>
            <w:vAlign w:val="center"/>
            <w:hideMark/>
          </w:tcPr>
          <w:p w14:paraId="134CB3E4"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chỉ neo đơn khâu sụn viền</w:t>
            </w:r>
          </w:p>
        </w:tc>
        <w:tc>
          <w:tcPr>
            <w:tcW w:w="1009" w:type="dxa"/>
            <w:tcBorders>
              <w:top w:val="nil"/>
              <w:left w:val="nil"/>
              <w:bottom w:val="single" w:sz="4" w:space="0" w:color="auto"/>
              <w:right w:val="single" w:sz="4" w:space="0" w:color="auto"/>
            </w:tcBorders>
            <w:shd w:val="clear" w:color="auto" w:fill="auto"/>
            <w:vAlign w:val="center"/>
            <w:hideMark/>
          </w:tcPr>
          <w:p w14:paraId="009DFD0F" w14:textId="77777777" w:rsidR="00C65CE2" w:rsidRPr="00C65CE2" w:rsidRDefault="00C65CE2" w:rsidP="00C65CE2">
            <w:pPr>
              <w:jc w:val="left"/>
              <w:rPr>
                <w:color w:val="000000"/>
                <w:szCs w:val="24"/>
                <w:lang w:val="en-SG" w:eastAsia="en-SG"/>
              </w:rPr>
            </w:pPr>
            <w:r w:rsidRPr="00C65CE2">
              <w:rPr>
                <w:color w:val="000000"/>
                <w:szCs w:val="24"/>
                <w:lang w:val="en-SG" w:eastAsia="en-SG"/>
              </w:rPr>
              <w:t>Vít chỉ neo khớp vai: chất liệu: titanium; đường kính: ≥3.5mm, chiều dài vít: ≥13mm;  chiều dài chỉ: ≥ 900mm. Đóng gói tiệt trùng.</w:t>
            </w:r>
            <w:r w:rsidRPr="00C65CE2">
              <w:rPr>
                <w:color w:val="000000"/>
                <w:szCs w:val="24"/>
                <w:lang w:val="en-SG" w:eastAsia="en-SG"/>
              </w:rPr>
              <w:br/>
              <w:t>Đạt tiêu chuẩn ISO 13485:2016 hoặc tương đương, CE</w:t>
            </w:r>
          </w:p>
        </w:tc>
        <w:tc>
          <w:tcPr>
            <w:tcW w:w="1009" w:type="dxa"/>
            <w:tcBorders>
              <w:top w:val="nil"/>
              <w:left w:val="nil"/>
              <w:bottom w:val="single" w:sz="4" w:space="0" w:color="auto"/>
              <w:right w:val="single" w:sz="4" w:space="0" w:color="auto"/>
            </w:tcBorders>
            <w:shd w:val="clear" w:color="auto" w:fill="auto"/>
            <w:vAlign w:val="center"/>
            <w:hideMark/>
          </w:tcPr>
          <w:p w14:paraId="4801EA03"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C7B4C76"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C65CE2" w:rsidRPr="00C65CE2" w14:paraId="203AE87A"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0216191" w14:textId="77777777" w:rsidR="00C65CE2" w:rsidRPr="00C65CE2" w:rsidRDefault="00C65CE2" w:rsidP="00C65CE2">
            <w:pPr>
              <w:jc w:val="center"/>
              <w:rPr>
                <w:color w:val="000000"/>
                <w:szCs w:val="24"/>
                <w:lang w:val="en-SG" w:eastAsia="en-SG"/>
              </w:rPr>
            </w:pPr>
            <w:r w:rsidRPr="00C65CE2">
              <w:rPr>
                <w:color w:val="000000"/>
                <w:szCs w:val="24"/>
                <w:lang w:val="en-SG" w:eastAsia="en-SG"/>
              </w:rPr>
              <w:lastRenderedPageBreak/>
              <w:t>2.11</w:t>
            </w:r>
          </w:p>
        </w:tc>
        <w:tc>
          <w:tcPr>
            <w:tcW w:w="1009" w:type="dxa"/>
            <w:tcBorders>
              <w:top w:val="nil"/>
              <w:left w:val="nil"/>
              <w:bottom w:val="single" w:sz="4" w:space="0" w:color="auto"/>
              <w:right w:val="single" w:sz="4" w:space="0" w:color="auto"/>
            </w:tcBorders>
            <w:shd w:val="clear" w:color="auto" w:fill="auto"/>
            <w:vAlign w:val="center"/>
            <w:hideMark/>
          </w:tcPr>
          <w:p w14:paraId="1BA8A8E8"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chỉ neo khớp vai (Chôn chỉ)</w:t>
            </w:r>
          </w:p>
        </w:tc>
        <w:tc>
          <w:tcPr>
            <w:tcW w:w="1009" w:type="dxa"/>
            <w:tcBorders>
              <w:top w:val="nil"/>
              <w:left w:val="nil"/>
              <w:bottom w:val="single" w:sz="4" w:space="0" w:color="auto"/>
              <w:right w:val="single" w:sz="4" w:space="0" w:color="auto"/>
            </w:tcBorders>
            <w:shd w:val="clear" w:color="auto" w:fill="auto"/>
            <w:vAlign w:val="center"/>
            <w:hideMark/>
          </w:tcPr>
          <w:p w14:paraId="30648CB9" w14:textId="77777777" w:rsidR="00C65CE2" w:rsidRPr="00C65CE2" w:rsidRDefault="00C65CE2" w:rsidP="00C65CE2">
            <w:pPr>
              <w:jc w:val="left"/>
              <w:rPr>
                <w:color w:val="000000"/>
                <w:szCs w:val="24"/>
                <w:lang w:val="en-SG" w:eastAsia="en-SG"/>
              </w:rPr>
            </w:pPr>
            <w:r w:rsidRPr="00C65CE2">
              <w:rPr>
                <w:color w:val="000000"/>
                <w:szCs w:val="24"/>
                <w:lang w:val="en-SG" w:eastAsia="en-SG"/>
              </w:rPr>
              <w:t>Vít chỉ neo được cấu tạo bởi các thành phần:</w:t>
            </w:r>
            <w:r w:rsidRPr="00C65CE2">
              <w:rPr>
                <w:color w:val="000000"/>
                <w:szCs w:val="24"/>
                <w:lang w:val="en-SG" w:eastAsia="en-SG"/>
              </w:rPr>
              <w:br/>
              <w:t>-  Phần neo 1 ( Đầu vít) : Chất liệu PEEK (Polyether etherketone),  đường kính neo:≥ 4,1mm; chiều dài: ≥6,7mm.</w:t>
            </w:r>
            <w:r w:rsidRPr="00C65CE2">
              <w:rPr>
                <w:color w:val="000000"/>
                <w:szCs w:val="24"/>
                <w:lang w:val="en-SG" w:eastAsia="en-SG"/>
              </w:rPr>
              <w:br/>
              <w:t>-Phần neo 2 ( Vít neo): Chất liệu PEEK (Polyether etherketone), đường kính neo: ≥5.0mm; chiều dài: ≥14mm</w:t>
            </w:r>
            <w:r w:rsidRPr="00C65CE2">
              <w:rPr>
                <w:color w:val="000000"/>
                <w:szCs w:val="24"/>
                <w:lang w:val="en-SG" w:eastAsia="en-SG"/>
              </w:rPr>
              <w:br/>
              <w:t>Đạt tiêu chuẩn ISO 13485:2016 hoặc tương đương., CE</w:t>
            </w:r>
          </w:p>
        </w:tc>
        <w:tc>
          <w:tcPr>
            <w:tcW w:w="1009" w:type="dxa"/>
            <w:tcBorders>
              <w:top w:val="nil"/>
              <w:left w:val="nil"/>
              <w:bottom w:val="single" w:sz="4" w:space="0" w:color="auto"/>
              <w:right w:val="single" w:sz="4" w:space="0" w:color="auto"/>
            </w:tcBorders>
            <w:shd w:val="clear" w:color="auto" w:fill="auto"/>
            <w:vAlign w:val="center"/>
            <w:hideMark/>
          </w:tcPr>
          <w:p w14:paraId="1C775F2A"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2A8A8C73" w14:textId="77777777" w:rsidR="00C65CE2" w:rsidRPr="00C65CE2" w:rsidRDefault="00C65CE2" w:rsidP="00C65CE2">
            <w:pPr>
              <w:jc w:val="center"/>
              <w:rPr>
                <w:color w:val="000000"/>
                <w:szCs w:val="24"/>
                <w:lang w:val="en-SG" w:eastAsia="en-SG"/>
              </w:rPr>
            </w:pPr>
            <w:r w:rsidRPr="00C65CE2">
              <w:rPr>
                <w:color w:val="000000"/>
                <w:szCs w:val="24"/>
                <w:lang w:val="en-SG" w:eastAsia="en-SG"/>
              </w:rPr>
              <w:t>10</w:t>
            </w:r>
          </w:p>
        </w:tc>
      </w:tr>
      <w:tr w:rsidR="00307536" w:rsidRPr="00C65CE2" w14:paraId="540B8982"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EF55BDA"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III</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75D17144"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Đinh xương chày có chốt</w:t>
            </w:r>
          </w:p>
        </w:tc>
        <w:tc>
          <w:tcPr>
            <w:tcW w:w="1009" w:type="dxa"/>
            <w:tcBorders>
              <w:top w:val="nil"/>
              <w:left w:val="nil"/>
              <w:bottom w:val="single" w:sz="4" w:space="0" w:color="auto"/>
              <w:right w:val="single" w:sz="4" w:space="0" w:color="auto"/>
            </w:tcBorders>
            <w:shd w:val="clear" w:color="auto" w:fill="auto"/>
            <w:vAlign w:val="center"/>
            <w:hideMark/>
          </w:tcPr>
          <w:p w14:paraId="7EF32AF2"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51C37FD2"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1C4D727C"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59A7217B" w14:textId="77777777" w:rsidR="00C65CE2" w:rsidRPr="00C65CE2" w:rsidRDefault="00C65CE2" w:rsidP="00C65CE2">
            <w:pPr>
              <w:jc w:val="center"/>
              <w:rPr>
                <w:color w:val="000000"/>
                <w:szCs w:val="24"/>
                <w:lang w:val="en-SG" w:eastAsia="en-SG"/>
              </w:rPr>
            </w:pPr>
            <w:r w:rsidRPr="00C65CE2">
              <w:rPr>
                <w:color w:val="000000"/>
                <w:szCs w:val="24"/>
                <w:lang w:val="en-SG" w:eastAsia="en-SG"/>
              </w:rPr>
              <w:t>3.1</w:t>
            </w:r>
          </w:p>
        </w:tc>
        <w:tc>
          <w:tcPr>
            <w:tcW w:w="1009" w:type="dxa"/>
            <w:tcBorders>
              <w:top w:val="nil"/>
              <w:left w:val="nil"/>
              <w:bottom w:val="single" w:sz="4" w:space="0" w:color="auto"/>
              <w:right w:val="single" w:sz="4" w:space="0" w:color="auto"/>
            </w:tcBorders>
            <w:shd w:val="clear" w:color="auto" w:fill="auto"/>
            <w:vAlign w:val="center"/>
            <w:hideMark/>
          </w:tcPr>
          <w:p w14:paraId="7BBC630B" w14:textId="77777777" w:rsidR="00C65CE2" w:rsidRPr="00C65CE2" w:rsidRDefault="00C65CE2" w:rsidP="00C65CE2">
            <w:pPr>
              <w:jc w:val="center"/>
              <w:rPr>
                <w:color w:val="000000"/>
                <w:szCs w:val="24"/>
                <w:lang w:val="en-SG" w:eastAsia="en-SG"/>
              </w:rPr>
            </w:pPr>
            <w:r w:rsidRPr="00C65CE2">
              <w:rPr>
                <w:color w:val="000000"/>
                <w:szCs w:val="24"/>
                <w:lang w:val="en-SG" w:eastAsia="en-SG"/>
              </w:rPr>
              <w:t>Đinh nội tủy xương chày, loại rỗng, các cỡ</w:t>
            </w:r>
          </w:p>
        </w:tc>
        <w:tc>
          <w:tcPr>
            <w:tcW w:w="1009" w:type="dxa"/>
            <w:tcBorders>
              <w:top w:val="nil"/>
              <w:left w:val="nil"/>
              <w:bottom w:val="single" w:sz="4" w:space="0" w:color="auto"/>
              <w:right w:val="single" w:sz="4" w:space="0" w:color="auto"/>
            </w:tcBorders>
            <w:shd w:val="clear" w:color="auto" w:fill="auto"/>
            <w:vAlign w:val="center"/>
            <w:hideMark/>
          </w:tcPr>
          <w:p w14:paraId="05308467"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Đường kính 7/8/9/10mm Dài 255/270/285/300/315/330/345/360/375mm Đồng bộ với vít chốt cùng hãng sản xuất </w:t>
            </w:r>
            <w:r w:rsidRPr="00C65CE2">
              <w:rPr>
                <w:color w:val="000000"/>
                <w:szCs w:val="24"/>
                <w:lang w:val="en-SG" w:eastAsia="en-SG"/>
              </w:rPr>
              <w:br/>
              <w:t xml:space="preserve">Đạt tiêu chuẩn ASTM F 136 Chất liệu titan Ti6Al4V </w:t>
            </w:r>
            <w:r w:rsidRPr="00C65CE2">
              <w:rPr>
                <w:color w:val="000000"/>
                <w:szCs w:val="24"/>
                <w:lang w:val="en-SG" w:eastAsia="en-SG"/>
              </w:rPr>
              <w:br/>
              <w:t>Kèm bộ dụng cụ để sử dụng.</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31540A02"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010B71D" w14:textId="77777777" w:rsidR="00C65CE2" w:rsidRPr="00C65CE2" w:rsidRDefault="00C65CE2" w:rsidP="00C65CE2">
            <w:pPr>
              <w:jc w:val="center"/>
              <w:rPr>
                <w:color w:val="000000"/>
                <w:szCs w:val="24"/>
                <w:lang w:val="en-SG" w:eastAsia="en-SG"/>
              </w:rPr>
            </w:pPr>
            <w:r w:rsidRPr="00C65CE2">
              <w:rPr>
                <w:color w:val="000000"/>
                <w:szCs w:val="24"/>
                <w:lang w:val="en-SG" w:eastAsia="en-SG"/>
              </w:rPr>
              <w:t>50</w:t>
            </w:r>
          </w:p>
        </w:tc>
      </w:tr>
      <w:tr w:rsidR="00C65CE2" w:rsidRPr="00C65CE2" w14:paraId="6FCA1A5F"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22DB332" w14:textId="77777777" w:rsidR="00C65CE2" w:rsidRPr="00C65CE2" w:rsidRDefault="00C65CE2" w:rsidP="00C65CE2">
            <w:pPr>
              <w:jc w:val="center"/>
              <w:rPr>
                <w:color w:val="000000"/>
                <w:szCs w:val="24"/>
                <w:lang w:val="en-SG" w:eastAsia="en-SG"/>
              </w:rPr>
            </w:pPr>
            <w:r w:rsidRPr="00C65CE2">
              <w:rPr>
                <w:color w:val="000000"/>
                <w:szCs w:val="24"/>
                <w:lang w:val="en-SG" w:eastAsia="en-SG"/>
              </w:rPr>
              <w:t>3.2</w:t>
            </w:r>
          </w:p>
        </w:tc>
        <w:tc>
          <w:tcPr>
            <w:tcW w:w="1009" w:type="dxa"/>
            <w:tcBorders>
              <w:top w:val="nil"/>
              <w:left w:val="nil"/>
              <w:bottom w:val="single" w:sz="4" w:space="0" w:color="auto"/>
              <w:right w:val="single" w:sz="4" w:space="0" w:color="auto"/>
            </w:tcBorders>
            <w:shd w:val="clear" w:color="auto" w:fill="auto"/>
            <w:vAlign w:val="center"/>
            <w:hideMark/>
          </w:tcPr>
          <w:p w14:paraId="0E407CD4"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chốt đinh nội tủy, các cỡ</w:t>
            </w:r>
          </w:p>
        </w:tc>
        <w:tc>
          <w:tcPr>
            <w:tcW w:w="1009" w:type="dxa"/>
            <w:tcBorders>
              <w:top w:val="nil"/>
              <w:left w:val="nil"/>
              <w:bottom w:val="single" w:sz="4" w:space="0" w:color="auto"/>
              <w:right w:val="single" w:sz="4" w:space="0" w:color="auto"/>
            </w:tcBorders>
            <w:shd w:val="clear" w:color="auto" w:fill="auto"/>
            <w:vAlign w:val="center"/>
            <w:hideMark/>
          </w:tcPr>
          <w:p w14:paraId="5B018790"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Dài 30 - 50mm, bước tăng 2mm; 55 - 90mm, bước tăng 5mm Đồng bộ với đinh nội tủy của hãng sản xuất. Đạt tiêu chuẩn ASTM F 136 Chất liệu titan Ti6Al4V </w:t>
            </w:r>
            <w:r w:rsidRPr="00C65CE2">
              <w:rPr>
                <w:color w:val="000000"/>
                <w:szCs w:val="24"/>
                <w:lang w:val="en-SG" w:eastAsia="en-SG"/>
              </w:rPr>
              <w:br/>
              <w:t>Kèm bộ dụng cụ để sử dụng.</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64BA8224"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621F8F52" w14:textId="77777777" w:rsidR="00C65CE2" w:rsidRPr="00C65CE2" w:rsidRDefault="00C65CE2" w:rsidP="00C65CE2">
            <w:pPr>
              <w:jc w:val="center"/>
              <w:rPr>
                <w:color w:val="000000"/>
                <w:szCs w:val="24"/>
                <w:lang w:val="en-SG" w:eastAsia="en-SG"/>
              </w:rPr>
            </w:pPr>
            <w:r w:rsidRPr="00C65CE2">
              <w:rPr>
                <w:color w:val="000000"/>
                <w:szCs w:val="24"/>
                <w:lang w:val="en-SG" w:eastAsia="en-SG"/>
              </w:rPr>
              <w:t>50</w:t>
            </w:r>
          </w:p>
        </w:tc>
      </w:tr>
      <w:tr w:rsidR="00307536" w:rsidRPr="00C65CE2" w14:paraId="3B759F97"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762A9B2"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IV</w:t>
            </w:r>
          </w:p>
        </w:tc>
        <w:tc>
          <w:tcPr>
            <w:tcW w:w="1009" w:type="dxa"/>
            <w:gridSpan w:val="3"/>
            <w:tcBorders>
              <w:top w:val="single" w:sz="4" w:space="0" w:color="auto"/>
              <w:left w:val="nil"/>
              <w:bottom w:val="single" w:sz="4" w:space="0" w:color="auto"/>
              <w:right w:val="single" w:sz="4" w:space="0" w:color="000000"/>
            </w:tcBorders>
            <w:shd w:val="clear" w:color="auto" w:fill="auto"/>
            <w:vAlign w:val="center"/>
            <w:hideMark/>
          </w:tcPr>
          <w:p w14:paraId="5F14DCD1"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Đinh nội tủy xương đùi có chốt(đinh liên mấu chuyển)</w:t>
            </w:r>
          </w:p>
        </w:tc>
        <w:tc>
          <w:tcPr>
            <w:tcW w:w="1009" w:type="dxa"/>
            <w:tcBorders>
              <w:top w:val="nil"/>
              <w:left w:val="nil"/>
              <w:bottom w:val="single" w:sz="4" w:space="0" w:color="auto"/>
              <w:right w:val="single" w:sz="4" w:space="0" w:color="auto"/>
            </w:tcBorders>
            <w:shd w:val="clear" w:color="auto" w:fill="auto"/>
            <w:vAlign w:val="center"/>
            <w:hideMark/>
          </w:tcPr>
          <w:p w14:paraId="3E681EE2"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38A0C82E"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A783561" w14:textId="77777777" w:rsidR="00C65CE2" w:rsidRPr="00C65CE2" w:rsidRDefault="00C65CE2" w:rsidP="00C65CE2">
            <w:pPr>
              <w:jc w:val="center"/>
              <w:rPr>
                <w:color w:val="000000"/>
                <w:szCs w:val="24"/>
                <w:lang w:val="en-SG" w:eastAsia="en-SG"/>
              </w:rPr>
            </w:pPr>
            <w:r w:rsidRPr="00C65CE2">
              <w:rPr>
                <w:color w:val="000000"/>
                <w:szCs w:val="24"/>
                <w:lang w:val="en-SG" w:eastAsia="en-SG"/>
              </w:rPr>
              <w:t>4.1</w:t>
            </w:r>
          </w:p>
        </w:tc>
        <w:tc>
          <w:tcPr>
            <w:tcW w:w="1009" w:type="dxa"/>
            <w:tcBorders>
              <w:top w:val="nil"/>
              <w:left w:val="nil"/>
              <w:bottom w:val="single" w:sz="4" w:space="0" w:color="auto"/>
              <w:right w:val="single" w:sz="4" w:space="0" w:color="auto"/>
            </w:tcBorders>
            <w:shd w:val="clear" w:color="auto" w:fill="auto"/>
            <w:vAlign w:val="center"/>
            <w:hideMark/>
          </w:tcPr>
          <w:p w14:paraId="60A495B0" w14:textId="77777777" w:rsidR="00C65CE2" w:rsidRPr="00C65CE2" w:rsidRDefault="00C65CE2" w:rsidP="00C65CE2">
            <w:pPr>
              <w:jc w:val="center"/>
              <w:rPr>
                <w:color w:val="000000"/>
                <w:szCs w:val="24"/>
                <w:lang w:val="en-SG" w:eastAsia="en-SG"/>
              </w:rPr>
            </w:pPr>
            <w:r w:rsidRPr="00C65CE2">
              <w:rPr>
                <w:color w:val="000000"/>
                <w:szCs w:val="24"/>
                <w:lang w:val="en-SG" w:eastAsia="en-SG"/>
              </w:rPr>
              <w:t>Bộ dụng cụ đóng đinh nội tủy xương đùi</w:t>
            </w:r>
          </w:p>
        </w:tc>
        <w:tc>
          <w:tcPr>
            <w:tcW w:w="1009" w:type="dxa"/>
            <w:tcBorders>
              <w:top w:val="nil"/>
              <w:left w:val="nil"/>
              <w:bottom w:val="single" w:sz="4" w:space="0" w:color="auto"/>
              <w:right w:val="single" w:sz="4" w:space="0" w:color="auto"/>
            </w:tcBorders>
            <w:shd w:val="clear" w:color="auto" w:fill="auto"/>
            <w:vAlign w:val="center"/>
            <w:hideMark/>
          </w:tcPr>
          <w:p w14:paraId="250F7DC5"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 Bộ dụng cụ gồm ≥33 mục, ≥47 chi tiết, tối thiểu có:</w:t>
            </w:r>
            <w:r w:rsidRPr="00C65CE2">
              <w:rPr>
                <w:color w:val="000000"/>
                <w:szCs w:val="24"/>
                <w:lang w:val="en-SG" w:eastAsia="en-SG"/>
              </w:rPr>
              <w:br/>
              <w:t>+ 01 Đầu vặn búa rút đinh;+ 01 Búa giật trượt</w:t>
            </w:r>
            <w:r w:rsidRPr="00C65CE2">
              <w:rPr>
                <w:color w:val="000000"/>
                <w:szCs w:val="24"/>
                <w:lang w:val="en-SG" w:eastAsia="en-SG"/>
              </w:rPr>
              <w:br/>
              <w:t>+ 01 Thanh nối;+ 01 Thanh ngắn đóng đầu xa</w:t>
            </w:r>
            <w:r w:rsidRPr="00C65CE2">
              <w:rPr>
                <w:color w:val="000000"/>
                <w:szCs w:val="24"/>
                <w:lang w:val="en-SG" w:eastAsia="en-SG"/>
              </w:rPr>
              <w:br/>
              <w:t>+ 01 Đệm búa;+ 01 Thanh kết nối chữ T</w:t>
            </w:r>
            <w:r w:rsidRPr="00C65CE2">
              <w:rPr>
                <w:color w:val="000000"/>
                <w:szCs w:val="24"/>
                <w:lang w:val="en-SG" w:eastAsia="en-SG"/>
              </w:rPr>
              <w:br/>
              <w:t>+ 01 Cố định chữ U;+ 01 Cố định xa đinh xương đùi</w:t>
            </w:r>
            <w:r w:rsidRPr="00C65CE2">
              <w:rPr>
                <w:color w:val="000000"/>
                <w:szCs w:val="24"/>
                <w:lang w:val="en-SG" w:eastAsia="en-SG"/>
              </w:rPr>
              <w:br/>
              <w:t>+ 01 Thanh cân bằng;+ 01 Tay vặn vít chữ L 5mm</w:t>
            </w:r>
            <w:r w:rsidRPr="00C65CE2">
              <w:rPr>
                <w:color w:val="000000"/>
                <w:szCs w:val="24"/>
                <w:lang w:val="en-SG" w:eastAsia="en-SG"/>
              </w:rPr>
              <w:br/>
              <w:t>+ 01 Tay mũi khoan nhỏ chữ T;+ 01 Tay vặn cố định;+ 01 Thanh trọc dò;+ 01 Tay cầm gốc</w:t>
            </w:r>
            <w:r w:rsidRPr="00C65CE2">
              <w:rPr>
                <w:color w:val="000000"/>
                <w:szCs w:val="24"/>
                <w:lang w:val="en-SG" w:eastAsia="en-SG"/>
              </w:rPr>
              <w:br/>
              <w:t>+ 01 Uốn hướng đinh;+ 01 Thanh lấy dấu</w:t>
            </w:r>
            <w:r w:rsidRPr="00C65CE2">
              <w:rPr>
                <w:color w:val="000000"/>
                <w:szCs w:val="24"/>
                <w:lang w:val="en-SG" w:eastAsia="en-SG"/>
              </w:rPr>
              <w:br/>
              <w:t>+ 01 Dùi xương;+ 01 Ống vặn vít trùm bên ngoài</w:t>
            </w:r>
            <w:r w:rsidRPr="00C65CE2">
              <w:rPr>
                <w:color w:val="000000"/>
                <w:szCs w:val="24"/>
                <w:lang w:val="en-SG" w:eastAsia="en-SG"/>
              </w:rPr>
              <w:br/>
              <w:t>+ 01 Thanh vặn vít trong;+ 01 Thước đo chiều dài vít;+ 01 Ống dẫn;+ 02 Dẫn hướng khoan đường kính ngoài 8mm; đường kính trong 6mm;+ 02 Dẫn hướng khoan đường kính ngoài 10mm; đường kính trong 8mm;+ 02 Dẫn hướng khoan đường kính ngoài 8mm; đường kính trong 4mm</w:t>
            </w:r>
            <w:r w:rsidRPr="00C65CE2">
              <w:rPr>
                <w:color w:val="000000"/>
                <w:szCs w:val="24"/>
                <w:lang w:val="en-SG" w:eastAsia="en-SG"/>
              </w:rPr>
              <w:br/>
              <w:t xml:space="preserve">+ 02 Mũi khoan đường kính 4mm;+ 01 Mũi khoan dài;+ 01 Mũi khoan đường kính 6mm;+ 01 Mũi khoan có ren;+ 01 Đầu taro;+ 02 Tô </w:t>
            </w:r>
            <w:r w:rsidRPr="00C65CE2">
              <w:rPr>
                <w:color w:val="000000"/>
                <w:szCs w:val="24"/>
                <w:lang w:val="en-SG" w:eastAsia="en-SG"/>
              </w:rPr>
              <w:lastRenderedPageBreak/>
              <w:t>vít các cỡ;+ 10 Đầu khoan nội tủy;+ 01 Đầu khoan nội tủy nối tay khoan; 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5E58B991" w14:textId="77777777" w:rsidR="00C65CE2" w:rsidRPr="00C65CE2" w:rsidRDefault="00C65CE2" w:rsidP="00C65CE2">
            <w:pPr>
              <w:jc w:val="center"/>
              <w:rPr>
                <w:color w:val="000000"/>
                <w:szCs w:val="24"/>
                <w:lang w:val="en-SG" w:eastAsia="en-SG"/>
              </w:rPr>
            </w:pPr>
            <w:r w:rsidRPr="00C65CE2">
              <w:rPr>
                <w:color w:val="000000"/>
                <w:szCs w:val="24"/>
                <w:lang w:val="en-SG" w:eastAsia="en-SG"/>
              </w:rPr>
              <w:lastRenderedPageBreak/>
              <w:t>bộ</w:t>
            </w:r>
          </w:p>
        </w:tc>
        <w:tc>
          <w:tcPr>
            <w:tcW w:w="1009" w:type="dxa"/>
            <w:tcBorders>
              <w:top w:val="nil"/>
              <w:left w:val="nil"/>
              <w:bottom w:val="single" w:sz="4" w:space="0" w:color="auto"/>
              <w:right w:val="single" w:sz="4" w:space="0" w:color="auto"/>
            </w:tcBorders>
            <w:shd w:val="clear" w:color="auto" w:fill="auto"/>
            <w:vAlign w:val="center"/>
            <w:hideMark/>
          </w:tcPr>
          <w:p w14:paraId="0CD3E910" w14:textId="77777777" w:rsidR="00C65CE2" w:rsidRPr="00C65CE2" w:rsidRDefault="00C65CE2" w:rsidP="00C65CE2">
            <w:pPr>
              <w:jc w:val="center"/>
              <w:rPr>
                <w:color w:val="000000"/>
                <w:szCs w:val="24"/>
                <w:lang w:val="en-SG" w:eastAsia="en-SG"/>
              </w:rPr>
            </w:pPr>
            <w:r w:rsidRPr="00C65CE2">
              <w:rPr>
                <w:color w:val="000000"/>
                <w:szCs w:val="24"/>
                <w:lang w:val="en-SG" w:eastAsia="en-SG"/>
              </w:rPr>
              <w:t>1</w:t>
            </w:r>
          </w:p>
        </w:tc>
      </w:tr>
      <w:tr w:rsidR="00C65CE2" w:rsidRPr="00C65CE2" w14:paraId="1946D1DD"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B2C5D7D" w14:textId="77777777" w:rsidR="00C65CE2" w:rsidRPr="00C65CE2" w:rsidRDefault="00C65CE2" w:rsidP="00C65CE2">
            <w:pPr>
              <w:jc w:val="center"/>
              <w:rPr>
                <w:color w:val="000000"/>
                <w:szCs w:val="24"/>
                <w:lang w:val="en-SG" w:eastAsia="en-SG"/>
              </w:rPr>
            </w:pPr>
            <w:r w:rsidRPr="00C65CE2">
              <w:rPr>
                <w:color w:val="000000"/>
                <w:szCs w:val="24"/>
                <w:lang w:val="en-SG" w:eastAsia="en-SG"/>
              </w:rPr>
              <w:t>4.2</w:t>
            </w:r>
          </w:p>
        </w:tc>
        <w:tc>
          <w:tcPr>
            <w:tcW w:w="1009" w:type="dxa"/>
            <w:tcBorders>
              <w:top w:val="nil"/>
              <w:left w:val="nil"/>
              <w:bottom w:val="single" w:sz="4" w:space="0" w:color="auto"/>
              <w:right w:val="single" w:sz="4" w:space="0" w:color="auto"/>
            </w:tcBorders>
            <w:shd w:val="clear" w:color="auto" w:fill="auto"/>
            <w:vAlign w:val="center"/>
            <w:hideMark/>
          </w:tcPr>
          <w:p w14:paraId="400B308B" w14:textId="77777777" w:rsidR="00C65CE2" w:rsidRPr="00C65CE2" w:rsidRDefault="00C65CE2" w:rsidP="00C65CE2">
            <w:pPr>
              <w:jc w:val="center"/>
              <w:rPr>
                <w:color w:val="000000"/>
                <w:szCs w:val="24"/>
                <w:lang w:val="en-SG" w:eastAsia="en-SG"/>
              </w:rPr>
            </w:pPr>
            <w:r w:rsidRPr="00C65CE2">
              <w:rPr>
                <w:color w:val="000000"/>
                <w:szCs w:val="24"/>
                <w:lang w:val="en-SG" w:eastAsia="en-SG"/>
              </w:rPr>
              <w:t>Đinh nội tủy xương đùi có chốt chất liệu titanium</w:t>
            </w:r>
          </w:p>
        </w:tc>
        <w:tc>
          <w:tcPr>
            <w:tcW w:w="1009" w:type="dxa"/>
            <w:tcBorders>
              <w:top w:val="nil"/>
              <w:left w:val="nil"/>
              <w:bottom w:val="single" w:sz="4" w:space="0" w:color="auto"/>
              <w:right w:val="single" w:sz="4" w:space="0" w:color="auto"/>
            </w:tcBorders>
            <w:shd w:val="clear" w:color="auto" w:fill="auto"/>
            <w:vAlign w:val="center"/>
            <w:hideMark/>
          </w:tcPr>
          <w:p w14:paraId="08521DD0"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Đinh nội tủy rỗng nòng đầu trên xương đùi loại chống xoay </w:t>
            </w:r>
            <w:r w:rsidRPr="00C65CE2">
              <w:rPr>
                <w:color w:val="000000"/>
                <w:szCs w:val="24"/>
                <w:lang w:val="en-SG" w:eastAsia="en-SG"/>
              </w:rPr>
              <w:br/>
              <w:t xml:space="preserve">- Chất liệu titanium </w:t>
            </w:r>
            <w:r w:rsidRPr="00C65CE2">
              <w:rPr>
                <w:color w:val="000000"/>
                <w:szCs w:val="24"/>
                <w:lang w:val="en-SG" w:eastAsia="en-SG"/>
              </w:rPr>
              <w:br/>
              <w:t xml:space="preserve">- Đường kính: Có 4 cỡ từ 9mm đến 12mm. </w:t>
            </w:r>
            <w:r w:rsidRPr="00C65CE2">
              <w:rPr>
                <w:color w:val="000000"/>
                <w:szCs w:val="24"/>
                <w:lang w:val="en-SG" w:eastAsia="en-SG"/>
              </w:rPr>
              <w:br/>
              <w:t>- Chiều dài: đinh có 4 cỡ từ 170mm đến 240mm.</w:t>
            </w:r>
            <w:r w:rsidRPr="00C65CE2">
              <w:rPr>
                <w:color w:val="000000"/>
                <w:szCs w:val="24"/>
                <w:lang w:val="en-SG" w:eastAsia="en-SG"/>
              </w:rPr>
              <w:br/>
              <w:t>Đạt tiêu chuẩn ISO 13485:2016 hoặc tương đương</w:t>
            </w:r>
            <w:r w:rsidRPr="00C65CE2">
              <w:rPr>
                <w:color w:val="000000"/>
                <w:szCs w:val="24"/>
                <w:lang w:val="en-SG" w:eastAsia="en-SG"/>
              </w:rPr>
              <w:br/>
              <w:t>Sử dụng bằng Bộ dụng cụ đóng đinh nội tủy xương đùi ở phần 4.1</w:t>
            </w:r>
          </w:p>
        </w:tc>
        <w:tc>
          <w:tcPr>
            <w:tcW w:w="1009" w:type="dxa"/>
            <w:tcBorders>
              <w:top w:val="nil"/>
              <w:left w:val="nil"/>
              <w:bottom w:val="single" w:sz="4" w:space="0" w:color="auto"/>
              <w:right w:val="single" w:sz="4" w:space="0" w:color="auto"/>
            </w:tcBorders>
            <w:shd w:val="clear" w:color="auto" w:fill="auto"/>
            <w:vAlign w:val="center"/>
            <w:hideMark/>
          </w:tcPr>
          <w:p w14:paraId="514E7BD2"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4AF0F72A" w14:textId="77777777" w:rsidR="00C65CE2" w:rsidRPr="00C65CE2" w:rsidRDefault="00C65CE2" w:rsidP="00C65CE2">
            <w:pPr>
              <w:jc w:val="center"/>
              <w:rPr>
                <w:color w:val="000000"/>
                <w:szCs w:val="24"/>
                <w:lang w:val="en-SG" w:eastAsia="en-SG"/>
              </w:rPr>
            </w:pPr>
            <w:r w:rsidRPr="00C65CE2">
              <w:rPr>
                <w:color w:val="000000"/>
                <w:szCs w:val="24"/>
                <w:lang w:val="en-SG" w:eastAsia="en-SG"/>
              </w:rPr>
              <w:t>20</w:t>
            </w:r>
          </w:p>
        </w:tc>
      </w:tr>
      <w:tr w:rsidR="00C65CE2" w:rsidRPr="00C65CE2" w14:paraId="39699D57"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CEDC953" w14:textId="77777777" w:rsidR="00C65CE2" w:rsidRPr="00C65CE2" w:rsidRDefault="00C65CE2" w:rsidP="00C65CE2">
            <w:pPr>
              <w:jc w:val="center"/>
              <w:rPr>
                <w:color w:val="000000"/>
                <w:szCs w:val="24"/>
                <w:lang w:val="en-SG" w:eastAsia="en-SG"/>
              </w:rPr>
            </w:pPr>
            <w:r w:rsidRPr="00C65CE2">
              <w:rPr>
                <w:color w:val="000000"/>
                <w:szCs w:val="24"/>
                <w:lang w:val="en-SG" w:eastAsia="en-SG"/>
              </w:rPr>
              <w:t>4.3</w:t>
            </w:r>
          </w:p>
        </w:tc>
        <w:tc>
          <w:tcPr>
            <w:tcW w:w="1009" w:type="dxa"/>
            <w:tcBorders>
              <w:top w:val="nil"/>
              <w:left w:val="nil"/>
              <w:bottom w:val="single" w:sz="4" w:space="0" w:color="auto"/>
              <w:right w:val="single" w:sz="4" w:space="0" w:color="auto"/>
            </w:tcBorders>
            <w:shd w:val="clear" w:color="auto" w:fill="auto"/>
            <w:vAlign w:val="center"/>
            <w:hideMark/>
          </w:tcPr>
          <w:p w14:paraId="59515E47"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chốt đinh nội tủy xương đùi chất liệu titanium</w:t>
            </w:r>
          </w:p>
        </w:tc>
        <w:tc>
          <w:tcPr>
            <w:tcW w:w="1009" w:type="dxa"/>
            <w:tcBorders>
              <w:top w:val="nil"/>
              <w:left w:val="nil"/>
              <w:bottom w:val="single" w:sz="4" w:space="0" w:color="auto"/>
              <w:right w:val="single" w:sz="4" w:space="0" w:color="auto"/>
            </w:tcBorders>
            <w:shd w:val="clear" w:color="auto" w:fill="auto"/>
            <w:vAlign w:val="center"/>
            <w:hideMark/>
          </w:tcPr>
          <w:p w14:paraId="219A9D91"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Vít chốt cổ xương đùi J11dạng đóng kiểu chống xoay. Chất liệu titanium. </w:t>
            </w:r>
            <w:r w:rsidRPr="00C65CE2">
              <w:rPr>
                <w:color w:val="000000"/>
                <w:szCs w:val="24"/>
                <w:lang w:val="en-SG" w:eastAsia="en-SG"/>
              </w:rPr>
              <w:br/>
              <w:t xml:space="preserve">- Tương thích với Đinh nội tủy rỗng nòng đầu trên xương đùi loại chống xoay, loại ngắn. </w:t>
            </w:r>
            <w:r w:rsidRPr="00C65CE2">
              <w:rPr>
                <w:color w:val="000000"/>
                <w:szCs w:val="24"/>
                <w:lang w:val="en-SG" w:eastAsia="en-SG"/>
              </w:rPr>
              <w:br/>
              <w:t>- Chiều dài từ 80mm đến 105mm, bước tăng 5mm</w:t>
            </w:r>
            <w:r w:rsidRPr="00C65CE2">
              <w:rPr>
                <w:color w:val="000000"/>
                <w:szCs w:val="24"/>
                <w:lang w:val="en-SG" w:eastAsia="en-SG"/>
              </w:rPr>
              <w:br/>
              <w:t>Đạt tiêu chuẩn ISO 13485:2016 hoặc tương đương.</w:t>
            </w:r>
            <w:r w:rsidRPr="00C65CE2">
              <w:rPr>
                <w:color w:val="000000"/>
                <w:szCs w:val="24"/>
                <w:lang w:val="en-SG" w:eastAsia="en-SG"/>
              </w:rPr>
              <w:br/>
              <w:t>Sử dụng bằng Bộ dụng cụ đóng đinh nội tủy xương đùi ở phần 4.1</w:t>
            </w:r>
          </w:p>
        </w:tc>
        <w:tc>
          <w:tcPr>
            <w:tcW w:w="1009" w:type="dxa"/>
            <w:tcBorders>
              <w:top w:val="nil"/>
              <w:left w:val="nil"/>
              <w:bottom w:val="single" w:sz="4" w:space="0" w:color="auto"/>
              <w:right w:val="single" w:sz="4" w:space="0" w:color="auto"/>
            </w:tcBorders>
            <w:shd w:val="clear" w:color="auto" w:fill="auto"/>
            <w:vAlign w:val="center"/>
            <w:hideMark/>
          </w:tcPr>
          <w:p w14:paraId="439B7A00"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3EA41FED" w14:textId="77777777" w:rsidR="00C65CE2" w:rsidRPr="00C65CE2" w:rsidRDefault="00C65CE2" w:rsidP="00C65CE2">
            <w:pPr>
              <w:jc w:val="center"/>
              <w:rPr>
                <w:color w:val="000000"/>
                <w:szCs w:val="24"/>
                <w:lang w:val="en-SG" w:eastAsia="en-SG"/>
              </w:rPr>
            </w:pPr>
            <w:r w:rsidRPr="00C65CE2">
              <w:rPr>
                <w:color w:val="000000"/>
                <w:szCs w:val="24"/>
                <w:lang w:val="en-SG" w:eastAsia="en-SG"/>
              </w:rPr>
              <w:t>20</w:t>
            </w:r>
          </w:p>
        </w:tc>
      </w:tr>
      <w:tr w:rsidR="00C65CE2" w:rsidRPr="00C65CE2" w14:paraId="62B2B844"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3C5EF12" w14:textId="77777777" w:rsidR="00C65CE2" w:rsidRPr="00C65CE2" w:rsidRDefault="00C65CE2" w:rsidP="00C65CE2">
            <w:pPr>
              <w:jc w:val="center"/>
              <w:rPr>
                <w:color w:val="000000"/>
                <w:szCs w:val="24"/>
                <w:lang w:val="en-SG" w:eastAsia="en-SG"/>
              </w:rPr>
            </w:pPr>
            <w:r w:rsidRPr="00C65CE2">
              <w:rPr>
                <w:color w:val="000000"/>
                <w:szCs w:val="24"/>
                <w:lang w:val="en-SG" w:eastAsia="en-SG"/>
              </w:rPr>
              <w:t>4.4</w:t>
            </w:r>
          </w:p>
        </w:tc>
        <w:tc>
          <w:tcPr>
            <w:tcW w:w="1009" w:type="dxa"/>
            <w:tcBorders>
              <w:top w:val="nil"/>
              <w:left w:val="nil"/>
              <w:bottom w:val="single" w:sz="4" w:space="0" w:color="auto"/>
              <w:right w:val="single" w:sz="4" w:space="0" w:color="auto"/>
            </w:tcBorders>
            <w:shd w:val="clear" w:color="auto" w:fill="auto"/>
            <w:vAlign w:val="center"/>
            <w:hideMark/>
          </w:tcPr>
          <w:p w14:paraId="7B713E8E" w14:textId="77777777" w:rsidR="00C65CE2" w:rsidRPr="00C65CE2" w:rsidRDefault="00C65CE2" w:rsidP="00C65CE2">
            <w:pPr>
              <w:jc w:val="center"/>
              <w:rPr>
                <w:color w:val="000000"/>
                <w:szCs w:val="24"/>
                <w:lang w:val="en-SG" w:eastAsia="en-SG"/>
              </w:rPr>
            </w:pPr>
            <w:r w:rsidRPr="00C65CE2">
              <w:rPr>
                <w:color w:val="000000"/>
                <w:szCs w:val="24"/>
                <w:lang w:val="en-SG" w:eastAsia="en-SG"/>
              </w:rPr>
              <w:t>Vít khóa xương 5.0mm ren toàn phần chất liệu titanium</w:t>
            </w:r>
          </w:p>
        </w:tc>
        <w:tc>
          <w:tcPr>
            <w:tcW w:w="1009" w:type="dxa"/>
            <w:tcBorders>
              <w:top w:val="nil"/>
              <w:left w:val="nil"/>
              <w:bottom w:val="single" w:sz="4" w:space="0" w:color="auto"/>
              <w:right w:val="single" w:sz="4" w:space="0" w:color="auto"/>
            </w:tcBorders>
            <w:shd w:val="clear" w:color="auto" w:fill="auto"/>
            <w:vAlign w:val="center"/>
            <w:hideMark/>
          </w:tcPr>
          <w:p w14:paraId="4279D68E" w14:textId="77777777" w:rsidR="00C65CE2" w:rsidRPr="00C65CE2" w:rsidRDefault="00C65CE2" w:rsidP="00C65CE2">
            <w:pPr>
              <w:jc w:val="left"/>
              <w:rPr>
                <w:color w:val="000000"/>
                <w:szCs w:val="24"/>
                <w:lang w:val="en-SG" w:eastAsia="en-SG"/>
              </w:rPr>
            </w:pPr>
            <w:r w:rsidRPr="00C65CE2">
              <w:rPr>
                <w:color w:val="000000"/>
                <w:szCs w:val="24"/>
                <w:lang w:val="en-SG" w:eastAsia="en-SG"/>
              </w:rPr>
              <w:t>Vít chốt khóa đường kính 5.0mm. Chất liệu titanium.</w:t>
            </w:r>
            <w:r w:rsidRPr="00C65CE2">
              <w:rPr>
                <w:color w:val="000000"/>
                <w:szCs w:val="24"/>
                <w:lang w:val="en-SG" w:eastAsia="en-SG"/>
              </w:rPr>
              <w:br/>
              <w:t xml:space="preserve">- Chiều dài vít: có 24 cỡ nằm trong khoảng từ 24 mm đến 80 mm. </w:t>
            </w:r>
            <w:r w:rsidRPr="00C65CE2">
              <w:rPr>
                <w:color w:val="000000"/>
                <w:szCs w:val="24"/>
                <w:lang w:val="en-SG" w:eastAsia="en-SG"/>
              </w:rPr>
              <w:br/>
              <w:t>- Cung cấp kèm trợ cụ tương thích với hàng hóa.</w:t>
            </w:r>
            <w:r w:rsidRPr="00C65CE2">
              <w:rPr>
                <w:color w:val="000000"/>
                <w:szCs w:val="24"/>
                <w:lang w:val="en-SG" w:eastAsia="en-SG"/>
              </w:rPr>
              <w:br/>
              <w:t>Đạt tiêu chuẩn ISO 13485:2016 hoặc tương đương.</w:t>
            </w:r>
            <w:r w:rsidRPr="00C65CE2">
              <w:rPr>
                <w:color w:val="000000"/>
                <w:szCs w:val="24"/>
                <w:lang w:val="en-SG" w:eastAsia="en-SG"/>
              </w:rPr>
              <w:br/>
              <w:t>Sử dụng bằng Bộ dụng cụ đóng đinh nội tủy xương đùi ở phần 4.1</w:t>
            </w:r>
          </w:p>
        </w:tc>
        <w:tc>
          <w:tcPr>
            <w:tcW w:w="1009" w:type="dxa"/>
            <w:tcBorders>
              <w:top w:val="nil"/>
              <w:left w:val="nil"/>
              <w:bottom w:val="single" w:sz="4" w:space="0" w:color="auto"/>
              <w:right w:val="single" w:sz="4" w:space="0" w:color="auto"/>
            </w:tcBorders>
            <w:shd w:val="clear" w:color="auto" w:fill="auto"/>
            <w:vAlign w:val="center"/>
            <w:hideMark/>
          </w:tcPr>
          <w:p w14:paraId="5728E0EC"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5649A7AF" w14:textId="77777777" w:rsidR="00C65CE2" w:rsidRPr="00C65CE2" w:rsidRDefault="00C65CE2" w:rsidP="00C65CE2">
            <w:pPr>
              <w:jc w:val="center"/>
              <w:rPr>
                <w:color w:val="000000"/>
                <w:szCs w:val="24"/>
                <w:lang w:val="en-SG" w:eastAsia="en-SG"/>
              </w:rPr>
            </w:pPr>
            <w:r w:rsidRPr="00C65CE2">
              <w:rPr>
                <w:color w:val="000000"/>
                <w:szCs w:val="24"/>
                <w:lang w:val="en-SG" w:eastAsia="en-SG"/>
              </w:rPr>
              <w:t>20</w:t>
            </w:r>
          </w:p>
        </w:tc>
      </w:tr>
      <w:tr w:rsidR="00307536" w:rsidRPr="00C65CE2" w14:paraId="719C4CD9"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D5404C8"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V</w:t>
            </w:r>
          </w:p>
        </w:tc>
        <w:tc>
          <w:tcPr>
            <w:tcW w:w="1009" w:type="dxa"/>
            <w:gridSpan w:val="3"/>
            <w:tcBorders>
              <w:top w:val="single" w:sz="4" w:space="0" w:color="auto"/>
              <w:left w:val="nil"/>
              <w:bottom w:val="single" w:sz="4" w:space="0" w:color="auto"/>
              <w:right w:val="single" w:sz="4" w:space="0" w:color="auto"/>
            </w:tcBorders>
            <w:shd w:val="clear" w:color="auto" w:fill="auto"/>
            <w:vAlign w:val="center"/>
            <w:hideMark/>
          </w:tcPr>
          <w:p w14:paraId="1B486512"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Hóa chất dùng cho máy điện giải Smartlyte.</w:t>
            </w:r>
          </w:p>
        </w:tc>
        <w:tc>
          <w:tcPr>
            <w:tcW w:w="1009" w:type="dxa"/>
            <w:tcBorders>
              <w:top w:val="nil"/>
              <w:left w:val="nil"/>
              <w:bottom w:val="single" w:sz="4" w:space="0" w:color="auto"/>
              <w:right w:val="single" w:sz="4" w:space="0" w:color="auto"/>
            </w:tcBorders>
            <w:shd w:val="clear" w:color="auto" w:fill="auto"/>
            <w:vAlign w:val="center"/>
            <w:hideMark/>
          </w:tcPr>
          <w:p w14:paraId="435A131E"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1AE0041B"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143D10B4" w14:textId="77777777" w:rsidR="00C65CE2" w:rsidRPr="00C65CE2" w:rsidRDefault="00C65CE2" w:rsidP="00C65CE2">
            <w:pPr>
              <w:jc w:val="center"/>
              <w:rPr>
                <w:color w:val="000000"/>
                <w:szCs w:val="24"/>
                <w:lang w:val="en-SG" w:eastAsia="en-SG"/>
              </w:rPr>
            </w:pPr>
            <w:r w:rsidRPr="00C65CE2">
              <w:rPr>
                <w:color w:val="000000"/>
                <w:szCs w:val="24"/>
                <w:lang w:val="en-SG" w:eastAsia="en-SG"/>
              </w:rPr>
              <w:t>5.1</w:t>
            </w:r>
          </w:p>
        </w:tc>
        <w:tc>
          <w:tcPr>
            <w:tcW w:w="1009" w:type="dxa"/>
            <w:tcBorders>
              <w:top w:val="nil"/>
              <w:left w:val="nil"/>
              <w:bottom w:val="single" w:sz="4" w:space="0" w:color="auto"/>
              <w:right w:val="single" w:sz="4" w:space="0" w:color="auto"/>
            </w:tcBorders>
            <w:shd w:val="clear" w:color="auto" w:fill="auto"/>
            <w:vAlign w:val="center"/>
            <w:hideMark/>
          </w:tcPr>
          <w:p w14:paraId="05B68437" w14:textId="77777777" w:rsidR="00C65CE2" w:rsidRPr="00C65CE2" w:rsidRDefault="00C65CE2" w:rsidP="00C65CE2">
            <w:pPr>
              <w:jc w:val="center"/>
              <w:rPr>
                <w:color w:val="000000"/>
                <w:szCs w:val="24"/>
                <w:lang w:val="en-SG" w:eastAsia="en-SG"/>
              </w:rPr>
            </w:pPr>
            <w:r w:rsidRPr="00C65CE2">
              <w:rPr>
                <w:color w:val="000000"/>
                <w:szCs w:val="24"/>
                <w:lang w:val="en-SG" w:eastAsia="en-SG"/>
              </w:rPr>
              <w:t>Gói chất lỏng cung cấp điểm hiệu chuẩn cho điện cực Na/K/Cl/Ca/Li</w:t>
            </w:r>
          </w:p>
        </w:tc>
        <w:tc>
          <w:tcPr>
            <w:tcW w:w="1009" w:type="dxa"/>
            <w:tcBorders>
              <w:top w:val="nil"/>
              <w:left w:val="nil"/>
              <w:bottom w:val="single" w:sz="4" w:space="0" w:color="auto"/>
              <w:right w:val="single" w:sz="4" w:space="0" w:color="auto"/>
            </w:tcBorders>
            <w:shd w:val="clear" w:color="auto" w:fill="auto"/>
            <w:vAlign w:val="center"/>
            <w:hideMark/>
          </w:tcPr>
          <w:p w14:paraId="45FAD5A5" w14:textId="77777777" w:rsidR="00C65CE2" w:rsidRPr="00C65CE2" w:rsidRDefault="00C65CE2" w:rsidP="00C65CE2">
            <w:pPr>
              <w:jc w:val="left"/>
              <w:rPr>
                <w:color w:val="000000"/>
                <w:szCs w:val="24"/>
                <w:lang w:val="en-SG" w:eastAsia="en-SG"/>
              </w:rPr>
            </w:pPr>
            <w:r w:rsidRPr="00C65CE2">
              <w:rPr>
                <w:color w:val="000000"/>
                <w:szCs w:val="24"/>
                <w:lang w:val="en-SG" w:eastAsia="en-SG"/>
              </w:rPr>
              <w:t>* Hoá chất dùng để cung cấp các điểm hiệu chuẩn cho các điện cực Na+, K+, Cl-, Ca2+, Li+ tương thích với máy phân tích điện giải Smartlyte.</w:t>
            </w:r>
            <w:r w:rsidRPr="00C65CE2">
              <w:rPr>
                <w:color w:val="000000"/>
                <w:szCs w:val="24"/>
                <w:lang w:val="en-SG" w:eastAsia="en-SG"/>
              </w:rPr>
              <w:br/>
              <w:t xml:space="preserve">* Mỗi gói chất lỏng chứa Standard A, Standard B, Standard C và Reference Solution. </w:t>
            </w:r>
            <w:r w:rsidRPr="00C65CE2">
              <w:rPr>
                <w:color w:val="000000"/>
                <w:szCs w:val="24"/>
                <w:lang w:val="en-SG" w:eastAsia="en-SG"/>
              </w:rPr>
              <w:br/>
              <w:t xml:space="preserve">Thành phần: </w:t>
            </w:r>
            <w:r w:rsidRPr="00C65CE2">
              <w:rPr>
                <w:color w:val="000000"/>
                <w:szCs w:val="24"/>
                <w:lang w:val="en-SG" w:eastAsia="en-SG"/>
              </w:rPr>
              <w:br/>
              <w:t xml:space="preserve">+ Standard A: ≥350 mL - hoạt chất: Natri ≥150,0 mmol/L, Kali ≥5,0 mmol/L, Clorua ≥115,0 mmol/L, Canxi ≥0,9 mmol/L, Liti ≥0,3 mmol/L; </w:t>
            </w:r>
            <w:r w:rsidRPr="00C65CE2">
              <w:rPr>
                <w:color w:val="000000"/>
                <w:szCs w:val="24"/>
                <w:lang w:val="en-SG" w:eastAsia="en-SG"/>
              </w:rPr>
              <w:br/>
              <w:t xml:space="preserve">+ Standard B: ≥85mL - hoạt chất: Natri ≥100,0 mmol/L, Kali ≥1,8 mmol/L, Clorua ≥72,0 mmol/L, Canxi ≥ 1,5 mmol/L, Liti ≥0,3 mmol/L; </w:t>
            </w:r>
            <w:r w:rsidRPr="00C65CE2">
              <w:rPr>
                <w:color w:val="000000"/>
                <w:szCs w:val="24"/>
                <w:lang w:val="en-SG" w:eastAsia="en-SG"/>
              </w:rPr>
              <w:br/>
            </w:r>
            <w:r w:rsidRPr="00C65CE2">
              <w:rPr>
                <w:color w:val="000000"/>
                <w:szCs w:val="24"/>
                <w:lang w:val="en-SG" w:eastAsia="en-SG"/>
              </w:rPr>
              <w:lastRenderedPageBreak/>
              <w:t xml:space="preserve">+ Standard C: ≥85mL - hoạt chất: Natri ≥150,0 mmol/L, Kali 5,0 mmol/L, Clorua ≥115,0 mmol/L, Canxi ≥0,9 mmol/L, Liti ≥1,4 mmol/L; </w:t>
            </w:r>
            <w:r w:rsidRPr="00C65CE2">
              <w:rPr>
                <w:color w:val="000000"/>
                <w:szCs w:val="24"/>
                <w:lang w:val="en-SG" w:eastAsia="en-SG"/>
              </w:rPr>
              <w:br/>
              <w:t xml:space="preserve">+ Reference Solution: ≥100mL - hoạt chất: Kali Clorua ≥ 1,2 mol/L. </w:t>
            </w:r>
            <w:r w:rsidRPr="00C65CE2">
              <w:rPr>
                <w:color w:val="000000"/>
                <w:szCs w:val="24"/>
                <w:lang w:val="en-SG" w:eastAsia="en-SG"/>
              </w:rPr>
              <w:br/>
              <w:t>* Quy cách: Hộp ≥ 620 mL</w:t>
            </w:r>
            <w:r w:rsidRPr="00C65CE2">
              <w:rPr>
                <w:color w:val="000000"/>
                <w:szCs w:val="24"/>
                <w:lang w:val="en-SG" w:eastAsia="en-SG"/>
              </w:rPr>
              <w:br/>
              <w:t>*Xuất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42E30677" w14:textId="77777777" w:rsidR="00C65CE2" w:rsidRPr="00C65CE2" w:rsidRDefault="00C65CE2" w:rsidP="00C65CE2">
            <w:pPr>
              <w:jc w:val="center"/>
              <w:rPr>
                <w:color w:val="FF0000"/>
                <w:szCs w:val="24"/>
                <w:lang w:val="en-SG" w:eastAsia="en-SG"/>
              </w:rPr>
            </w:pPr>
            <w:r w:rsidRPr="00C65CE2">
              <w:rPr>
                <w:color w:val="FF0000"/>
                <w:szCs w:val="24"/>
                <w:lang w:val="en-SG" w:eastAsia="en-SG"/>
              </w:rPr>
              <w:lastRenderedPageBreak/>
              <w:t>Hộp</w:t>
            </w:r>
          </w:p>
        </w:tc>
        <w:tc>
          <w:tcPr>
            <w:tcW w:w="1009" w:type="dxa"/>
            <w:tcBorders>
              <w:top w:val="nil"/>
              <w:left w:val="nil"/>
              <w:bottom w:val="single" w:sz="4" w:space="0" w:color="auto"/>
              <w:right w:val="single" w:sz="4" w:space="0" w:color="auto"/>
            </w:tcBorders>
            <w:shd w:val="clear" w:color="auto" w:fill="auto"/>
            <w:vAlign w:val="center"/>
            <w:hideMark/>
          </w:tcPr>
          <w:p w14:paraId="1A7BCFCF"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37 </w:t>
            </w:r>
          </w:p>
        </w:tc>
      </w:tr>
      <w:tr w:rsidR="00C65CE2" w:rsidRPr="00C65CE2" w14:paraId="447B4E7E"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1F0A335D" w14:textId="77777777" w:rsidR="00C65CE2" w:rsidRPr="00C65CE2" w:rsidRDefault="00C65CE2" w:rsidP="00C65CE2">
            <w:pPr>
              <w:jc w:val="center"/>
              <w:rPr>
                <w:color w:val="000000"/>
                <w:szCs w:val="24"/>
                <w:lang w:val="en-SG" w:eastAsia="en-SG"/>
              </w:rPr>
            </w:pPr>
            <w:r w:rsidRPr="00C65CE2">
              <w:rPr>
                <w:color w:val="000000"/>
                <w:szCs w:val="24"/>
                <w:lang w:val="en-SG" w:eastAsia="en-SG"/>
              </w:rPr>
              <w:t>5.2</w:t>
            </w:r>
          </w:p>
        </w:tc>
        <w:tc>
          <w:tcPr>
            <w:tcW w:w="1009" w:type="dxa"/>
            <w:tcBorders>
              <w:top w:val="nil"/>
              <w:left w:val="nil"/>
              <w:bottom w:val="single" w:sz="4" w:space="0" w:color="auto"/>
              <w:right w:val="single" w:sz="4" w:space="0" w:color="auto"/>
            </w:tcBorders>
            <w:shd w:val="clear" w:color="auto" w:fill="auto"/>
            <w:vAlign w:val="center"/>
            <w:hideMark/>
          </w:tcPr>
          <w:p w14:paraId="6561290F" w14:textId="77777777" w:rsidR="00C65CE2" w:rsidRPr="00C65CE2" w:rsidRDefault="00C65CE2" w:rsidP="00C65CE2">
            <w:pPr>
              <w:jc w:val="center"/>
              <w:rPr>
                <w:color w:val="000000"/>
                <w:szCs w:val="24"/>
                <w:lang w:val="en-SG" w:eastAsia="en-SG"/>
              </w:rPr>
            </w:pPr>
            <w:r w:rsidRPr="00C65CE2">
              <w:rPr>
                <w:color w:val="000000"/>
                <w:szCs w:val="24"/>
                <w:lang w:val="en-SG" w:eastAsia="en-SG"/>
              </w:rPr>
              <w:t>Dung dịch điều hòa điện cực</w:t>
            </w:r>
          </w:p>
        </w:tc>
        <w:tc>
          <w:tcPr>
            <w:tcW w:w="1009" w:type="dxa"/>
            <w:tcBorders>
              <w:top w:val="nil"/>
              <w:left w:val="nil"/>
              <w:bottom w:val="single" w:sz="4" w:space="0" w:color="auto"/>
              <w:right w:val="single" w:sz="4" w:space="0" w:color="auto"/>
            </w:tcBorders>
            <w:shd w:val="clear" w:color="auto" w:fill="auto"/>
            <w:vAlign w:val="center"/>
            <w:hideMark/>
          </w:tcPr>
          <w:p w14:paraId="5B712014" w14:textId="77777777" w:rsidR="00C65CE2" w:rsidRPr="00C65CE2" w:rsidRDefault="00C65CE2" w:rsidP="00C65CE2">
            <w:pPr>
              <w:jc w:val="left"/>
              <w:rPr>
                <w:color w:val="000000"/>
                <w:szCs w:val="24"/>
                <w:lang w:val="en-SG" w:eastAsia="en-SG"/>
              </w:rPr>
            </w:pPr>
            <w:r w:rsidRPr="00C65CE2">
              <w:rPr>
                <w:color w:val="000000"/>
                <w:szCs w:val="24"/>
                <w:lang w:val="en-SG" w:eastAsia="en-SG"/>
              </w:rPr>
              <w:t>* Dung dịch điều hòa điện cực dùng cho máy phân tích điện giải, dùng để điều hòa điện cực đầu ngày tương thích với máy phân tích điện giải Smartlyte.</w:t>
            </w:r>
            <w:r w:rsidRPr="00C65CE2">
              <w:rPr>
                <w:color w:val="000000"/>
                <w:szCs w:val="24"/>
                <w:lang w:val="en-SG" w:eastAsia="en-SG"/>
              </w:rPr>
              <w:br/>
              <w:t>* Thành phần: Ammonium hydrogen bifluoride</w:t>
            </w:r>
            <w:r w:rsidRPr="00C65CE2">
              <w:rPr>
                <w:color w:val="000000"/>
                <w:szCs w:val="24"/>
                <w:lang w:val="en-SG" w:eastAsia="en-SG"/>
              </w:rPr>
              <w:br/>
              <w:t>*  Quy cách: Hộp ≥ 100 mL</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1DE8943B"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7E8B63A9"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 </w:t>
            </w:r>
          </w:p>
        </w:tc>
      </w:tr>
      <w:tr w:rsidR="00C65CE2" w:rsidRPr="00C65CE2" w14:paraId="7E93EC32"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97F1A9B" w14:textId="77777777" w:rsidR="00C65CE2" w:rsidRPr="00C65CE2" w:rsidRDefault="00C65CE2" w:rsidP="00C65CE2">
            <w:pPr>
              <w:jc w:val="center"/>
              <w:rPr>
                <w:color w:val="000000"/>
                <w:szCs w:val="24"/>
                <w:lang w:val="en-SG" w:eastAsia="en-SG"/>
              </w:rPr>
            </w:pPr>
            <w:r w:rsidRPr="00C65CE2">
              <w:rPr>
                <w:color w:val="000000"/>
                <w:szCs w:val="24"/>
                <w:lang w:val="en-SG" w:eastAsia="en-SG"/>
              </w:rPr>
              <w:t>5.3</w:t>
            </w:r>
          </w:p>
        </w:tc>
        <w:tc>
          <w:tcPr>
            <w:tcW w:w="1009" w:type="dxa"/>
            <w:tcBorders>
              <w:top w:val="nil"/>
              <w:left w:val="nil"/>
              <w:bottom w:val="single" w:sz="4" w:space="0" w:color="auto"/>
              <w:right w:val="single" w:sz="4" w:space="0" w:color="auto"/>
            </w:tcBorders>
            <w:shd w:val="clear" w:color="auto" w:fill="auto"/>
            <w:vAlign w:val="center"/>
            <w:hideMark/>
          </w:tcPr>
          <w:p w14:paraId="2C2C7630" w14:textId="77777777" w:rsidR="00C65CE2" w:rsidRPr="00C65CE2" w:rsidRDefault="00C65CE2" w:rsidP="00C65CE2">
            <w:pPr>
              <w:jc w:val="center"/>
              <w:rPr>
                <w:color w:val="000000"/>
                <w:szCs w:val="24"/>
                <w:lang w:val="en-SG" w:eastAsia="en-SG"/>
              </w:rPr>
            </w:pPr>
            <w:r w:rsidRPr="00C65CE2">
              <w:rPr>
                <w:color w:val="000000"/>
                <w:szCs w:val="24"/>
                <w:lang w:val="en-SG" w:eastAsia="en-SG"/>
              </w:rPr>
              <w:t>Dung dịch làm sạch</w:t>
            </w:r>
          </w:p>
        </w:tc>
        <w:tc>
          <w:tcPr>
            <w:tcW w:w="1009" w:type="dxa"/>
            <w:tcBorders>
              <w:top w:val="nil"/>
              <w:left w:val="nil"/>
              <w:bottom w:val="single" w:sz="4" w:space="0" w:color="auto"/>
              <w:right w:val="single" w:sz="4" w:space="0" w:color="auto"/>
            </w:tcBorders>
            <w:shd w:val="clear" w:color="auto" w:fill="auto"/>
            <w:vAlign w:val="center"/>
            <w:hideMark/>
          </w:tcPr>
          <w:p w14:paraId="40BEED06" w14:textId="77777777" w:rsidR="00C65CE2" w:rsidRPr="00C65CE2" w:rsidRDefault="00C65CE2" w:rsidP="00C65CE2">
            <w:pPr>
              <w:jc w:val="left"/>
              <w:rPr>
                <w:color w:val="000000"/>
                <w:szCs w:val="24"/>
                <w:lang w:val="en-SG" w:eastAsia="en-SG"/>
              </w:rPr>
            </w:pPr>
            <w:r w:rsidRPr="00C65CE2">
              <w:rPr>
                <w:color w:val="000000"/>
                <w:szCs w:val="24"/>
                <w:lang w:val="en-SG" w:eastAsia="en-SG"/>
              </w:rPr>
              <w:t>* Dung dịch rửa điện cực dùng để làm sạch đường dẫn mẫu tương thích với máy phân tích điện giải Smartlyte.</w:t>
            </w:r>
            <w:r w:rsidRPr="00C65CE2">
              <w:rPr>
                <w:color w:val="000000"/>
                <w:szCs w:val="24"/>
                <w:lang w:val="en-SG" w:eastAsia="en-SG"/>
              </w:rPr>
              <w:br/>
              <w:t>* Thành phần: Neodisher MA, NaCl</w:t>
            </w:r>
            <w:r w:rsidRPr="00C65CE2">
              <w:rPr>
                <w:color w:val="000000"/>
                <w:szCs w:val="24"/>
                <w:lang w:val="en-SG" w:eastAsia="en-SG"/>
              </w:rPr>
              <w:br/>
              <w:t>*  Quy cách: Hộp ≥ 100 mL</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7797D3FF"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16ACCF28"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796CA2E0"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BD942FD" w14:textId="77777777" w:rsidR="00C65CE2" w:rsidRPr="00C65CE2" w:rsidRDefault="00C65CE2" w:rsidP="00C65CE2">
            <w:pPr>
              <w:jc w:val="center"/>
              <w:rPr>
                <w:color w:val="000000"/>
                <w:szCs w:val="24"/>
                <w:lang w:val="en-SG" w:eastAsia="en-SG"/>
              </w:rPr>
            </w:pPr>
            <w:r w:rsidRPr="00C65CE2">
              <w:rPr>
                <w:color w:val="000000"/>
                <w:szCs w:val="24"/>
                <w:lang w:val="en-SG" w:eastAsia="en-SG"/>
              </w:rPr>
              <w:t>5.4</w:t>
            </w:r>
          </w:p>
        </w:tc>
        <w:tc>
          <w:tcPr>
            <w:tcW w:w="1009" w:type="dxa"/>
            <w:tcBorders>
              <w:top w:val="nil"/>
              <w:left w:val="nil"/>
              <w:bottom w:val="single" w:sz="4" w:space="0" w:color="auto"/>
              <w:right w:val="single" w:sz="4" w:space="0" w:color="auto"/>
            </w:tcBorders>
            <w:shd w:val="clear" w:color="auto" w:fill="auto"/>
            <w:vAlign w:val="center"/>
            <w:hideMark/>
          </w:tcPr>
          <w:p w14:paraId="28EB8B19" w14:textId="77777777" w:rsidR="00C65CE2" w:rsidRPr="00C65CE2" w:rsidRDefault="00C65CE2" w:rsidP="00C65CE2">
            <w:pPr>
              <w:jc w:val="center"/>
              <w:rPr>
                <w:color w:val="000000"/>
                <w:szCs w:val="24"/>
                <w:lang w:val="en-SG" w:eastAsia="en-SG"/>
              </w:rPr>
            </w:pPr>
            <w:r w:rsidRPr="00C65CE2">
              <w:rPr>
                <w:color w:val="000000"/>
                <w:szCs w:val="24"/>
                <w:lang w:val="en-SG" w:eastAsia="en-SG"/>
              </w:rPr>
              <w:t>Dung dịch phân giải protein</w:t>
            </w:r>
          </w:p>
        </w:tc>
        <w:tc>
          <w:tcPr>
            <w:tcW w:w="1009" w:type="dxa"/>
            <w:tcBorders>
              <w:top w:val="nil"/>
              <w:left w:val="nil"/>
              <w:bottom w:val="single" w:sz="4" w:space="0" w:color="auto"/>
              <w:right w:val="single" w:sz="4" w:space="0" w:color="auto"/>
            </w:tcBorders>
            <w:shd w:val="clear" w:color="auto" w:fill="auto"/>
            <w:vAlign w:val="center"/>
            <w:hideMark/>
          </w:tcPr>
          <w:p w14:paraId="6F4417D8" w14:textId="77777777" w:rsidR="00C65CE2" w:rsidRPr="00C65CE2" w:rsidRDefault="00C65CE2" w:rsidP="00C65CE2">
            <w:pPr>
              <w:jc w:val="left"/>
              <w:rPr>
                <w:color w:val="000000"/>
                <w:szCs w:val="24"/>
                <w:lang w:val="en-SG" w:eastAsia="en-SG"/>
              </w:rPr>
            </w:pPr>
            <w:r w:rsidRPr="00C65CE2">
              <w:rPr>
                <w:color w:val="000000"/>
                <w:szCs w:val="24"/>
                <w:lang w:val="en-SG" w:eastAsia="en-SG"/>
              </w:rPr>
              <w:t>* Dung dịch khử protein dùng để loại bỏ protein bám trong đường dẫn mẫu, lau chùi vệ sinh kim hút tương thích với máy phân tích điện giải Smartlyte.</w:t>
            </w:r>
            <w:r w:rsidRPr="00C65CE2">
              <w:rPr>
                <w:color w:val="000000"/>
                <w:szCs w:val="24"/>
                <w:lang w:val="en-SG" w:eastAsia="en-SG"/>
              </w:rPr>
              <w:br/>
              <w:t>* Thành phần: Sodium Hypochlorite</w:t>
            </w:r>
            <w:r w:rsidRPr="00C65CE2">
              <w:rPr>
                <w:color w:val="000000"/>
                <w:szCs w:val="24"/>
                <w:lang w:val="en-SG" w:eastAsia="en-SG"/>
              </w:rPr>
              <w:br/>
              <w:t>*  Quy cách: Hộp ≥ 100 mL</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2253AA8A"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7EC2275A"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228ADABB"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57B15CE4" w14:textId="77777777" w:rsidR="00C65CE2" w:rsidRPr="00C65CE2" w:rsidRDefault="00C65CE2" w:rsidP="00C65CE2">
            <w:pPr>
              <w:jc w:val="center"/>
              <w:rPr>
                <w:color w:val="000000"/>
                <w:szCs w:val="24"/>
                <w:lang w:val="en-SG" w:eastAsia="en-SG"/>
              </w:rPr>
            </w:pPr>
            <w:r w:rsidRPr="00C65CE2">
              <w:rPr>
                <w:color w:val="000000"/>
                <w:szCs w:val="24"/>
                <w:lang w:val="en-SG" w:eastAsia="en-SG"/>
              </w:rPr>
              <w:t>5.5</w:t>
            </w:r>
          </w:p>
        </w:tc>
        <w:tc>
          <w:tcPr>
            <w:tcW w:w="1009" w:type="dxa"/>
            <w:tcBorders>
              <w:top w:val="nil"/>
              <w:left w:val="nil"/>
              <w:bottom w:val="single" w:sz="4" w:space="0" w:color="auto"/>
              <w:right w:val="single" w:sz="4" w:space="0" w:color="auto"/>
            </w:tcBorders>
            <w:shd w:val="clear" w:color="auto" w:fill="auto"/>
            <w:vAlign w:val="center"/>
            <w:hideMark/>
          </w:tcPr>
          <w:p w14:paraId="4A4577DC" w14:textId="77777777" w:rsidR="00C65CE2" w:rsidRPr="00C65CE2" w:rsidRDefault="00C65CE2" w:rsidP="00C65CE2">
            <w:pPr>
              <w:jc w:val="center"/>
              <w:rPr>
                <w:color w:val="000000"/>
                <w:szCs w:val="24"/>
                <w:lang w:val="en-SG" w:eastAsia="en-SG"/>
              </w:rPr>
            </w:pPr>
            <w:r w:rsidRPr="00C65CE2">
              <w:rPr>
                <w:color w:val="000000"/>
                <w:szCs w:val="24"/>
                <w:lang w:val="en-SG" w:eastAsia="en-SG"/>
              </w:rPr>
              <w:t>Dung dịch pha loãng mẫu nước tiểu</w:t>
            </w:r>
          </w:p>
        </w:tc>
        <w:tc>
          <w:tcPr>
            <w:tcW w:w="1009" w:type="dxa"/>
            <w:tcBorders>
              <w:top w:val="nil"/>
              <w:left w:val="nil"/>
              <w:bottom w:val="single" w:sz="4" w:space="0" w:color="auto"/>
              <w:right w:val="single" w:sz="4" w:space="0" w:color="auto"/>
            </w:tcBorders>
            <w:shd w:val="clear" w:color="auto" w:fill="auto"/>
            <w:vAlign w:val="center"/>
            <w:hideMark/>
          </w:tcPr>
          <w:p w14:paraId="66141560" w14:textId="77777777" w:rsidR="00C65CE2" w:rsidRPr="00C65CE2" w:rsidRDefault="00C65CE2" w:rsidP="00C65CE2">
            <w:pPr>
              <w:jc w:val="left"/>
              <w:rPr>
                <w:color w:val="000000"/>
                <w:szCs w:val="24"/>
                <w:lang w:val="en-SG" w:eastAsia="en-SG"/>
              </w:rPr>
            </w:pPr>
            <w:r w:rsidRPr="00C65CE2">
              <w:rPr>
                <w:color w:val="000000"/>
                <w:szCs w:val="24"/>
                <w:lang w:val="en-SG" w:eastAsia="en-SG"/>
              </w:rPr>
              <w:t>* Dung dịch pha loãng mẫu nước tiểu dùng tương thích với máy phân tích điện giải Smartlyte.</w:t>
            </w:r>
            <w:r w:rsidRPr="00C65CE2">
              <w:rPr>
                <w:color w:val="000000"/>
                <w:szCs w:val="24"/>
                <w:lang w:val="en-SG" w:eastAsia="en-SG"/>
              </w:rPr>
              <w:br/>
              <w:t>* Thành phần: 120 mmol/L Na+, 128 mmol/L Cl-, chất đệm và chất bảo quản.</w:t>
            </w:r>
            <w:r w:rsidRPr="00C65CE2">
              <w:rPr>
                <w:color w:val="000000"/>
                <w:szCs w:val="24"/>
                <w:lang w:val="en-SG" w:eastAsia="en-SG"/>
              </w:rPr>
              <w:br/>
              <w:t>* Quy cách: Hộp ≥ 500 mL</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2B84F7A4" w14:textId="77777777" w:rsidR="00C65CE2" w:rsidRPr="00C65CE2" w:rsidRDefault="00C65CE2" w:rsidP="00C65CE2">
            <w:pPr>
              <w:jc w:val="center"/>
              <w:rPr>
                <w:color w:val="FF0000"/>
                <w:szCs w:val="24"/>
                <w:lang w:val="en-SG" w:eastAsia="en-SG"/>
              </w:rPr>
            </w:pPr>
            <w:r w:rsidRPr="00C65CE2">
              <w:rPr>
                <w:color w:val="FF0000"/>
                <w:szCs w:val="24"/>
                <w:lang w:val="en-SG" w:eastAsia="en-SG"/>
              </w:rPr>
              <w:t>Chai</w:t>
            </w:r>
          </w:p>
        </w:tc>
        <w:tc>
          <w:tcPr>
            <w:tcW w:w="1009" w:type="dxa"/>
            <w:tcBorders>
              <w:top w:val="nil"/>
              <w:left w:val="nil"/>
              <w:bottom w:val="single" w:sz="4" w:space="0" w:color="auto"/>
              <w:right w:val="single" w:sz="4" w:space="0" w:color="auto"/>
            </w:tcBorders>
            <w:shd w:val="clear" w:color="auto" w:fill="auto"/>
            <w:vAlign w:val="center"/>
            <w:hideMark/>
          </w:tcPr>
          <w:p w14:paraId="271D1A68"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12DA329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3F5EE55" w14:textId="77777777" w:rsidR="00C65CE2" w:rsidRPr="00C65CE2" w:rsidRDefault="00C65CE2" w:rsidP="00C65CE2">
            <w:pPr>
              <w:jc w:val="center"/>
              <w:rPr>
                <w:color w:val="000000"/>
                <w:szCs w:val="24"/>
                <w:lang w:val="en-SG" w:eastAsia="en-SG"/>
              </w:rPr>
            </w:pPr>
            <w:r w:rsidRPr="00C65CE2">
              <w:rPr>
                <w:color w:val="000000"/>
                <w:szCs w:val="24"/>
                <w:lang w:val="en-SG" w:eastAsia="en-SG"/>
              </w:rPr>
              <w:t>5.6</w:t>
            </w:r>
          </w:p>
        </w:tc>
        <w:tc>
          <w:tcPr>
            <w:tcW w:w="1009" w:type="dxa"/>
            <w:tcBorders>
              <w:top w:val="nil"/>
              <w:left w:val="nil"/>
              <w:bottom w:val="single" w:sz="4" w:space="0" w:color="auto"/>
              <w:right w:val="single" w:sz="4" w:space="0" w:color="auto"/>
            </w:tcBorders>
            <w:shd w:val="clear" w:color="auto" w:fill="auto"/>
            <w:vAlign w:val="center"/>
            <w:hideMark/>
          </w:tcPr>
          <w:p w14:paraId="4CC507C6" w14:textId="77777777" w:rsidR="00C65CE2" w:rsidRPr="00C65CE2" w:rsidRDefault="00C65CE2" w:rsidP="00C65CE2">
            <w:pPr>
              <w:jc w:val="center"/>
              <w:rPr>
                <w:color w:val="000000"/>
                <w:szCs w:val="24"/>
                <w:lang w:val="en-SG" w:eastAsia="en-SG"/>
              </w:rPr>
            </w:pPr>
            <w:r w:rsidRPr="00C65CE2">
              <w:rPr>
                <w:color w:val="000000"/>
                <w:szCs w:val="24"/>
                <w:lang w:val="en-SG" w:eastAsia="en-SG"/>
              </w:rPr>
              <w:t>Điện cực Na+ (Natri)</w:t>
            </w:r>
          </w:p>
        </w:tc>
        <w:tc>
          <w:tcPr>
            <w:tcW w:w="1009" w:type="dxa"/>
            <w:tcBorders>
              <w:top w:val="nil"/>
              <w:left w:val="nil"/>
              <w:bottom w:val="single" w:sz="4" w:space="0" w:color="auto"/>
              <w:right w:val="single" w:sz="4" w:space="0" w:color="auto"/>
            </w:tcBorders>
            <w:shd w:val="clear" w:color="auto" w:fill="auto"/>
            <w:vAlign w:val="center"/>
            <w:hideMark/>
          </w:tcPr>
          <w:p w14:paraId="3DC8090D" w14:textId="77777777" w:rsidR="00C65CE2" w:rsidRPr="00C65CE2" w:rsidRDefault="00C65CE2" w:rsidP="00C65CE2">
            <w:pPr>
              <w:jc w:val="left"/>
              <w:rPr>
                <w:color w:val="000000"/>
                <w:szCs w:val="24"/>
                <w:lang w:val="en-SG" w:eastAsia="en-SG"/>
              </w:rPr>
            </w:pPr>
            <w:r w:rsidRPr="00C65CE2">
              <w:rPr>
                <w:color w:val="000000"/>
                <w:szCs w:val="24"/>
                <w:lang w:val="en-SG" w:eastAsia="en-SG"/>
              </w:rPr>
              <w:t>* Điện cực Natri dùng để xác định nồng độ Natri trong mẫu máu toàn phần, huyết thanh, huyết tương và nước tiểu pha loãng tương thích với máy phân tích điện giải Smartlyte.</w:t>
            </w:r>
            <w:r w:rsidRPr="00C65CE2">
              <w:rPr>
                <w:color w:val="000000"/>
                <w:szCs w:val="24"/>
                <w:lang w:val="en-SG" w:eastAsia="en-SG"/>
              </w:rPr>
              <w:br/>
            </w:r>
            <w:r w:rsidRPr="00C65CE2">
              <w:rPr>
                <w:color w:val="000000"/>
                <w:szCs w:val="24"/>
                <w:lang w:val="en-SG" w:eastAsia="en-SG"/>
              </w:rPr>
              <w:lastRenderedPageBreak/>
              <w:t>* Quy cách: 01 cái/ hộp</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3E10148F" w14:textId="77777777" w:rsidR="00C65CE2" w:rsidRPr="00C65CE2" w:rsidRDefault="00C65CE2" w:rsidP="00C65CE2">
            <w:pPr>
              <w:jc w:val="center"/>
              <w:rPr>
                <w:color w:val="FF0000"/>
                <w:szCs w:val="24"/>
                <w:lang w:val="en-SG" w:eastAsia="en-SG"/>
              </w:rPr>
            </w:pPr>
            <w:r w:rsidRPr="00C65CE2">
              <w:rPr>
                <w:color w:val="FF0000"/>
                <w:szCs w:val="24"/>
                <w:lang w:val="en-SG" w:eastAsia="en-SG"/>
              </w:rPr>
              <w:lastRenderedPageBreak/>
              <w:t>Cái</w:t>
            </w:r>
          </w:p>
        </w:tc>
        <w:tc>
          <w:tcPr>
            <w:tcW w:w="1009" w:type="dxa"/>
            <w:tcBorders>
              <w:top w:val="nil"/>
              <w:left w:val="nil"/>
              <w:bottom w:val="single" w:sz="4" w:space="0" w:color="auto"/>
              <w:right w:val="single" w:sz="4" w:space="0" w:color="auto"/>
            </w:tcBorders>
            <w:shd w:val="clear" w:color="auto" w:fill="auto"/>
            <w:vAlign w:val="center"/>
            <w:hideMark/>
          </w:tcPr>
          <w:p w14:paraId="09F18DD1"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5E8E17C5"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57D29B86" w14:textId="77777777" w:rsidR="00C65CE2" w:rsidRPr="00C65CE2" w:rsidRDefault="00C65CE2" w:rsidP="00C65CE2">
            <w:pPr>
              <w:jc w:val="center"/>
              <w:rPr>
                <w:color w:val="000000"/>
                <w:szCs w:val="24"/>
                <w:lang w:val="en-SG" w:eastAsia="en-SG"/>
              </w:rPr>
            </w:pPr>
            <w:r w:rsidRPr="00C65CE2">
              <w:rPr>
                <w:color w:val="000000"/>
                <w:szCs w:val="24"/>
                <w:lang w:val="en-SG" w:eastAsia="en-SG"/>
              </w:rPr>
              <w:t>5.7</w:t>
            </w:r>
          </w:p>
        </w:tc>
        <w:tc>
          <w:tcPr>
            <w:tcW w:w="1009" w:type="dxa"/>
            <w:tcBorders>
              <w:top w:val="nil"/>
              <w:left w:val="nil"/>
              <w:bottom w:val="single" w:sz="4" w:space="0" w:color="auto"/>
              <w:right w:val="single" w:sz="4" w:space="0" w:color="auto"/>
            </w:tcBorders>
            <w:shd w:val="clear" w:color="auto" w:fill="auto"/>
            <w:vAlign w:val="center"/>
            <w:hideMark/>
          </w:tcPr>
          <w:p w14:paraId="45A53C05" w14:textId="77777777" w:rsidR="00C65CE2" w:rsidRPr="00C65CE2" w:rsidRDefault="00C65CE2" w:rsidP="00C65CE2">
            <w:pPr>
              <w:jc w:val="center"/>
              <w:rPr>
                <w:color w:val="000000"/>
                <w:szCs w:val="24"/>
                <w:lang w:val="en-SG" w:eastAsia="en-SG"/>
              </w:rPr>
            </w:pPr>
            <w:r w:rsidRPr="00C65CE2">
              <w:rPr>
                <w:color w:val="000000"/>
                <w:szCs w:val="24"/>
                <w:lang w:val="en-SG" w:eastAsia="en-SG"/>
              </w:rPr>
              <w:t>Điện cực K+ (Kali)</w:t>
            </w:r>
          </w:p>
        </w:tc>
        <w:tc>
          <w:tcPr>
            <w:tcW w:w="1009" w:type="dxa"/>
            <w:tcBorders>
              <w:top w:val="nil"/>
              <w:left w:val="nil"/>
              <w:bottom w:val="single" w:sz="4" w:space="0" w:color="auto"/>
              <w:right w:val="single" w:sz="4" w:space="0" w:color="auto"/>
            </w:tcBorders>
            <w:shd w:val="clear" w:color="auto" w:fill="auto"/>
            <w:vAlign w:val="center"/>
            <w:hideMark/>
          </w:tcPr>
          <w:p w14:paraId="6EFC6B92" w14:textId="77777777" w:rsidR="00C65CE2" w:rsidRPr="00C65CE2" w:rsidRDefault="00C65CE2" w:rsidP="00C65CE2">
            <w:pPr>
              <w:jc w:val="left"/>
              <w:rPr>
                <w:color w:val="000000"/>
                <w:szCs w:val="24"/>
                <w:lang w:val="en-SG" w:eastAsia="en-SG"/>
              </w:rPr>
            </w:pPr>
            <w:r w:rsidRPr="00C65CE2">
              <w:rPr>
                <w:color w:val="000000"/>
                <w:szCs w:val="24"/>
                <w:lang w:val="en-SG" w:eastAsia="en-SG"/>
              </w:rPr>
              <w:t>* Điện cực Kali dùng để xác định nồng độ Kali trong mẫu máu toàn phần, huyết thanh, huyết tương và nước tiểu pha loãng tương thích với máy phân tích điện giải Smartlyte.</w:t>
            </w:r>
            <w:r w:rsidRPr="00C65CE2">
              <w:rPr>
                <w:color w:val="000000"/>
                <w:szCs w:val="24"/>
                <w:lang w:val="en-SG" w:eastAsia="en-SG"/>
              </w:rPr>
              <w:br/>
              <w:t>* Quy cách: 01 cái/ hộp</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64B7C57C"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79201337"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 </w:t>
            </w:r>
          </w:p>
        </w:tc>
      </w:tr>
      <w:tr w:rsidR="00C65CE2" w:rsidRPr="00C65CE2" w14:paraId="1BD37E3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C32C4E6" w14:textId="77777777" w:rsidR="00C65CE2" w:rsidRPr="00C65CE2" w:rsidRDefault="00C65CE2" w:rsidP="00C65CE2">
            <w:pPr>
              <w:jc w:val="center"/>
              <w:rPr>
                <w:color w:val="000000"/>
                <w:szCs w:val="24"/>
                <w:lang w:val="en-SG" w:eastAsia="en-SG"/>
              </w:rPr>
            </w:pPr>
            <w:r w:rsidRPr="00C65CE2">
              <w:rPr>
                <w:color w:val="000000"/>
                <w:szCs w:val="24"/>
                <w:lang w:val="en-SG" w:eastAsia="en-SG"/>
              </w:rPr>
              <w:t>5.8</w:t>
            </w:r>
          </w:p>
        </w:tc>
        <w:tc>
          <w:tcPr>
            <w:tcW w:w="1009" w:type="dxa"/>
            <w:tcBorders>
              <w:top w:val="nil"/>
              <w:left w:val="nil"/>
              <w:bottom w:val="single" w:sz="4" w:space="0" w:color="auto"/>
              <w:right w:val="single" w:sz="4" w:space="0" w:color="auto"/>
            </w:tcBorders>
            <w:shd w:val="clear" w:color="auto" w:fill="auto"/>
            <w:vAlign w:val="center"/>
            <w:hideMark/>
          </w:tcPr>
          <w:p w14:paraId="12B8675A" w14:textId="77777777" w:rsidR="00C65CE2" w:rsidRPr="00C65CE2" w:rsidRDefault="00C65CE2" w:rsidP="00C65CE2">
            <w:pPr>
              <w:jc w:val="center"/>
              <w:rPr>
                <w:color w:val="000000"/>
                <w:szCs w:val="24"/>
                <w:lang w:val="en-SG" w:eastAsia="en-SG"/>
              </w:rPr>
            </w:pPr>
            <w:r w:rsidRPr="00C65CE2">
              <w:rPr>
                <w:color w:val="000000"/>
                <w:szCs w:val="24"/>
                <w:lang w:val="en-SG" w:eastAsia="en-SG"/>
              </w:rPr>
              <w:t>Điện cực Ca++ (Calcium)</w:t>
            </w:r>
          </w:p>
        </w:tc>
        <w:tc>
          <w:tcPr>
            <w:tcW w:w="1009" w:type="dxa"/>
            <w:tcBorders>
              <w:top w:val="nil"/>
              <w:left w:val="nil"/>
              <w:bottom w:val="single" w:sz="4" w:space="0" w:color="auto"/>
              <w:right w:val="single" w:sz="4" w:space="0" w:color="auto"/>
            </w:tcBorders>
            <w:shd w:val="clear" w:color="auto" w:fill="auto"/>
            <w:vAlign w:val="center"/>
            <w:hideMark/>
          </w:tcPr>
          <w:p w14:paraId="47619939" w14:textId="77777777" w:rsidR="00C65CE2" w:rsidRPr="00C65CE2" w:rsidRDefault="00C65CE2" w:rsidP="00C65CE2">
            <w:pPr>
              <w:jc w:val="left"/>
              <w:rPr>
                <w:color w:val="000000"/>
                <w:szCs w:val="24"/>
                <w:lang w:val="en-SG" w:eastAsia="en-SG"/>
              </w:rPr>
            </w:pPr>
            <w:r w:rsidRPr="00C65CE2">
              <w:rPr>
                <w:color w:val="000000"/>
                <w:szCs w:val="24"/>
                <w:lang w:val="en-SG" w:eastAsia="en-SG"/>
              </w:rPr>
              <w:t>* Điện cực Canxi dùng để xác định nồng độ Canxi trong mẫu máu toàn phần, huyết thanh, huyết tương và nước tiểu pha loãng tương thích với máy phân tích điện giải Smartlyte.</w:t>
            </w:r>
            <w:r w:rsidRPr="00C65CE2">
              <w:rPr>
                <w:color w:val="000000"/>
                <w:szCs w:val="24"/>
                <w:lang w:val="en-SG" w:eastAsia="en-SG"/>
              </w:rPr>
              <w:br/>
              <w:t>* Quy cách: 01 cái/ hộp</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063FFC06"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5FB41D43"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 </w:t>
            </w:r>
          </w:p>
        </w:tc>
      </w:tr>
      <w:tr w:rsidR="00C65CE2" w:rsidRPr="00C65CE2" w14:paraId="307A74CD"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1B9CD207" w14:textId="77777777" w:rsidR="00C65CE2" w:rsidRPr="00C65CE2" w:rsidRDefault="00C65CE2" w:rsidP="00C65CE2">
            <w:pPr>
              <w:jc w:val="center"/>
              <w:rPr>
                <w:color w:val="000000"/>
                <w:szCs w:val="24"/>
                <w:lang w:val="en-SG" w:eastAsia="en-SG"/>
              </w:rPr>
            </w:pPr>
            <w:r w:rsidRPr="00C65CE2">
              <w:rPr>
                <w:color w:val="000000"/>
                <w:szCs w:val="24"/>
                <w:lang w:val="en-SG" w:eastAsia="en-SG"/>
              </w:rPr>
              <w:t>5.9</w:t>
            </w:r>
          </w:p>
        </w:tc>
        <w:tc>
          <w:tcPr>
            <w:tcW w:w="1009" w:type="dxa"/>
            <w:tcBorders>
              <w:top w:val="nil"/>
              <w:left w:val="nil"/>
              <w:bottom w:val="single" w:sz="4" w:space="0" w:color="auto"/>
              <w:right w:val="single" w:sz="4" w:space="0" w:color="auto"/>
            </w:tcBorders>
            <w:shd w:val="clear" w:color="auto" w:fill="auto"/>
            <w:vAlign w:val="center"/>
            <w:hideMark/>
          </w:tcPr>
          <w:p w14:paraId="6A32212B" w14:textId="77777777" w:rsidR="00C65CE2" w:rsidRPr="00C65CE2" w:rsidRDefault="00C65CE2" w:rsidP="00C65CE2">
            <w:pPr>
              <w:jc w:val="center"/>
              <w:rPr>
                <w:color w:val="000000"/>
                <w:szCs w:val="24"/>
                <w:lang w:val="en-SG" w:eastAsia="en-SG"/>
              </w:rPr>
            </w:pPr>
            <w:r w:rsidRPr="00C65CE2">
              <w:rPr>
                <w:color w:val="000000"/>
                <w:szCs w:val="24"/>
                <w:lang w:val="en-SG" w:eastAsia="en-SG"/>
              </w:rPr>
              <w:t>Điện cực Cl- (Chloride)</w:t>
            </w:r>
          </w:p>
        </w:tc>
        <w:tc>
          <w:tcPr>
            <w:tcW w:w="1009" w:type="dxa"/>
            <w:tcBorders>
              <w:top w:val="nil"/>
              <w:left w:val="nil"/>
              <w:bottom w:val="single" w:sz="4" w:space="0" w:color="auto"/>
              <w:right w:val="single" w:sz="4" w:space="0" w:color="auto"/>
            </w:tcBorders>
            <w:shd w:val="clear" w:color="auto" w:fill="auto"/>
            <w:vAlign w:val="center"/>
            <w:hideMark/>
          </w:tcPr>
          <w:p w14:paraId="202F6B87" w14:textId="77777777" w:rsidR="00C65CE2" w:rsidRPr="00C65CE2" w:rsidRDefault="00C65CE2" w:rsidP="00C65CE2">
            <w:pPr>
              <w:jc w:val="left"/>
              <w:rPr>
                <w:color w:val="000000"/>
                <w:szCs w:val="24"/>
                <w:lang w:val="en-SG" w:eastAsia="en-SG"/>
              </w:rPr>
            </w:pPr>
            <w:r w:rsidRPr="00C65CE2">
              <w:rPr>
                <w:color w:val="000000"/>
                <w:szCs w:val="24"/>
                <w:lang w:val="en-SG" w:eastAsia="en-SG"/>
              </w:rPr>
              <w:t>* Điện cực Clo dùng để xác định nồng độ Clo trong mẫu máu toàn phần, huyết thanh, huyết tương và nước tiểu pha loãng tương thích với máy phân tích điện giải Smartlyte.</w:t>
            </w:r>
            <w:r w:rsidRPr="00C65CE2">
              <w:rPr>
                <w:color w:val="000000"/>
                <w:szCs w:val="24"/>
                <w:lang w:val="en-SG" w:eastAsia="en-SG"/>
              </w:rPr>
              <w:br/>
              <w:t>* Quy cách: 01 cái/ hộp</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563CEC03"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7A372459"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 </w:t>
            </w:r>
          </w:p>
        </w:tc>
      </w:tr>
      <w:tr w:rsidR="00C65CE2" w:rsidRPr="00C65CE2" w14:paraId="2FE4FEAD"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4DFA9B9" w14:textId="77777777" w:rsidR="00C65CE2" w:rsidRPr="00C65CE2" w:rsidRDefault="00C65CE2" w:rsidP="00C65CE2">
            <w:pPr>
              <w:jc w:val="center"/>
              <w:rPr>
                <w:color w:val="000000"/>
                <w:szCs w:val="24"/>
                <w:lang w:val="en-SG" w:eastAsia="en-SG"/>
              </w:rPr>
            </w:pPr>
            <w:r w:rsidRPr="00C65CE2">
              <w:rPr>
                <w:color w:val="000000"/>
                <w:szCs w:val="24"/>
                <w:lang w:val="en-SG" w:eastAsia="en-SG"/>
              </w:rPr>
              <w:t>5.10</w:t>
            </w:r>
          </w:p>
        </w:tc>
        <w:tc>
          <w:tcPr>
            <w:tcW w:w="1009" w:type="dxa"/>
            <w:tcBorders>
              <w:top w:val="nil"/>
              <w:left w:val="nil"/>
              <w:bottom w:val="single" w:sz="4" w:space="0" w:color="auto"/>
              <w:right w:val="single" w:sz="4" w:space="0" w:color="auto"/>
            </w:tcBorders>
            <w:shd w:val="clear" w:color="auto" w:fill="auto"/>
            <w:vAlign w:val="center"/>
            <w:hideMark/>
          </w:tcPr>
          <w:p w14:paraId="737F0275" w14:textId="77777777" w:rsidR="00C65CE2" w:rsidRPr="00C65CE2" w:rsidRDefault="00C65CE2" w:rsidP="00C65CE2">
            <w:pPr>
              <w:jc w:val="center"/>
              <w:rPr>
                <w:color w:val="000000"/>
                <w:szCs w:val="24"/>
                <w:lang w:val="en-SG" w:eastAsia="en-SG"/>
              </w:rPr>
            </w:pPr>
            <w:r w:rsidRPr="00C65CE2">
              <w:rPr>
                <w:color w:val="000000"/>
                <w:szCs w:val="24"/>
                <w:lang w:val="en-SG" w:eastAsia="en-SG"/>
              </w:rPr>
              <w:t>Điện cực tham chiếu</w:t>
            </w:r>
          </w:p>
        </w:tc>
        <w:tc>
          <w:tcPr>
            <w:tcW w:w="1009" w:type="dxa"/>
            <w:tcBorders>
              <w:top w:val="nil"/>
              <w:left w:val="nil"/>
              <w:bottom w:val="single" w:sz="4" w:space="0" w:color="auto"/>
              <w:right w:val="single" w:sz="4" w:space="0" w:color="auto"/>
            </w:tcBorders>
            <w:shd w:val="clear" w:color="auto" w:fill="auto"/>
            <w:vAlign w:val="center"/>
            <w:hideMark/>
          </w:tcPr>
          <w:p w14:paraId="6A8E440D" w14:textId="77777777" w:rsidR="00C65CE2" w:rsidRPr="00C65CE2" w:rsidRDefault="00C65CE2" w:rsidP="00C65CE2">
            <w:pPr>
              <w:jc w:val="left"/>
              <w:rPr>
                <w:color w:val="000000"/>
                <w:szCs w:val="24"/>
                <w:lang w:val="en-SG" w:eastAsia="en-SG"/>
              </w:rPr>
            </w:pPr>
            <w:r w:rsidRPr="00C65CE2">
              <w:rPr>
                <w:color w:val="000000"/>
                <w:szCs w:val="24"/>
                <w:lang w:val="en-SG" w:eastAsia="en-SG"/>
              </w:rPr>
              <w:t>* Điện cực tham chiếu dùng để hỗ trợ trong việc xác định nồng độ Natri, Kali, Clo, Canxi và Liti trong các mẫu máu toàn phần, huyết tương, huyết thanh và nước tiểu đã pha loãng tương thích với máy phân tích điện giải Smartlyte.</w:t>
            </w:r>
            <w:r w:rsidRPr="00C65CE2">
              <w:rPr>
                <w:color w:val="000000"/>
                <w:szCs w:val="24"/>
                <w:lang w:val="en-SG" w:eastAsia="en-SG"/>
              </w:rPr>
              <w:br/>
              <w:t>* Quy cách: 01 cái/ hộp</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6ED5A92C"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15C7DFE5"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00D4F59E"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7F0B0C4F" w14:textId="77777777" w:rsidR="00C65CE2" w:rsidRPr="00C65CE2" w:rsidRDefault="00C65CE2" w:rsidP="00C65CE2">
            <w:pPr>
              <w:jc w:val="center"/>
              <w:rPr>
                <w:color w:val="000000"/>
                <w:szCs w:val="24"/>
                <w:lang w:val="en-SG" w:eastAsia="en-SG"/>
              </w:rPr>
            </w:pPr>
            <w:r w:rsidRPr="00C65CE2">
              <w:rPr>
                <w:color w:val="000000"/>
                <w:szCs w:val="24"/>
                <w:lang w:val="en-SG" w:eastAsia="en-SG"/>
              </w:rPr>
              <w:t>5.11</w:t>
            </w:r>
          </w:p>
        </w:tc>
        <w:tc>
          <w:tcPr>
            <w:tcW w:w="1009" w:type="dxa"/>
            <w:tcBorders>
              <w:top w:val="nil"/>
              <w:left w:val="nil"/>
              <w:bottom w:val="single" w:sz="4" w:space="0" w:color="auto"/>
              <w:right w:val="single" w:sz="4" w:space="0" w:color="auto"/>
            </w:tcBorders>
            <w:shd w:val="clear" w:color="auto" w:fill="auto"/>
            <w:vAlign w:val="center"/>
            <w:hideMark/>
          </w:tcPr>
          <w:p w14:paraId="65E42E41" w14:textId="77777777" w:rsidR="00C65CE2" w:rsidRPr="00C65CE2" w:rsidRDefault="00C65CE2" w:rsidP="00C65CE2">
            <w:pPr>
              <w:jc w:val="center"/>
              <w:rPr>
                <w:color w:val="000000"/>
                <w:szCs w:val="24"/>
                <w:lang w:val="en-SG" w:eastAsia="en-SG"/>
              </w:rPr>
            </w:pPr>
            <w:r w:rsidRPr="00C65CE2">
              <w:rPr>
                <w:color w:val="000000"/>
                <w:szCs w:val="24"/>
                <w:lang w:val="en-SG" w:eastAsia="en-SG"/>
              </w:rPr>
              <w:t>Vỏ điện cực tham chiếu</w:t>
            </w:r>
          </w:p>
        </w:tc>
        <w:tc>
          <w:tcPr>
            <w:tcW w:w="1009" w:type="dxa"/>
            <w:tcBorders>
              <w:top w:val="nil"/>
              <w:left w:val="nil"/>
              <w:bottom w:val="single" w:sz="4" w:space="0" w:color="auto"/>
              <w:right w:val="single" w:sz="4" w:space="0" w:color="auto"/>
            </w:tcBorders>
            <w:shd w:val="clear" w:color="auto" w:fill="auto"/>
            <w:vAlign w:val="center"/>
            <w:hideMark/>
          </w:tcPr>
          <w:p w14:paraId="7DCF61AE" w14:textId="77777777" w:rsidR="00C65CE2" w:rsidRPr="00C65CE2" w:rsidRDefault="00C65CE2" w:rsidP="00C65CE2">
            <w:pPr>
              <w:jc w:val="left"/>
              <w:rPr>
                <w:color w:val="000000"/>
                <w:szCs w:val="24"/>
                <w:lang w:val="en-SG" w:eastAsia="en-SG"/>
              </w:rPr>
            </w:pPr>
            <w:r w:rsidRPr="00C65CE2">
              <w:rPr>
                <w:color w:val="000000"/>
                <w:szCs w:val="24"/>
                <w:lang w:val="en-SG" w:eastAsia="en-SG"/>
              </w:rPr>
              <w:t>* Vỏ điện cực tham chiếu được sử dụng để giữ điện cực tham chiếu luôn được ngâm trong dung dịch tham chiếu. * Quy cách: 01 cái/ hộp; 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17E349E6"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0596AF6F"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1C141F6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4DF5C09" w14:textId="77777777" w:rsidR="00C65CE2" w:rsidRPr="00C65CE2" w:rsidRDefault="00C65CE2" w:rsidP="00C65CE2">
            <w:pPr>
              <w:jc w:val="center"/>
              <w:rPr>
                <w:color w:val="000000"/>
                <w:szCs w:val="24"/>
                <w:lang w:val="en-SG" w:eastAsia="en-SG"/>
              </w:rPr>
            </w:pPr>
            <w:r w:rsidRPr="00C65CE2">
              <w:rPr>
                <w:color w:val="000000"/>
                <w:szCs w:val="24"/>
                <w:lang w:val="en-SG" w:eastAsia="en-SG"/>
              </w:rPr>
              <w:t>5.12</w:t>
            </w:r>
          </w:p>
        </w:tc>
        <w:tc>
          <w:tcPr>
            <w:tcW w:w="1009" w:type="dxa"/>
            <w:tcBorders>
              <w:top w:val="nil"/>
              <w:left w:val="nil"/>
              <w:bottom w:val="single" w:sz="4" w:space="0" w:color="auto"/>
              <w:right w:val="single" w:sz="4" w:space="0" w:color="auto"/>
            </w:tcBorders>
            <w:shd w:val="clear" w:color="auto" w:fill="auto"/>
            <w:vAlign w:val="center"/>
            <w:hideMark/>
          </w:tcPr>
          <w:p w14:paraId="07DA6A24" w14:textId="77777777" w:rsidR="00C65CE2" w:rsidRPr="00C65CE2" w:rsidRDefault="00C65CE2" w:rsidP="00C65CE2">
            <w:pPr>
              <w:jc w:val="center"/>
              <w:rPr>
                <w:color w:val="000000"/>
                <w:szCs w:val="24"/>
                <w:lang w:val="en-SG" w:eastAsia="en-SG"/>
              </w:rPr>
            </w:pPr>
            <w:r w:rsidRPr="00C65CE2">
              <w:rPr>
                <w:color w:val="000000"/>
                <w:szCs w:val="24"/>
                <w:lang w:val="en-SG" w:eastAsia="en-SG"/>
              </w:rPr>
              <w:t>Ống bơm nhu động</w:t>
            </w:r>
          </w:p>
        </w:tc>
        <w:tc>
          <w:tcPr>
            <w:tcW w:w="1009" w:type="dxa"/>
            <w:tcBorders>
              <w:top w:val="nil"/>
              <w:left w:val="nil"/>
              <w:bottom w:val="single" w:sz="4" w:space="0" w:color="auto"/>
              <w:right w:val="single" w:sz="4" w:space="0" w:color="auto"/>
            </w:tcBorders>
            <w:shd w:val="clear" w:color="auto" w:fill="auto"/>
            <w:vAlign w:val="center"/>
            <w:hideMark/>
          </w:tcPr>
          <w:p w14:paraId="61268DC6" w14:textId="77777777" w:rsidR="00C65CE2" w:rsidRPr="00C65CE2" w:rsidRDefault="00C65CE2" w:rsidP="00C65CE2">
            <w:pPr>
              <w:jc w:val="left"/>
              <w:rPr>
                <w:color w:val="000000"/>
                <w:szCs w:val="24"/>
                <w:lang w:val="en-SG" w:eastAsia="en-SG"/>
              </w:rPr>
            </w:pPr>
            <w:r w:rsidRPr="00C65CE2">
              <w:rPr>
                <w:color w:val="000000"/>
                <w:szCs w:val="24"/>
                <w:lang w:val="en-SG" w:eastAsia="en-SG"/>
              </w:rPr>
              <w:t>Dây bơm nhu động tương thích với máy phân tích điện giải Smartlyte.</w:t>
            </w:r>
            <w:r w:rsidRPr="00C65CE2">
              <w:rPr>
                <w:color w:val="000000"/>
                <w:szCs w:val="24"/>
                <w:lang w:val="en-SG" w:eastAsia="en-SG"/>
              </w:rPr>
              <w:br/>
              <w:t>Bảo quản ở 18-25 độ C. * Quy cách: 01 cái/ hộp</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1F19C353" w14:textId="77777777" w:rsidR="00C65CE2" w:rsidRPr="00C65CE2" w:rsidRDefault="00C65CE2" w:rsidP="00C65CE2">
            <w:pPr>
              <w:jc w:val="center"/>
              <w:rPr>
                <w:color w:val="FF0000"/>
                <w:szCs w:val="24"/>
                <w:lang w:val="en-SG" w:eastAsia="en-SG"/>
              </w:rPr>
            </w:pPr>
            <w:r w:rsidRPr="00C65CE2">
              <w:rPr>
                <w:color w:val="FF0000"/>
                <w:szCs w:val="24"/>
                <w:lang w:val="en-SG" w:eastAsia="en-SG"/>
              </w:rPr>
              <w:t>Cái</w:t>
            </w:r>
          </w:p>
        </w:tc>
        <w:tc>
          <w:tcPr>
            <w:tcW w:w="1009" w:type="dxa"/>
            <w:tcBorders>
              <w:top w:val="nil"/>
              <w:left w:val="nil"/>
              <w:bottom w:val="single" w:sz="4" w:space="0" w:color="auto"/>
              <w:right w:val="single" w:sz="4" w:space="0" w:color="auto"/>
            </w:tcBorders>
            <w:shd w:val="clear" w:color="auto" w:fill="auto"/>
            <w:vAlign w:val="center"/>
            <w:hideMark/>
          </w:tcPr>
          <w:p w14:paraId="3A66FD67"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4 </w:t>
            </w:r>
          </w:p>
        </w:tc>
      </w:tr>
      <w:tr w:rsidR="00C65CE2" w:rsidRPr="00C65CE2" w14:paraId="5E8149A3"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B04803D" w14:textId="77777777" w:rsidR="00C65CE2" w:rsidRPr="00C65CE2" w:rsidRDefault="00C65CE2" w:rsidP="00C65CE2">
            <w:pPr>
              <w:jc w:val="center"/>
              <w:rPr>
                <w:color w:val="000000"/>
                <w:szCs w:val="24"/>
                <w:lang w:val="en-SG" w:eastAsia="en-SG"/>
              </w:rPr>
            </w:pPr>
            <w:r w:rsidRPr="00C65CE2">
              <w:rPr>
                <w:color w:val="000000"/>
                <w:szCs w:val="24"/>
                <w:lang w:val="en-SG" w:eastAsia="en-SG"/>
              </w:rPr>
              <w:lastRenderedPageBreak/>
              <w:t>5.13</w:t>
            </w:r>
          </w:p>
        </w:tc>
        <w:tc>
          <w:tcPr>
            <w:tcW w:w="1009" w:type="dxa"/>
            <w:tcBorders>
              <w:top w:val="nil"/>
              <w:left w:val="nil"/>
              <w:bottom w:val="single" w:sz="4" w:space="0" w:color="auto"/>
              <w:right w:val="single" w:sz="4" w:space="0" w:color="auto"/>
            </w:tcBorders>
            <w:shd w:val="clear" w:color="auto" w:fill="auto"/>
            <w:vAlign w:val="center"/>
            <w:hideMark/>
          </w:tcPr>
          <w:p w14:paraId="06B88040" w14:textId="77777777" w:rsidR="00C65CE2" w:rsidRPr="00C65CE2" w:rsidRDefault="00C65CE2" w:rsidP="00C65CE2">
            <w:pPr>
              <w:jc w:val="center"/>
              <w:rPr>
                <w:color w:val="000000"/>
                <w:szCs w:val="24"/>
                <w:lang w:val="en-SG" w:eastAsia="en-SG"/>
              </w:rPr>
            </w:pPr>
            <w:r w:rsidRPr="00C65CE2">
              <w:rPr>
                <w:color w:val="000000"/>
                <w:szCs w:val="24"/>
                <w:lang w:val="en-SG" w:eastAsia="en-SG"/>
              </w:rPr>
              <w:t>Bộ ống van</w:t>
            </w:r>
          </w:p>
        </w:tc>
        <w:tc>
          <w:tcPr>
            <w:tcW w:w="1009" w:type="dxa"/>
            <w:tcBorders>
              <w:top w:val="nil"/>
              <w:left w:val="nil"/>
              <w:bottom w:val="single" w:sz="4" w:space="0" w:color="auto"/>
              <w:right w:val="single" w:sz="4" w:space="0" w:color="auto"/>
            </w:tcBorders>
            <w:shd w:val="clear" w:color="auto" w:fill="auto"/>
            <w:vAlign w:val="center"/>
            <w:hideMark/>
          </w:tcPr>
          <w:p w14:paraId="6F1CD3CA" w14:textId="77777777" w:rsidR="00C65CE2" w:rsidRPr="00C65CE2" w:rsidRDefault="00C65CE2" w:rsidP="00C65CE2">
            <w:pPr>
              <w:jc w:val="left"/>
              <w:rPr>
                <w:color w:val="000000"/>
                <w:szCs w:val="24"/>
                <w:lang w:val="en-SG" w:eastAsia="en-SG"/>
              </w:rPr>
            </w:pPr>
            <w:r w:rsidRPr="00C65CE2">
              <w:rPr>
                <w:color w:val="000000"/>
                <w:szCs w:val="24"/>
                <w:lang w:val="en-SG" w:eastAsia="en-SG"/>
              </w:rPr>
              <w:t>Bộ đường ống dẫn cho van kẹp tương thích với máy phân tích điện giải Smartlyte.</w:t>
            </w:r>
            <w:r w:rsidRPr="00C65CE2">
              <w:rPr>
                <w:color w:val="000000"/>
                <w:szCs w:val="24"/>
                <w:lang w:val="en-SG" w:eastAsia="en-SG"/>
              </w:rPr>
              <w:br/>
              <w:t>Bảo quản ở 18-25 độ C. * Quy cách: 01 cái/ hộp</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3FF5E398" w14:textId="77777777" w:rsidR="00C65CE2" w:rsidRPr="00C65CE2" w:rsidRDefault="00C65CE2" w:rsidP="00C65CE2">
            <w:pPr>
              <w:jc w:val="center"/>
              <w:rPr>
                <w:color w:val="FF0000"/>
                <w:szCs w:val="24"/>
                <w:lang w:val="en-SG" w:eastAsia="en-SG"/>
              </w:rPr>
            </w:pPr>
            <w:r w:rsidRPr="00C65CE2">
              <w:rPr>
                <w:color w:val="FF0000"/>
                <w:szCs w:val="24"/>
                <w:lang w:val="en-SG" w:eastAsia="en-SG"/>
              </w:rPr>
              <w:t>Bộ</w:t>
            </w:r>
          </w:p>
        </w:tc>
        <w:tc>
          <w:tcPr>
            <w:tcW w:w="1009" w:type="dxa"/>
            <w:tcBorders>
              <w:top w:val="nil"/>
              <w:left w:val="nil"/>
              <w:bottom w:val="single" w:sz="4" w:space="0" w:color="auto"/>
              <w:right w:val="single" w:sz="4" w:space="0" w:color="auto"/>
            </w:tcBorders>
            <w:shd w:val="clear" w:color="auto" w:fill="auto"/>
            <w:vAlign w:val="center"/>
            <w:hideMark/>
          </w:tcPr>
          <w:p w14:paraId="572917C2"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 </w:t>
            </w:r>
          </w:p>
        </w:tc>
      </w:tr>
      <w:tr w:rsidR="00C65CE2" w:rsidRPr="00C65CE2" w14:paraId="70FD13F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0F2DC17" w14:textId="77777777" w:rsidR="00C65CE2" w:rsidRPr="00C65CE2" w:rsidRDefault="00C65CE2" w:rsidP="00C65CE2">
            <w:pPr>
              <w:jc w:val="center"/>
              <w:rPr>
                <w:color w:val="000000"/>
                <w:szCs w:val="24"/>
                <w:lang w:val="en-SG" w:eastAsia="en-SG"/>
              </w:rPr>
            </w:pPr>
            <w:r w:rsidRPr="00C65CE2">
              <w:rPr>
                <w:color w:val="000000"/>
                <w:szCs w:val="24"/>
                <w:lang w:val="en-SG" w:eastAsia="en-SG"/>
              </w:rPr>
              <w:t>5.14</w:t>
            </w:r>
          </w:p>
        </w:tc>
        <w:tc>
          <w:tcPr>
            <w:tcW w:w="1009" w:type="dxa"/>
            <w:tcBorders>
              <w:top w:val="nil"/>
              <w:left w:val="nil"/>
              <w:bottom w:val="single" w:sz="4" w:space="0" w:color="auto"/>
              <w:right w:val="single" w:sz="4" w:space="0" w:color="auto"/>
            </w:tcBorders>
            <w:shd w:val="clear" w:color="auto" w:fill="auto"/>
            <w:vAlign w:val="center"/>
            <w:hideMark/>
          </w:tcPr>
          <w:p w14:paraId="1FF22B16" w14:textId="77777777" w:rsidR="00C65CE2" w:rsidRPr="00C65CE2" w:rsidRDefault="00C65CE2" w:rsidP="00C65CE2">
            <w:pPr>
              <w:jc w:val="center"/>
              <w:rPr>
                <w:color w:val="000000"/>
                <w:szCs w:val="24"/>
                <w:lang w:val="en-SG" w:eastAsia="en-SG"/>
              </w:rPr>
            </w:pPr>
            <w:r w:rsidRPr="00C65CE2">
              <w:rPr>
                <w:color w:val="000000"/>
                <w:szCs w:val="24"/>
                <w:lang w:val="en-SG" w:eastAsia="en-SG"/>
              </w:rPr>
              <w:t>Vật liệu kiểm soát 3 mức xét nghiệm định lượng các chất điện giải</w:t>
            </w:r>
          </w:p>
        </w:tc>
        <w:tc>
          <w:tcPr>
            <w:tcW w:w="1009" w:type="dxa"/>
            <w:tcBorders>
              <w:top w:val="nil"/>
              <w:left w:val="nil"/>
              <w:bottom w:val="single" w:sz="4" w:space="0" w:color="auto"/>
              <w:right w:val="single" w:sz="4" w:space="0" w:color="auto"/>
            </w:tcBorders>
            <w:shd w:val="clear" w:color="auto" w:fill="auto"/>
            <w:vAlign w:val="center"/>
            <w:hideMark/>
          </w:tcPr>
          <w:p w14:paraId="286B9E78" w14:textId="77777777" w:rsidR="00C65CE2" w:rsidRPr="00C65CE2" w:rsidRDefault="00C65CE2" w:rsidP="00C65CE2">
            <w:pPr>
              <w:jc w:val="left"/>
              <w:rPr>
                <w:color w:val="000000"/>
                <w:szCs w:val="24"/>
                <w:lang w:val="en-SG" w:eastAsia="en-SG"/>
              </w:rPr>
            </w:pPr>
            <w:r w:rsidRPr="00C65CE2">
              <w:rPr>
                <w:color w:val="000000"/>
                <w:szCs w:val="24"/>
                <w:lang w:val="en-SG" w:eastAsia="en-SG"/>
              </w:rPr>
              <w:t>* Vật liệu kiểm soát 3 mức được sử dụng để kiểm tra chất lượng xét nghiệm, tương thích với máy phân tích điện giải Smartlyte.</w:t>
            </w:r>
            <w:r w:rsidRPr="00C65CE2">
              <w:rPr>
                <w:color w:val="000000"/>
                <w:szCs w:val="24"/>
                <w:lang w:val="en-SG" w:eastAsia="en-SG"/>
              </w:rPr>
              <w:br/>
              <w:t>* Thành phần: Dung dịch đệm chứa các chất điện giải (Na⁺, K⁺, Cl⁻, Ca²⁺, Li⁺, HCO₃⁻/CO₃²⁻). Dung dịch đã được cân bằng với các mức khí CO₂, O₂ và N₂ xác định. Sản phẩm này không chứa thành phần có nguồn gốc từ người.</w:t>
            </w:r>
            <w:r w:rsidRPr="00C65CE2">
              <w:rPr>
                <w:color w:val="000000"/>
                <w:szCs w:val="24"/>
                <w:lang w:val="en-SG" w:eastAsia="en-SG"/>
              </w:rPr>
              <w:br/>
              <w:t>* * Quy cách:  ≥ 3x10x1.8 mL</w:t>
            </w:r>
            <w:r w:rsidRPr="00C65CE2">
              <w:rPr>
                <w:color w:val="000000"/>
                <w:szCs w:val="24"/>
                <w:lang w:val="en-SG" w:eastAsia="en-SG"/>
              </w:rPr>
              <w:br/>
              <w:t>* Xuất xứ: G7</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43AB3344" w14:textId="77777777" w:rsidR="00C65CE2" w:rsidRPr="00C65CE2" w:rsidRDefault="00C65CE2" w:rsidP="00C65CE2">
            <w:pPr>
              <w:jc w:val="center"/>
              <w:rPr>
                <w:color w:val="FF0000"/>
                <w:szCs w:val="24"/>
                <w:lang w:val="en-SG" w:eastAsia="en-SG"/>
              </w:rPr>
            </w:pPr>
            <w:r w:rsidRPr="00C65CE2">
              <w:rPr>
                <w:color w:val="FF0000"/>
                <w:szCs w:val="24"/>
                <w:lang w:val="en-SG" w:eastAsia="en-SG"/>
              </w:rPr>
              <w:t>Hộp</w:t>
            </w:r>
          </w:p>
        </w:tc>
        <w:tc>
          <w:tcPr>
            <w:tcW w:w="1009" w:type="dxa"/>
            <w:tcBorders>
              <w:top w:val="nil"/>
              <w:left w:val="nil"/>
              <w:bottom w:val="single" w:sz="4" w:space="0" w:color="auto"/>
              <w:right w:val="single" w:sz="4" w:space="0" w:color="auto"/>
            </w:tcBorders>
            <w:shd w:val="clear" w:color="auto" w:fill="auto"/>
            <w:vAlign w:val="center"/>
            <w:hideMark/>
          </w:tcPr>
          <w:p w14:paraId="19DA9118"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12 </w:t>
            </w:r>
          </w:p>
        </w:tc>
      </w:tr>
      <w:tr w:rsidR="00307536" w:rsidRPr="00C65CE2" w14:paraId="4A78BDD6"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7F2F6AB" w14:textId="77777777" w:rsidR="00C65CE2" w:rsidRPr="00C65CE2" w:rsidRDefault="00C65CE2" w:rsidP="00C65CE2">
            <w:pPr>
              <w:jc w:val="left"/>
              <w:rPr>
                <w:b/>
                <w:bCs/>
                <w:color w:val="000000"/>
                <w:szCs w:val="24"/>
                <w:lang w:val="en-SG" w:eastAsia="en-SG"/>
              </w:rPr>
            </w:pPr>
            <w:r w:rsidRPr="00C65CE2">
              <w:rPr>
                <w:b/>
                <w:bCs/>
                <w:color w:val="000000"/>
                <w:szCs w:val="24"/>
                <w:lang w:val="en-SG" w:eastAsia="en-SG"/>
              </w:rPr>
              <w:t>VI</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7EEDCA2B" w14:textId="77777777" w:rsidR="00C65CE2" w:rsidRPr="00C65CE2" w:rsidRDefault="00C65CE2" w:rsidP="00C65CE2">
            <w:pPr>
              <w:jc w:val="left"/>
              <w:rPr>
                <w:b/>
                <w:bCs/>
                <w:color w:val="000000"/>
                <w:szCs w:val="24"/>
                <w:lang w:val="en-SG" w:eastAsia="en-SG"/>
              </w:rPr>
            </w:pPr>
            <w:r w:rsidRPr="00C65CE2">
              <w:rPr>
                <w:b/>
                <w:bCs/>
                <w:color w:val="000000"/>
                <w:szCs w:val="24"/>
                <w:lang w:val="en-SG" w:eastAsia="en-SG"/>
              </w:rPr>
              <w:t>Mua sắm vật tư hóa chất cho máy Hba1c  H600Plus</w:t>
            </w:r>
          </w:p>
        </w:tc>
        <w:tc>
          <w:tcPr>
            <w:tcW w:w="1009" w:type="dxa"/>
            <w:tcBorders>
              <w:top w:val="nil"/>
              <w:left w:val="nil"/>
              <w:bottom w:val="single" w:sz="4" w:space="0" w:color="auto"/>
              <w:right w:val="single" w:sz="4" w:space="0" w:color="auto"/>
            </w:tcBorders>
            <w:shd w:val="clear" w:color="auto" w:fill="auto"/>
            <w:vAlign w:val="center"/>
            <w:hideMark/>
          </w:tcPr>
          <w:p w14:paraId="0371E1D7"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42F19F4A"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36B13A2A"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1517A06C" w14:textId="77777777" w:rsidR="00C65CE2" w:rsidRPr="00C65CE2" w:rsidRDefault="00C65CE2" w:rsidP="00C65CE2">
            <w:pPr>
              <w:jc w:val="center"/>
              <w:rPr>
                <w:color w:val="000000"/>
                <w:szCs w:val="24"/>
                <w:lang w:val="en-SG" w:eastAsia="en-SG"/>
              </w:rPr>
            </w:pPr>
            <w:r w:rsidRPr="00C65CE2">
              <w:rPr>
                <w:color w:val="000000"/>
                <w:szCs w:val="24"/>
                <w:lang w:val="en-SG" w:eastAsia="en-SG"/>
              </w:rPr>
              <w:t>6.1</w:t>
            </w:r>
          </w:p>
        </w:tc>
        <w:tc>
          <w:tcPr>
            <w:tcW w:w="1009" w:type="dxa"/>
            <w:tcBorders>
              <w:top w:val="nil"/>
              <w:left w:val="nil"/>
              <w:bottom w:val="single" w:sz="4" w:space="0" w:color="auto"/>
              <w:right w:val="single" w:sz="4" w:space="0" w:color="auto"/>
            </w:tcBorders>
            <w:shd w:val="clear" w:color="auto" w:fill="auto"/>
            <w:vAlign w:val="center"/>
            <w:hideMark/>
          </w:tcPr>
          <w:p w14:paraId="4672155E" w14:textId="77777777" w:rsidR="00C65CE2" w:rsidRPr="00C65CE2" w:rsidRDefault="00C65CE2" w:rsidP="00C65CE2">
            <w:pPr>
              <w:jc w:val="center"/>
              <w:rPr>
                <w:color w:val="000000"/>
                <w:szCs w:val="24"/>
                <w:lang w:val="en-SG" w:eastAsia="en-SG"/>
              </w:rPr>
            </w:pPr>
            <w:r w:rsidRPr="00C65CE2">
              <w:rPr>
                <w:color w:val="000000"/>
                <w:szCs w:val="24"/>
                <w:lang w:val="en-SG" w:eastAsia="en-SG"/>
              </w:rPr>
              <w:t>Thuốc thử xét nghiệm định lượng HbA1c</w:t>
            </w:r>
          </w:p>
        </w:tc>
        <w:tc>
          <w:tcPr>
            <w:tcW w:w="1009" w:type="dxa"/>
            <w:tcBorders>
              <w:top w:val="nil"/>
              <w:left w:val="nil"/>
              <w:bottom w:val="single" w:sz="4" w:space="0" w:color="auto"/>
              <w:right w:val="single" w:sz="4" w:space="0" w:color="auto"/>
            </w:tcBorders>
            <w:shd w:val="clear" w:color="auto" w:fill="auto"/>
            <w:vAlign w:val="center"/>
            <w:hideMark/>
          </w:tcPr>
          <w:p w14:paraId="21AA9197" w14:textId="77777777" w:rsidR="00C65CE2" w:rsidRPr="00C65CE2" w:rsidRDefault="00C65CE2" w:rsidP="00C65CE2">
            <w:pPr>
              <w:jc w:val="left"/>
              <w:rPr>
                <w:color w:val="000000"/>
                <w:szCs w:val="24"/>
                <w:lang w:val="en-SG" w:eastAsia="en-SG"/>
              </w:rPr>
            </w:pPr>
            <w:r w:rsidRPr="00C65CE2">
              <w:rPr>
                <w:color w:val="000000"/>
                <w:szCs w:val="24"/>
                <w:lang w:val="en-SG" w:eastAsia="en-SG"/>
              </w:rPr>
              <w:t>Thuốc thử sử dụng để xác định hàm lượng HbA1c trong mẫu máu toàn phần của người dùng cho máy H600Plus</w:t>
            </w:r>
            <w:r w:rsidRPr="00C65CE2">
              <w:rPr>
                <w:color w:val="000000"/>
                <w:szCs w:val="24"/>
                <w:lang w:val="en-SG" w:eastAsia="en-SG"/>
              </w:rPr>
              <w:br/>
              <w:t xml:space="preserve">Thành phần: </w:t>
            </w:r>
            <w:r w:rsidRPr="00C65CE2">
              <w:rPr>
                <w:color w:val="000000"/>
                <w:szCs w:val="24"/>
                <w:lang w:val="en-SG" w:eastAsia="en-SG"/>
              </w:rPr>
              <w:br/>
              <w:t>Thuốc thử R1 – Eluent, Túi thuốc thử ≥500 ml: Phosphate buffer (≥32 mmol/L), NaCl (≥35 mmol/L), Chất bảo quản (≥0.3 ml/L)</w:t>
            </w:r>
            <w:r w:rsidRPr="00C65CE2">
              <w:rPr>
                <w:color w:val="000000"/>
                <w:szCs w:val="24"/>
                <w:lang w:val="en-SG" w:eastAsia="en-SG"/>
              </w:rPr>
              <w:br/>
              <w:t>Thuốc thử R2 – Eluent, Túi thuốc thử ≥500 ml: Phosphate buffer (≥32 mmol/L), NaCl (≥55 mmol/L), Chất bảo quản ≥(0.3 ml/L)</w:t>
            </w:r>
            <w:r w:rsidRPr="00C65CE2">
              <w:rPr>
                <w:color w:val="000000"/>
                <w:szCs w:val="24"/>
                <w:lang w:val="en-SG" w:eastAsia="en-SG"/>
              </w:rPr>
              <w:br/>
              <w:t>Thuốc thử R3 – Eluent, Túi thuốc thử ≥500 ml: Phosphate buffer (3≥8 mmol/L), NaCl (≥160 mmol/L), Chất bảo quản (≥0.3 ml/L)</w:t>
            </w:r>
            <w:r w:rsidRPr="00C65CE2">
              <w:rPr>
                <w:color w:val="000000"/>
                <w:szCs w:val="24"/>
                <w:lang w:val="en-SG" w:eastAsia="en-SG"/>
              </w:rPr>
              <w:br/>
              <w:t>Hemolysin, chai thuốc thử ≥1000 ml: Phosphate buffer (≥3.5 mmol/L), Triton (≥0.4 ml/ L), Chất bảo quản (≥0.3 ml/L)</w:t>
            </w:r>
            <w:r w:rsidRPr="00C65CE2">
              <w:rPr>
                <w:color w:val="000000"/>
                <w:szCs w:val="24"/>
                <w:lang w:val="en-SG" w:eastAsia="en-SG"/>
              </w:rPr>
              <w:br/>
              <w:t xml:space="preserve">Giới hạn phát hiện tối thiểu (%): &lt;3; </w:t>
            </w:r>
            <w:r w:rsidRPr="00C65CE2">
              <w:rPr>
                <w:color w:val="000000"/>
                <w:szCs w:val="24"/>
                <w:lang w:val="en-SG" w:eastAsia="en-SG"/>
              </w:rPr>
              <w:br/>
              <w:t xml:space="preserve"> 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27A00A8D" w14:textId="77777777" w:rsidR="00C65CE2" w:rsidRPr="00C65CE2" w:rsidRDefault="00C65CE2" w:rsidP="00C65CE2">
            <w:pPr>
              <w:jc w:val="center"/>
              <w:rPr>
                <w:color w:val="FF0000"/>
                <w:szCs w:val="24"/>
                <w:lang w:val="en-SG" w:eastAsia="en-SG"/>
              </w:rPr>
            </w:pPr>
            <w:r w:rsidRPr="00C65CE2">
              <w:rPr>
                <w:color w:val="FF0000"/>
                <w:szCs w:val="24"/>
                <w:lang w:val="en-SG" w:eastAsia="en-SG"/>
              </w:rPr>
              <w:t>Hộp</w:t>
            </w:r>
          </w:p>
        </w:tc>
        <w:tc>
          <w:tcPr>
            <w:tcW w:w="1009" w:type="dxa"/>
            <w:tcBorders>
              <w:top w:val="nil"/>
              <w:left w:val="nil"/>
              <w:bottom w:val="single" w:sz="4" w:space="0" w:color="auto"/>
              <w:right w:val="single" w:sz="4" w:space="0" w:color="auto"/>
            </w:tcBorders>
            <w:shd w:val="clear" w:color="auto" w:fill="auto"/>
            <w:vAlign w:val="center"/>
            <w:hideMark/>
          </w:tcPr>
          <w:p w14:paraId="41C17BA5"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20 </w:t>
            </w:r>
          </w:p>
        </w:tc>
      </w:tr>
      <w:tr w:rsidR="00C65CE2" w:rsidRPr="00C65CE2" w14:paraId="50FABC03"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48113333" w14:textId="77777777" w:rsidR="00C65CE2" w:rsidRPr="00C65CE2" w:rsidRDefault="00C65CE2" w:rsidP="00C65CE2">
            <w:pPr>
              <w:jc w:val="center"/>
              <w:rPr>
                <w:color w:val="000000"/>
                <w:szCs w:val="24"/>
                <w:lang w:val="en-SG" w:eastAsia="en-SG"/>
              </w:rPr>
            </w:pPr>
            <w:r w:rsidRPr="00C65CE2">
              <w:rPr>
                <w:color w:val="000000"/>
                <w:szCs w:val="24"/>
                <w:lang w:val="en-SG" w:eastAsia="en-SG"/>
              </w:rPr>
              <w:t>6.2</w:t>
            </w:r>
          </w:p>
        </w:tc>
        <w:tc>
          <w:tcPr>
            <w:tcW w:w="1009" w:type="dxa"/>
            <w:tcBorders>
              <w:top w:val="nil"/>
              <w:left w:val="nil"/>
              <w:bottom w:val="single" w:sz="4" w:space="0" w:color="auto"/>
              <w:right w:val="single" w:sz="4" w:space="0" w:color="auto"/>
            </w:tcBorders>
            <w:shd w:val="clear" w:color="auto" w:fill="auto"/>
            <w:vAlign w:val="center"/>
            <w:hideMark/>
          </w:tcPr>
          <w:p w14:paraId="56E6127A" w14:textId="77777777" w:rsidR="00C65CE2" w:rsidRPr="00C65CE2" w:rsidRDefault="00C65CE2" w:rsidP="00C65CE2">
            <w:pPr>
              <w:jc w:val="center"/>
              <w:rPr>
                <w:color w:val="000000"/>
                <w:szCs w:val="24"/>
                <w:lang w:val="en-SG" w:eastAsia="en-SG"/>
              </w:rPr>
            </w:pPr>
            <w:r w:rsidRPr="00C65CE2">
              <w:rPr>
                <w:color w:val="000000"/>
                <w:szCs w:val="24"/>
                <w:lang w:val="en-SG" w:eastAsia="en-SG"/>
              </w:rPr>
              <w:t>Chất hiệu chuẩn xét nghiệm định lượng HbA1C</w:t>
            </w:r>
          </w:p>
        </w:tc>
        <w:tc>
          <w:tcPr>
            <w:tcW w:w="1009" w:type="dxa"/>
            <w:tcBorders>
              <w:top w:val="nil"/>
              <w:left w:val="nil"/>
              <w:bottom w:val="single" w:sz="4" w:space="0" w:color="auto"/>
              <w:right w:val="single" w:sz="4" w:space="0" w:color="auto"/>
            </w:tcBorders>
            <w:shd w:val="clear" w:color="auto" w:fill="auto"/>
            <w:vAlign w:val="center"/>
            <w:hideMark/>
          </w:tcPr>
          <w:p w14:paraId="535FC230" w14:textId="77777777" w:rsidR="00C65CE2" w:rsidRPr="00C65CE2" w:rsidRDefault="00C65CE2" w:rsidP="00C65CE2">
            <w:pPr>
              <w:jc w:val="left"/>
              <w:rPr>
                <w:color w:val="000000"/>
                <w:szCs w:val="24"/>
                <w:lang w:val="en-SG" w:eastAsia="en-SG"/>
              </w:rPr>
            </w:pPr>
            <w:r w:rsidRPr="00C65CE2">
              <w:rPr>
                <w:color w:val="000000"/>
                <w:szCs w:val="24"/>
                <w:lang w:val="en-SG" w:eastAsia="en-SG"/>
              </w:rPr>
              <w:t>Chất hiệu chuẩn dạng bột đông khô được sử dụng cho mục đích kiểm soát chất lượng trong các hoạt động xét nghiệm hemoglobin glycated trên máy HbA1c.</w:t>
            </w:r>
            <w:r w:rsidRPr="00C65CE2">
              <w:rPr>
                <w:color w:val="000000"/>
                <w:szCs w:val="24"/>
                <w:lang w:val="en-SG" w:eastAsia="en-SG"/>
              </w:rPr>
              <w:br/>
              <w:t>Thành phần: Calibrator 1: Dung dịch đệm chứa hemoglobin glycated (nồng độ được ghi trên nhãn chai); chất ổn định protein; chất bảo quản.</w:t>
            </w:r>
            <w:r w:rsidRPr="00C65CE2">
              <w:rPr>
                <w:color w:val="000000"/>
                <w:szCs w:val="24"/>
                <w:lang w:val="en-SG" w:eastAsia="en-SG"/>
              </w:rPr>
              <w:br/>
              <w:t>Quy cách đóng gói: Calibrator 1:  ≥ 0.1mL/lọ</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1BA98C8C"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528199EB"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10 </w:t>
            </w:r>
          </w:p>
        </w:tc>
      </w:tr>
      <w:tr w:rsidR="00C65CE2" w:rsidRPr="00C65CE2" w14:paraId="05FDA779"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3E0BB1A8" w14:textId="77777777" w:rsidR="00C65CE2" w:rsidRPr="00C65CE2" w:rsidRDefault="00C65CE2" w:rsidP="00C65CE2">
            <w:pPr>
              <w:jc w:val="center"/>
              <w:rPr>
                <w:color w:val="000000"/>
                <w:szCs w:val="24"/>
                <w:lang w:val="en-SG" w:eastAsia="en-SG"/>
              </w:rPr>
            </w:pPr>
            <w:r w:rsidRPr="00C65CE2">
              <w:rPr>
                <w:color w:val="000000"/>
                <w:szCs w:val="24"/>
                <w:lang w:val="en-SG" w:eastAsia="en-SG"/>
              </w:rPr>
              <w:lastRenderedPageBreak/>
              <w:t>6.3</w:t>
            </w:r>
          </w:p>
        </w:tc>
        <w:tc>
          <w:tcPr>
            <w:tcW w:w="1009" w:type="dxa"/>
            <w:tcBorders>
              <w:top w:val="nil"/>
              <w:left w:val="nil"/>
              <w:bottom w:val="single" w:sz="4" w:space="0" w:color="auto"/>
              <w:right w:val="single" w:sz="4" w:space="0" w:color="auto"/>
            </w:tcBorders>
            <w:shd w:val="clear" w:color="auto" w:fill="auto"/>
            <w:vAlign w:val="center"/>
            <w:hideMark/>
          </w:tcPr>
          <w:p w14:paraId="61AB4974" w14:textId="77777777" w:rsidR="00C65CE2" w:rsidRPr="00C65CE2" w:rsidRDefault="00C65CE2" w:rsidP="00C65CE2">
            <w:pPr>
              <w:jc w:val="center"/>
              <w:rPr>
                <w:color w:val="000000"/>
                <w:szCs w:val="24"/>
                <w:lang w:val="en-SG" w:eastAsia="en-SG"/>
              </w:rPr>
            </w:pPr>
            <w:r w:rsidRPr="00C65CE2">
              <w:rPr>
                <w:color w:val="000000"/>
                <w:szCs w:val="24"/>
                <w:lang w:val="en-SG" w:eastAsia="en-SG"/>
              </w:rPr>
              <w:t>Chất hiệu chuẩn xét nghiệm định lượng HbA1C</w:t>
            </w:r>
          </w:p>
        </w:tc>
        <w:tc>
          <w:tcPr>
            <w:tcW w:w="1009" w:type="dxa"/>
            <w:tcBorders>
              <w:top w:val="nil"/>
              <w:left w:val="nil"/>
              <w:bottom w:val="single" w:sz="4" w:space="0" w:color="auto"/>
              <w:right w:val="single" w:sz="4" w:space="0" w:color="auto"/>
            </w:tcBorders>
            <w:shd w:val="clear" w:color="auto" w:fill="auto"/>
            <w:vAlign w:val="center"/>
            <w:hideMark/>
          </w:tcPr>
          <w:p w14:paraId="032DD5AA" w14:textId="77777777" w:rsidR="00C65CE2" w:rsidRPr="00C65CE2" w:rsidRDefault="00C65CE2" w:rsidP="00C65CE2">
            <w:pPr>
              <w:jc w:val="left"/>
              <w:rPr>
                <w:color w:val="000000"/>
                <w:szCs w:val="24"/>
                <w:lang w:val="en-SG" w:eastAsia="en-SG"/>
              </w:rPr>
            </w:pPr>
            <w:r w:rsidRPr="00C65CE2">
              <w:rPr>
                <w:color w:val="000000"/>
                <w:szCs w:val="24"/>
                <w:lang w:val="en-SG" w:eastAsia="en-SG"/>
              </w:rPr>
              <w:t>Chất hiệu chuẩn dạng bột đông khô được sử dụng cho mục đích kiểm soát chất lượng trong các hoạt động xét nghiệm hemoglobin glycated trên máy H600Plus</w:t>
            </w:r>
            <w:r w:rsidRPr="00C65CE2">
              <w:rPr>
                <w:color w:val="000000"/>
                <w:szCs w:val="24"/>
                <w:lang w:val="en-SG" w:eastAsia="en-SG"/>
              </w:rPr>
              <w:br/>
              <w:t>Thành phần: Calibrator 2: Dung dịch đệm chứa hemoglobin glycated (nồng độ được ghi trên nhãn chai); chất ổn định protein; chất bảo quản.</w:t>
            </w:r>
            <w:r w:rsidRPr="00C65CE2">
              <w:rPr>
                <w:color w:val="000000"/>
                <w:szCs w:val="24"/>
                <w:lang w:val="en-SG" w:eastAsia="en-SG"/>
              </w:rPr>
              <w:br/>
              <w:t>Độ ổn định: 7 ngày sau khi mở nắp và hoàn nguyên, bảo quản ở 2-8 độ C.</w:t>
            </w:r>
            <w:r w:rsidRPr="00C65CE2">
              <w:rPr>
                <w:color w:val="000000"/>
                <w:szCs w:val="24"/>
                <w:lang w:val="en-SG" w:eastAsia="en-SG"/>
              </w:rPr>
              <w:br/>
              <w:t>Quy cách đóng gói: Calibrator 2:  ≥ 0.1mL/lọ</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106A8B2A"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62698AC6"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10 </w:t>
            </w:r>
          </w:p>
        </w:tc>
      </w:tr>
      <w:tr w:rsidR="00C65CE2" w:rsidRPr="00C65CE2" w14:paraId="163ACA12"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F0E82C1" w14:textId="77777777" w:rsidR="00C65CE2" w:rsidRPr="00C65CE2" w:rsidRDefault="00C65CE2" w:rsidP="00C65CE2">
            <w:pPr>
              <w:jc w:val="center"/>
              <w:rPr>
                <w:color w:val="000000"/>
                <w:szCs w:val="24"/>
                <w:lang w:val="en-SG" w:eastAsia="en-SG"/>
              </w:rPr>
            </w:pPr>
            <w:r w:rsidRPr="00C65CE2">
              <w:rPr>
                <w:color w:val="000000"/>
                <w:szCs w:val="24"/>
                <w:lang w:val="en-SG" w:eastAsia="en-SG"/>
              </w:rPr>
              <w:t>6.4</w:t>
            </w:r>
          </w:p>
        </w:tc>
        <w:tc>
          <w:tcPr>
            <w:tcW w:w="1009" w:type="dxa"/>
            <w:tcBorders>
              <w:top w:val="nil"/>
              <w:left w:val="nil"/>
              <w:bottom w:val="single" w:sz="4" w:space="0" w:color="auto"/>
              <w:right w:val="single" w:sz="4" w:space="0" w:color="auto"/>
            </w:tcBorders>
            <w:shd w:val="clear" w:color="auto" w:fill="auto"/>
            <w:vAlign w:val="center"/>
            <w:hideMark/>
          </w:tcPr>
          <w:p w14:paraId="1ABB0FFD" w14:textId="77777777" w:rsidR="00C65CE2" w:rsidRPr="00C65CE2" w:rsidRDefault="00C65CE2" w:rsidP="00C65CE2">
            <w:pPr>
              <w:jc w:val="center"/>
              <w:rPr>
                <w:color w:val="000000"/>
                <w:szCs w:val="24"/>
                <w:lang w:val="en-SG" w:eastAsia="en-SG"/>
              </w:rPr>
            </w:pPr>
            <w:r w:rsidRPr="00C65CE2">
              <w:rPr>
                <w:color w:val="000000"/>
                <w:szCs w:val="24"/>
                <w:lang w:val="en-SG" w:eastAsia="en-SG"/>
              </w:rPr>
              <w:t>Vật liệu kiểm soát xn định lượng HbA1c</w:t>
            </w:r>
          </w:p>
        </w:tc>
        <w:tc>
          <w:tcPr>
            <w:tcW w:w="1009" w:type="dxa"/>
            <w:tcBorders>
              <w:top w:val="nil"/>
              <w:left w:val="nil"/>
              <w:bottom w:val="single" w:sz="4" w:space="0" w:color="auto"/>
              <w:right w:val="single" w:sz="4" w:space="0" w:color="auto"/>
            </w:tcBorders>
            <w:shd w:val="clear" w:color="auto" w:fill="auto"/>
            <w:vAlign w:val="center"/>
            <w:hideMark/>
          </w:tcPr>
          <w:p w14:paraId="156129B7" w14:textId="77777777" w:rsidR="00C65CE2" w:rsidRPr="00C65CE2" w:rsidRDefault="00C65CE2" w:rsidP="00C65CE2">
            <w:pPr>
              <w:jc w:val="left"/>
              <w:rPr>
                <w:color w:val="000000"/>
                <w:szCs w:val="24"/>
                <w:lang w:val="en-SG" w:eastAsia="en-SG"/>
              </w:rPr>
            </w:pPr>
            <w:r w:rsidRPr="00C65CE2">
              <w:rPr>
                <w:color w:val="000000"/>
                <w:szCs w:val="24"/>
                <w:lang w:val="en-SG" w:eastAsia="en-SG"/>
              </w:rPr>
              <w:t>Vật liệu kiểm soát dạng bột đông khô được sử dụng cho mục đích kiểm soát chất lượng trong các hoạt động xét nghiệm hemoglobin glycated trên máy H600Plus</w:t>
            </w:r>
            <w:r w:rsidRPr="00C65CE2">
              <w:rPr>
                <w:color w:val="000000"/>
                <w:szCs w:val="24"/>
                <w:lang w:val="en-SG" w:eastAsia="en-SG"/>
              </w:rPr>
              <w:br/>
              <w:t>Thành phần: Control 1: Dung dịch đệm chứa hemoglobin glycated (nồng độ được ghi trên nhãn chai); chất ổn định protein; chất bảo quản.</w:t>
            </w:r>
            <w:r w:rsidRPr="00C65CE2">
              <w:rPr>
                <w:color w:val="000000"/>
                <w:szCs w:val="24"/>
                <w:lang w:val="en-SG" w:eastAsia="en-SG"/>
              </w:rPr>
              <w:br/>
              <w:t>Quy cách đóng gói: Control 1:  ≥ 0.1mL/lọ</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4B8A0BED"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09F850A7"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10 </w:t>
            </w:r>
          </w:p>
        </w:tc>
      </w:tr>
      <w:tr w:rsidR="00C65CE2" w:rsidRPr="00C65CE2" w14:paraId="21F315B5"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866DF3E" w14:textId="77777777" w:rsidR="00C65CE2" w:rsidRPr="00C65CE2" w:rsidRDefault="00C65CE2" w:rsidP="00C65CE2">
            <w:pPr>
              <w:jc w:val="center"/>
              <w:rPr>
                <w:color w:val="000000"/>
                <w:szCs w:val="24"/>
                <w:lang w:val="en-SG" w:eastAsia="en-SG"/>
              </w:rPr>
            </w:pPr>
            <w:r w:rsidRPr="00C65CE2">
              <w:rPr>
                <w:color w:val="000000"/>
                <w:szCs w:val="24"/>
                <w:lang w:val="en-SG" w:eastAsia="en-SG"/>
              </w:rPr>
              <w:t>6.5</w:t>
            </w:r>
          </w:p>
        </w:tc>
        <w:tc>
          <w:tcPr>
            <w:tcW w:w="1009" w:type="dxa"/>
            <w:tcBorders>
              <w:top w:val="nil"/>
              <w:left w:val="nil"/>
              <w:bottom w:val="single" w:sz="4" w:space="0" w:color="auto"/>
              <w:right w:val="single" w:sz="4" w:space="0" w:color="auto"/>
            </w:tcBorders>
            <w:shd w:val="clear" w:color="auto" w:fill="auto"/>
            <w:vAlign w:val="center"/>
            <w:hideMark/>
          </w:tcPr>
          <w:p w14:paraId="4D8F2B09" w14:textId="77777777" w:rsidR="00C65CE2" w:rsidRPr="00C65CE2" w:rsidRDefault="00C65CE2" w:rsidP="00C65CE2">
            <w:pPr>
              <w:jc w:val="center"/>
              <w:rPr>
                <w:color w:val="000000"/>
                <w:szCs w:val="24"/>
                <w:lang w:val="en-SG" w:eastAsia="en-SG"/>
              </w:rPr>
            </w:pPr>
            <w:r w:rsidRPr="00C65CE2">
              <w:rPr>
                <w:color w:val="000000"/>
                <w:szCs w:val="24"/>
                <w:lang w:val="en-SG" w:eastAsia="en-SG"/>
              </w:rPr>
              <w:t>Vật liệu kiểm soát xn định lượng HbA1c</w:t>
            </w:r>
          </w:p>
        </w:tc>
        <w:tc>
          <w:tcPr>
            <w:tcW w:w="1009" w:type="dxa"/>
            <w:tcBorders>
              <w:top w:val="nil"/>
              <w:left w:val="nil"/>
              <w:bottom w:val="single" w:sz="4" w:space="0" w:color="auto"/>
              <w:right w:val="single" w:sz="4" w:space="0" w:color="auto"/>
            </w:tcBorders>
            <w:shd w:val="clear" w:color="auto" w:fill="auto"/>
            <w:vAlign w:val="center"/>
            <w:hideMark/>
          </w:tcPr>
          <w:p w14:paraId="0872C620" w14:textId="77777777" w:rsidR="00C65CE2" w:rsidRPr="00C65CE2" w:rsidRDefault="00C65CE2" w:rsidP="00C65CE2">
            <w:pPr>
              <w:jc w:val="left"/>
              <w:rPr>
                <w:color w:val="000000"/>
                <w:szCs w:val="24"/>
                <w:lang w:val="en-SG" w:eastAsia="en-SG"/>
              </w:rPr>
            </w:pPr>
            <w:r w:rsidRPr="00C65CE2">
              <w:rPr>
                <w:color w:val="000000"/>
                <w:szCs w:val="24"/>
                <w:lang w:val="en-SG" w:eastAsia="en-SG"/>
              </w:rPr>
              <w:t>Vật liệu kiểm soát dạng bột đông khô được sử dụng cho mục đích kiểm soát chất lượng trong các hoạt động xét nghiệm hemoglobin glycated trên máy H600Plus</w:t>
            </w:r>
            <w:r w:rsidRPr="00C65CE2">
              <w:rPr>
                <w:color w:val="000000"/>
                <w:szCs w:val="24"/>
                <w:lang w:val="en-SG" w:eastAsia="en-SG"/>
              </w:rPr>
              <w:br/>
              <w:t>Thành phần: Control 2: Dung dịch đệm chứa hemoglobin glycated (nồng độ được ghi trên nhãn chai); chất ổn định protein; chất bảo quản.</w:t>
            </w:r>
            <w:r w:rsidRPr="00C65CE2">
              <w:rPr>
                <w:color w:val="000000"/>
                <w:szCs w:val="24"/>
                <w:lang w:val="en-SG" w:eastAsia="en-SG"/>
              </w:rPr>
              <w:br/>
              <w:t>Quy cách đóng gói: Control 2:  ≥ 0.1mL/lọ</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36276289" w14:textId="77777777" w:rsidR="00C65CE2" w:rsidRPr="00C65CE2" w:rsidRDefault="00C65CE2" w:rsidP="00C65CE2">
            <w:pPr>
              <w:jc w:val="center"/>
              <w:rPr>
                <w:color w:val="FF0000"/>
                <w:szCs w:val="24"/>
                <w:lang w:val="en-SG" w:eastAsia="en-SG"/>
              </w:rPr>
            </w:pPr>
            <w:r w:rsidRPr="00C65CE2">
              <w:rPr>
                <w:color w:val="FF0000"/>
                <w:szCs w:val="24"/>
                <w:lang w:val="en-SG" w:eastAsia="en-SG"/>
              </w:rPr>
              <w:t>lọ</w:t>
            </w:r>
          </w:p>
        </w:tc>
        <w:tc>
          <w:tcPr>
            <w:tcW w:w="1009" w:type="dxa"/>
            <w:tcBorders>
              <w:top w:val="nil"/>
              <w:left w:val="nil"/>
              <w:bottom w:val="single" w:sz="4" w:space="0" w:color="auto"/>
              <w:right w:val="single" w:sz="4" w:space="0" w:color="auto"/>
            </w:tcBorders>
            <w:shd w:val="clear" w:color="auto" w:fill="auto"/>
            <w:vAlign w:val="center"/>
            <w:hideMark/>
          </w:tcPr>
          <w:p w14:paraId="1FFC025B"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10 </w:t>
            </w:r>
          </w:p>
        </w:tc>
      </w:tr>
      <w:tr w:rsidR="00307536" w:rsidRPr="00C65CE2" w14:paraId="5534E86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05948086"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VII</w:t>
            </w:r>
          </w:p>
        </w:tc>
        <w:tc>
          <w:tcPr>
            <w:tcW w:w="1009" w:type="dxa"/>
            <w:gridSpan w:val="2"/>
            <w:tcBorders>
              <w:top w:val="single" w:sz="4" w:space="0" w:color="auto"/>
              <w:left w:val="nil"/>
              <w:bottom w:val="single" w:sz="4" w:space="0" w:color="auto"/>
              <w:right w:val="single" w:sz="4" w:space="0" w:color="000000"/>
            </w:tcBorders>
            <w:shd w:val="clear" w:color="auto" w:fill="auto"/>
            <w:vAlign w:val="center"/>
            <w:hideMark/>
          </w:tcPr>
          <w:p w14:paraId="2D1337E6" w14:textId="77777777" w:rsidR="00C65CE2" w:rsidRPr="00C65CE2" w:rsidRDefault="00C65CE2" w:rsidP="00C65CE2">
            <w:pPr>
              <w:jc w:val="left"/>
              <w:rPr>
                <w:b/>
                <w:bCs/>
                <w:color w:val="000000"/>
                <w:szCs w:val="24"/>
                <w:lang w:val="en-SG" w:eastAsia="en-SG"/>
              </w:rPr>
            </w:pPr>
            <w:r w:rsidRPr="00C65CE2">
              <w:rPr>
                <w:b/>
                <w:bCs/>
                <w:color w:val="000000"/>
                <w:szCs w:val="24"/>
                <w:lang w:val="en-SG" w:eastAsia="en-SG"/>
              </w:rPr>
              <w:t>Mua sắm quả lọc dùng cho máy siêu lọc OMNI</w:t>
            </w:r>
          </w:p>
        </w:tc>
        <w:tc>
          <w:tcPr>
            <w:tcW w:w="1009" w:type="dxa"/>
            <w:tcBorders>
              <w:top w:val="nil"/>
              <w:left w:val="nil"/>
              <w:bottom w:val="single" w:sz="4" w:space="0" w:color="auto"/>
              <w:right w:val="single" w:sz="4" w:space="0" w:color="auto"/>
            </w:tcBorders>
            <w:shd w:val="clear" w:color="auto" w:fill="auto"/>
            <w:vAlign w:val="center"/>
            <w:hideMark/>
          </w:tcPr>
          <w:p w14:paraId="55543444"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1A65FA02"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5DC7FD0B"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69C3C048"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7.1</w:t>
            </w:r>
          </w:p>
        </w:tc>
        <w:tc>
          <w:tcPr>
            <w:tcW w:w="1009" w:type="dxa"/>
            <w:tcBorders>
              <w:top w:val="nil"/>
              <w:left w:val="nil"/>
              <w:bottom w:val="single" w:sz="4" w:space="0" w:color="auto"/>
              <w:right w:val="single" w:sz="4" w:space="0" w:color="auto"/>
            </w:tcBorders>
            <w:shd w:val="clear" w:color="auto" w:fill="auto"/>
            <w:vAlign w:val="center"/>
            <w:hideMark/>
          </w:tcPr>
          <w:p w14:paraId="15B46B57"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Quả lọc máu kèm hệ thống dây dẫn máu trong lọc máu liên tục và hấp phụ </w:t>
            </w:r>
          </w:p>
        </w:tc>
        <w:tc>
          <w:tcPr>
            <w:tcW w:w="1009" w:type="dxa"/>
            <w:tcBorders>
              <w:top w:val="nil"/>
              <w:left w:val="nil"/>
              <w:bottom w:val="single" w:sz="4" w:space="0" w:color="auto"/>
              <w:right w:val="single" w:sz="4" w:space="0" w:color="auto"/>
            </w:tcBorders>
            <w:shd w:val="clear" w:color="auto" w:fill="auto"/>
            <w:vAlign w:val="center"/>
            <w:hideMark/>
          </w:tcPr>
          <w:p w14:paraId="4586B2A2"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Bao gồm:  </w:t>
            </w:r>
            <w:r w:rsidRPr="00C65CE2">
              <w:rPr>
                <w:color w:val="000000"/>
                <w:szCs w:val="24"/>
                <w:lang w:val="en-SG" w:eastAsia="en-SG"/>
              </w:rPr>
              <w:br/>
              <w:t xml:space="preserve">- Dây dẫn máu động mạch có các dây dẫn phụ chứa citrate/heparin; </w:t>
            </w:r>
            <w:r w:rsidRPr="00C65CE2">
              <w:rPr>
                <w:color w:val="000000"/>
                <w:szCs w:val="24"/>
                <w:lang w:val="en-SG" w:eastAsia="en-SG"/>
              </w:rPr>
              <w:br/>
              <w:t xml:space="preserve">- Dây dẫn máu tĩnh mạch có dây dẫn phụ chứa canxi kèm túi chứa 2 lít chất thải dịch mồi; </w:t>
            </w:r>
            <w:r w:rsidRPr="00C65CE2">
              <w:rPr>
                <w:color w:val="000000"/>
                <w:szCs w:val="24"/>
                <w:lang w:val="en-SG" w:eastAsia="en-SG"/>
              </w:rPr>
              <w:br/>
              <w:t xml:space="preserve">- Dây dẫn dịch thẩm tách kèm túi làm ấm; </w:t>
            </w:r>
            <w:r w:rsidRPr="00C65CE2">
              <w:rPr>
                <w:color w:val="000000"/>
                <w:szCs w:val="24"/>
                <w:lang w:val="en-SG" w:eastAsia="en-SG"/>
              </w:rPr>
              <w:br/>
              <w:t xml:space="preserve">- Dây dẫn dịch thải kèm cổng lấy mẫu; </w:t>
            </w:r>
            <w:r w:rsidRPr="00C65CE2">
              <w:rPr>
                <w:color w:val="000000"/>
                <w:szCs w:val="24"/>
                <w:lang w:val="en-SG" w:eastAsia="en-SG"/>
              </w:rPr>
              <w:br/>
              <w:t xml:space="preserve">- Dây dẫn dịch thay thế; </w:t>
            </w:r>
            <w:r w:rsidRPr="00C65CE2">
              <w:rPr>
                <w:color w:val="000000"/>
                <w:szCs w:val="24"/>
                <w:lang w:val="en-SG" w:eastAsia="en-SG"/>
              </w:rPr>
              <w:br/>
              <w:t>- Túi dịch thải 7 lít;</w:t>
            </w:r>
            <w:r w:rsidRPr="00C65CE2">
              <w:rPr>
                <w:color w:val="000000"/>
                <w:szCs w:val="24"/>
                <w:lang w:val="en-SG" w:eastAsia="en-SG"/>
              </w:rPr>
              <w:br/>
              <w:t>- Quả lọc máu diện tích 1.6m2 phù hợp với chống đông máu bằng heparin và citrate.</w:t>
            </w:r>
            <w:r w:rsidRPr="00C65CE2">
              <w:rPr>
                <w:color w:val="000000"/>
                <w:szCs w:val="24"/>
                <w:lang w:val="en-SG" w:eastAsia="en-SG"/>
              </w:rPr>
              <w:br/>
              <w:t>Tiệt trùng bằng Ethylene Oxide</w:t>
            </w:r>
            <w:r w:rsidRPr="00C65CE2">
              <w:rPr>
                <w:color w:val="000000"/>
                <w:szCs w:val="24"/>
                <w:lang w:val="en-SG" w:eastAsia="en-SG"/>
              </w:rPr>
              <w:br/>
              <w:t>Đạt tiêu chuẩn ISO 13485:2016 hoặc tương đương.</w:t>
            </w:r>
          </w:p>
        </w:tc>
        <w:tc>
          <w:tcPr>
            <w:tcW w:w="1009" w:type="dxa"/>
            <w:tcBorders>
              <w:top w:val="nil"/>
              <w:left w:val="nil"/>
              <w:bottom w:val="single" w:sz="4" w:space="0" w:color="auto"/>
              <w:right w:val="single" w:sz="4" w:space="0" w:color="auto"/>
            </w:tcBorders>
            <w:shd w:val="clear" w:color="auto" w:fill="auto"/>
            <w:vAlign w:val="center"/>
            <w:hideMark/>
          </w:tcPr>
          <w:p w14:paraId="5B7FDC5F" w14:textId="77777777" w:rsidR="00C65CE2" w:rsidRPr="00C65CE2" w:rsidRDefault="00C65CE2" w:rsidP="00C65CE2">
            <w:pPr>
              <w:jc w:val="center"/>
              <w:rPr>
                <w:color w:val="FF0000"/>
                <w:szCs w:val="24"/>
                <w:lang w:val="en-SG" w:eastAsia="en-SG"/>
              </w:rPr>
            </w:pPr>
            <w:r w:rsidRPr="00C65CE2">
              <w:rPr>
                <w:color w:val="FF0000"/>
                <w:szCs w:val="24"/>
                <w:lang w:val="en-SG" w:eastAsia="en-SG"/>
              </w:rPr>
              <w:t>bộ</w:t>
            </w:r>
          </w:p>
        </w:tc>
        <w:tc>
          <w:tcPr>
            <w:tcW w:w="1009" w:type="dxa"/>
            <w:tcBorders>
              <w:top w:val="nil"/>
              <w:left w:val="nil"/>
              <w:bottom w:val="single" w:sz="4" w:space="0" w:color="auto"/>
              <w:right w:val="single" w:sz="4" w:space="0" w:color="auto"/>
            </w:tcBorders>
            <w:shd w:val="clear" w:color="auto" w:fill="auto"/>
            <w:vAlign w:val="center"/>
            <w:hideMark/>
          </w:tcPr>
          <w:p w14:paraId="53361B73"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20 </w:t>
            </w:r>
          </w:p>
        </w:tc>
      </w:tr>
      <w:tr w:rsidR="00307536" w:rsidRPr="00C65CE2" w14:paraId="2EEBD6C7"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5C4368E9"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lastRenderedPageBreak/>
              <w:t>VIII</w:t>
            </w:r>
          </w:p>
        </w:tc>
        <w:tc>
          <w:tcPr>
            <w:tcW w:w="1009" w:type="dxa"/>
            <w:gridSpan w:val="2"/>
            <w:tcBorders>
              <w:top w:val="single" w:sz="4" w:space="0" w:color="auto"/>
              <w:left w:val="nil"/>
              <w:bottom w:val="single" w:sz="4" w:space="0" w:color="auto"/>
              <w:right w:val="single" w:sz="4" w:space="0" w:color="000000"/>
            </w:tcBorders>
            <w:shd w:val="clear" w:color="auto" w:fill="auto"/>
            <w:vAlign w:val="center"/>
            <w:hideMark/>
          </w:tcPr>
          <w:p w14:paraId="211C8B49" w14:textId="77777777" w:rsidR="00C65CE2" w:rsidRPr="00C65CE2" w:rsidRDefault="00C65CE2" w:rsidP="00C65CE2">
            <w:pPr>
              <w:jc w:val="left"/>
              <w:rPr>
                <w:b/>
                <w:bCs/>
                <w:color w:val="000000"/>
                <w:szCs w:val="24"/>
                <w:lang w:val="en-SG" w:eastAsia="en-SG"/>
              </w:rPr>
            </w:pPr>
            <w:r w:rsidRPr="00C65CE2">
              <w:rPr>
                <w:b/>
                <w:bCs/>
                <w:color w:val="000000"/>
                <w:szCs w:val="24"/>
                <w:lang w:val="en-SG" w:eastAsia="en-SG"/>
              </w:rPr>
              <w:t>Mua sắm phim X.quang KTS</w:t>
            </w:r>
          </w:p>
        </w:tc>
        <w:tc>
          <w:tcPr>
            <w:tcW w:w="1009" w:type="dxa"/>
            <w:tcBorders>
              <w:top w:val="nil"/>
              <w:left w:val="nil"/>
              <w:bottom w:val="single" w:sz="4" w:space="0" w:color="auto"/>
              <w:right w:val="single" w:sz="4" w:space="0" w:color="auto"/>
            </w:tcBorders>
            <w:shd w:val="clear" w:color="auto" w:fill="auto"/>
            <w:vAlign w:val="center"/>
            <w:hideMark/>
          </w:tcPr>
          <w:p w14:paraId="5F1844C9" w14:textId="77777777" w:rsidR="00C65CE2" w:rsidRPr="00C65CE2" w:rsidRDefault="00C65CE2" w:rsidP="00C65CE2">
            <w:pPr>
              <w:jc w:val="center"/>
              <w:rPr>
                <w:color w:val="FF0000"/>
                <w:szCs w:val="24"/>
                <w:lang w:val="en-SG" w:eastAsia="en-SG"/>
              </w:rPr>
            </w:pPr>
            <w:r w:rsidRPr="00C65CE2">
              <w:rPr>
                <w:color w:val="FF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4113C7FC"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r w:rsidR="00C65CE2" w:rsidRPr="00C65CE2" w14:paraId="7F562F81" w14:textId="77777777" w:rsidTr="00307536">
        <w:trPr>
          <w:trHeight w:val="20"/>
        </w:trPr>
        <w:tc>
          <w:tcPr>
            <w:tcW w:w="1009" w:type="dxa"/>
            <w:tcBorders>
              <w:top w:val="nil"/>
              <w:left w:val="single" w:sz="4" w:space="0" w:color="auto"/>
              <w:bottom w:val="single" w:sz="4" w:space="0" w:color="auto"/>
              <w:right w:val="single" w:sz="4" w:space="0" w:color="auto"/>
            </w:tcBorders>
            <w:shd w:val="clear" w:color="auto" w:fill="auto"/>
            <w:vAlign w:val="center"/>
            <w:hideMark/>
          </w:tcPr>
          <w:p w14:paraId="289B6E08" w14:textId="77777777" w:rsidR="00C65CE2" w:rsidRPr="00C65CE2" w:rsidRDefault="00C65CE2" w:rsidP="00C65CE2">
            <w:pPr>
              <w:jc w:val="center"/>
              <w:rPr>
                <w:b/>
                <w:bCs/>
                <w:color w:val="000000"/>
                <w:szCs w:val="24"/>
                <w:lang w:val="en-SG" w:eastAsia="en-SG"/>
              </w:rPr>
            </w:pPr>
            <w:r w:rsidRPr="00C65CE2">
              <w:rPr>
                <w:b/>
                <w:bCs/>
                <w:color w:val="000000"/>
                <w:szCs w:val="24"/>
                <w:lang w:val="en-SG" w:eastAsia="en-SG"/>
              </w:rPr>
              <w:t>8.1</w:t>
            </w:r>
          </w:p>
        </w:tc>
        <w:tc>
          <w:tcPr>
            <w:tcW w:w="1009" w:type="dxa"/>
            <w:tcBorders>
              <w:top w:val="nil"/>
              <w:left w:val="nil"/>
              <w:bottom w:val="single" w:sz="4" w:space="0" w:color="auto"/>
              <w:right w:val="single" w:sz="4" w:space="0" w:color="auto"/>
            </w:tcBorders>
            <w:shd w:val="clear" w:color="auto" w:fill="auto"/>
            <w:vAlign w:val="center"/>
            <w:hideMark/>
          </w:tcPr>
          <w:p w14:paraId="6DD8E54C" w14:textId="77777777" w:rsidR="00C65CE2" w:rsidRPr="00C65CE2" w:rsidRDefault="00C65CE2" w:rsidP="00C65CE2">
            <w:pPr>
              <w:jc w:val="center"/>
              <w:rPr>
                <w:color w:val="000000"/>
                <w:szCs w:val="24"/>
                <w:lang w:val="en-SG" w:eastAsia="en-SG"/>
              </w:rPr>
            </w:pPr>
            <w:r w:rsidRPr="00C65CE2">
              <w:rPr>
                <w:color w:val="000000"/>
                <w:szCs w:val="24"/>
                <w:lang w:val="en-SG" w:eastAsia="en-SG"/>
              </w:rPr>
              <w:t>Phim X.Quang   kích thước  35x43CM (14x17IN)</w:t>
            </w:r>
          </w:p>
        </w:tc>
        <w:tc>
          <w:tcPr>
            <w:tcW w:w="1009" w:type="dxa"/>
            <w:tcBorders>
              <w:top w:val="nil"/>
              <w:left w:val="nil"/>
              <w:bottom w:val="single" w:sz="4" w:space="0" w:color="auto"/>
              <w:right w:val="single" w:sz="4" w:space="0" w:color="auto"/>
            </w:tcBorders>
            <w:shd w:val="clear" w:color="auto" w:fill="auto"/>
            <w:vAlign w:val="center"/>
            <w:hideMark/>
          </w:tcPr>
          <w:p w14:paraId="34E17DE2" w14:textId="77777777" w:rsidR="00C65CE2" w:rsidRPr="00C65CE2" w:rsidRDefault="00C65CE2" w:rsidP="00C65CE2">
            <w:pPr>
              <w:jc w:val="left"/>
              <w:rPr>
                <w:color w:val="000000"/>
                <w:szCs w:val="24"/>
                <w:lang w:val="en-SG" w:eastAsia="en-SG"/>
              </w:rPr>
            </w:pPr>
            <w:r w:rsidRPr="00C65CE2">
              <w:rPr>
                <w:color w:val="000000"/>
                <w:szCs w:val="24"/>
                <w:lang w:val="en-SG" w:eastAsia="en-SG"/>
              </w:rPr>
              <w:t xml:space="preserve">Kích thước phim 35x43cm.có thể nạp phim không bị ảnh hưởng bởi ánh sáng.  Độ nhạy và tương phản phù hợp với máy in đang sử dụng tại Bệnh viện. (Tương thích với máy in TX55). </w:t>
            </w:r>
            <w:r w:rsidRPr="00C65CE2">
              <w:rPr>
                <w:color w:val="000000"/>
                <w:szCs w:val="24"/>
                <w:lang w:val="en-SG" w:eastAsia="en-SG"/>
              </w:rPr>
              <w:br/>
              <w:t>Đạt tiêu chuẩn ISO 13485:2016 hoặc tương đương.</w:t>
            </w:r>
            <w:r w:rsidRPr="00C65CE2">
              <w:rPr>
                <w:color w:val="000000"/>
                <w:szCs w:val="24"/>
                <w:lang w:val="en-SG" w:eastAsia="en-SG"/>
              </w:rPr>
              <w:br/>
              <w:t>Quy cách: 125 tờ/hộp</w:t>
            </w:r>
          </w:p>
        </w:tc>
        <w:tc>
          <w:tcPr>
            <w:tcW w:w="1009" w:type="dxa"/>
            <w:tcBorders>
              <w:top w:val="nil"/>
              <w:left w:val="nil"/>
              <w:bottom w:val="single" w:sz="4" w:space="0" w:color="auto"/>
              <w:right w:val="single" w:sz="4" w:space="0" w:color="auto"/>
            </w:tcBorders>
            <w:shd w:val="clear" w:color="auto" w:fill="auto"/>
            <w:vAlign w:val="center"/>
            <w:hideMark/>
          </w:tcPr>
          <w:p w14:paraId="49A728E2" w14:textId="77777777" w:rsidR="00C65CE2" w:rsidRPr="00C65CE2" w:rsidRDefault="00C65CE2" w:rsidP="00C65CE2">
            <w:pPr>
              <w:jc w:val="center"/>
              <w:rPr>
                <w:color w:val="FF0000"/>
                <w:szCs w:val="24"/>
                <w:lang w:val="en-SG" w:eastAsia="en-SG"/>
              </w:rPr>
            </w:pPr>
            <w:r w:rsidRPr="00C65CE2">
              <w:rPr>
                <w:color w:val="FF0000"/>
                <w:szCs w:val="24"/>
                <w:lang w:val="en-SG" w:eastAsia="en-SG"/>
              </w:rPr>
              <w:t>tờ</w:t>
            </w:r>
          </w:p>
        </w:tc>
        <w:tc>
          <w:tcPr>
            <w:tcW w:w="1009" w:type="dxa"/>
            <w:tcBorders>
              <w:top w:val="nil"/>
              <w:left w:val="nil"/>
              <w:bottom w:val="single" w:sz="4" w:space="0" w:color="auto"/>
              <w:right w:val="single" w:sz="4" w:space="0" w:color="auto"/>
            </w:tcBorders>
            <w:shd w:val="clear" w:color="auto" w:fill="auto"/>
            <w:vAlign w:val="center"/>
            <w:hideMark/>
          </w:tcPr>
          <w:p w14:paraId="2CD84184"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     10.000 </w:t>
            </w:r>
          </w:p>
        </w:tc>
      </w:tr>
      <w:tr w:rsidR="00307536" w:rsidRPr="00C65CE2" w14:paraId="246C3A2C" w14:textId="77777777" w:rsidTr="00307536">
        <w:trPr>
          <w:trHeight w:val="20"/>
        </w:trPr>
        <w:tc>
          <w:tcPr>
            <w:tcW w:w="10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695DCD" w14:textId="77777777" w:rsidR="00C65CE2" w:rsidRPr="00C65CE2" w:rsidRDefault="00C65CE2" w:rsidP="00C65CE2">
            <w:pPr>
              <w:jc w:val="center"/>
              <w:rPr>
                <w:color w:val="000000"/>
                <w:szCs w:val="24"/>
                <w:lang w:val="en-SG" w:eastAsia="en-SG"/>
              </w:rPr>
            </w:pPr>
            <w:r w:rsidRPr="00C65CE2">
              <w:rPr>
                <w:color w:val="000000"/>
                <w:szCs w:val="24"/>
                <w:lang w:val="en-SG" w:eastAsia="en-SG"/>
              </w:rPr>
              <w:t xml:space="preserve">Tổng:  08 phần/lô; </w:t>
            </w:r>
          </w:p>
        </w:tc>
        <w:tc>
          <w:tcPr>
            <w:tcW w:w="1009" w:type="dxa"/>
            <w:tcBorders>
              <w:top w:val="nil"/>
              <w:left w:val="nil"/>
              <w:bottom w:val="single" w:sz="4" w:space="0" w:color="auto"/>
              <w:right w:val="single" w:sz="4" w:space="0" w:color="auto"/>
            </w:tcBorders>
            <w:shd w:val="clear" w:color="auto" w:fill="auto"/>
            <w:vAlign w:val="center"/>
            <w:hideMark/>
          </w:tcPr>
          <w:p w14:paraId="6D4057B6" w14:textId="77777777" w:rsidR="00C65CE2" w:rsidRPr="00C65CE2" w:rsidRDefault="00C65CE2" w:rsidP="00C65CE2">
            <w:pPr>
              <w:jc w:val="left"/>
              <w:rPr>
                <w:color w:val="000000"/>
                <w:szCs w:val="24"/>
                <w:lang w:val="en-SG" w:eastAsia="en-SG"/>
              </w:rPr>
            </w:pPr>
            <w:r w:rsidRPr="00C65CE2">
              <w:rPr>
                <w:color w:val="00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5871E3F1"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c>
          <w:tcPr>
            <w:tcW w:w="1009" w:type="dxa"/>
            <w:tcBorders>
              <w:top w:val="nil"/>
              <w:left w:val="nil"/>
              <w:bottom w:val="single" w:sz="4" w:space="0" w:color="auto"/>
              <w:right w:val="single" w:sz="4" w:space="0" w:color="auto"/>
            </w:tcBorders>
            <w:shd w:val="clear" w:color="auto" w:fill="auto"/>
            <w:vAlign w:val="center"/>
            <w:hideMark/>
          </w:tcPr>
          <w:p w14:paraId="24427416" w14:textId="77777777" w:rsidR="00C65CE2" w:rsidRPr="00C65CE2" w:rsidRDefault="00C65CE2" w:rsidP="00C65CE2">
            <w:pPr>
              <w:jc w:val="center"/>
              <w:rPr>
                <w:color w:val="000000"/>
                <w:szCs w:val="24"/>
                <w:lang w:val="en-SG" w:eastAsia="en-SG"/>
              </w:rPr>
            </w:pPr>
            <w:r w:rsidRPr="00C65CE2">
              <w:rPr>
                <w:color w:val="000000"/>
                <w:szCs w:val="24"/>
                <w:lang w:val="en-SG" w:eastAsia="en-SG"/>
              </w:rPr>
              <w:t> </w:t>
            </w:r>
          </w:p>
        </w:tc>
      </w:tr>
    </w:tbl>
    <w:p w14:paraId="0B0E1A9A" w14:textId="77777777" w:rsidR="00C65CE2" w:rsidRDefault="00C65CE2" w:rsidP="00C65CE2">
      <w:pPr>
        <w:spacing w:before="120" w:after="120" w:line="264" w:lineRule="auto"/>
        <w:rPr>
          <w:b/>
          <w:bCs/>
          <w:color w:val="000000"/>
          <w:sz w:val="26"/>
          <w:szCs w:val="26"/>
        </w:rPr>
      </w:pPr>
    </w:p>
    <w:p w14:paraId="4B622872" w14:textId="77777777" w:rsidR="00F0422D" w:rsidRPr="00840A76" w:rsidRDefault="00F0422D" w:rsidP="00F0422D">
      <w:pPr>
        <w:numPr>
          <w:ilvl w:val="1"/>
          <w:numId w:val="2"/>
        </w:numPr>
        <w:spacing w:before="120" w:after="120" w:line="264" w:lineRule="auto"/>
        <w:ind w:left="1429" w:firstLine="567"/>
        <w:rPr>
          <w:b/>
          <w:color w:val="000000"/>
          <w:sz w:val="26"/>
          <w:szCs w:val="26"/>
          <w:lang w:val="nl-NL"/>
        </w:rPr>
      </w:pPr>
      <w:r w:rsidRPr="00840A76">
        <w:rPr>
          <w:b/>
          <w:i/>
          <w:color w:val="000000"/>
          <w:sz w:val="26"/>
          <w:szCs w:val="26"/>
          <w:lang w:val="nl-NL"/>
        </w:rPr>
        <w:t>Các yêu cầu khác</w:t>
      </w:r>
    </w:p>
    <w:p w14:paraId="0FB683D8" w14:textId="38129C43" w:rsidR="00A13EEE" w:rsidRPr="00A13EEE" w:rsidRDefault="00A13EEE" w:rsidP="00A13EEE">
      <w:pPr>
        <w:spacing w:before="120" w:after="120" w:line="264" w:lineRule="auto"/>
        <w:ind w:firstLine="567"/>
        <w:rPr>
          <w:rFonts w:eastAsia="DengXian"/>
          <w:color w:val="000000"/>
          <w:sz w:val="28"/>
          <w:szCs w:val="28"/>
          <w:lang w:eastAsia="zh-CN"/>
        </w:rPr>
        <w:sectPr w:rsidR="00A13EEE" w:rsidRPr="00A13EEE" w:rsidSect="004340AB">
          <w:footnotePr>
            <w:numRestart w:val="eachSect"/>
          </w:footnotePr>
          <w:type w:val="continuous"/>
          <w:pgSz w:w="11906" w:h="16838" w:code="9"/>
          <w:pgMar w:top="1138" w:right="1138" w:bottom="1138" w:left="1411" w:header="720" w:footer="720" w:gutter="0"/>
          <w:cols w:space="720"/>
          <w:docGrid w:linePitch="381"/>
        </w:sectPr>
      </w:pPr>
    </w:p>
    <w:p w14:paraId="0C93645F" w14:textId="77777777" w:rsidR="00A13EEE" w:rsidRDefault="00A13EEE" w:rsidP="00F0422D">
      <w:pPr>
        <w:pStyle w:val="H3"/>
        <w:spacing w:after="0"/>
        <w:jc w:val="both"/>
        <w:rPr>
          <w:sz w:val="26"/>
          <w:szCs w:val="26"/>
        </w:rPr>
      </w:pPr>
      <w:bookmarkStart w:id="5" w:name="_Toc203141394"/>
      <w:bookmarkStart w:id="6" w:name="_Toc203380608"/>
      <w:bookmarkStart w:id="7" w:name="_Toc203381548"/>
    </w:p>
    <w:p w14:paraId="67ECB48E" w14:textId="08F3D086" w:rsidR="00F0422D" w:rsidRDefault="00F0422D" w:rsidP="00F0422D">
      <w:pPr>
        <w:pStyle w:val="H3"/>
        <w:spacing w:after="0"/>
        <w:jc w:val="both"/>
        <w:rPr>
          <w:sz w:val="26"/>
          <w:szCs w:val="26"/>
        </w:rPr>
      </w:pPr>
      <w:r w:rsidRPr="00DB12EA">
        <w:rPr>
          <w:sz w:val="26"/>
          <w:szCs w:val="26"/>
        </w:rPr>
        <w:t>1.3.1. Nhà thầu nộp kèm E-HSDT bảng kê khai đầy đủ thông tin hàng hóa theo mẫu số 21 sau đây:</w:t>
      </w:r>
    </w:p>
    <w:p w14:paraId="7ED7A989" w14:textId="77777777" w:rsidR="00F0422D" w:rsidRPr="006A28DB" w:rsidRDefault="00F0422D" w:rsidP="00F0422D">
      <w:pPr>
        <w:pStyle w:val="H3"/>
        <w:spacing w:after="0"/>
        <w:jc w:val="both"/>
        <w:rPr>
          <w:sz w:val="26"/>
          <w:szCs w:val="26"/>
        </w:rPr>
      </w:pPr>
      <w:r w:rsidRPr="006A28DB">
        <w:rPr>
          <w:sz w:val="26"/>
          <w:szCs w:val="26"/>
        </w:rPr>
        <w:t>Mẫu số 21 (File scan, File Excel đính kèm)</w:t>
      </w:r>
      <w:bookmarkEnd w:id="5"/>
      <w:bookmarkEnd w:id="6"/>
      <w:bookmarkEnd w:id="7"/>
    </w:p>
    <w:p w14:paraId="328FF9F0" w14:textId="77777777" w:rsidR="00F0422D" w:rsidRPr="006A28DB" w:rsidRDefault="00F0422D" w:rsidP="00F0422D">
      <w:pPr>
        <w:spacing w:before="120" w:after="120" w:line="264" w:lineRule="auto"/>
        <w:ind w:firstLine="709"/>
        <w:rPr>
          <w:b/>
          <w:bCs/>
          <w:color w:val="000000"/>
          <w:sz w:val="26"/>
          <w:szCs w:val="26"/>
        </w:rPr>
      </w:pPr>
      <w:r w:rsidRPr="006A28DB">
        <w:rPr>
          <w:b/>
          <w:bCs/>
          <w:color w:val="000000"/>
          <w:sz w:val="26"/>
          <w:szCs w:val="26"/>
        </w:rPr>
        <w:t>DANH MỤC HÀNG HÓA DỰ THẦU</w:t>
      </w:r>
    </w:p>
    <w:p w14:paraId="587427C1" w14:textId="77777777" w:rsidR="00F0422D" w:rsidRPr="006A28DB" w:rsidRDefault="00F0422D" w:rsidP="00F0422D">
      <w:pPr>
        <w:spacing w:before="20" w:after="20" w:line="276" w:lineRule="auto"/>
        <w:ind w:left="827" w:right="557" w:hanging="359"/>
        <w:rPr>
          <w:b/>
          <w:bCs/>
          <w:color w:val="000000"/>
          <w:sz w:val="26"/>
          <w:szCs w:val="26"/>
        </w:rPr>
      </w:pPr>
      <w:r w:rsidRPr="006A28DB">
        <w:rPr>
          <w:b/>
          <w:bCs/>
          <w:color w:val="000000"/>
          <w:sz w:val="26"/>
          <w:szCs w:val="26"/>
        </w:rPr>
        <w:t xml:space="preserve">     (PHẦN ĐÁNH GIÁ VỀ KỸ THUẬT)</w:t>
      </w:r>
    </w:p>
    <w:p w14:paraId="7B260076" w14:textId="77777777" w:rsidR="00F0422D" w:rsidRPr="006A28DB" w:rsidRDefault="00F0422D" w:rsidP="00F0422D">
      <w:pPr>
        <w:spacing w:before="20" w:after="20" w:line="276" w:lineRule="auto"/>
        <w:ind w:left="827" w:right="557" w:hanging="359"/>
        <w:rPr>
          <w:b/>
          <w:bCs/>
          <w:color w:val="000000"/>
          <w:sz w:val="26"/>
          <w:szCs w:val="26"/>
        </w:rPr>
      </w:pPr>
    </w:p>
    <w:p w14:paraId="7BEC978A" w14:textId="77777777" w:rsidR="00F0422D" w:rsidRPr="006A28DB" w:rsidRDefault="00F0422D" w:rsidP="00F0422D">
      <w:pPr>
        <w:spacing w:before="20" w:after="20" w:line="276" w:lineRule="auto"/>
        <w:ind w:left="827" w:right="557" w:hanging="359"/>
        <w:rPr>
          <w:bCs/>
          <w:color w:val="000000"/>
          <w:sz w:val="26"/>
          <w:szCs w:val="26"/>
        </w:rPr>
      </w:pPr>
      <w:r w:rsidRPr="006A28DB">
        <w:rPr>
          <w:bCs/>
          <w:color w:val="000000"/>
          <w:sz w:val="26"/>
          <w:szCs w:val="26"/>
        </w:rPr>
        <w:t xml:space="preserve">Tên nhà thầu: ……. Địa chỉ: …… Email: …… Số điện thoại người phụ trách thầu: …… </w:t>
      </w:r>
    </w:p>
    <w:p w14:paraId="3E7E7FE5" w14:textId="77777777" w:rsidR="00F0422D" w:rsidRPr="006A28DB" w:rsidRDefault="00F0422D" w:rsidP="00F0422D">
      <w:pPr>
        <w:spacing w:before="20" w:after="20" w:line="276" w:lineRule="auto"/>
        <w:ind w:left="827" w:right="557" w:hanging="359"/>
        <w:rPr>
          <w:bCs/>
          <w:color w:val="000000"/>
          <w:sz w:val="28"/>
          <w:szCs w:val="28"/>
        </w:rPr>
      </w:pPr>
    </w:p>
    <w:tbl>
      <w:tblPr>
        <w:tblW w:w="15030" w:type="dxa"/>
        <w:tblInd w:w="-10" w:type="dxa"/>
        <w:tblLayout w:type="fixed"/>
        <w:tblCellMar>
          <w:top w:w="15" w:type="dxa"/>
          <w:left w:w="15" w:type="dxa"/>
          <w:bottom w:w="15" w:type="dxa"/>
          <w:right w:w="15" w:type="dxa"/>
        </w:tblCellMar>
        <w:tblLook w:val="04A0" w:firstRow="1" w:lastRow="0" w:firstColumn="1" w:lastColumn="0" w:noHBand="0" w:noVBand="1"/>
      </w:tblPr>
      <w:tblGrid>
        <w:gridCol w:w="568"/>
        <w:gridCol w:w="283"/>
        <w:gridCol w:w="450"/>
        <w:gridCol w:w="969"/>
        <w:gridCol w:w="708"/>
        <w:gridCol w:w="994"/>
        <w:gridCol w:w="991"/>
        <w:gridCol w:w="569"/>
        <w:gridCol w:w="850"/>
        <w:gridCol w:w="851"/>
        <w:gridCol w:w="1134"/>
        <w:gridCol w:w="992"/>
        <w:gridCol w:w="992"/>
        <w:gridCol w:w="992"/>
        <w:gridCol w:w="993"/>
        <w:gridCol w:w="708"/>
        <w:gridCol w:w="993"/>
        <w:gridCol w:w="993"/>
      </w:tblGrid>
      <w:tr w:rsidR="00F0422D" w:rsidRPr="006A28DB" w14:paraId="34C6579E" w14:textId="77777777" w:rsidTr="002F167D">
        <w:trPr>
          <w:trHeight w:val="194"/>
        </w:trPr>
        <w:tc>
          <w:tcPr>
            <w:tcW w:w="851" w:type="dxa"/>
            <w:gridSpan w:val="2"/>
            <w:tcBorders>
              <w:top w:val="single" w:sz="8" w:space="0" w:color="000000"/>
              <w:left w:val="single" w:sz="8" w:space="0" w:color="000000"/>
              <w:bottom w:val="single" w:sz="8" w:space="0" w:color="000000"/>
              <w:right w:val="single" w:sz="8" w:space="0" w:color="000000"/>
            </w:tcBorders>
          </w:tcPr>
          <w:p w14:paraId="15FD4A49" w14:textId="77777777" w:rsidR="00F0422D" w:rsidRPr="006A28DB" w:rsidRDefault="00F0422D" w:rsidP="002F167D">
            <w:pPr>
              <w:spacing w:before="20" w:after="20" w:line="276" w:lineRule="auto"/>
              <w:rPr>
                <w:b/>
                <w:color w:val="000000"/>
                <w:sz w:val="18"/>
                <w:szCs w:val="18"/>
              </w:rPr>
            </w:pPr>
          </w:p>
        </w:tc>
        <w:tc>
          <w:tcPr>
            <w:tcW w:w="3121" w:type="dxa"/>
            <w:gridSpan w:val="4"/>
            <w:tcBorders>
              <w:top w:val="single" w:sz="8" w:space="0" w:color="000000"/>
              <w:left w:val="single" w:sz="8" w:space="0" w:color="000000"/>
              <w:bottom w:val="single" w:sz="8" w:space="0" w:color="000000"/>
              <w:right w:val="single" w:sz="8" w:space="0" w:color="000000"/>
            </w:tcBorders>
          </w:tcPr>
          <w:p w14:paraId="3117A10C" w14:textId="77777777" w:rsidR="00F0422D" w:rsidRPr="006A28DB" w:rsidRDefault="00F0422D" w:rsidP="002F167D">
            <w:pPr>
              <w:spacing w:before="20" w:after="20" w:line="276" w:lineRule="auto"/>
              <w:rPr>
                <w:color w:val="000000"/>
                <w:sz w:val="18"/>
                <w:szCs w:val="18"/>
              </w:rPr>
            </w:pPr>
            <w:r w:rsidRPr="006A28DB">
              <w:rPr>
                <w:b/>
                <w:color w:val="000000"/>
                <w:sz w:val="18"/>
                <w:szCs w:val="18"/>
              </w:rPr>
              <w:t>Yêu cầu của E-HSMT</w:t>
            </w:r>
          </w:p>
        </w:tc>
        <w:tc>
          <w:tcPr>
            <w:tcW w:w="11058" w:type="dxa"/>
            <w:gridSpan w:val="12"/>
            <w:tcBorders>
              <w:top w:val="single" w:sz="8" w:space="0" w:color="000000"/>
              <w:left w:val="single" w:sz="8" w:space="0" w:color="000000"/>
              <w:bottom w:val="single" w:sz="8" w:space="0" w:color="000000"/>
              <w:right w:val="single" w:sz="8" w:space="0" w:color="000000"/>
            </w:tcBorders>
          </w:tcPr>
          <w:p w14:paraId="728A0A9F" w14:textId="77777777" w:rsidR="00F0422D" w:rsidRPr="006A28DB" w:rsidRDefault="00F0422D" w:rsidP="002F167D">
            <w:pPr>
              <w:spacing w:before="20" w:after="20" w:line="276" w:lineRule="auto"/>
              <w:rPr>
                <w:color w:val="000000"/>
                <w:sz w:val="18"/>
                <w:szCs w:val="18"/>
              </w:rPr>
            </w:pPr>
            <w:r w:rsidRPr="006A28DB">
              <w:rPr>
                <w:b/>
                <w:bCs/>
                <w:color w:val="000000"/>
                <w:sz w:val="18"/>
                <w:szCs w:val="18"/>
                <w:shd w:val="clear" w:color="auto" w:fill="FFFFFF"/>
              </w:rPr>
              <w:t>Đáp ứng yêu cầu trong E-HSDT</w:t>
            </w:r>
          </w:p>
        </w:tc>
      </w:tr>
      <w:tr w:rsidR="00F0422D" w:rsidRPr="006A28DB" w14:paraId="36D88549" w14:textId="77777777" w:rsidTr="002F167D">
        <w:trPr>
          <w:trHeight w:val="1254"/>
        </w:trPr>
        <w:tc>
          <w:tcPr>
            <w:tcW w:w="568" w:type="dxa"/>
            <w:tcBorders>
              <w:top w:val="single" w:sz="8" w:space="0" w:color="000000"/>
              <w:left w:val="single" w:sz="8" w:space="0" w:color="000000"/>
              <w:bottom w:val="single" w:sz="8" w:space="0" w:color="000000"/>
              <w:right w:val="single" w:sz="8" w:space="0" w:color="000000"/>
            </w:tcBorders>
          </w:tcPr>
          <w:p w14:paraId="381C2AEE" w14:textId="77777777" w:rsidR="00F0422D" w:rsidRPr="006A28DB" w:rsidRDefault="00F0422D" w:rsidP="002F167D">
            <w:pPr>
              <w:spacing w:before="20" w:after="20" w:line="276" w:lineRule="auto"/>
              <w:rPr>
                <w:color w:val="000000"/>
                <w:sz w:val="18"/>
                <w:szCs w:val="18"/>
              </w:rPr>
            </w:pPr>
            <w:r w:rsidRPr="006A28DB">
              <w:rPr>
                <w:bCs/>
                <w:color w:val="000000"/>
                <w:sz w:val="18"/>
                <w:szCs w:val="18"/>
                <w:shd w:val="clear" w:color="auto" w:fill="FFFFFF"/>
              </w:rPr>
              <w:t>STT </w:t>
            </w:r>
          </w:p>
        </w:tc>
        <w:tc>
          <w:tcPr>
            <w:tcW w:w="733" w:type="dxa"/>
            <w:gridSpan w:val="2"/>
            <w:tcBorders>
              <w:top w:val="single" w:sz="8" w:space="0" w:color="000000"/>
              <w:left w:val="single" w:sz="8" w:space="0" w:color="000000"/>
              <w:bottom w:val="single" w:sz="8" w:space="0" w:color="000000"/>
              <w:right w:val="single" w:sz="8" w:space="0" w:color="000000"/>
            </w:tcBorders>
          </w:tcPr>
          <w:p w14:paraId="2BA7C0D5" w14:textId="77777777" w:rsidR="00F0422D" w:rsidRPr="008B105B" w:rsidRDefault="00F0422D" w:rsidP="002F167D">
            <w:pPr>
              <w:spacing w:before="20" w:after="20" w:line="276" w:lineRule="auto"/>
              <w:rPr>
                <w:iCs/>
                <w:color w:val="000000"/>
                <w:sz w:val="18"/>
                <w:szCs w:val="18"/>
              </w:rPr>
            </w:pPr>
            <w:r w:rsidRPr="009D0375">
              <w:rPr>
                <w:color w:val="000000"/>
                <w:sz w:val="18"/>
                <w:szCs w:val="18"/>
                <w:lang w:val="en-SG" w:eastAsia="en-SG"/>
              </w:rPr>
              <w:t>Mã hàng hóa</w:t>
            </w:r>
          </w:p>
        </w:tc>
        <w:tc>
          <w:tcPr>
            <w:tcW w:w="969" w:type="dxa"/>
            <w:tcBorders>
              <w:top w:val="single" w:sz="8" w:space="0" w:color="000000"/>
              <w:left w:val="single" w:sz="8" w:space="0" w:color="000000"/>
              <w:bottom w:val="single" w:sz="8" w:space="0" w:color="000000"/>
              <w:right w:val="single" w:sz="8" w:space="0" w:color="000000"/>
            </w:tcBorders>
          </w:tcPr>
          <w:p w14:paraId="5D9D7315" w14:textId="77777777" w:rsidR="00F0422D" w:rsidRPr="006A28DB" w:rsidRDefault="00F0422D" w:rsidP="002F167D">
            <w:pPr>
              <w:spacing w:before="20" w:after="20" w:line="276" w:lineRule="auto"/>
              <w:rPr>
                <w:bCs/>
                <w:color w:val="000000"/>
                <w:sz w:val="18"/>
                <w:szCs w:val="18"/>
                <w:shd w:val="clear" w:color="auto" w:fill="FFFFFF"/>
              </w:rPr>
            </w:pPr>
            <w:r w:rsidRPr="006A28DB">
              <w:rPr>
                <w:iCs/>
                <w:color w:val="000000"/>
                <w:sz w:val="18"/>
                <w:szCs w:val="18"/>
              </w:rPr>
              <w:t>Tên hàng hóa</w:t>
            </w:r>
          </w:p>
        </w:tc>
        <w:tc>
          <w:tcPr>
            <w:tcW w:w="708" w:type="dxa"/>
            <w:tcBorders>
              <w:top w:val="single" w:sz="8" w:space="0" w:color="000000"/>
              <w:left w:val="single" w:sz="8" w:space="0" w:color="000000"/>
              <w:bottom w:val="single" w:sz="8" w:space="0" w:color="000000"/>
              <w:right w:val="single" w:sz="8" w:space="0" w:color="000000"/>
            </w:tcBorders>
          </w:tcPr>
          <w:p w14:paraId="7C54E64F" w14:textId="77777777" w:rsidR="00F0422D" w:rsidRPr="006A28DB" w:rsidRDefault="00F0422D" w:rsidP="002F167D">
            <w:pPr>
              <w:spacing w:before="20" w:after="20" w:line="276" w:lineRule="auto"/>
              <w:rPr>
                <w:color w:val="000000"/>
                <w:sz w:val="18"/>
                <w:szCs w:val="18"/>
              </w:rPr>
            </w:pPr>
            <w:r w:rsidRPr="006A28DB">
              <w:rPr>
                <w:color w:val="000000"/>
                <w:sz w:val="18"/>
                <w:szCs w:val="18"/>
              </w:rPr>
              <w:t>Đơ n vị tính</w:t>
            </w:r>
          </w:p>
        </w:tc>
        <w:tc>
          <w:tcPr>
            <w:tcW w:w="994" w:type="dxa"/>
            <w:tcBorders>
              <w:top w:val="single" w:sz="8" w:space="0" w:color="000000"/>
              <w:left w:val="single" w:sz="8" w:space="0" w:color="000000"/>
              <w:bottom w:val="single" w:sz="8" w:space="0" w:color="000000"/>
              <w:right w:val="single" w:sz="8" w:space="0" w:color="000000"/>
            </w:tcBorders>
          </w:tcPr>
          <w:p w14:paraId="6014644D" w14:textId="77777777" w:rsidR="00F0422D" w:rsidRPr="006A28DB" w:rsidRDefault="00F0422D" w:rsidP="002F167D">
            <w:pPr>
              <w:spacing w:before="20" w:after="20" w:line="276" w:lineRule="auto"/>
              <w:rPr>
                <w:color w:val="000000"/>
                <w:sz w:val="18"/>
                <w:szCs w:val="18"/>
              </w:rPr>
            </w:pPr>
            <w:r w:rsidRPr="006A28DB">
              <w:rPr>
                <w:color w:val="000000"/>
                <w:sz w:val="18"/>
                <w:szCs w:val="18"/>
              </w:rPr>
              <w:t>Khối lượng mời thầu</w:t>
            </w:r>
          </w:p>
        </w:tc>
        <w:tc>
          <w:tcPr>
            <w:tcW w:w="991" w:type="dxa"/>
            <w:tcBorders>
              <w:top w:val="single" w:sz="8" w:space="0" w:color="000000"/>
              <w:left w:val="single" w:sz="8" w:space="0" w:color="000000"/>
              <w:bottom w:val="single" w:sz="8" w:space="0" w:color="000000"/>
              <w:right w:val="single" w:sz="8" w:space="0" w:color="000000"/>
            </w:tcBorders>
          </w:tcPr>
          <w:p w14:paraId="0958C4B4" w14:textId="77777777" w:rsidR="00F0422D" w:rsidRPr="006A28DB" w:rsidRDefault="00F0422D" w:rsidP="002F167D">
            <w:pPr>
              <w:spacing w:before="20" w:after="20" w:line="276" w:lineRule="auto"/>
              <w:rPr>
                <w:bCs/>
                <w:color w:val="000000"/>
                <w:sz w:val="18"/>
                <w:szCs w:val="18"/>
                <w:shd w:val="clear" w:color="auto" w:fill="FFFFFF"/>
              </w:rPr>
            </w:pPr>
            <w:r w:rsidRPr="006A28DB">
              <w:rPr>
                <w:color w:val="000000"/>
                <w:sz w:val="18"/>
                <w:szCs w:val="18"/>
              </w:rPr>
              <w:t>Tên thương mại</w:t>
            </w:r>
          </w:p>
        </w:tc>
        <w:tc>
          <w:tcPr>
            <w:tcW w:w="569" w:type="dxa"/>
            <w:tcBorders>
              <w:top w:val="single" w:sz="8" w:space="0" w:color="000000"/>
              <w:left w:val="single" w:sz="8" w:space="0" w:color="000000"/>
              <w:bottom w:val="single" w:sz="8" w:space="0" w:color="000000"/>
              <w:right w:val="single" w:sz="8" w:space="0" w:color="000000"/>
            </w:tcBorders>
          </w:tcPr>
          <w:p w14:paraId="2D7EE1FE" w14:textId="77777777" w:rsidR="00F0422D" w:rsidRPr="006A28DB" w:rsidRDefault="00F0422D" w:rsidP="002F167D">
            <w:pPr>
              <w:spacing w:before="20" w:after="20" w:line="276" w:lineRule="auto"/>
              <w:rPr>
                <w:color w:val="000000"/>
                <w:sz w:val="18"/>
                <w:szCs w:val="18"/>
              </w:rPr>
            </w:pPr>
            <w:r w:rsidRPr="006A28DB">
              <w:rPr>
                <w:color w:val="000000"/>
                <w:sz w:val="18"/>
                <w:szCs w:val="18"/>
              </w:rPr>
              <w:t>Đơn vị tính</w:t>
            </w:r>
          </w:p>
        </w:tc>
        <w:tc>
          <w:tcPr>
            <w:tcW w:w="850" w:type="dxa"/>
            <w:tcBorders>
              <w:top w:val="single" w:sz="8" w:space="0" w:color="000000"/>
              <w:left w:val="single" w:sz="8" w:space="0" w:color="000000"/>
              <w:bottom w:val="single" w:sz="8" w:space="0" w:color="000000"/>
              <w:right w:val="single" w:sz="8" w:space="0" w:color="000000"/>
            </w:tcBorders>
          </w:tcPr>
          <w:p w14:paraId="77B09461" w14:textId="77777777" w:rsidR="00F0422D" w:rsidRPr="006A28DB" w:rsidRDefault="00F0422D" w:rsidP="002F167D">
            <w:pPr>
              <w:spacing w:before="20" w:after="20" w:line="276" w:lineRule="auto"/>
              <w:rPr>
                <w:bCs/>
                <w:color w:val="000000"/>
                <w:sz w:val="18"/>
                <w:szCs w:val="18"/>
                <w:shd w:val="clear" w:color="auto" w:fill="FFFFFF"/>
              </w:rPr>
            </w:pPr>
            <w:r w:rsidRPr="006A28DB">
              <w:rPr>
                <w:color w:val="000000"/>
                <w:sz w:val="18"/>
                <w:szCs w:val="18"/>
              </w:rPr>
              <w:t>Quy cách đóng gói</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358A" w14:textId="77777777" w:rsidR="00F0422D" w:rsidRPr="006A28DB" w:rsidRDefault="00F0422D" w:rsidP="002F167D">
            <w:pPr>
              <w:spacing w:before="20" w:after="20" w:line="276" w:lineRule="auto"/>
              <w:rPr>
                <w:color w:val="000000"/>
                <w:sz w:val="18"/>
                <w:szCs w:val="18"/>
              </w:rPr>
            </w:pPr>
            <w:r w:rsidRPr="006A28DB">
              <w:rPr>
                <w:color w:val="000000"/>
                <w:sz w:val="18"/>
                <w:szCs w:val="18"/>
              </w:rPr>
              <w:t>Khối lượng chào thầu</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7C2FA" w14:textId="77777777" w:rsidR="00F0422D" w:rsidRPr="006A28DB" w:rsidRDefault="00F0422D" w:rsidP="002F167D">
            <w:pPr>
              <w:spacing w:before="20" w:after="20" w:line="276" w:lineRule="auto"/>
              <w:rPr>
                <w:color w:val="000000"/>
                <w:sz w:val="18"/>
                <w:szCs w:val="18"/>
                <w:lang w:val="vi-VN"/>
              </w:rPr>
            </w:pPr>
            <w:r w:rsidRPr="006A28DB">
              <w:rPr>
                <w:color w:val="000000"/>
                <w:sz w:val="18"/>
                <w:szCs w:val="18"/>
                <w:lang w:val="vi-VN"/>
              </w:rPr>
              <w:t>Ký mã hiệu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FD47A" w14:textId="77777777" w:rsidR="00F0422D" w:rsidRPr="006A28DB" w:rsidRDefault="00F0422D" w:rsidP="002F167D">
            <w:pPr>
              <w:spacing w:before="20" w:after="20" w:line="276" w:lineRule="auto"/>
              <w:ind w:left="132" w:right="63"/>
              <w:rPr>
                <w:bCs/>
                <w:color w:val="000000"/>
                <w:sz w:val="18"/>
                <w:szCs w:val="18"/>
              </w:rPr>
            </w:pPr>
            <w:r w:rsidRPr="006A28DB">
              <w:rPr>
                <w:bCs/>
                <w:color w:val="000000"/>
                <w:sz w:val="18"/>
                <w:szCs w:val="18"/>
                <w:shd w:val="clear" w:color="auto" w:fill="FFFFFF"/>
              </w:rPr>
              <w:t>Hãng</w:t>
            </w:r>
          </w:p>
          <w:p w14:paraId="1BD71621" w14:textId="77777777" w:rsidR="00F0422D" w:rsidRPr="006A28DB" w:rsidRDefault="00F0422D" w:rsidP="002F167D">
            <w:pPr>
              <w:spacing w:before="20" w:after="20" w:line="276" w:lineRule="auto"/>
              <w:ind w:left="132" w:right="63"/>
              <w:rPr>
                <w:color w:val="000000"/>
                <w:sz w:val="18"/>
                <w:szCs w:val="18"/>
              </w:rPr>
            </w:pPr>
            <w:r w:rsidRPr="006A28DB">
              <w:rPr>
                <w:bCs/>
                <w:color w:val="000000"/>
                <w:sz w:val="18"/>
                <w:szCs w:val="18"/>
                <w:shd w:val="clear" w:color="auto" w:fill="FFFFFF"/>
              </w:rPr>
              <w:t>sản</w:t>
            </w:r>
          </w:p>
          <w:p w14:paraId="2578A03E" w14:textId="77777777" w:rsidR="00F0422D" w:rsidRPr="006A28DB" w:rsidRDefault="00F0422D" w:rsidP="002F167D">
            <w:pPr>
              <w:spacing w:before="20" w:after="20" w:line="276" w:lineRule="auto"/>
              <w:rPr>
                <w:color w:val="000000"/>
                <w:sz w:val="18"/>
                <w:szCs w:val="18"/>
                <w:lang w:val="vi-VN"/>
              </w:rPr>
            </w:pPr>
            <w:r w:rsidRPr="006A28DB">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84377" w14:textId="77777777" w:rsidR="00F0422D" w:rsidRPr="006A28DB" w:rsidRDefault="00F0422D" w:rsidP="002F167D">
            <w:pPr>
              <w:spacing w:before="20" w:after="20" w:line="276" w:lineRule="auto"/>
              <w:ind w:left="133" w:right="65"/>
              <w:rPr>
                <w:bCs/>
                <w:color w:val="000000"/>
                <w:sz w:val="18"/>
                <w:szCs w:val="18"/>
              </w:rPr>
            </w:pPr>
            <w:r w:rsidRPr="006A28DB">
              <w:rPr>
                <w:bCs/>
                <w:color w:val="000000"/>
                <w:sz w:val="18"/>
                <w:szCs w:val="18"/>
                <w:shd w:val="clear" w:color="auto" w:fill="FFFFFF"/>
              </w:rPr>
              <w:t xml:space="preserve">Nước </w:t>
            </w:r>
            <w:r w:rsidRPr="006A28DB">
              <w:rPr>
                <w:bCs/>
                <w:color w:val="000000"/>
                <w:sz w:val="18"/>
                <w:szCs w:val="18"/>
              </w:rPr>
              <w:t> </w:t>
            </w:r>
          </w:p>
          <w:p w14:paraId="1530F703" w14:textId="77777777" w:rsidR="00F0422D" w:rsidRPr="006A28DB" w:rsidRDefault="00F0422D" w:rsidP="002F167D">
            <w:pPr>
              <w:spacing w:before="20" w:after="20" w:line="276" w:lineRule="auto"/>
              <w:ind w:left="133" w:right="65"/>
              <w:rPr>
                <w:color w:val="000000"/>
                <w:sz w:val="18"/>
                <w:szCs w:val="18"/>
              </w:rPr>
            </w:pPr>
            <w:r w:rsidRPr="006A28DB">
              <w:rPr>
                <w:bCs/>
                <w:color w:val="000000"/>
                <w:sz w:val="18"/>
                <w:szCs w:val="18"/>
                <w:shd w:val="clear" w:color="auto" w:fill="FFFFFF"/>
              </w:rPr>
              <w:t xml:space="preserve">sản </w:t>
            </w:r>
            <w:r w:rsidRPr="006A28DB">
              <w:rPr>
                <w:bCs/>
                <w:color w:val="000000"/>
                <w:sz w:val="18"/>
                <w:szCs w:val="18"/>
              </w:rPr>
              <w:t> </w:t>
            </w:r>
          </w:p>
          <w:p w14:paraId="1280EC35" w14:textId="77777777" w:rsidR="00F0422D" w:rsidRPr="006A28DB" w:rsidRDefault="00F0422D" w:rsidP="002F167D">
            <w:pPr>
              <w:spacing w:before="20" w:after="20" w:line="276" w:lineRule="auto"/>
              <w:rPr>
                <w:color w:val="000000"/>
                <w:sz w:val="18"/>
                <w:szCs w:val="18"/>
              </w:rPr>
            </w:pPr>
            <w:r w:rsidRPr="006A28DB">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276FB" w14:textId="77777777" w:rsidR="00F0422D" w:rsidRPr="006A28DB" w:rsidRDefault="00F0422D" w:rsidP="002F167D">
            <w:pPr>
              <w:spacing w:before="20" w:after="20" w:line="276" w:lineRule="auto"/>
              <w:rPr>
                <w:color w:val="000000"/>
                <w:sz w:val="18"/>
                <w:szCs w:val="18"/>
              </w:rPr>
            </w:pPr>
            <w:r w:rsidRPr="006A28DB">
              <w:rPr>
                <w:color w:val="000000"/>
                <w:sz w:val="18"/>
                <w:szCs w:val="18"/>
              </w:rPr>
              <w:t>Số lưu hành hoặc số GPNK</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B7132" w14:textId="77777777" w:rsidR="00F0422D" w:rsidRPr="006A28DB" w:rsidRDefault="00F0422D" w:rsidP="002F167D">
            <w:pPr>
              <w:spacing w:before="20" w:after="20" w:line="276" w:lineRule="auto"/>
              <w:rPr>
                <w:color w:val="000000"/>
                <w:sz w:val="18"/>
                <w:szCs w:val="18"/>
              </w:rPr>
            </w:pPr>
            <w:r w:rsidRPr="006A28DB">
              <w:rPr>
                <w:color w:val="000000"/>
                <w:sz w:val="18"/>
                <w:szCs w:val="18"/>
              </w:rPr>
              <w:t>Đơn giá kê khai/ niêm yết</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2684C" w14:textId="77777777" w:rsidR="00F0422D" w:rsidRPr="006A28DB" w:rsidRDefault="00F0422D" w:rsidP="002F167D">
            <w:pPr>
              <w:spacing w:before="20" w:after="20" w:line="276" w:lineRule="auto"/>
              <w:rPr>
                <w:color w:val="000000"/>
                <w:sz w:val="18"/>
                <w:szCs w:val="18"/>
              </w:rPr>
            </w:pPr>
            <w:r w:rsidRPr="006A28DB">
              <w:rPr>
                <w:color w:val="000000"/>
                <w:sz w:val="18"/>
                <w:szCs w:val="18"/>
              </w:rPr>
              <w:t>Cấu hình, tính năng kỹ thuật</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82358" w14:textId="77777777" w:rsidR="00F0422D" w:rsidRPr="006A28DB" w:rsidRDefault="00F0422D" w:rsidP="002F167D">
            <w:pPr>
              <w:spacing w:before="20" w:after="20" w:line="276" w:lineRule="auto"/>
              <w:rPr>
                <w:color w:val="000000"/>
                <w:sz w:val="18"/>
                <w:szCs w:val="18"/>
              </w:rPr>
            </w:pPr>
            <w:r w:rsidRPr="006A28DB">
              <w:rPr>
                <w:color w:val="000000"/>
                <w:sz w:val="18"/>
                <w:szCs w:val="18"/>
              </w:rPr>
              <w:t xml:space="preserve">Mã hóa vật tư y tế </w:t>
            </w:r>
          </w:p>
        </w:tc>
        <w:tc>
          <w:tcPr>
            <w:tcW w:w="993" w:type="dxa"/>
            <w:tcBorders>
              <w:top w:val="single" w:sz="8" w:space="0" w:color="000000"/>
              <w:left w:val="single" w:sz="8" w:space="0" w:color="000000"/>
              <w:bottom w:val="single" w:sz="8" w:space="0" w:color="000000"/>
              <w:right w:val="single" w:sz="8" w:space="0" w:color="000000"/>
            </w:tcBorders>
          </w:tcPr>
          <w:p w14:paraId="5CE0CAFF" w14:textId="77777777" w:rsidR="00F0422D" w:rsidRPr="006A28DB" w:rsidRDefault="00F0422D" w:rsidP="002F167D">
            <w:pPr>
              <w:spacing w:before="20" w:after="20" w:line="276" w:lineRule="auto"/>
              <w:rPr>
                <w:color w:val="000000"/>
                <w:sz w:val="18"/>
                <w:szCs w:val="18"/>
              </w:rPr>
            </w:pPr>
            <w:r w:rsidRPr="006A28DB">
              <w:rPr>
                <w:color w:val="000000"/>
                <w:sz w:val="18"/>
                <w:szCs w:val="18"/>
              </w:rPr>
              <w:t>Ghi chú</w:t>
            </w:r>
          </w:p>
        </w:tc>
      </w:tr>
      <w:tr w:rsidR="00F0422D" w:rsidRPr="006A28DB" w14:paraId="3F8FF177" w14:textId="77777777" w:rsidTr="002F167D">
        <w:trPr>
          <w:trHeight w:val="225"/>
        </w:trPr>
        <w:tc>
          <w:tcPr>
            <w:tcW w:w="568" w:type="dxa"/>
            <w:tcBorders>
              <w:top w:val="single" w:sz="8" w:space="0" w:color="000000"/>
              <w:left w:val="single" w:sz="8" w:space="0" w:color="000000"/>
              <w:bottom w:val="single" w:sz="8" w:space="0" w:color="000000"/>
              <w:right w:val="single" w:sz="8" w:space="0" w:color="000000"/>
            </w:tcBorders>
          </w:tcPr>
          <w:p w14:paraId="2B7E0388"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w:t>
            </w:r>
          </w:p>
        </w:tc>
        <w:tc>
          <w:tcPr>
            <w:tcW w:w="733" w:type="dxa"/>
            <w:gridSpan w:val="2"/>
            <w:tcBorders>
              <w:top w:val="single" w:sz="8" w:space="0" w:color="000000"/>
              <w:left w:val="single" w:sz="8" w:space="0" w:color="000000"/>
              <w:bottom w:val="single" w:sz="8" w:space="0" w:color="000000"/>
              <w:right w:val="single" w:sz="8" w:space="0" w:color="000000"/>
            </w:tcBorders>
          </w:tcPr>
          <w:p w14:paraId="1C5A5339" w14:textId="77777777" w:rsidR="00F0422D" w:rsidRPr="006A28DB" w:rsidRDefault="00F0422D" w:rsidP="002F167D">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50376AE0"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(2)</w:t>
            </w:r>
          </w:p>
        </w:tc>
        <w:tc>
          <w:tcPr>
            <w:tcW w:w="708" w:type="dxa"/>
            <w:tcBorders>
              <w:top w:val="single" w:sz="8" w:space="0" w:color="000000"/>
              <w:left w:val="single" w:sz="8" w:space="0" w:color="000000"/>
              <w:bottom w:val="single" w:sz="8" w:space="0" w:color="000000"/>
              <w:right w:val="single" w:sz="8" w:space="0" w:color="000000"/>
            </w:tcBorders>
          </w:tcPr>
          <w:p w14:paraId="790C03EA"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(3)</w:t>
            </w:r>
          </w:p>
        </w:tc>
        <w:tc>
          <w:tcPr>
            <w:tcW w:w="994" w:type="dxa"/>
            <w:tcBorders>
              <w:top w:val="single" w:sz="8" w:space="0" w:color="000000"/>
              <w:left w:val="single" w:sz="8" w:space="0" w:color="000000"/>
              <w:bottom w:val="single" w:sz="8" w:space="0" w:color="000000"/>
              <w:right w:val="single" w:sz="8" w:space="0" w:color="000000"/>
            </w:tcBorders>
          </w:tcPr>
          <w:p w14:paraId="5CFF2177" w14:textId="77777777" w:rsidR="00F0422D" w:rsidRPr="006A28DB" w:rsidRDefault="00F0422D" w:rsidP="002F167D">
            <w:pPr>
              <w:spacing w:before="20" w:after="20" w:line="276" w:lineRule="auto"/>
              <w:ind w:left="121" w:right="49"/>
              <w:rPr>
                <w:bCs/>
                <w:color w:val="000000"/>
                <w:sz w:val="18"/>
                <w:szCs w:val="18"/>
                <w:shd w:val="clear" w:color="auto" w:fill="FFFFFF"/>
              </w:rPr>
            </w:pPr>
            <w:r w:rsidRPr="006A28DB">
              <w:rPr>
                <w:bCs/>
                <w:color w:val="000000"/>
                <w:sz w:val="18"/>
                <w:szCs w:val="18"/>
                <w:shd w:val="clear" w:color="auto" w:fill="FFFFFF"/>
              </w:rPr>
              <w:t>(4)</w:t>
            </w:r>
          </w:p>
        </w:tc>
        <w:tc>
          <w:tcPr>
            <w:tcW w:w="991" w:type="dxa"/>
            <w:tcBorders>
              <w:top w:val="single" w:sz="8" w:space="0" w:color="000000"/>
              <w:left w:val="single" w:sz="8" w:space="0" w:color="000000"/>
              <w:bottom w:val="single" w:sz="8" w:space="0" w:color="000000"/>
              <w:right w:val="single" w:sz="8" w:space="0" w:color="000000"/>
            </w:tcBorders>
          </w:tcPr>
          <w:p w14:paraId="42B3BD01" w14:textId="77777777" w:rsidR="00F0422D" w:rsidRPr="006A28DB" w:rsidRDefault="00F0422D" w:rsidP="002F167D">
            <w:pPr>
              <w:spacing w:before="20" w:after="20" w:line="276" w:lineRule="auto"/>
              <w:ind w:left="121" w:right="49"/>
              <w:rPr>
                <w:bCs/>
                <w:color w:val="000000"/>
                <w:sz w:val="18"/>
                <w:szCs w:val="18"/>
                <w:shd w:val="clear" w:color="auto" w:fill="FFFFFF"/>
              </w:rPr>
            </w:pPr>
            <w:r w:rsidRPr="006A28DB">
              <w:rPr>
                <w:bCs/>
                <w:color w:val="000000"/>
                <w:sz w:val="18"/>
                <w:szCs w:val="18"/>
                <w:shd w:val="clear" w:color="auto" w:fill="FFFFFF"/>
              </w:rPr>
              <w:t>(5)</w:t>
            </w:r>
          </w:p>
        </w:tc>
        <w:tc>
          <w:tcPr>
            <w:tcW w:w="569" w:type="dxa"/>
            <w:tcBorders>
              <w:top w:val="single" w:sz="8" w:space="0" w:color="000000"/>
              <w:left w:val="single" w:sz="8" w:space="0" w:color="000000"/>
              <w:bottom w:val="single" w:sz="8" w:space="0" w:color="000000"/>
              <w:right w:val="single" w:sz="8" w:space="0" w:color="000000"/>
            </w:tcBorders>
          </w:tcPr>
          <w:p w14:paraId="0466A2FD"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(6)</w:t>
            </w:r>
          </w:p>
        </w:tc>
        <w:tc>
          <w:tcPr>
            <w:tcW w:w="850" w:type="dxa"/>
            <w:tcBorders>
              <w:top w:val="single" w:sz="8" w:space="0" w:color="000000"/>
              <w:left w:val="single" w:sz="8" w:space="0" w:color="000000"/>
              <w:bottom w:val="single" w:sz="8" w:space="0" w:color="000000"/>
              <w:right w:val="single" w:sz="8" w:space="0" w:color="000000"/>
            </w:tcBorders>
          </w:tcPr>
          <w:p w14:paraId="70876C4B"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275C8"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D28EF"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84A45" w14:textId="77777777" w:rsidR="00F0422D" w:rsidRPr="006A28DB" w:rsidRDefault="00F0422D" w:rsidP="002F167D">
            <w:pPr>
              <w:spacing w:before="20" w:after="20" w:line="276" w:lineRule="auto"/>
              <w:ind w:left="119" w:right="53"/>
              <w:rPr>
                <w:bCs/>
                <w:color w:val="000000"/>
                <w:sz w:val="18"/>
                <w:szCs w:val="18"/>
                <w:shd w:val="clear" w:color="auto" w:fill="FFFFFF"/>
              </w:rPr>
            </w:pPr>
            <w:r w:rsidRPr="006A28DB">
              <w:rPr>
                <w:bCs/>
                <w:color w:val="000000"/>
                <w:sz w:val="18"/>
                <w:szCs w:val="18"/>
                <w:shd w:val="clear" w:color="auto" w:fill="FFFFFF"/>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5ECD7" w14:textId="77777777" w:rsidR="00F0422D" w:rsidRPr="006A28DB" w:rsidRDefault="00F0422D" w:rsidP="002F167D">
            <w:pPr>
              <w:spacing w:before="20" w:after="20" w:line="276" w:lineRule="auto"/>
              <w:ind w:left="133" w:right="65"/>
              <w:rPr>
                <w:bCs/>
                <w:color w:val="000000"/>
                <w:sz w:val="18"/>
                <w:szCs w:val="18"/>
                <w:shd w:val="clear" w:color="auto" w:fill="FFFFFF"/>
              </w:rPr>
            </w:pPr>
            <w:r w:rsidRPr="006A28DB">
              <w:rPr>
                <w:bCs/>
                <w:color w:val="000000"/>
                <w:sz w:val="18"/>
                <w:szCs w:val="18"/>
                <w:shd w:val="clear" w:color="auto" w:fill="FFFFFF"/>
              </w:rPr>
              <w:t>(11)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BE1A6" w14:textId="77777777" w:rsidR="00F0422D" w:rsidRPr="006A28DB" w:rsidRDefault="00F0422D" w:rsidP="002F167D">
            <w:pPr>
              <w:spacing w:before="20" w:after="20" w:line="276" w:lineRule="auto"/>
              <w:ind w:left="132" w:right="63"/>
              <w:rPr>
                <w:bCs/>
                <w:color w:val="000000"/>
                <w:sz w:val="18"/>
                <w:szCs w:val="18"/>
                <w:shd w:val="clear" w:color="auto" w:fill="FFFFFF"/>
              </w:rPr>
            </w:pPr>
            <w:r w:rsidRPr="006A28DB">
              <w:rPr>
                <w:bCs/>
                <w:color w:val="000000"/>
                <w:sz w:val="18"/>
                <w:szCs w:val="18"/>
                <w:shd w:val="clear" w:color="auto" w:fill="FFFFFF"/>
              </w:rPr>
              <w:t>(12)</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C981C" w14:textId="77777777" w:rsidR="00F0422D" w:rsidRPr="006A28DB" w:rsidRDefault="00F0422D" w:rsidP="002F167D">
            <w:pPr>
              <w:spacing w:before="20" w:after="20" w:line="276" w:lineRule="auto"/>
              <w:ind w:left="115" w:right="44" w:hanging="11"/>
              <w:rPr>
                <w:bCs/>
                <w:color w:val="000000"/>
                <w:sz w:val="18"/>
                <w:szCs w:val="18"/>
                <w:shd w:val="clear" w:color="auto" w:fill="FFFFFF"/>
              </w:rPr>
            </w:pPr>
            <w:r w:rsidRPr="006A28DB">
              <w:rPr>
                <w:bCs/>
                <w:color w:val="000000"/>
                <w:sz w:val="18"/>
                <w:szCs w:val="18"/>
                <w:shd w:val="clear" w:color="auto" w:fill="FFFFFF"/>
              </w:rPr>
              <w:t>(13)</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45F49" w14:textId="77777777" w:rsidR="00F0422D" w:rsidRPr="006A28DB" w:rsidRDefault="00F0422D" w:rsidP="002F167D">
            <w:pPr>
              <w:spacing w:before="20" w:after="20" w:line="276" w:lineRule="auto"/>
              <w:ind w:left="117" w:right="46"/>
              <w:rPr>
                <w:bCs/>
                <w:color w:val="000000"/>
                <w:sz w:val="18"/>
                <w:szCs w:val="18"/>
                <w:shd w:val="clear" w:color="auto" w:fill="FFFFFF"/>
              </w:rPr>
            </w:pPr>
            <w:r w:rsidRPr="006A28DB">
              <w:rPr>
                <w:bCs/>
                <w:color w:val="000000"/>
                <w:sz w:val="18"/>
                <w:szCs w:val="18"/>
                <w:shd w:val="clear" w:color="auto" w:fill="FFFFFF"/>
              </w:rPr>
              <w:t>(14)</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849B0"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(15)</w:t>
            </w:r>
          </w:p>
        </w:tc>
        <w:tc>
          <w:tcPr>
            <w:tcW w:w="993" w:type="dxa"/>
            <w:tcBorders>
              <w:top w:val="single" w:sz="8" w:space="0" w:color="000000"/>
              <w:left w:val="single" w:sz="8" w:space="0" w:color="000000"/>
              <w:bottom w:val="single" w:sz="8" w:space="0" w:color="000000"/>
              <w:right w:val="single" w:sz="8" w:space="0" w:color="000000"/>
            </w:tcBorders>
          </w:tcPr>
          <w:p w14:paraId="1BAFBA6F" w14:textId="77777777" w:rsidR="00F0422D" w:rsidRPr="006A28DB" w:rsidRDefault="00F0422D" w:rsidP="002F167D">
            <w:pPr>
              <w:spacing w:before="20" w:after="20" w:line="276" w:lineRule="auto"/>
              <w:rPr>
                <w:bCs/>
                <w:color w:val="000000"/>
                <w:sz w:val="18"/>
                <w:szCs w:val="18"/>
                <w:shd w:val="clear" w:color="auto" w:fill="FFFFFF"/>
              </w:rPr>
            </w:pPr>
            <w:r w:rsidRPr="006A28DB">
              <w:rPr>
                <w:bCs/>
                <w:color w:val="000000"/>
                <w:sz w:val="18"/>
                <w:szCs w:val="18"/>
                <w:shd w:val="clear" w:color="auto" w:fill="FFFFFF"/>
              </w:rPr>
              <w:t>(16)</w:t>
            </w:r>
          </w:p>
        </w:tc>
      </w:tr>
      <w:tr w:rsidR="00F0422D" w:rsidRPr="006A28DB" w14:paraId="2A39A5DB" w14:textId="77777777" w:rsidTr="002F167D">
        <w:trPr>
          <w:trHeight w:val="329"/>
        </w:trPr>
        <w:tc>
          <w:tcPr>
            <w:tcW w:w="568" w:type="dxa"/>
            <w:tcBorders>
              <w:top w:val="single" w:sz="8" w:space="0" w:color="000000"/>
              <w:left w:val="single" w:sz="8" w:space="0" w:color="000000"/>
              <w:bottom w:val="single" w:sz="8" w:space="0" w:color="000000"/>
              <w:right w:val="single" w:sz="8" w:space="0" w:color="000000"/>
            </w:tcBorders>
          </w:tcPr>
          <w:p w14:paraId="102F4477" w14:textId="77777777" w:rsidR="00F0422D" w:rsidRPr="006A28DB" w:rsidRDefault="00F0422D" w:rsidP="002F167D">
            <w:pPr>
              <w:spacing w:before="20" w:after="20" w:line="276" w:lineRule="auto"/>
              <w:rPr>
                <w:bCs/>
                <w:color w:val="000000"/>
                <w:sz w:val="18"/>
                <w:szCs w:val="18"/>
                <w:shd w:val="clear" w:color="auto" w:fill="FFFFFF"/>
              </w:rPr>
            </w:pPr>
          </w:p>
        </w:tc>
        <w:tc>
          <w:tcPr>
            <w:tcW w:w="733" w:type="dxa"/>
            <w:gridSpan w:val="2"/>
            <w:tcBorders>
              <w:top w:val="single" w:sz="8" w:space="0" w:color="000000"/>
              <w:left w:val="single" w:sz="8" w:space="0" w:color="000000"/>
              <w:bottom w:val="single" w:sz="8" w:space="0" w:color="000000"/>
              <w:right w:val="single" w:sz="8" w:space="0" w:color="000000"/>
            </w:tcBorders>
          </w:tcPr>
          <w:p w14:paraId="006241BB" w14:textId="77777777" w:rsidR="00F0422D" w:rsidRPr="006A28DB" w:rsidRDefault="00F0422D" w:rsidP="002F167D">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548054C3" w14:textId="77777777" w:rsidR="00F0422D" w:rsidRPr="006A28DB" w:rsidRDefault="00F0422D" w:rsidP="002F167D">
            <w:pPr>
              <w:spacing w:before="20" w:after="20" w:line="276" w:lineRule="auto"/>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Pr>
          <w:p w14:paraId="5A408EA9" w14:textId="77777777" w:rsidR="00F0422D" w:rsidRPr="006A28DB" w:rsidRDefault="00F0422D" w:rsidP="002F167D">
            <w:pPr>
              <w:spacing w:before="20" w:after="20" w:line="276" w:lineRule="auto"/>
              <w:rPr>
                <w:bCs/>
                <w:color w:val="000000"/>
                <w:sz w:val="18"/>
                <w:szCs w:val="18"/>
                <w:shd w:val="clear" w:color="auto" w:fill="FFFFFF"/>
              </w:rPr>
            </w:pPr>
          </w:p>
        </w:tc>
        <w:tc>
          <w:tcPr>
            <w:tcW w:w="994" w:type="dxa"/>
            <w:tcBorders>
              <w:top w:val="single" w:sz="8" w:space="0" w:color="000000"/>
              <w:left w:val="single" w:sz="8" w:space="0" w:color="000000"/>
              <w:bottom w:val="single" w:sz="8" w:space="0" w:color="000000"/>
              <w:right w:val="single" w:sz="8" w:space="0" w:color="000000"/>
            </w:tcBorders>
          </w:tcPr>
          <w:p w14:paraId="79ADDF1B" w14:textId="77777777" w:rsidR="00F0422D" w:rsidRPr="006A28DB" w:rsidRDefault="00F0422D" w:rsidP="002F167D">
            <w:pPr>
              <w:spacing w:before="20" w:after="20" w:line="276" w:lineRule="auto"/>
              <w:rPr>
                <w:bCs/>
                <w:color w:val="000000"/>
                <w:sz w:val="18"/>
                <w:szCs w:val="18"/>
                <w:shd w:val="clear" w:color="auto" w:fill="FFFFFF"/>
              </w:rPr>
            </w:pPr>
          </w:p>
        </w:tc>
        <w:tc>
          <w:tcPr>
            <w:tcW w:w="991" w:type="dxa"/>
            <w:tcBorders>
              <w:top w:val="single" w:sz="8" w:space="0" w:color="000000"/>
              <w:left w:val="single" w:sz="8" w:space="0" w:color="000000"/>
              <w:bottom w:val="single" w:sz="8" w:space="0" w:color="000000"/>
              <w:right w:val="single" w:sz="8" w:space="0" w:color="000000"/>
            </w:tcBorders>
          </w:tcPr>
          <w:p w14:paraId="1E54F65D" w14:textId="77777777" w:rsidR="00F0422D" w:rsidRPr="006A28DB" w:rsidRDefault="00F0422D" w:rsidP="002F167D">
            <w:pPr>
              <w:spacing w:before="20" w:after="20" w:line="276" w:lineRule="auto"/>
              <w:rPr>
                <w:bCs/>
                <w:color w:val="000000"/>
                <w:sz w:val="18"/>
                <w:szCs w:val="18"/>
                <w:shd w:val="clear" w:color="auto" w:fill="FFFFFF"/>
              </w:rPr>
            </w:pPr>
          </w:p>
        </w:tc>
        <w:tc>
          <w:tcPr>
            <w:tcW w:w="569" w:type="dxa"/>
            <w:tcBorders>
              <w:top w:val="single" w:sz="8" w:space="0" w:color="000000"/>
              <w:left w:val="single" w:sz="8" w:space="0" w:color="000000"/>
              <w:bottom w:val="single" w:sz="8" w:space="0" w:color="000000"/>
              <w:right w:val="single" w:sz="8" w:space="0" w:color="000000"/>
            </w:tcBorders>
          </w:tcPr>
          <w:p w14:paraId="3C7C0276" w14:textId="77777777" w:rsidR="00F0422D" w:rsidRPr="006A28DB" w:rsidRDefault="00F0422D" w:rsidP="002F167D">
            <w:pPr>
              <w:spacing w:before="20" w:after="20" w:line="276" w:lineRule="auto"/>
              <w:rPr>
                <w:bCs/>
                <w:color w:val="000000"/>
                <w:sz w:val="18"/>
                <w:szCs w:val="18"/>
                <w:shd w:val="clear" w:color="auto" w:fill="FFFFFF"/>
              </w:rPr>
            </w:pPr>
          </w:p>
        </w:tc>
        <w:tc>
          <w:tcPr>
            <w:tcW w:w="850" w:type="dxa"/>
            <w:tcBorders>
              <w:top w:val="single" w:sz="8" w:space="0" w:color="000000"/>
              <w:left w:val="single" w:sz="8" w:space="0" w:color="000000"/>
              <w:bottom w:val="single" w:sz="8" w:space="0" w:color="000000"/>
              <w:right w:val="single" w:sz="8" w:space="0" w:color="000000"/>
            </w:tcBorders>
          </w:tcPr>
          <w:p w14:paraId="7C7736F0" w14:textId="77777777" w:rsidR="00F0422D" w:rsidRPr="006A28DB" w:rsidRDefault="00F0422D" w:rsidP="002F167D">
            <w:pPr>
              <w:spacing w:before="20" w:after="20" w:line="276" w:lineRule="auto"/>
              <w:rPr>
                <w:bCs/>
                <w:color w:val="000000"/>
                <w:sz w:val="18"/>
                <w:szCs w:val="18"/>
                <w:shd w:val="clear" w:color="auto" w:fill="FFFFFF"/>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9FBC" w14:textId="77777777" w:rsidR="00F0422D" w:rsidRPr="006A28DB" w:rsidRDefault="00F0422D" w:rsidP="002F167D">
            <w:pPr>
              <w:spacing w:before="20" w:after="20" w:line="276" w:lineRule="auto"/>
              <w:rPr>
                <w:bCs/>
                <w:color w:val="000000"/>
                <w:sz w:val="18"/>
                <w:szCs w:val="18"/>
                <w:shd w:val="clear" w:color="auto" w:fill="FFFFFF"/>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39D3A" w14:textId="77777777" w:rsidR="00F0422D" w:rsidRPr="006A28DB" w:rsidRDefault="00F0422D" w:rsidP="002F167D">
            <w:pPr>
              <w:spacing w:before="20" w:after="20" w:line="276" w:lineRule="auto"/>
              <w:ind w:left="119" w:right="5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3A12B" w14:textId="77777777" w:rsidR="00F0422D" w:rsidRPr="006A28DB" w:rsidRDefault="00F0422D" w:rsidP="002F167D">
            <w:pPr>
              <w:spacing w:before="20" w:after="20" w:line="276" w:lineRule="auto"/>
              <w:ind w:left="133" w:right="65"/>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AEC6D" w14:textId="77777777" w:rsidR="00F0422D" w:rsidRPr="006A28DB" w:rsidRDefault="00F0422D" w:rsidP="002F167D">
            <w:pPr>
              <w:spacing w:before="20" w:after="20" w:line="276" w:lineRule="auto"/>
              <w:ind w:left="132" w:right="6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CEA77" w14:textId="77777777" w:rsidR="00F0422D" w:rsidRPr="006A28DB" w:rsidRDefault="00F0422D" w:rsidP="002F167D">
            <w:pPr>
              <w:spacing w:before="20" w:after="20" w:line="276" w:lineRule="auto"/>
              <w:ind w:left="115" w:right="44" w:hanging="11"/>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B9B0B" w14:textId="77777777" w:rsidR="00F0422D" w:rsidRPr="006A28DB" w:rsidRDefault="00F0422D" w:rsidP="002F167D">
            <w:pPr>
              <w:spacing w:before="20" w:after="20" w:line="276" w:lineRule="auto"/>
              <w:ind w:left="117" w:right="46"/>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7B73B" w14:textId="77777777" w:rsidR="00F0422D" w:rsidRPr="006A28DB" w:rsidRDefault="00F0422D" w:rsidP="002F167D">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D4226" w14:textId="77777777" w:rsidR="00F0422D" w:rsidRPr="006A28DB" w:rsidRDefault="00F0422D" w:rsidP="002F167D">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Pr>
          <w:p w14:paraId="43BFA56A" w14:textId="77777777" w:rsidR="00F0422D" w:rsidRPr="006A28DB" w:rsidRDefault="00F0422D" w:rsidP="002F167D">
            <w:pPr>
              <w:spacing w:before="20" w:after="20" w:line="276" w:lineRule="auto"/>
              <w:rPr>
                <w:bCs/>
                <w:color w:val="000000"/>
                <w:sz w:val="18"/>
                <w:szCs w:val="18"/>
                <w:shd w:val="clear" w:color="auto" w:fill="FFFFFF"/>
              </w:rPr>
            </w:pPr>
          </w:p>
        </w:tc>
      </w:tr>
    </w:tbl>
    <w:p w14:paraId="009C8DF1" w14:textId="77777777" w:rsidR="00F0422D" w:rsidRPr="006A28DB" w:rsidRDefault="00F0422D" w:rsidP="00F0422D">
      <w:pPr>
        <w:spacing w:before="20" w:after="20" w:line="276" w:lineRule="auto"/>
        <w:ind w:firstLine="454"/>
        <w:rPr>
          <w:b/>
          <w:i/>
          <w:color w:val="000000"/>
          <w:szCs w:val="24"/>
        </w:rPr>
      </w:pPr>
      <w:r w:rsidRPr="006A28DB">
        <w:rPr>
          <w:b/>
          <w:i/>
          <w:color w:val="000000"/>
          <w:szCs w:val="24"/>
        </w:rPr>
        <w:t>Ghi chú:</w:t>
      </w:r>
    </w:p>
    <w:p w14:paraId="10FDFFB1" w14:textId="77777777" w:rsidR="00F0422D" w:rsidRPr="006A28DB" w:rsidRDefault="00F0422D" w:rsidP="00F0422D">
      <w:pPr>
        <w:spacing w:before="20" w:after="20" w:line="276" w:lineRule="auto"/>
        <w:rPr>
          <w:color w:val="000000"/>
          <w:szCs w:val="24"/>
        </w:rPr>
      </w:pPr>
      <w:r w:rsidRPr="006A28DB">
        <w:rPr>
          <w:color w:val="000000"/>
          <w:szCs w:val="24"/>
        </w:rPr>
        <w:t>- Các cột thuộc phần Yêu cầu E-HSMT: Nhà thầu nhập các nội dung này theo nội dung trong E-HSMT cho các phần mà nhà thầu tham dự</w:t>
      </w:r>
    </w:p>
    <w:p w14:paraId="7B46D20F" w14:textId="77777777" w:rsidR="00F0422D" w:rsidRPr="006A28DB" w:rsidRDefault="00F0422D" w:rsidP="00F0422D">
      <w:pPr>
        <w:spacing w:before="20" w:after="20" w:line="276" w:lineRule="auto"/>
        <w:rPr>
          <w:color w:val="000000"/>
          <w:szCs w:val="24"/>
        </w:rPr>
      </w:pPr>
      <w:r w:rsidRPr="006A28DB">
        <w:rPr>
          <w:color w:val="000000"/>
          <w:szCs w:val="24"/>
        </w:rPr>
        <w:t xml:space="preserve"> - Các cột thuộc phần Đáp ứng yêu cầu trong E-HSDT: Ghi cụ thể các thông tin về hàng hóa dự thầu của nhà thầu. Trong đó, lưu ý các cột: </w:t>
      </w:r>
    </w:p>
    <w:p w14:paraId="66F58DF5" w14:textId="77777777" w:rsidR="00F0422D" w:rsidRPr="006A28DB" w:rsidRDefault="00F0422D" w:rsidP="00F0422D">
      <w:pPr>
        <w:spacing w:before="20" w:after="20" w:line="276" w:lineRule="auto"/>
        <w:rPr>
          <w:color w:val="000000"/>
          <w:szCs w:val="24"/>
        </w:rPr>
      </w:pPr>
      <w:r w:rsidRPr="006A28DB">
        <w:rPr>
          <w:color w:val="000000"/>
          <w:szCs w:val="24"/>
        </w:rPr>
        <w:t xml:space="preserve">+ Cột Tên thương mại (Cột 5) và cột </w:t>
      </w:r>
      <w:r w:rsidRPr="006A28DB">
        <w:rPr>
          <w:color w:val="000000"/>
          <w:szCs w:val="24"/>
          <w:lang w:val="vi-VN"/>
        </w:rPr>
        <w:t>Ký mã hiệu</w:t>
      </w:r>
      <w:r w:rsidRPr="006A28DB">
        <w:rPr>
          <w:color w:val="000000"/>
          <w:szCs w:val="24"/>
        </w:rPr>
        <w:t xml:space="preserve"> (Cột 9): Trường hợp hàng hoá dự thầu là danh mục vật tư y tế thuộc phạm vi được hưởng của người tham gia bảo hiểm y tế, nhà thầu kê khai Tên thương mại và Ký</w:t>
      </w:r>
      <w:r w:rsidRPr="006A28DB">
        <w:rPr>
          <w:color w:val="000000"/>
          <w:szCs w:val="24"/>
          <w:lang w:val="vi-VN"/>
        </w:rPr>
        <w:t xml:space="preserve"> mã hiệu </w:t>
      </w:r>
      <w:r w:rsidRPr="006A28DB">
        <w:rPr>
          <w:color w:val="000000"/>
          <w:szCs w:val="24"/>
        </w:rPr>
        <w:t xml:space="preserve">của hàng hóa chào thầu và nội dung kê khai này cần chính xác và phù hợp với nội dung mà nhà thầu đã đăng ký trên cổng thông tin Bảo hiểm xã hội. </w:t>
      </w:r>
    </w:p>
    <w:p w14:paraId="7553E603" w14:textId="77777777" w:rsidR="00F0422D" w:rsidRPr="006A28DB" w:rsidRDefault="00F0422D" w:rsidP="00F0422D">
      <w:pPr>
        <w:spacing w:before="20" w:after="20" w:line="276" w:lineRule="auto"/>
        <w:rPr>
          <w:color w:val="000000"/>
          <w:szCs w:val="24"/>
        </w:rPr>
      </w:pPr>
      <w:r w:rsidRPr="006A28DB">
        <w:rPr>
          <w:color w:val="000000"/>
          <w:szCs w:val="24"/>
        </w:rPr>
        <w:t xml:space="preserve">+ Cột Cấu hình, tính năng kỹ thuật (Cột 14): Đề nghị nhà thầu kê khai rõ cấu hình, tính năng, thông số kỹ thuật của hàng hóa để chứng minh tính đáp ứng theo các yêu cầu của E-HSMT. Tất cả nội dung về tính năng, thông số kỹ thuật kê khai tại cột này phải có tham chiếu đến nội dung tương ứng trong tài liệu kỹ thuật của nhà sản xuất. </w:t>
      </w:r>
    </w:p>
    <w:p w14:paraId="2EAC0484" w14:textId="77777777" w:rsidR="00F0422D" w:rsidRPr="006A28DB" w:rsidRDefault="00F0422D" w:rsidP="00F0422D">
      <w:pPr>
        <w:spacing w:before="20" w:after="20" w:line="276" w:lineRule="auto"/>
        <w:rPr>
          <w:b/>
          <w:color w:val="000000"/>
          <w:szCs w:val="24"/>
          <w:lang w:val="nl-NL"/>
        </w:rPr>
      </w:pPr>
      <w:r w:rsidRPr="006A28DB">
        <w:rPr>
          <w:color w:val="000000"/>
          <w:szCs w:val="24"/>
        </w:rPr>
        <w:lastRenderedPageBreak/>
        <w:t>+ Cột Mã hóa vật tư y tế (Cột 15): Nhà thầu ghi rõ mã hóa vật tư y tế theo Quyết định số 637/QĐ-BYT ngày 16/03/2022; Quyết định số 1844/QĐ-BYT ngày 05/7/2022; Quyết định 3181/QĐ-BYT ngày 29/11/2022; Quyết định số 1055/QĐ-BYT ngày 24/02/2023; Quyết định số 2200/QĐ-BYT ngày 16/5/2023 của Bộ trưởng Bộ Y tế và các Quyết định khác liên quan. Lưu ý: Hồ sơ dự thầu vẫn được xem xét đánh giá theo các tiêu chí đánh giá của E-HSMT bất kể việc nhà thầu không kê khai tại nội dung này. Nội dung tại cột (15) chỉ mang tính chất tham khảo, không bao gồm trong nội dung đánh giá E-HSDT</w:t>
      </w:r>
    </w:p>
    <w:p w14:paraId="18360682" w14:textId="77777777" w:rsidR="00F0422D" w:rsidRPr="006A28DB" w:rsidRDefault="00F0422D" w:rsidP="00F0422D">
      <w:pPr>
        <w:spacing w:before="120" w:after="120" w:line="264" w:lineRule="auto"/>
        <w:ind w:left="1429"/>
        <w:rPr>
          <w:color w:val="000000"/>
          <w:sz w:val="26"/>
          <w:szCs w:val="26"/>
          <w:lang w:val="nl-NL"/>
        </w:rPr>
        <w:sectPr w:rsidR="00F0422D" w:rsidRPr="006A28DB" w:rsidSect="00293175">
          <w:footnotePr>
            <w:numRestart w:val="eachSect"/>
          </w:footnotePr>
          <w:pgSz w:w="16838" w:h="11906" w:orient="landscape" w:code="9"/>
          <w:pgMar w:top="1411" w:right="1138" w:bottom="1138" w:left="1138" w:header="720" w:footer="720" w:gutter="0"/>
          <w:cols w:space="720"/>
          <w:docGrid w:linePitch="381"/>
        </w:sectPr>
      </w:pPr>
    </w:p>
    <w:p w14:paraId="29659709" w14:textId="4AE2001E" w:rsidR="00F0422D" w:rsidRDefault="00F0422D" w:rsidP="00A13EEE">
      <w:pPr>
        <w:spacing w:before="120" w:after="120" w:line="264" w:lineRule="auto"/>
        <w:rPr>
          <w:color w:val="000000"/>
          <w:sz w:val="26"/>
          <w:szCs w:val="26"/>
          <w:lang w:val="nl-NL"/>
        </w:rPr>
      </w:pPr>
      <w:r w:rsidRPr="008304B5">
        <w:rPr>
          <w:b/>
          <w:bCs/>
          <w:color w:val="000000"/>
          <w:sz w:val="26"/>
          <w:szCs w:val="26"/>
          <w:lang w:val="nl-NL"/>
        </w:rPr>
        <w:lastRenderedPageBreak/>
        <w:t xml:space="preserve">       </w:t>
      </w:r>
      <w:r w:rsidRPr="004228BF">
        <w:rPr>
          <w:b/>
          <w:i/>
          <w:color w:val="000000"/>
          <w:sz w:val="26"/>
          <w:szCs w:val="26"/>
          <w:lang w:val="vi-VN"/>
        </w:rPr>
        <w:t>1.3.</w:t>
      </w:r>
      <w:r w:rsidR="00A13EEE" w:rsidRPr="004228BF">
        <w:rPr>
          <w:b/>
          <w:i/>
          <w:color w:val="000000"/>
          <w:sz w:val="26"/>
          <w:szCs w:val="26"/>
          <w:lang w:val="en-SG"/>
        </w:rPr>
        <w:t>2</w:t>
      </w:r>
      <w:r w:rsidRPr="004228BF">
        <w:rPr>
          <w:b/>
          <w:i/>
          <w:color w:val="000000"/>
          <w:sz w:val="26"/>
          <w:szCs w:val="26"/>
          <w:lang w:val="vi-VN"/>
        </w:rPr>
        <w:t>. Yêu cầu về dịch vụ liên quan</w:t>
      </w:r>
      <w:r w:rsidRPr="006A28DB">
        <w:rPr>
          <w:bCs/>
          <w:i/>
          <w:color w:val="000000"/>
          <w:sz w:val="26"/>
          <w:szCs w:val="26"/>
        </w:rPr>
        <w:t>:</w:t>
      </w:r>
      <w:r>
        <w:rPr>
          <w:bCs/>
          <w:i/>
          <w:color w:val="000000"/>
          <w:sz w:val="26"/>
          <w:szCs w:val="26"/>
        </w:rPr>
        <w:t xml:space="preserve"> </w:t>
      </w:r>
      <w:r w:rsidRPr="006A28DB">
        <w:rPr>
          <w:color w:val="000000"/>
          <w:sz w:val="26"/>
          <w:szCs w:val="26"/>
          <w:lang w:val="nl-NL"/>
        </w:rPr>
        <w:t xml:space="preserve">Không có </w:t>
      </w:r>
    </w:p>
    <w:p w14:paraId="3E99B2FF" w14:textId="5CB3DE94" w:rsidR="00E0798F" w:rsidRPr="00E0798F" w:rsidRDefault="00A13EEE" w:rsidP="00A13EEE">
      <w:pPr>
        <w:spacing w:before="120" w:after="120" w:line="264" w:lineRule="auto"/>
        <w:rPr>
          <w:b/>
          <w:sz w:val="28"/>
          <w:szCs w:val="28"/>
          <w:lang w:val="pt-BR"/>
        </w:rPr>
      </w:pPr>
      <w:r>
        <w:rPr>
          <w:color w:val="000000"/>
          <w:sz w:val="26"/>
          <w:szCs w:val="26"/>
          <w:lang w:val="nl-NL"/>
        </w:rPr>
        <w:t xml:space="preserve">       </w:t>
      </w:r>
      <w:r w:rsidRPr="004228BF">
        <w:rPr>
          <w:b/>
          <w:bCs/>
          <w:color w:val="000000"/>
          <w:sz w:val="26"/>
          <w:szCs w:val="26"/>
          <w:lang w:val="nl-NL"/>
        </w:rPr>
        <w:t>1.3.3</w:t>
      </w:r>
      <w:r>
        <w:rPr>
          <w:color w:val="000000"/>
          <w:sz w:val="26"/>
          <w:szCs w:val="26"/>
          <w:lang w:val="nl-NL"/>
        </w:rPr>
        <w:t xml:space="preserve"> </w:t>
      </w:r>
      <w:r w:rsidR="00F0422D" w:rsidRPr="006A28DB">
        <w:rPr>
          <w:color w:val="000000"/>
          <w:sz w:val="26"/>
          <w:szCs w:val="26"/>
          <w:lang w:val="nl-NL"/>
        </w:rPr>
        <w:t xml:space="preserve"> </w:t>
      </w:r>
      <w:r w:rsidR="00E0798F" w:rsidRPr="00E0798F">
        <w:rPr>
          <w:b/>
          <w:sz w:val="28"/>
          <w:szCs w:val="28"/>
          <w:lang w:val="pt-BR"/>
        </w:rPr>
        <w:t xml:space="preserve"> Kiểm tra và thử nghiệm</w:t>
      </w:r>
    </w:p>
    <w:p w14:paraId="2974BC80"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 xml:space="preserve">Các kiểm tra và thử nghiệm hàng hóa được thực hiện theo các quy định sau: </w:t>
      </w:r>
    </w:p>
    <w:p w14:paraId="7E70487F"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Thời gian: Trong khi lắp đặt, chạy thử thiết bị trước khi chính thức bàn giao nghiệm thu đưa vào sử dụng.</w:t>
      </w:r>
    </w:p>
    <w:p w14:paraId="1ABEA576" w14:textId="5509A006" w:rsidR="00E0798F" w:rsidRPr="00E0798F" w:rsidRDefault="00E0798F" w:rsidP="00A13EEE">
      <w:pPr>
        <w:autoSpaceDE w:val="0"/>
        <w:autoSpaceDN w:val="0"/>
        <w:adjustRightInd w:val="0"/>
        <w:spacing w:line="360" w:lineRule="exact"/>
        <w:ind w:firstLine="567"/>
        <w:rPr>
          <w:rFonts w:eastAsia="DengXian"/>
          <w:sz w:val="28"/>
          <w:szCs w:val="28"/>
          <w:lang w:val="nl-NL" w:eastAsia="zh-CN"/>
        </w:rPr>
      </w:pPr>
      <w:r w:rsidRPr="00E0798F">
        <w:rPr>
          <w:rFonts w:eastAsia="DengXian"/>
          <w:sz w:val="28"/>
          <w:szCs w:val="28"/>
          <w:lang w:val="nl-NL" w:eastAsia="zh-CN"/>
        </w:rPr>
        <w:t xml:space="preserve">Địa điểm: Địa điểm Bệnh viện Quân y 7, </w:t>
      </w:r>
      <w:r w:rsidR="00A13EEE" w:rsidRPr="00A13EEE">
        <w:rPr>
          <w:rFonts w:eastAsia="DengXian"/>
          <w:sz w:val="28"/>
          <w:szCs w:val="28"/>
          <w:lang w:val="nl-NL" w:eastAsia="zh-CN"/>
        </w:rPr>
        <w:t>số 12 Tuệ Tĩnh, Phường Thành Đông TP Hải Phòng.</w:t>
      </w:r>
      <w:r w:rsidRPr="00E0798F">
        <w:rPr>
          <w:rFonts w:eastAsia="DengXian"/>
          <w:sz w:val="28"/>
          <w:szCs w:val="28"/>
          <w:lang w:val="nl-NL" w:eastAsia="zh-CN"/>
        </w:rPr>
        <w:t>Cách thức tiến hành:</w:t>
      </w:r>
    </w:p>
    <w:p w14:paraId="1EDE5944"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Bước 1: Khi hàng hóa được chuyển đến bên mua, bên bán báo cho bên mua biết để hai bên cùng nhau tiến hành kiểm tra các hồ sơ, chứng từ liên quan (Có biên bản kèm theo).</w:t>
      </w:r>
    </w:p>
    <w:p w14:paraId="53133E6C" w14:textId="46F2FC0C"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Bước 2: Sau khi hoàn thành các nội dung về Kiểm tra</w:t>
      </w:r>
      <w:r w:rsidR="00A13EEE">
        <w:rPr>
          <w:rFonts w:eastAsia="DengXian"/>
          <w:sz w:val="28"/>
          <w:szCs w:val="28"/>
          <w:lang w:val="nl-NL" w:eastAsia="zh-CN"/>
        </w:rPr>
        <w:t xml:space="preserve">, </w:t>
      </w:r>
      <w:r w:rsidRPr="00E0798F">
        <w:rPr>
          <w:rFonts w:eastAsia="DengXian"/>
          <w:sz w:val="28"/>
          <w:szCs w:val="28"/>
          <w:lang w:val="nl-NL" w:eastAsia="zh-CN"/>
        </w:rPr>
        <w:t>nhà thầu tiến hành lắp đặt, cài đặt hiệu chỉnh (Có biên bản kèm theo).</w:t>
      </w:r>
      <w:r w:rsidR="00A13EEE">
        <w:rPr>
          <w:rFonts w:eastAsia="DengXian"/>
          <w:sz w:val="28"/>
          <w:szCs w:val="28"/>
          <w:lang w:val="nl-NL" w:eastAsia="zh-CN"/>
        </w:rPr>
        <w:t xml:space="preserve"> Sau </w:t>
      </w:r>
      <w:r w:rsidR="00A13EEE" w:rsidRPr="00A13EEE">
        <w:rPr>
          <w:rFonts w:eastAsia="DengXian"/>
          <w:sz w:val="28"/>
          <w:szCs w:val="28"/>
          <w:lang w:val="nl-NL" w:eastAsia="zh-CN"/>
        </w:rPr>
        <w:t xml:space="preserve">tiến hành kiểm định máy(nếu máy thuộc danh mục phải kiểm định máy) </w:t>
      </w:r>
      <w:r w:rsidR="00A13EEE">
        <w:rPr>
          <w:rFonts w:eastAsia="DengXian"/>
          <w:sz w:val="28"/>
          <w:szCs w:val="28"/>
          <w:lang w:val="nl-NL" w:eastAsia="zh-CN"/>
        </w:rPr>
        <w:t>trước khi đi vào sử dụng.</w:t>
      </w:r>
    </w:p>
    <w:p w14:paraId="244EA255" w14:textId="77777777" w:rsidR="00E0798F" w:rsidRPr="00E0798F" w:rsidRDefault="00E0798F" w:rsidP="00E0798F">
      <w:pPr>
        <w:spacing w:line="360" w:lineRule="exact"/>
        <w:ind w:firstLine="567"/>
        <w:rPr>
          <w:rFonts w:eastAsia="DengXian"/>
          <w:sz w:val="28"/>
          <w:szCs w:val="28"/>
          <w:lang w:val="nl-NL" w:eastAsia="zh-CN"/>
        </w:rPr>
      </w:pPr>
      <w:r w:rsidRPr="00E0798F">
        <w:rPr>
          <w:rFonts w:eastAsia="DengXian"/>
          <w:sz w:val="28"/>
          <w:szCs w:val="28"/>
          <w:lang w:val="nl-NL" w:eastAsia="zh-CN"/>
        </w:rPr>
        <w:t>Chi phí cho việc kiểm tra, hiệu chuẩn, thử nghiệm, kiểm định máy. Mọi chi phí đều do nhà thầu chịu trách nhiệm.</w:t>
      </w:r>
    </w:p>
    <w:p w14:paraId="77B65C56" w14:textId="77777777" w:rsidR="00E0798F" w:rsidRPr="00E0798F" w:rsidRDefault="00E0798F" w:rsidP="00E0798F">
      <w:pPr>
        <w:spacing w:line="360" w:lineRule="exact"/>
        <w:ind w:firstLine="720"/>
        <w:rPr>
          <w:rFonts w:eastAsia="DengXian"/>
          <w:sz w:val="28"/>
          <w:szCs w:val="28"/>
          <w:lang w:val="nl-NL" w:eastAsia="zh-CN"/>
        </w:rPr>
      </w:pPr>
      <w:r w:rsidRPr="00E0798F">
        <w:rPr>
          <w:rFonts w:eastAsia="DengXian"/>
          <w:sz w:val="28"/>
          <w:szCs w:val="28"/>
          <w:lang w:val="nl-NL" w:eastAsia="zh-CN"/>
        </w:rPr>
        <w:t>Cách thức xử lý đối với hàng hóa không đạt yêu cầu qua kiểm tra, thử nghiệm:</w:t>
      </w:r>
    </w:p>
    <w:p w14:paraId="2A0137B2" w14:textId="77777777" w:rsidR="00E0798F" w:rsidRPr="00E0798F" w:rsidRDefault="00E0798F" w:rsidP="00E0798F">
      <w:pPr>
        <w:spacing w:line="360" w:lineRule="exact"/>
        <w:ind w:firstLine="720"/>
        <w:rPr>
          <w:rFonts w:eastAsia="DengXian"/>
          <w:sz w:val="28"/>
          <w:szCs w:val="28"/>
          <w:lang w:val="nl-NL" w:eastAsia="zh-CN"/>
        </w:rPr>
      </w:pPr>
      <w:r w:rsidRPr="00E0798F">
        <w:rPr>
          <w:rFonts w:eastAsia="DengXian"/>
          <w:sz w:val="28"/>
          <w:szCs w:val="28"/>
          <w:lang w:val="nl-NL" w:eastAsia="zh-CN"/>
        </w:rPr>
        <w:t>Bất cứ một hàng hóa hoặc chi tiết hàng hóa qua kiểm tra và thử nghiệm, kiểm định máy mà không phù hợp về số lượng, chủng loại, hãng/ nước sản xuất, tình trạng hàng hóa,…,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BC2633C" w14:textId="77777777" w:rsidR="00E0798F" w:rsidRPr="00E0798F" w:rsidRDefault="00E0798F" w:rsidP="00E0798F">
      <w:pPr>
        <w:spacing w:after="160" w:line="259" w:lineRule="auto"/>
        <w:jc w:val="right"/>
        <w:rPr>
          <w:rFonts w:eastAsia="DengXian"/>
          <w:b/>
          <w:bCs/>
          <w:i/>
          <w:iCs/>
          <w:sz w:val="28"/>
          <w:szCs w:val="28"/>
          <w:lang w:val="sv-SE" w:eastAsia="zh-CN"/>
        </w:rPr>
      </w:pPr>
    </w:p>
    <w:p w14:paraId="3B65B7C9" w14:textId="77777777" w:rsidR="00E0798F" w:rsidRPr="00E0798F" w:rsidRDefault="00E0798F" w:rsidP="00E0798F">
      <w:pPr>
        <w:spacing w:after="160" w:line="259" w:lineRule="auto"/>
        <w:jc w:val="right"/>
        <w:rPr>
          <w:rFonts w:eastAsia="DengXian"/>
          <w:b/>
          <w:bCs/>
          <w:i/>
          <w:iCs/>
          <w:sz w:val="28"/>
          <w:szCs w:val="28"/>
          <w:lang w:val="sv-SE" w:eastAsia="zh-CN"/>
        </w:rPr>
      </w:pPr>
    </w:p>
    <w:p w14:paraId="48485C55" w14:textId="77777777" w:rsidR="00E0798F" w:rsidRPr="00E0798F" w:rsidRDefault="00E0798F" w:rsidP="00E0798F">
      <w:pPr>
        <w:spacing w:after="160" w:line="259" w:lineRule="auto"/>
        <w:jc w:val="right"/>
        <w:rPr>
          <w:rFonts w:eastAsia="DengXian"/>
          <w:b/>
          <w:bCs/>
          <w:i/>
          <w:iCs/>
          <w:sz w:val="28"/>
          <w:szCs w:val="28"/>
          <w:lang w:val="sv-SE" w:eastAsia="zh-CN"/>
        </w:rPr>
      </w:pPr>
    </w:p>
    <w:p w14:paraId="1B0AF934" w14:textId="77777777" w:rsidR="00E0798F" w:rsidRPr="00E0798F" w:rsidRDefault="00E0798F" w:rsidP="00E0798F">
      <w:pPr>
        <w:spacing w:after="160" w:line="259" w:lineRule="auto"/>
        <w:jc w:val="right"/>
        <w:rPr>
          <w:rFonts w:eastAsia="DengXian"/>
          <w:b/>
          <w:bCs/>
          <w:i/>
          <w:iCs/>
          <w:sz w:val="28"/>
          <w:szCs w:val="28"/>
          <w:lang w:val="sv-SE" w:eastAsia="zh-CN"/>
        </w:rPr>
      </w:pPr>
    </w:p>
    <w:p w14:paraId="0F070EF1" w14:textId="77777777" w:rsidR="00E0798F" w:rsidRPr="00E0798F" w:rsidRDefault="00E0798F" w:rsidP="00E0798F">
      <w:pPr>
        <w:spacing w:after="160" w:line="259" w:lineRule="auto"/>
        <w:jc w:val="right"/>
        <w:rPr>
          <w:rFonts w:eastAsia="DengXian"/>
          <w:b/>
          <w:bCs/>
          <w:i/>
          <w:iCs/>
          <w:sz w:val="28"/>
          <w:szCs w:val="28"/>
          <w:lang w:val="sv-SE" w:eastAsia="zh-CN"/>
        </w:rPr>
      </w:pPr>
    </w:p>
    <w:p w14:paraId="1CD4FF3B" w14:textId="77777777" w:rsidR="00E0798F" w:rsidRPr="00E0798F" w:rsidRDefault="00E0798F" w:rsidP="00E0798F">
      <w:pPr>
        <w:spacing w:after="160" w:line="259" w:lineRule="auto"/>
        <w:jc w:val="right"/>
        <w:rPr>
          <w:rFonts w:eastAsia="DengXian"/>
          <w:b/>
          <w:bCs/>
          <w:i/>
          <w:iCs/>
          <w:sz w:val="28"/>
          <w:szCs w:val="28"/>
          <w:lang w:val="sv-SE" w:eastAsia="zh-CN"/>
        </w:rPr>
      </w:pPr>
    </w:p>
    <w:p w14:paraId="629EE71B" w14:textId="77777777" w:rsidR="004228BF" w:rsidRDefault="004228BF" w:rsidP="00E0798F">
      <w:pPr>
        <w:spacing w:after="160" w:line="259" w:lineRule="auto"/>
        <w:jc w:val="right"/>
        <w:rPr>
          <w:rFonts w:eastAsia="DengXian"/>
          <w:b/>
          <w:bCs/>
          <w:i/>
          <w:iCs/>
          <w:sz w:val="28"/>
          <w:szCs w:val="28"/>
          <w:lang w:val="sv-SE" w:eastAsia="zh-CN"/>
        </w:rPr>
      </w:pPr>
    </w:p>
    <w:p w14:paraId="0B97F657" w14:textId="77777777" w:rsidR="004228BF" w:rsidRDefault="004228BF" w:rsidP="00E0798F">
      <w:pPr>
        <w:spacing w:after="160" w:line="259" w:lineRule="auto"/>
        <w:jc w:val="right"/>
        <w:rPr>
          <w:rFonts w:eastAsia="DengXian"/>
          <w:b/>
          <w:bCs/>
          <w:i/>
          <w:iCs/>
          <w:sz w:val="28"/>
          <w:szCs w:val="28"/>
          <w:lang w:val="sv-SE" w:eastAsia="zh-CN"/>
        </w:rPr>
      </w:pPr>
    </w:p>
    <w:p w14:paraId="1C3D3118" w14:textId="77777777" w:rsidR="004228BF" w:rsidRDefault="004228BF" w:rsidP="00E0798F">
      <w:pPr>
        <w:spacing w:after="160" w:line="259" w:lineRule="auto"/>
        <w:jc w:val="right"/>
        <w:rPr>
          <w:rFonts w:eastAsia="DengXian"/>
          <w:b/>
          <w:bCs/>
          <w:i/>
          <w:iCs/>
          <w:sz w:val="28"/>
          <w:szCs w:val="28"/>
          <w:lang w:val="sv-SE" w:eastAsia="zh-CN"/>
        </w:rPr>
      </w:pPr>
    </w:p>
    <w:p w14:paraId="3C687899" w14:textId="5FD2275E" w:rsidR="00E0798F" w:rsidRPr="00E0798F" w:rsidRDefault="00E0798F" w:rsidP="00E0798F">
      <w:pPr>
        <w:spacing w:after="160" w:line="259" w:lineRule="auto"/>
        <w:jc w:val="right"/>
        <w:rPr>
          <w:rFonts w:eastAsia="DengXian"/>
          <w:b/>
          <w:bCs/>
          <w:i/>
          <w:iCs/>
          <w:sz w:val="28"/>
          <w:szCs w:val="28"/>
          <w:lang w:val="sv-SE" w:eastAsia="zh-CN"/>
        </w:rPr>
      </w:pPr>
      <w:r w:rsidRPr="00E0798F">
        <w:rPr>
          <w:rFonts w:eastAsia="DengXian"/>
          <w:b/>
          <w:bCs/>
          <w:i/>
          <w:iCs/>
          <w:sz w:val="28"/>
          <w:szCs w:val="28"/>
          <w:lang w:val="sv-SE" w:eastAsia="zh-CN"/>
        </w:rPr>
        <w:lastRenderedPageBreak/>
        <w:t>Mẫu cam kết</w:t>
      </w:r>
    </w:p>
    <w:p w14:paraId="0EE76545" w14:textId="77777777" w:rsidR="00E0798F" w:rsidRPr="00E0798F" w:rsidRDefault="00E0798F" w:rsidP="00E0798F">
      <w:pPr>
        <w:autoSpaceDE w:val="0"/>
        <w:autoSpaceDN w:val="0"/>
        <w:adjustRightInd w:val="0"/>
        <w:spacing w:before="120"/>
        <w:jc w:val="center"/>
        <w:rPr>
          <w:rFonts w:eastAsia="DengXian"/>
          <w:b/>
          <w:bCs/>
          <w:sz w:val="28"/>
          <w:szCs w:val="28"/>
          <w:lang w:val="sv-SE" w:eastAsia="zh-CN"/>
        </w:rPr>
      </w:pPr>
      <w:r w:rsidRPr="00E0798F">
        <w:rPr>
          <w:rFonts w:eastAsia="DengXian"/>
          <w:b/>
          <w:bCs/>
          <w:sz w:val="28"/>
          <w:szCs w:val="28"/>
          <w:lang w:val="sv-SE" w:eastAsia="zh-CN"/>
        </w:rPr>
        <w:t>CỘNG HÒA XÃ HỘI CHỦ NGHĨA VIỆT NAM</w:t>
      </w:r>
    </w:p>
    <w:p w14:paraId="5E24B9D1" w14:textId="77777777" w:rsidR="00E0798F" w:rsidRPr="00E0798F" w:rsidRDefault="00E0798F" w:rsidP="00E0798F">
      <w:pPr>
        <w:jc w:val="center"/>
        <w:rPr>
          <w:rFonts w:eastAsia="DengXian"/>
          <w:b/>
          <w:bCs/>
          <w:sz w:val="28"/>
          <w:szCs w:val="28"/>
          <w:lang w:val="sv-SE" w:eastAsia="zh-CN"/>
        </w:rPr>
      </w:pPr>
      <w:r w:rsidRPr="00E0798F">
        <w:rPr>
          <w:rFonts w:eastAsia="DengXian"/>
          <w:b/>
          <w:bCs/>
          <w:sz w:val="28"/>
          <w:szCs w:val="28"/>
          <w:lang w:val="sv-SE" w:eastAsia="zh-CN"/>
        </w:rPr>
        <w:t>Độc lập – Tự do – Hạnh phúc</w:t>
      </w:r>
    </w:p>
    <w:p w14:paraId="41F97825" w14:textId="77777777" w:rsidR="00E0798F" w:rsidRPr="00E0798F" w:rsidRDefault="00E0798F" w:rsidP="00E0798F">
      <w:pPr>
        <w:spacing w:after="200"/>
        <w:jc w:val="left"/>
        <w:rPr>
          <w:rFonts w:eastAsia="DengXian"/>
          <w:sz w:val="28"/>
          <w:szCs w:val="28"/>
          <w:lang w:val="sv-SE" w:eastAsia="zh-CN"/>
        </w:rPr>
      </w:pPr>
      <w:r w:rsidRPr="00E0798F">
        <w:rPr>
          <w:rFonts w:eastAsia="DengXian"/>
          <w:noProof/>
          <w:sz w:val="28"/>
          <w:szCs w:val="28"/>
        </w:rPr>
        <mc:AlternateContent>
          <mc:Choice Requires="wps">
            <w:drawing>
              <wp:anchor distT="4294967293" distB="4294967293" distL="114300" distR="114300" simplePos="0" relativeHeight="251659264" behindDoc="0" locked="0" layoutInCell="1" allowOverlap="1" wp14:anchorId="30FF5A27" wp14:editId="4F3259AB">
                <wp:simplePos x="0" y="0"/>
                <wp:positionH relativeFrom="margin">
                  <wp:align>center</wp:align>
                </wp:positionH>
                <wp:positionV relativeFrom="paragraph">
                  <wp:posOffset>56515</wp:posOffset>
                </wp:positionV>
                <wp:extent cx="1979930" cy="0"/>
                <wp:effectExtent l="0" t="0" r="0" b="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CB983" id="Straight Connector 1"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45pt" to="15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">
                <o:lock v:ext="edit" aspectratio="t"/>
                <w10:wrap anchorx="margin"/>
              </v:line>
            </w:pict>
          </mc:Fallback>
        </mc:AlternateContent>
      </w:r>
    </w:p>
    <w:p w14:paraId="1A82E887" w14:textId="5100AEB3" w:rsidR="00E0798F" w:rsidRDefault="00E0798F" w:rsidP="00E0798F">
      <w:pPr>
        <w:spacing w:after="200"/>
        <w:jc w:val="right"/>
        <w:rPr>
          <w:rFonts w:eastAsia="DengXian"/>
          <w:i/>
          <w:iCs/>
          <w:sz w:val="28"/>
          <w:szCs w:val="28"/>
          <w:lang w:val="sv-SE" w:eastAsia="zh-CN"/>
        </w:rPr>
      </w:pPr>
      <w:r>
        <w:rPr>
          <w:rFonts w:eastAsia="DengXian"/>
          <w:i/>
          <w:iCs/>
          <w:sz w:val="28"/>
          <w:szCs w:val="28"/>
          <w:lang w:val="sv-SE" w:eastAsia="zh-CN"/>
        </w:rPr>
        <w:t>Hải Phòng</w:t>
      </w:r>
      <w:r w:rsidRPr="00E0798F">
        <w:rPr>
          <w:rFonts w:eastAsia="DengXian"/>
          <w:sz w:val="28"/>
          <w:szCs w:val="28"/>
          <w:lang w:val="sv-SE" w:eastAsia="zh-CN"/>
        </w:rPr>
        <w:t xml:space="preserve">, </w:t>
      </w:r>
      <w:r w:rsidRPr="00E0798F">
        <w:rPr>
          <w:rFonts w:eastAsia="DengXian"/>
          <w:i/>
          <w:iCs/>
          <w:sz w:val="28"/>
          <w:szCs w:val="28"/>
          <w:lang w:val="sv-SE" w:eastAsia="zh-CN"/>
        </w:rPr>
        <w:t>ngày ……tháng……năm……</w:t>
      </w:r>
    </w:p>
    <w:p w14:paraId="2D781453" w14:textId="77777777" w:rsidR="003E2399" w:rsidRPr="00E0798F" w:rsidRDefault="003E2399" w:rsidP="00E0798F">
      <w:pPr>
        <w:spacing w:after="200"/>
        <w:jc w:val="right"/>
        <w:rPr>
          <w:rFonts w:eastAsia="DengXian"/>
          <w:sz w:val="28"/>
          <w:szCs w:val="28"/>
          <w:lang w:val="sv-SE" w:eastAsia="zh-CN"/>
        </w:rPr>
      </w:pPr>
    </w:p>
    <w:p w14:paraId="2B1F48A7" w14:textId="77777777" w:rsidR="00E0798F" w:rsidRPr="00E0798F" w:rsidRDefault="00E0798F" w:rsidP="00E0798F">
      <w:pPr>
        <w:keepNext/>
        <w:keepLines/>
        <w:spacing w:before="240" w:after="240"/>
        <w:jc w:val="center"/>
        <w:outlineLvl w:val="2"/>
        <w:rPr>
          <w:rFonts w:eastAsia="SimSun"/>
          <w:b/>
          <w:sz w:val="28"/>
          <w:szCs w:val="28"/>
          <w:lang w:val="sv-SE" w:eastAsia="zh-CN"/>
        </w:rPr>
      </w:pPr>
      <w:bookmarkStart w:id="8" w:name="_Toc357059532"/>
      <w:bookmarkStart w:id="9" w:name="_Toc396313174"/>
      <w:bookmarkStart w:id="10" w:name="_Toc422153438"/>
      <w:bookmarkStart w:id="11" w:name="_Toc448503753"/>
      <w:bookmarkStart w:id="12" w:name="_Toc43706334"/>
      <w:bookmarkStart w:id="13" w:name="_Toc54190926"/>
      <w:r w:rsidRPr="00E0798F">
        <w:rPr>
          <w:rFonts w:eastAsia="SimSun"/>
          <w:b/>
          <w:bCs/>
          <w:sz w:val="28"/>
          <w:szCs w:val="28"/>
          <w:lang w:val="sv-SE" w:eastAsia="zh-CN"/>
        </w:rPr>
        <w:t>BẢN CAM KẾT</w:t>
      </w:r>
      <w:bookmarkEnd w:id="8"/>
      <w:bookmarkEnd w:id="9"/>
      <w:bookmarkEnd w:id="10"/>
      <w:bookmarkEnd w:id="11"/>
      <w:bookmarkEnd w:id="12"/>
      <w:bookmarkEnd w:id="13"/>
    </w:p>
    <w:p w14:paraId="6A32FEB0" w14:textId="77777777" w:rsidR="00E0798F" w:rsidRPr="00E0798F" w:rsidRDefault="00E0798F" w:rsidP="00E0798F">
      <w:pPr>
        <w:spacing w:before="120" w:after="120"/>
        <w:ind w:firstLine="567"/>
        <w:rPr>
          <w:rFonts w:eastAsia="DengXian"/>
          <w:sz w:val="28"/>
          <w:szCs w:val="28"/>
          <w:lang w:val="sv-SE" w:eastAsia="zh-CN"/>
        </w:rPr>
      </w:pPr>
      <w:bookmarkStart w:id="14" w:name="_Toc357059533"/>
      <w:bookmarkStart w:id="15" w:name="_Toc370373208"/>
      <w:bookmarkStart w:id="16" w:name="_Toc389462715"/>
      <w:bookmarkStart w:id="17" w:name="_Toc396313175"/>
      <w:bookmarkStart w:id="18" w:name="_Toc422153439"/>
      <w:bookmarkStart w:id="19" w:name="_Toc422154314"/>
      <w:bookmarkStart w:id="20" w:name="_Toc422154621"/>
      <w:bookmarkStart w:id="21" w:name="_Toc448503754"/>
      <w:r w:rsidRPr="00E0798F">
        <w:rPr>
          <w:rFonts w:eastAsia="DengXian"/>
          <w:sz w:val="28"/>
          <w:szCs w:val="28"/>
          <w:lang w:val="sv-SE" w:eastAsia="zh-CN"/>
        </w:rPr>
        <w:t>Nhà thầu………… (sau đây gọi tắt là Nhà thầu) tham gia đấu thầu gói thầu:…………………………………., đại diện hợp pháp của nhà thầu……………………………………….. cam kết các điều khoản sau:</w:t>
      </w:r>
      <w:bookmarkEnd w:id="14"/>
      <w:bookmarkEnd w:id="15"/>
      <w:bookmarkEnd w:id="16"/>
      <w:bookmarkEnd w:id="17"/>
      <w:bookmarkEnd w:id="18"/>
      <w:bookmarkEnd w:id="19"/>
      <w:bookmarkEnd w:id="20"/>
      <w:bookmarkEnd w:id="21"/>
    </w:p>
    <w:p w14:paraId="4161A5D7" w14:textId="572B3DE7" w:rsidR="00E0798F" w:rsidRPr="00E0798F" w:rsidRDefault="00E0798F" w:rsidP="00E0798F">
      <w:pPr>
        <w:autoSpaceDE w:val="0"/>
        <w:autoSpaceDN w:val="0"/>
        <w:adjustRightInd w:val="0"/>
        <w:spacing w:line="360" w:lineRule="exact"/>
        <w:ind w:firstLine="284"/>
        <w:jc w:val="left"/>
        <w:rPr>
          <w:rFonts w:eastAsia="DengXian"/>
          <w:sz w:val="28"/>
          <w:szCs w:val="28"/>
          <w:lang w:val="nl-NL" w:eastAsia="zh-CN"/>
        </w:rPr>
      </w:pPr>
      <w:r w:rsidRPr="00E0798F">
        <w:rPr>
          <w:rFonts w:eastAsia="DengXian"/>
          <w:color w:val="000000"/>
          <w:spacing w:val="-2"/>
          <w:sz w:val="28"/>
          <w:szCs w:val="28"/>
          <w:lang w:val="sv-SE" w:eastAsia="zh-CN"/>
        </w:rPr>
        <w:t xml:space="preserve">   - Cam kết giao hàng tận nơi tại </w:t>
      </w:r>
      <w:r w:rsidRPr="00E0798F">
        <w:rPr>
          <w:rFonts w:eastAsia="DengXian"/>
          <w:color w:val="000000"/>
          <w:spacing w:val="-2"/>
          <w:sz w:val="28"/>
          <w:szCs w:val="28"/>
          <w:lang w:val="vi-VN" w:eastAsia="zh-CN"/>
        </w:rPr>
        <w:t xml:space="preserve">- </w:t>
      </w:r>
      <w:r w:rsidRPr="00E0798F">
        <w:rPr>
          <w:rFonts w:eastAsia="DengXian"/>
          <w:sz w:val="28"/>
          <w:szCs w:val="28"/>
          <w:lang w:val="nl-NL" w:eastAsia="zh-CN"/>
        </w:rPr>
        <w:t xml:space="preserve">số 12 Tuệ Tĩnh, </w:t>
      </w:r>
      <w:r>
        <w:rPr>
          <w:rFonts w:eastAsia="DengXian"/>
          <w:sz w:val="28"/>
          <w:szCs w:val="28"/>
          <w:lang w:val="nl-NL" w:eastAsia="zh-CN"/>
        </w:rPr>
        <w:t>Phường Thành Đông TP Hải Phòng.</w:t>
      </w:r>
    </w:p>
    <w:p w14:paraId="5A240544" w14:textId="436FF3B4" w:rsidR="00E0798F" w:rsidRPr="00E0798F" w:rsidRDefault="00E0798F" w:rsidP="00E0798F">
      <w:pPr>
        <w:spacing w:before="120"/>
        <w:ind w:firstLineChars="166" w:firstLine="461"/>
        <w:rPr>
          <w:rFonts w:eastAsia="DengXian"/>
          <w:sz w:val="28"/>
          <w:szCs w:val="28"/>
          <w:lang w:val="sv-SE" w:eastAsia="zh-CN"/>
        </w:rPr>
      </w:pPr>
      <w:r w:rsidRPr="00E0798F">
        <w:rPr>
          <w:rFonts w:eastAsia="DengXian"/>
          <w:color w:val="000000"/>
          <w:spacing w:val="-2"/>
          <w:sz w:val="28"/>
          <w:szCs w:val="28"/>
          <w:lang w:val="sv-SE"/>
        </w:rPr>
        <w:t xml:space="preserve">- Cam kết cung cấp hàng hóa trong thời gian </w:t>
      </w:r>
      <w:r w:rsidRPr="00E0798F">
        <w:rPr>
          <w:rFonts w:eastAsia="DengXian"/>
          <w:sz w:val="28"/>
          <w:szCs w:val="28"/>
          <w:lang w:val="sv-SE" w:eastAsia="zh-CN"/>
        </w:rPr>
        <w:t xml:space="preserve">≤ </w:t>
      </w:r>
      <w:r w:rsidR="008B7675">
        <w:rPr>
          <w:rFonts w:eastAsia="DengXian"/>
          <w:sz w:val="28"/>
          <w:szCs w:val="28"/>
          <w:lang w:val="sv-SE" w:eastAsia="zh-CN"/>
        </w:rPr>
        <w:t>12 tháng</w:t>
      </w:r>
      <w:r w:rsidRPr="00E0798F">
        <w:rPr>
          <w:rFonts w:eastAsia="DengXian"/>
          <w:sz w:val="28"/>
          <w:szCs w:val="28"/>
          <w:lang w:val="sv-SE" w:eastAsia="zh-CN"/>
        </w:rPr>
        <w:t xml:space="preserve"> kể từ ngày ký hợp đồng.</w:t>
      </w:r>
    </w:p>
    <w:p w14:paraId="32EAEB94" w14:textId="77777777" w:rsidR="00E0798F" w:rsidRPr="00E0798F" w:rsidRDefault="00E0798F" w:rsidP="00E0798F">
      <w:pPr>
        <w:spacing w:before="120"/>
        <w:ind w:firstLineChars="166" w:firstLine="465"/>
        <w:rPr>
          <w:rFonts w:eastAsia="DengXian"/>
          <w:sz w:val="28"/>
          <w:szCs w:val="28"/>
          <w:lang w:val="pl-PL" w:eastAsia="zh-CN"/>
        </w:rPr>
      </w:pPr>
      <w:r w:rsidRPr="00E0798F">
        <w:rPr>
          <w:rFonts w:eastAsia="DengXian"/>
          <w:sz w:val="28"/>
          <w:szCs w:val="28"/>
          <w:lang w:val="pl-PL" w:eastAsia="zh-CN"/>
        </w:rPr>
        <w:t>- Cam kết trường hợp sau khi trúng thầu, nếu Bên mời thầu/Đơn vị sử dụng có yêu cầu về bảo hành và hướng dẫn sử dụng thì nhà thầu phải thực hiện theo yêu cầu như dịch vụ sau bán hàng.</w:t>
      </w:r>
    </w:p>
    <w:p w14:paraId="795C597D" w14:textId="77777777" w:rsidR="00E0798F" w:rsidRPr="00E0798F" w:rsidRDefault="00E0798F" w:rsidP="00E0798F">
      <w:pPr>
        <w:widowControl w:val="0"/>
        <w:spacing w:before="120" w:after="120"/>
        <w:ind w:firstLine="567"/>
        <w:rPr>
          <w:rFonts w:eastAsia="DengXian"/>
          <w:color w:val="000000"/>
          <w:spacing w:val="-2"/>
          <w:sz w:val="28"/>
          <w:szCs w:val="28"/>
          <w:lang w:val="pl-PL" w:eastAsia="zh-CN"/>
        </w:rPr>
      </w:pPr>
      <w:r w:rsidRPr="00E0798F">
        <w:rPr>
          <w:rFonts w:eastAsia="DengXian"/>
          <w:color w:val="000000"/>
          <w:spacing w:val="-2"/>
          <w:sz w:val="28"/>
          <w:szCs w:val="28"/>
          <w:lang w:val="pl-PL" w:eastAsia="zh-CN"/>
        </w:rPr>
        <w:t xml:space="preserve">- Cam kết thu hồi hàng hóa đã giao và chịu trách nhiệm bồi thường thiệt hại cho bệnh nhân và </w:t>
      </w:r>
      <w:r w:rsidRPr="00E0798F">
        <w:rPr>
          <w:rFonts w:eastAsia="DengXian"/>
          <w:sz w:val="28"/>
          <w:szCs w:val="28"/>
          <w:lang w:val="nl-NL" w:eastAsia="zh-CN"/>
        </w:rPr>
        <w:t xml:space="preserve">Bệnh viện Quân y 7 </w:t>
      </w:r>
      <w:r w:rsidRPr="00E0798F">
        <w:rPr>
          <w:rFonts w:eastAsia="DengXian"/>
          <w:color w:val="000000"/>
          <w:spacing w:val="-2"/>
          <w:sz w:val="28"/>
          <w:szCs w:val="28"/>
          <w:lang w:val="pl-PL" w:eastAsia="zh-CN"/>
        </w:rPr>
        <w:t xml:space="preserve">nếu sản phẩm không đảm bảo chất lượng gây nên thiệt hại hoặc có thông báo thu hồi của cơ quan có thẩm quyền (mà không do lỗi của </w:t>
      </w:r>
      <w:r w:rsidRPr="00E0798F">
        <w:rPr>
          <w:rFonts w:eastAsia="DengXian"/>
          <w:sz w:val="28"/>
          <w:szCs w:val="28"/>
          <w:lang w:val="nl-NL" w:eastAsia="zh-CN"/>
        </w:rPr>
        <w:t>Bệnh viện Quân y 7</w:t>
      </w:r>
      <w:r w:rsidRPr="00E0798F">
        <w:rPr>
          <w:rFonts w:eastAsia="DengXian"/>
          <w:color w:val="000000"/>
          <w:spacing w:val="-2"/>
          <w:sz w:val="28"/>
          <w:szCs w:val="28"/>
          <w:lang w:val="pl-PL" w:eastAsia="zh-CN"/>
        </w:rPr>
        <w:t>).</w:t>
      </w:r>
    </w:p>
    <w:p w14:paraId="66E2109C" w14:textId="77777777" w:rsidR="00E0798F" w:rsidRPr="00E0798F" w:rsidRDefault="00E0798F" w:rsidP="00E0798F">
      <w:pPr>
        <w:spacing w:before="120"/>
        <w:ind w:firstLineChars="166" w:firstLine="461"/>
        <w:rPr>
          <w:rFonts w:eastAsia="DengXian"/>
          <w:color w:val="000000"/>
          <w:spacing w:val="-2"/>
          <w:sz w:val="28"/>
          <w:szCs w:val="28"/>
          <w:lang w:val="pl-PL" w:eastAsia="zh-CN"/>
        </w:rPr>
      </w:pPr>
      <w:r w:rsidRPr="00E0798F">
        <w:rPr>
          <w:rFonts w:eastAsia="DengXian"/>
          <w:color w:val="000000"/>
          <w:spacing w:val="-2"/>
          <w:sz w:val="28"/>
          <w:szCs w:val="28"/>
          <w:lang w:val="pl-PL" w:eastAsia="zh-CN"/>
        </w:rPr>
        <w:t>- Cam kết hàng hóa được giao mới 100% và được đóng gói theo tiêu chuẩn của nhà sản xuất.</w:t>
      </w:r>
    </w:p>
    <w:p w14:paraId="09A428C9" w14:textId="77777777" w:rsidR="00E0798F" w:rsidRPr="00E0798F" w:rsidRDefault="00E0798F" w:rsidP="00E0798F">
      <w:pPr>
        <w:widowControl w:val="0"/>
        <w:spacing w:before="120" w:after="120"/>
        <w:ind w:firstLine="567"/>
        <w:rPr>
          <w:rFonts w:eastAsia="DengXian"/>
          <w:color w:val="000000"/>
          <w:spacing w:val="-2"/>
          <w:sz w:val="28"/>
          <w:szCs w:val="28"/>
          <w:lang w:val="pt-BR" w:eastAsia="zh-CN"/>
        </w:rPr>
      </w:pPr>
      <w:r w:rsidRPr="00E0798F">
        <w:rPr>
          <w:rFonts w:eastAsia="DengXian"/>
          <w:color w:val="000000"/>
          <w:spacing w:val="-2"/>
          <w:sz w:val="28"/>
          <w:szCs w:val="28"/>
          <w:lang w:val="pt-BR" w:eastAsia="zh-CN"/>
        </w:rPr>
        <w:t>- Cam kết về tính chính xác của tất cả tài liệu cung cấp trong E-HSDT. Trong trường hợp phát hiện tài liệu có sai lệch, nhà thầu chịu mọi trách nhiệm trước Chủ đầu tư theo quy định của pháp luật.</w:t>
      </w:r>
    </w:p>
    <w:p w14:paraId="79BD6103" w14:textId="6DC37788" w:rsidR="00E0798F" w:rsidRPr="00E0798F" w:rsidRDefault="00E0798F" w:rsidP="00E0798F">
      <w:pPr>
        <w:tabs>
          <w:tab w:val="left" w:pos="4253"/>
        </w:tabs>
        <w:spacing w:before="120" w:after="120"/>
        <w:rPr>
          <w:rFonts w:eastAsia="DengXian"/>
          <w:b/>
          <w:sz w:val="28"/>
          <w:szCs w:val="28"/>
          <w:lang w:val="pt-BR" w:eastAsia="zh-CN"/>
        </w:rPr>
      </w:pPr>
      <w:bookmarkStart w:id="22" w:name="_Toc357059542"/>
      <w:bookmarkStart w:id="23" w:name="_Toc370373225"/>
      <w:bookmarkStart w:id="24" w:name="_Toc389462732"/>
      <w:bookmarkStart w:id="25" w:name="_Toc396313193"/>
      <w:bookmarkStart w:id="26" w:name="_Toc422153454"/>
      <w:bookmarkStart w:id="27" w:name="_Toc422154329"/>
      <w:bookmarkStart w:id="28" w:name="_Toc422154636"/>
      <w:bookmarkStart w:id="29" w:name="_Toc448503769"/>
      <w:r>
        <w:rPr>
          <w:rFonts w:eastAsia="DengXian"/>
          <w:b/>
          <w:sz w:val="28"/>
          <w:szCs w:val="28"/>
          <w:lang w:val="pt-BR" w:eastAsia="zh-CN"/>
        </w:rPr>
        <w:tab/>
      </w:r>
      <w:r w:rsidRPr="00E0798F">
        <w:rPr>
          <w:rFonts w:eastAsia="DengXian"/>
          <w:b/>
          <w:sz w:val="28"/>
          <w:szCs w:val="28"/>
          <w:lang w:val="pt-BR" w:eastAsia="zh-CN"/>
        </w:rPr>
        <w:t>ĐẠI DIỆN H</w:t>
      </w:r>
      <w:bookmarkEnd w:id="22"/>
      <w:r w:rsidRPr="00E0798F">
        <w:rPr>
          <w:rFonts w:eastAsia="DengXian"/>
          <w:b/>
          <w:sz w:val="28"/>
          <w:szCs w:val="28"/>
          <w:lang w:val="pt-BR" w:eastAsia="zh-CN"/>
        </w:rPr>
        <w:t>ỢP PHÁP CỦA NHÀ THẦU</w:t>
      </w:r>
      <w:bookmarkEnd w:id="23"/>
      <w:bookmarkEnd w:id="24"/>
      <w:bookmarkEnd w:id="25"/>
      <w:bookmarkEnd w:id="26"/>
      <w:bookmarkEnd w:id="27"/>
      <w:bookmarkEnd w:id="28"/>
      <w:bookmarkEnd w:id="29"/>
    </w:p>
    <w:p w14:paraId="06CD3A62" w14:textId="713FA08E" w:rsidR="00F0422D" w:rsidRDefault="00E0798F" w:rsidP="00E0798F">
      <w:pPr>
        <w:spacing w:after="200" w:line="276" w:lineRule="auto"/>
        <w:ind w:firstLine="709"/>
        <w:rPr>
          <w:i/>
          <w:iCs/>
          <w:color w:val="000000"/>
          <w:sz w:val="26"/>
          <w:szCs w:val="26"/>
        </w:rPr>
      </w:pPr>
      <w:r w:rsidRPr="00E0798F">
        <w:rPr>
          <w:rFonts w:eastAsia="DengXian"/>
          <w:i/>
          <w:sz w:val="28"/>
          <w:szCs w:val="28"/>
          <w:lang w:val="pt-BR" w:eastAsia="zh-CN"/>
        </w:rPr>
        <w:tab/>
        <w:t>[Ghi rõ tên, chức danh, ký tên và đóng dấu</w:t>
      </w:r>
    </w:p>
    <w:p w14:paraId="0A456738" w14:textId="77777777" w:rsidR="00F0422D" w:rsidRDefault="00F0422D" w:rsidP="00F0422D">
      <w:pPr>
        <w:spacing w:after="200" w:line="276" w:lineRule="auto"/>
        <w:ind w:firstLine="709"/>
        <w:rPr>
          <w:i/>
          <w:iCs/>
          <w:color w:val="000000"/>
          <w:sz w:val="26"/>
          <w:szCs w:val="26"/>
        </w:rPr>
      </w:pPr>
    </w:p>
    <w:p w14:paraId="239589DD" w14:textId="77777777" w:rsidR="00F0422D" w:rsidRDefault="00F0422D" w:rsidP="00F0422D">
      <w:pPr>
        <w:spacing w:after="200" w:line="276" w:lineRule="auto"/>
        <w:ind w:firstLine="709"/>
        <w:rPr>
          <w:i/>
          <w:iCs/>
          <w:color w:val="000000"/>
          <w:sz w:val="26"/>
          <w:szCs w:val="26"/>
        </w:rPr>
      </w:pPr>
    </w:p>
    <w:p w14:paraId="3AD6B7CE" w14:textId="77777777" w:rsidR="00F0422D" w:rsidRDefault="00F0422D" w:rsidP="00F0422D">
      <w:pPr>
        <w:spacing w:after="200" w:line="276" w:lineRule="auto"/>
        <w:ind w:firstLine="709"/>
        <w:rPr>
          <w:i/>
          <w:iCs/>
          <w:color w:val="000000"/>
          <w:sz w:val="26"/>
          <w:szCs w:val="26"/>
        </w:rPr>
      </w:pPr>
    </w:p>
    <w:p w14:paraId="5A9C1816" w14:textId="77777777" w:rsidR="0036342F" w:rsidRDefault="0036342F"/>
    <w:sectPr w:rsidR="0036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1D38"/>
    <w:multiLevelType w:val="multilevel"/>
    <w:tmpl w:val="55E806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F3F2FC6"/>
    <w:multiLevelType w:val="hybridMultilevel"/>
    <w:tmpl w:val="F3DCC5C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85A0C82"/>
    <w:multiLevelType w:val="multilevel"/>
    <w:tmpl w:val="09F8DC1A"/>
    <w:lvl w:ilvl="0">
      <w:start w:val="1"/>
      <w:numFmt w:val="decimal"/>
      <w:lvlText w:val="%1."/>
      <w:lvlJc w:val="left"/>
      <w:pPr>
        <w:ind w:left="390" w:hanging="39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2D"/>
    <w:rsid w:val="00307536"/>
    <w:rsid w:val="0032689E"/>
    <w:rsid w:val="0036342F"/>
    <w:rsid w:val="00370D25"/>
    <w:rsid w:val="003E2399"/>
    <w:rsid w:val="004228BF"/>
    <w:rsid w:val="004474EB"/>
    <w:rsid w:val="004712B2"/>
    <w:rsid w:val="00671E4E"/>
    <w:rsid w:val="00742CDF"/>
    <w:rsid w:val="008424BF"/>
    <w:rsid w:val="008B7675"/>
    <w:rsid w:val="00A13EEE"/>
    <w:rsid w:val="00BA7739"/>
    <w:rsid w:val="00C10DEA"/>
    <w:rsid w:val="00C65CE2"/>
    <w:rsid w:val="00DD7F2E"/>
    <w:rsid w:val="00DE7FD5"/>
    <w:rsid w:val="00E0798F"/>
    <w:rsid w:val="00E9735D"/>
    <w:rsid w:val="00EE55D0"/>
    <w:rsid w:val="00F0422D"/>
    <w:rsid w:val="00F13615"/>
    <w:rsid w:val="00F37A6B"/>
    <w:rsid w:val="00FC75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B3F"/>
  <w15:chartTrackingRefBased/>
  <w15:docId w15:val="{E39BAE5D-5730-4A4A-99AE-CF23F4F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2D"/>
    <w:pPr>
      <w:jc w:val="both"/>
    </w:pPr>
    <w:rPr>
      <w:rFonts w:eastAsia="Times New Roman"/>
      <w:sz w:val="24"/>
      <w:lang w:val="en-US"/>
    </w:rPr>
  </w:style>
  <w:style w:type="paragraph" w:styleId="Heading1">
    <w:name w:val="heading 1"/>
    <w:basedOn w:val="Normal"/>
    <w:next w:val="Normal"/>
    <w:link w:val="Heading1Char"/>
    <w:qFormat/>
    <w:rsid w:val="00FC75F7"/>
    <w:pPr>
      <w:keepNext/>
      <w:tabs>
        <w:tab w:val="center" w:pos="1276"/>
        <w:tab w:val="center" w:pos="6096"/>
      </w:tabs>
      <w:jc w:val="left"/>
      <w:outlineLvl w:val="0"/>
    </w:pPr>
    <w:rPr>
      <w:b/>
      <w:bCs/>
      <w:sz w:val="26"/>
      <w:szCs w:val="24"/>
    </w:rPr>
  </w:style>
  <w:style w:type="paragraph" w:styleId="Heading2">
    <w:name w:val="heading 2"/>
    <w:basedOn w:val="Normal"/>
    <w:next w:val="Normal"/>
    <w:link w:val="Heading2Char"/>
    <w:qFormat/>
    <w:rsid w:val="00FC75F7"/>
    <w:pPr>
      <w:keepNext/>
      <w:ind w:firstLine="720"/>
      <w:jc w:val="left"/>
      <w:outlineLvl w:val="1"/>
    </w:pPr>
    <w:rPr>
      <w:rFonts w:ascii="Verdana" w:hAnsi="Verdana"/>
      <w:b/>
      <w:lang w:val="en-GB"/>
    </w:rPr>
  </w:style>
  <w:style w:type="paragraph" w:styleId="Heading3">
    <w:name w:val="heading 3"/>
    <w:basedOn w:val="Normal"/>
    <w:next w:val="Normal"/>
    <w:link w:val="Heading3Char"/>
    <w:uiPriority w:val="9"/>
    <w:semiHidden/>
    <w:unhideWhenUsed/>
    <w:qFormat/>
    <w:rsid w:val="00F0422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5F7"/>
    <w:rPr>
      <w:rFonts w:eastAsia="Times New Roman"/>
      <w:b/>
      <w:bCs/>
      <w:sz w:val="26"/>
      <w:szCs w:val="24"/>
      <w:lang w:val="en-US"/>
    </w:rPr>
  </w:style>
  <w:style w:type="character" w:customStyle="1" w:styleId="Heading2Char">
    <w:name w:val="Heading 2 Char"/>
    <w:link w:val="Heading2"/>
    <w:rsid w:val="00FC75F7"/>
    <w:rPr>
      <w:rFonts w:ascii="Verdana" w:eastAsia="Times New Roman" w:hAnsi="Verdana"/>
      <w:b/>
      <w:sz w:val="24"/>
      <w:lang w:val="en-GB"/>
    </w:rPr>
  </w:style>
  <w:style w:type="paragraph" w:customStyle="1" w:styleId="SectionVIHeader">
    <w:name w:val="Section VI. Header"/>
    <w:basedOn w:val="Normal"/>
    <w:rsid w:val="00F0422D"/>
    <w:pPr>
      <w:spacing w:before="120" w:after="240"/>
      <w:jc w:val="center"/>
    </w:pPr>
    <w:rPr>
      <w:b/>
      <w:sz w:val="36"/>
    </w:rPr>
  </w:style>
  <w:style w:type="paragraph" w:customStyle="1" w:styleId="H3">
    <w:name w:val="H3"/>
    <w:basedOn w:val="Heading3"/>
    <w:link w:val="H3Char"/>
    <w:qFormat/>
    <w:rsid w:val="00F0422D"/>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F0422D"/>
    <w:rPr>
      <w:rFonts w:eastAsia="Times New Roman"/>
      <w:b/>
      <w:color w:val="000000"/>
      <w:sz w:val="28"/>
      <w:szCs w:val="28"/>
      <w:lang w:val="es-ES" w:eastAsia="x-none"/>
    </w:rPr>
  </w:style>
  <w:style w:type="paragraph" w:customStyle="1" w:styleId="MUc1">
    <w:name w:val="MUc 1"/>
    <w:basedOn w:val="Title"/>
    <w:link w:val="MUc1Char"/>
    <w:qFormat/>
    <w:rsid w:val="00F0422D"/>
    <w:pPr>
      <w:spacing w:before="120" w:after="120" w:line="264" w:lineRule="auto"/>
      <w:contextualSpacing w:val="0"/>
      <w:jc w:val="center"/>
    </w:pPr>
    <w:rPr>
      <w:rFonts w:ascii="Times New Roman" w:eastAsia="Times New Roman" w:hAnsi="Times New Roman" w:cs="Times New Roman"/>
      <w:b/>
      <w:spacing w:val="0"/>
      <w:kern w:val="0"/>
      <w:sz w:val="26"/>
      <w:szCs w:val="26"/>
    </w:rPr>
  </w:style>
  <w:style w:type="character" w:customStyle="1" w:styleId="MUc1Char">
    <w:name w:val="MUc 1 Char"/>
    <w:link w:val="MUc1"/>
    <w:rsid w:val="00F0422D"/>
    <w:rPr>
      <w:rFonts w:eastAsia="Times New Roman"/>
      <w:b/>
      <w:sz w:val="26"/>
      <w:szCs w:val="26"/>
      <w:lang w:val="en-US"/>
    </w:rPr>
  </w:style>
  <w:style w:type="character" w:customStyle="1" w:styleId="Heading3Char">
    <w:name w:val="Heading 3 Char"/>
    <w:basedOn w:val="DefaultParagraphFont"/>
    <w:link w:val="Heading3"/>
    <w:uiPriority w:val="9"/>
    <w:semiHidden/>
    <w:rsid w:val="00F0422D"/>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F042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2D"/>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6383">
      <w:bodyDiv w:val="1"/>
      <w:marLeft w:val="0"/>
      <w:marRight w:val="0"/>
      <w:marTop w:val="0"/>
      <w:marBottom w:val="0"/>
      <w:divBdr>
        <w:top w:val="none" w:sz="0" w:space="0" w:color="auto"/>
        <w:left w:val="none" w:sz="0" w:space="0" w:color="auto"/>
        <w:bottom w:val="none" w:sz="0" w:space="0" w:color="auto"/>
        <w:right w:val="none" w:sz="0" w:space="0" w:color="auto"/>
      </w:divBdr>
    </w:div>
    <w:div w:id="202061411">
      <w:bodyDiv w:val="1"/>
      <w:marLeft w:val="0"/>
      <w:marRight w:val="0"/>
      <w:marTop w:val="0"/>
      <w:marBottom w:val="0"/>
      <w:divBdr>
        <w:top w:val="none" w:sz="0" w:space="0" w:color="auto"/>
        <w:left w:val="none" w:sz="0" w:space="0" w:color="auto"/>
        <w:bottom w:val="none" w:sz="0" w:space="0" w:color="auto"/>
        <w:right w:val="none" w:sz="0" w:space="0" w:color="auto"/>
      </w:divBdr>
    </w:div>
    <w:div w:id="7059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E946-1828-491F-A1D0-C4794162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9</cp:revision>
  <dcterms:created xsi:type="dcterms:W3CDTF">2025-08-14T02:19:00Z</dcterms:created>
  <dcterms:modified xsi:type="dcterms:W3CDTF">2026-05-14T01:37:00Z</dcterms:modified>
</cp:coreProperties>
</file>