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E73C" w14:textId="77777777" w:rsidR="00A66626" w:rsidRPr="0097778D" w:rsidRDefault="00A66626" w:rsidP="00A66626">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15FCA57E" w14:textId="77777777" w:rsidR="00A66626" w:rsidRPr="0097778D" w:rsidRDefault="00A66626" w:rsidP="00A66626">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18658B33" w14:textId="77777777" w:rsidR="00A66626" w:rsidRPr="0097778D" w:rsidRDefault="00A66626" w:rsidP="00A66626">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0A99E565" w14:textId="77777777" w:rsidR="00A66626" w:rsidRPr="0097778D" w:rsidRDefault="00A66626" w:rsidP="00A66626">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4D01FA34" w14:textId="77777777" w:rsidR="00A66626" w:rsidRPr="0097778D" w:rsidRDefault="00A66626" w:rsidP="00A66626">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5FE884AA" w14:textId="77777777" w:rsidR="00A66626" w:rsidRPr="0097778D" w:rsidRDefault="00A66626" w:rsidP="00A66626">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76365D8C" w14:textId="77777777" w:rsidR="00A66626" w:rsidRPr="0097778D" w:rsidRDefault="00A66626" w:rsidP="00A66626">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1EAFC45D" w14:textId="77777777" w:rsidR="00A66626" w:rsidRPr="0097778D" w:rsidRDefault="00A66626" w:rsidP="00A66626">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580CEB0A" w14:textId="77777777" w:rsidR="00A66626" w:rsidRPr="0097778D" w:rsidRDefault="00A66626" w:rsidP="00A66626">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02A1D4E0" w14:textId="77777777" w:rsidR="00A66626" w:rsidRPr="0097778D" w:rsidRDefault="00A66626" w:rsidP="00A66626">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15703A9E" w14:textId="77777777" w:rsidR="00A66626" w:rsidRPr="0097778D" w:rsidRDefault="00A66626" w:rsidP="00A66626">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0D857D72" w14:textId="77777777" w:rsidR="00A66626" w:rsidRPr="0097778D" w:rsidRDefault="00A66626" w:rsidP="00A66626">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552A31D0" w14:textId="77777777" w:rsidR="00A66626" w:rsidRPr="0097778D" w:rsidRDefault="00A66626" w:rsidP="00A66626">
      <w:pPr>
        <w:spacing w:before="120" w:after="120"/>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4EC5E9A1" w14:textId="77777777" w:rsidR="00A66626" w:rsidRPr="0097778D" w:rsidRDefault="00A66626" w:rsidP="00A66626">
      <w:pPr>
        <w:spacing w:before="120" w:after="120"/>
        <w:ind w:firstLine="709"/>
        <w:rPr>
          <w:spacing w:val="2"/>
          <w:sz w:val="28"/>
          <w:szCs w:val="28"/>
          <w:lang w:val="pl-PL"/>
        </w:rPr>
      </w:pPr>
      <w:r w:rsidRPr="0097778D">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19A0A300" w14:textId="77777777" w:rsidR="00A66626" w:rsidRPr="0097778D" w:rsidRDefault="00A66626" w:rsidP="00A66626">
      <w:pPr>
        <w:spacing w:before="120" w:after="120"/>
        <w:ind w:firstLine="709"/>
        <w:rPr>
          <w:spacing w:val="2"/>
          <w:sz w:val="28"/>
          <w:szCs w:val="28"/>
          <w:lang w:val="pl-PL"/>
        </w:rPr>
      </w:pPr>
      <w:r w:rsidRPr="0097778D">
        <w:rPr>
          <w:spacing w:val="2"/>
          <w:sz w:val="28"/>
          <w:szCs w:val="28"/>
          <w:lang w:val="pl-PL"/>
        </w:rPr>
        <w:t>- Các yếu tố cần thiết khác.</w:t>
      </w:r>
    </w:p>
    <w:p w14:paraId="429A04DA" w14:textId="77777777" w:rsidR="00A66626" w:rsidRPr="0097778D" w:rsidRDefault="00A66626" w:rsidP="00A66626">
      <w:pPr>
        <w:spacing w:before="120" w:after="120"/>
        <w:rPr>
          <w:sz w:val="28"/>
          <w:szCs w:val="28"/>
        </w:rPr>
      </w:pPr>
      <w:r w:rsidRPr="0097778D">
        <w:rPr>
          <w:b/>
          <w:sz w:val="28"/>
          <w:szCs w:val="28"/>
          <w:lang w:val="pl-PL"/>
        </w:rPr>
        <w:tab/>
      </w:r>
      <w:bookmarkEnd w:id="0"/>
      <w:r w:rsidRPr="0097778D">
        <w:rPr>
          <w:b/>
          <w:iCs/>
          <w:sz w:val="28"/>
          <w:szCs w:val="28"/>
        </w:rPr>
        <w:t>3.</w:t>
      </w:r>
      <w:r>
        <w:rPr>
          <w:b/>
          <w:iCs/>
          <w:sz w:val="28"/>
          <w:szCs w:val="28"/>
        </w:rPr>
        <w:t>1</w:t>
      </w:r>
      <w:r w:rsidRPr="0097778D">
        <w:rPr>
          <w:b/>
          <w:iCs/>
          <w:sz w:val="28"/>
          <w:szCs w:val="28"/>
        </w:rPr>
        <w:t>. Đánh giá theo phương pháp</w:t>
      </w:r>
      <w:r w:rsidRPr="0097778D" w:rsidDel="00BE4476">
        <w:rPr>
          <w:b/>
          <w:iCs/>
          <w:sz w:val="28"/>
          <w:szCs w:val="28"/>
        </w:rPr>
        <w:t xml:space="preserve"> </w:t>
      </w:r>
      <w:r w:rsidRPr="0097778D">
        <w:rPr>
          <w:b/>
          <w:iCs/>
          <w:sz w:val="28"/>
          <w:szCs w:val="28"/>
        </w:rPr>
        <w:t>đạt/không đạt</w:t>
      </w:r>
      <w:r w:rsidRPr="0097778D">
        <w:rPr>
          <w:rStyle w:val="FootnoteReference"/>
          <w:b/>
          <w:iCs/>
          <w:sz w:val="28"/>
          <w:szCs w:val="28"/>
        </w:rPr>
        <w:footnoteReference w:id="1"/>
      </w:r>
      <w:r w:rsidRPr="0097778D">
        <w:rPr>
          <w:b/>
          <w:sz w:val="28"/>
          <w:szCs w:val="28"/>
        </w:rPr>
        <w:t>:</w:t>
      </w:r>
    </w:p>
    <w:p w14:paraId="29B8EE79" w14:textId="77777777" w:rsidR="00A66626" w:rsidRPr="0097778D" w:rsidRDefault="00A66626" w:rsidP="00A66626">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w:t>
      </w:r>
      <w:r w:rsidRPr="0097778D">
        <w:rPr>
          <w:sz w:val="28"/>
          <w:szCs w:val="28"/>
        </w:rPr>
        <w:lastRenderedPageBreak/>
        <w:t xml:space="preserve">chí đạt, không đạt, được áp dụng thêm tiêu chí chấp nhận được nhưng không được vượt quá 30% tổng số các tiêu chí chi tiết trong tiêu chí tổng quát đó. </w:t>
      </w:r>
    </w:p>
    <w:p w14:paraId="36A1522D" w14:textId="77777777" w:rsidR="00A66626" w:rsidRPr="0097778D" w:rsidRDefault="00A66626" w:rsidP="00A66626">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65DA675B" w14:textId="77777777" w:rsidR="00A66626" w:rsidRDefault="00A66626" w:rsidP="00A66626">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tbl>
      <w:tblPr>
        <w:tblW w:w="89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4394"/>
        <w:gridCol w:w="2412"/>
      </w:tblGrid>
      <w:tr w:rsidR="00A66626" w:rsidRPr="00DA132B" w14:paraId="01484488" w14:textId="77777777" w:rsidTr="00734BBB">
        <w:trPr>
          <w:trHeight w:val="563"/>
          <w:tblHeader/>
        </w:trPr>
        <w:tc>
          <w:tcPr>
            <w:tcW w:w="6521" w:type="dxa"/>
            <w:gridSpan w:val="2"/>
            <w:shd w:val="clear" w:color="auto" w:fill="FFFFFF"/>
            <w:vAlign w:val="center"/>
          </w:tcPr>
          <w:p w14:paraId="06BBF431" w14:textId="77777777" w:rsidR="00A66626" w:rsidRPr="00DA132B" w:rsidRDefault="00A66626" w:rsidP="00734BBB">
            <w:pPr>
              <w:spacing w:before="120" w:after="120"/>
              <w:ind w:left="992" w:hanging="992"/>
              <w:jc w:val="center"/>
              <w:rPr>
                <w:b/>
                <w:sz w:val="28"/>
                <w:szCs w:val="28"/>
                <w:lang w:val="es-ES"/>
              </w:rPr>
            </w:pPr>
            <w:r w:rsidRPr="00DA132B">
              <w:rPr>
                <w:b/>
                <w:sz w:val="28"/>
                <w:szCs w:val="28"/>
                <w:lang w:val="es-ES"/>
              </w:rPr>
              <w:t>Nội dung đánh giá</w:t>
            </w:r>
          </w:p>
        </w:tc>
        <w:tc>
          <w:tcPr>
            <w:tcW w:w="2412" w:type="dxa"/>
            <w:shd w:val="clear" w:color="auto" w:fill="FFFFFF"/>
            <w:vAlign w:val="center"/>
          </w:tcPr>
          <w:p w14:paraId="73939F04" w14:textId="77777777" w:rsidR="00A66626" w:rsidRPr="00DA132B" w:rsidRDefault="00A66626" w:rsidP="00734BBB">
            <w:pPr>
              <w:spacing w:before="120" w:after="120"/>
              <w:jc w:val="center"/>
              <w:rPr>
                <w:b/>
                <w:sz w:val="28"/>
                <w:szCs w:val="28"/>
                <w:lang w:val="es-ES"/>
              </w:rPr>
            </w:pPr>
            <w:r w:rsidRPr="00DA132B">
              <w:rPr>
                <w:b/>
                <w:sz w:val="28"/>
                <w:szCs w:val="28"/>
                <w:lang w:val="es-ES"/>
              </w:rPr>
              <w:t>Sử dụng tiêu chí đạt, không đạt</w:t>
            </w:r>
          </w:p>
        </w:tc>
      </w:tr>
      <w:tr w:rsidR="00A66626" w:rsidRPr="00DA132B" w14:paraId="78D703DB" w14:textId="77777777" w:rsidTr="00734BBB">
        <w:trPr>
          <w:trHeight w:val="418"/>
        </w:trPr>
        <w:tc>
          <w:tcPr>
            <w:tcW w:w="8933" w:type="dxa"/>
            <w:gridSpan w:val="3"/>
            <w:shd w:val="clear" w:color="auto" w:fill="FFFFFF"/>
            <w:vAlign w:val="center"/>
          </w:tcPr>
          <w:p w14:paraId="4C79D46C" w14:textId="77777777" w:rsidR="00A66626" w:rsidRPr="00DA132B" w:rsidRDefault="00A66626" w:rsidP="00734BBB">
            <w:pPr>
              <w:spacing w:before="120" w:after="120"/>
              <w:ind w:right="16"/>
              <w:jc w:val="left"/>
              <w:rPr>
                <w:b/>
                <w:sz w:val="28"/>
                <w:szCs w:val="28"/>
                <w:lang w:val="es-ES"/>
              </w:rPr>
            </w:pPr>
            <w:r w:rsidRPr="00DA132B">
              <w:rPr>
                <w:b/>
                <w:sz w:val="28"/>
                <w:szCs w:val="28"/>
                <w:lang w:val="es-ES"/>
              </w:rPr>
              <w:t>1. Đặc tính kỹ thuật của Sản phẩm:</w:t>
            </w:r>
          </w:p>
        </w:tc>
      </w:tr>
      <w:tr w:rsidR="00A66626" w:rsidRPr="00DA132B" w14:paraId="7B3BFF72" w14:textId="77777777" w:rsidTr="00734BBB">
        <w:trPr>
          <w:trHeight w:val="902"/>
        </w:trPr>
        <w:tc>
          <w:tcPr>
            <w:tcW w:w="2127" w:type="dxa"/>
            <w:vMerge w:val="restart"/>
            <w:shd w:val="clear" w:color="auto" w:fill="FFFFFF"/>
            <w:vAlign w:val="center"/>
          </w:tcPr>
          <w:p w14:paraId="6BBBDEF1" w14:textId="77777777" w:rsidR="00A66626" w:rsidRPr="00DA132B" w:rsidRDefault="00A66626" w:rsidP="00734BBB">
            <w:pPr>
              <w:ind w:right="30"/>
              <w:jc w:val="center"/>
              <w:rPr>
                <w:b/>
                <w:sz w:val="28"/>
                <w:szCs w:val="28"/>
              </w:rPr>
            </w:pPr>
            <w:r w:rsidRPr="00DA132B">
              <w:rPr>
                <w:b/>
                <w:color w:val="000000"/>
                <w:sz w:val="28"/>
                <w:szCs w:val="28"/>
                <w:lang w:val="vi-VN" w:eastAsia="vi-VN"/>
              </w:rPr>
              <w:t xml:space="preserve">Đặc tính, thông số kỹ thuật của </w:t>
            </w:r>
            <w:r w:rsidRPr="00DA132B">
              <w:rPr>
                <w:b/>
                <w:color w:val="000000"/>
                <w:sz w:val="28"/>
                <w:szCs w:val="28"/>
                <w:lang w:eastAsia="vi-VN"/>
              </w:rPr>
              <w:t>sản phẩm</w:t>
            </w:r>
          </w:p>
        </w:tc>
        <w:tc>
          <w:tcPr>
            <w:tcW w:w="4394" w:type="dxa"/>
            <w:shd w:val="clear" w:color="auto" w:fill="FFFFFF"/>
            <w:vAlign w:val="center"/>
          </w:tcPr>
          <w:p w14:paraId="2164C375" w14:textId="77777777" w:rsidR="00A66626" w:rsidRPr="00DA132B" w:rsidRDefault="00A66626" w:rsidP="00734BBB">
            <w:pPr>
              <w:spacing w:before="120" w:after="120"/>
              <w:ind w:right="30" w:firstLine="412"/>
              <w:rPr>
                <w:sz w:val="28"/>
                <w:szCs w:val="28"/>
                <w:lang w:val="es-ES"/>
              </w:rPr>
            </w:pPr>
            <w:r w:rsidRPr="00DA132B">
              <w:rPr>
                <w:sz w:val="28"/>
                <w:szCs w:val="28"/>
                <w:lang w:val="es-ES"/>
              </w:rPr>
              <w:t>- Sản phẩm chào thầu có đặc tính, thông số kỹ thuật đáp ứng tối thiểu tiêu chí chất lượng theo yêu cầu tại Chương V. Yêu cầu về kỹ thuật của E-HSMT.</w:t>
            </w:r>
          </w:p>
          <w:p w14:paraId="31AB1561" w14:textId="77777777" w:rsidR="00A66626" w:rsidRPr="00DA132B" w:rsidRDefault="00A66626" w:rsidP="00734BBB">
            <w:pPr>
              <w:spacing w:before="120" w:after="120"/>
              <w:ind w:right="30" w:firstLine="412"/>
              <w:rPr>
                <w:sz w:val="28"/>
                <w:szCs w:val="28"/>
                <w:lang w:val="es-ES"/>
              </w:rPr>
            </w:pPr>
            <w:r w:rsidRPr="00DA132B">
              <w:rPr>
                <w:sz w:val="28"/>
                <w:szCs w:val="28"/>
                <w:lang w:val="es-ES"/>
              </w:rPr>
              <w:t>- Sản phẩm hoàn thiện đồng đều về kích thước, trọng lượng.</w:t>
            </w:r>
          </w:p>
        </w:tc>
        <w:tc>
          <w:tcPr>
            <w:tcW w:w="2412" w:type="dxa"/>
            <w:shd w:val="clear" w:color="auto" w:fill="FFFFFF"/>
            <w:vAlign w:val="center"/>
          </w:tcPr>
          <w:p w14:paraId="0B5FF4B8" w14:textId="77777777" w:rsidR="00A66626" w:rsidRPr="00DA132B" w:rsidRDefault="00A66626" w:rsidP="00734BBB">
            <w:pPr>
              <w:spacing w:before="120" w:after="120"/>
              <w:ind w:right="20"/>
              <w:jc w:val="center"/>
              <w:rPr>
                <w:sz w:val="28"/>
                <w:szCs w:val="28"/>
                <w:lang w:val="es-ES"/>
              </w:rPr>
            </w:pPr>
            <w:r w:rsidRPr="00DA132B">
              <w:rPr>
                <w:sz w:val="28"/>
                <w:szCs w:val="28"/>
                <w:lang w:val="es-ES"/>
              </w:rPr>
              <w:t>Đạt</w:t>
            </w:r>
          </w:p>
        </w:tc>
      </w:tr>
      <w:tr w:rsidR="00A66626" w:rsidRPr="00DA132B" w14:paraId="4A49CE89" w14:textId="77777777" w:rsidTr="00734BBB">
        <w:trPr>
          <w:trHeight w:val="902"/>
        </w:trPr>
        <w:tc>
          <w:tcPr>
            <w:tcW w:w="2127" w:type="dxa"/>
            <w:vMerge/>
            <w:shd w:val="clear" w:color="auto" w:fill="FFFFFF"/>
            <w:vAlign w:val="center"/>
          </w:tcPr>
          <w:p w14:paraId="47C3B8FE" w14:textId="77777777" w:rsidR="00A66626" w:rsidRPr="00DA132B" w:rsidRDefault="00A66626" w:rsidP="00734BBB">
            <w:pPr>
              <w:ind w:right="30"/>
              <w:jc w:val="left"/>
              <w:rPr>
                <w:sz w:val="28"/>
                <w:szCs w:val="28"/>
                <w:lang w:val="vi-VN"/>
              </w:rPr>
            </w:pPr>
          </w:p>
        </w:tc>
        <w:tc>
          <w:tcPr>
            <w:tcW w:w="4394" w:type="dxa"/>
            <w:shd w:val="clear" w:color="auto" w:fill="FFFFFF"/>
            <w:vAlign w:val="center"/>
          </w:tcPr>
          <w:p w14:paraId="3A9CB66D" w14:textId="77777777" w:rsidR="00A66626" w:rsidRPr="00DA132B" w:rsidRDefault="00A66626" w:rsidP="00734BBB">
            <w:pPr>
              <w:spacing w:before="120" w:after="120"/>
              <w:ind w:right="30" w:firstLine="412"/>
              <w:rPr>
                <w:sz w:val="28"/>
                <w:szCs w:val="28"/>
                <w:lang w:val="es-ES"/>
              </w:rPr>
            </w:pPr>
            <w:r w:rsidRPr="00DA132B">
              <w:rPr>
                <w:sz w:val="28"/>
                <w:szCs w:val="28"/>
                <w:lang w:val="es-ES"/>
              </w:rPr>
              <w:t>- Sản phẩm chào thầu có đặc tính, thông số kỹ thuật không đáp ứng tối thiểu tiêu chí chất lượng theo yêu cầu tại Chương V. Yêu cầu về kỹ thuật của E-HSMT.</w:t>
            </w:r>
          </w:p>
          <w:p w14:paraId="290F3862" w14:textId="77777777" w:rsidR="00A66626" w:rsidRPr="00DA132B" w:rsidRDefault="00A66626" w:rsidP="00734BBB">
            <w:pPr>
              <w:spacing w:before="120" w:after="120"/>
              <w:ind w:right="30" w:firstLine="412"/>
              <w:rPr>
                <w:sz w:val="28"/>
                <w:szCs w:val="28"/>
                <w:lang w:val="es-ES"/>
              </w:rPr>
            </w:pPr>
            <w:r w:rsidRPr="00DA132B">
              <w:rPr>
                <w:sz w:val="28"/>
                <w:szCs w:val="28"/>
                <w:lang w:val="es-ES"/>
              </w:rPr>
              <w:t>- Sản phẩm hoàn thiện không đồng đều về kích thước, trọng lượng.</w:t>
            </w:r>
          </w:p>
        </w:tc>
        <w:tc>
          <w:tcPr>
            <w:tcW w:w="2412" w:type="dxa"/>
            <w:shd w:val="clear" w:color="auto" w:fill="FFFFFF"/>
            <w:vAlign w:val="center"/>
          </w:tcPr>
          <w:p w14:paraId="47F2D7B3" w14:textId="77777777" w:rsidR="00A66626" w:rsidRPr="00DA132B" w:rsidRDefault="00A66626" w:rsidP="00734BBB">
            <w:pPr>
              <w:spacing w:before="120" w:after="120"/>
              <w:ind w:right="20"/>
              <w:jc w:val="center"/>
              <w:rPr>
                <w:sz w:val="28"/>
                <w:szCs w:val="28"/>
                <w:lang w:val="es-ES"/>
              </w:rPr>
            </w:pPr>
            <w:r w:rsidRPr="00DA132B">
              <w:rPr>
                <w:sz w:val="28"/>
                <w:szCs w:val="28"/>
                <w:lang w:val="es-ES"/>
              </w:rPr>
              <w:t>Không đạt</w:t>
            </w:r>
          </w:p>
        </w:tc>
      </w:tr>
      <w:tr w:rsidR="00A66626" w:rsidRPr="00DA132B" w14:paraId="6D6E3072" w14:textId="77777777" w:rsidTr="00734BBB">
        <w:trPr>
          <w:trHeight w:val="413"/>
        </w:trPr>
        <w:tc>
          <w:tcPr>
            <w:tcW w:w="8933" w:type="dxa"/>
            <w:gridSpan w:val="3"/>
            <w:shd w:val="clear" w:color="auto" w:fill="FFFFFF"/>
            <w:vAlign w:val="center"/>
          </w:tcPr>
          <w:p w14:paraId="0C8535D0" w14:textId="77777777" w:rsidR="00A66626" w:rsidRPr="00DA132B" w:rsidRDefault="00A66626" w:rsidP="00734BBB">
            <w:pPr>
              <w:spacing w:before="120" w:after="120"/>
              <w:ind w:right="316"/>
              <w:jc w:val="left"/>
              <w:rPr>
                <w:b/>
                <w:sz w:val="28"/>
                <w:szCs w:val="28"/>
                <w:lang w:val="es-ES"/>
              </w:rPr>
            </w:pPr>
            <w:r w:rsidRPr="00DA132B">
              <w:rPr>
                <w:b/>
                <w:sz w:val="28"/>
                <w:szCs w:val="28"/>
                <w:lang w:val="es-ES"/>
              </w:rPr>
              <w:t>2. Phạm vi cung cấp, tiến độ cung cấp Sản phẩm:</w:t>
            </w:r>
          </w:p>
        </w:tc>
      </w:tr>
      <w:tr w:rsidR="00A66626" w:rsidRPr="00DA132B" w14:paraId="563F2490" w14:textId="77777777" w:rsidTr="00734BBB">
        <w:trPr>
          <w:trHeight w:val="418"/>
        </w:trPr>
        <w:tc>
          <w:tcPr>
            <w:tcW w:w="2127" w:type="dxa"/>
            <w:vMerge w:val="restart"/>
            <w:shd w:val="clear" w:color="auto" w:fill="FFFFFF"/>
            <w:vAlign w:val="center"/>
          </w:tcPr>
          <w:p w14:paraId="374574FC" w14:textId="77777777" w:rsidR="00A66626" w:rsidRPr="00DA132B" w:rsidRDefault="00A66626" w:rsidP="00734BBB">
            <w:pPr>
              <w:ind w:right="30"/>
              <w:jc w:val="center"/>
              <w:rPr>
                <w:b/>
                <w:sz w:val="28"/>
                <w:szCs w:val="28"/>
                <w:lang w:val="vi-VN"/>
              </w:rPr>
            </w:pPr>
            <w:r w:rsidRPr="00DA132B">
              <w:rPr>
                <w:b/>
                <w:color w:val="000000"/>
                <w:sz w:val="28"/>
                <w:szCs w:val="28"/>
                <w:lang w:val="vi-VN" w:eastAsia="vi-VN"/>
              </w:rPr>
              <w:t>Phạm vi cung cấp</w:t>
            </w:r>
          </w:p>
        </w:tc>
        <w:tc>
          <w:tcPr>
            <w:tcW w:w="4394" w:type="dxa"/>
            <w:shd w:val="clear" w:color="auto" w:fill="FFFFFF"/>
            <w:vAlign w:val="center"/>
          </w:tcPr>
          <w:p w14:paraId="7EA5ACDA" w14:textId="77777777" w:rsidR="00A66626" w:rsidRPr="00DA132B" w:rsidRDefault="00A66626" w:rsidP="00734BBB">
            <w:pPr>
              <w:spacing w:before="120" w:after="120"/>
              <w:ind w:right="30" w:firstLine="412"/>
              <w:rPr>
                <w:sz w:val="28"/>
                <w:szCs w:val="28"/>
                <w:lang w:val="es-ES"/>
              </w:rPr>
            </w:pPr>
            <w:r w:rsidRPr="00DA132B">
              <w:rPr>
                <w:color w:val="000000"/>
                <w:sz w:val="28"/>
                <w:szCs w:val="28"/>
              </w:rPr>
              <w:t xml:space="preserve">- Cam kết cung cấp đủ số lượng, đúng chủng loại, cấp phát đúng địa chỉ theo danh sách tiếp nhận đính kèm tại </w:t>
            </w:r>
            <w:r w:rsidRPr="00DA132B">
              <w:rPr>
                <w:sz w:val="28"/>
                <w:szCs w:val="28"/>
                <w:lang w:val="es-ES"/>
              </w:rPr>
              <w:t>Chương V. Yêu cầu về kỹ thuật của E-HSMT.</w:t>
            </w:r>
          </w:p>
        </w:tc>
        <w:tc>
          <w:tcPr>
            <w:tcW w:w="2412" w:type="dxa"/>
            <w:shd w:val="clear" w:color="auto" w:fill="FFFFFF"/>
            <w:vAlign w:val="center"/>
          </w:tcPr>
          <w:p w14:paraId="34E52813" w14:textId="77777777" w:rsidR="00A66626" w:rsidRPr="00DA132B" w:rsidRDefault="00A66626" w:rsidP="00734BBB">
            <w:pPr>
              <w:spacing w:before="120" w:after="120"/>
              <w:ind w:right="30"/>
              <w:jc w:val="center"/>
              <w:rPr>
                <w:sz w:val="28"/>
                <w:szCs w:val="28"/>
                <w:lang w:val="es-ES"/>
              </w:rPr>
            </w:pPr>
            <w:r w:rsidRPr="00DA132B">
              <w:rPr>
                <w:sz w:val="28"/>
                <w:szCs w:val="28"/>
                <w:lang w:val="es-ES"/>
              </w:rPr>
              <w:t>Đạt</w:t>
            </w:r>
          </w:p>
        </w:tc>
      </w:tr>
      <w:tr w:rsidR="00A66626" w:rsidRPr="00DA132B" w14:paraId="575CB097" w14:textId="77777777" w:rsidTr="00734BBB">
        <w:trPr>
          <w:trHeight w:val="422"/>
        </w:trPr>
        <w:tc>
          <w:tcPr>
            <w:tcW w:w="2127" w:type="dxa"/>
            <w:vMerge/>
            <w:shd w:val="clear" w:color="auto" w:fill="FFFFFF"/>
            <w:vAlign w:val="center"/>
          </w:tcPr>
          <w:p w14:paraId="4F6A82FA" w14:textId="77777777" w:rsidR="00A66626" w:rsidRPr="00DA132B" w:rsidRDefault="00A66626" w:rsidP="00734BBB">
            <w:pPr>
              <w:ind w:right="30"/>
              <w:jc w:val="center"/>
              <w:rPr>
                <w:sz w:val="28"/>
                <w:szCs w:val="28"/>
                <w:lang w:val="vi-VN"/>
              </w:rPr>
            </w:pPr>
          </w:p>
        </w:tc>
        <w:tc>
          <w:tcPr>
            <w:tcW w:w="4394" w:type="dxa"/>
            <w:shd w:val="clear" w:color="auto" w:fill="FFFFFF"/>
            <w:vAlign w:val="center"/>
          </w:tcPr>
          <w:p w14:paraId="442F826B" w14:textId="77777777" w:rsidR="00A66626" w:rsidRPr="00DA132B" w:rsidRDefault="00A66626" w:rsidP="00734BBB">
            <w:pPr>
              <w:spacing w:before="120" w:after="120"/>
              <w:ind w:right="30" w:firstLine="412"/>
              <w:rPr>
                <w:sz w:val="28"/>
                <w:szCs w:val="28"/>
                <w:lang w:val="es-ES"/>
              </w:rPr>
            </w:pPr>
            <w:r w:rsidRPr="00DA132B">
              <w:rPr>
                <w:color w:val="000000"/>
                <w:sz w:val="28"/>
                <w:szCs w:val="28"/>
              </w:rPr>
              <w:t xml:space="preserve">- Không đúng các nội dung theo yêu cầu tại </w:t>
            </w:r>
            <w:r w:rsidRPr="00DA132B">
              <w:rPr>
                <w:sz w:val="28"/>
                <w:szCs w:val="28"/>
                <w:lang w:val="es-ES"/>
              </w:rPr>
              <w:t>Chương V. Yêu cầu về kỹ thuật của E-HSMT.</w:t>
            </w:r>
          </w:p>
        </w:tc>
        <w:tc>
          <w:tcPr>
            <w:tcW w:w="2412" w:type="dxa"/>
            <w:shd w:val="clear" w:color="auto" w:fill="FFFFFF"/>
            <w:vAlign w:val="center"/>
          </w:tcPr>
          <w:p w14:paraId="6DAB154A" w14:textId="77777777" w:rsidR="00A66626" w:rsidRPr="00DA132B" w:rsidRDefault="00A66626" w:rsidP="00734BBB">
            <w:pPr>
              <w:spacing w:before="120" w:after="120"/>
              <w:ind w:right="30"/>
              <w:jc w:val="center"/>
              <w:rPr>
                <w:sz w:val="28"/>
                <w:szCs w:val="28"/>
                <w:lang w:val="es-ES"/>
              </w:rPr>
            </w:pPr>
            <w:r w:rsidRPr="00DA132B">
              <w:rPr>
                <w:sz w:val="28"/>
                <w:szCs w:val="28"/>
                <w:lang w:val="es-ES"/>
              </w:rPr>
              <w:t>Không đạt</w:t>
            </w:r>
          </w:p>
        </w:tc>
      </w:tr>
      <w:tr w:rsidR="00A66626" w:rsidRPr="00DA132B" w14:paraId="692C15DA" w14:textId="77777777" w:rsidTr="00734BBB">
        <w:trPr>
          <w:trHeight w:val="418"/>
        </w:trPr>
        <w:tc>
          <w:tcPr>
            <w:tcW w:w="2127" w:type="dxa"/>
            <w:vMerge w:val="restart"/>
            <w:shd w:val="clear" w:color="auto" w:fill="FFFFFF"/>
            <w:vAlign w:val="center"/>
          </w:tcPr>
          <w:p w14:paraId="19EF82AD" w14:textId="77777777" w:rsidR="00A66626" w:rsidRPr="00DA132B" w:rsidRDefault="00A66626" w:rsidP="00734BBB">
            <w:pPr>
              <w:ind w:right="30"/>
              <w:jc w:val="center"/>
              <w:rPr>
                <w:b/>
                <w:color w:val="000000"/>
                <w:sz w:val="28"/>
                <w:szCs w:val="28"/>
                <w:lang w:eastAsia="vi-VN"/>
              </w:rPr>
            </w:pPr>
            <w:r w:rsidRPr="00DA132B">
              <w:rPr>
                <w:b/>
                <w:color w:val="000000"/>
                <w:sz w:val="28"/>
                <w:szCs w:val="28"/>
                <w:lang w:val="vi-VN" w:eastAsia="vi-VN"/>
              </w:rPr>
              <w:t xml:space="preserve">Tiến độ </w:t>
            </w:r>
            <w:r w:rsidRPr="00DA132B">
              <w:rPr>
                <w:b/>
                <w:color w:val="000000"/>
                <w:sz w:val="28"/>
                <w:szCs w:val="28"/>
                <w:lang w:eastAsia="vi-VN"/>
              </w:rPr>
              <w:t xml:space="preserve">và địa điểm </w:t>
            </w:r>
          </w:p>
          <w:p w14:paraId="1474D6F4" w14:textId="77777777" w:rsidR="00A66626" w:rsidRPr="00DA132B" w:rsidRDefault="00A66626" w:rsidP="00734BBB">
            <w:pPr>
              <w:ind w:right="30"/>
              <w:jc w:val="center"/>
              <w:rPr>
                <w:b/>
                <w:sz w:val="28"/>
                <w:szCs w:val="28"/>
                <w:lang w:val="vi-VN"/>
              </w:rPr>
            </w:pPr>
            <w:r w:rsidRPr="00DA132B">
              <w:rPr>
                <w:b/>
                <w:color w:val="000000"/>
                <w:sz w:val="28"/>
                <w:szCs w:val="28"/>
                <w:lang w:val="vi-VN" w:eastAsia="vi-VN"/>
              </w:rPr>
              <w:t>cung cấp</w:t>
            </w:r>
          </w:p>
        </w:tc>
        <w:tc>
          <w:tcPr>
            <w:tcW w:w="4394" w:type="dxa"/>
            <w:shd w:val="clear" w:color="auto" w:fill="FFFFFF"/>
            <w:vAlign w:val="center"/>
          </w:tcPr>
          <w:p w14:paraId="616719A4" w14:textId="77777777" w:rsidR="00A66626" w:rsidRPr="00DA132B" w:rsidRDefault="00A66626" w:rsidP="00734BBB">
            <w:pPr>
              <w:spacing w:before="120" w:after="120"/>
              <w:ind w:right="30" w:firstLine="412"/>
              <w:rPr>
                <w:color w:val="000000"/>
                <w:sz w:val="28"/>
                <w:szCs w:val="28"/>
              </w:rPr>
            </w:pPr>
            <w:r w:rsidRPr="00DA132B">
              <w:rPr>
                <w:color w:val="000000"/>
                <w:sz w:val="28"/>
                <w:szCs w:val="28"/>
              </w:rPr>
              <w:t xml:space="preserve">- Cam kết tiến độ cung cấp ổn định, liên tục trong suốt thời gian thực hiện hợp đồng theo  yêu cầu tại </w:t>
            </w:r>
            <w:r w:rsidRPr="00DA132B">
              <w:rPr>
                <w:sz w:val="28"/>
                <w:szCs w:val="28"/>
                <w:lang w:val="es-ES"/>
              </w:rPr>
              <w:t>Chương V. Yêu cầu về kỹ thuật của E-HSMT.</w:t>
            </w:r>
            <w:r w:rsidRPr="00DA132B">
              <w:rPr>
                <w:color w:val="000000"/>
                <w:sz w:val="28"/>
                <w:szCs w:val="28"/>
              </w:rPr>
              <w:t xml:space="preserve">  </w:t>
            </w:r>
          </w:p>
          <w:p w14:paraId="4B4FA1F6" w14:textId="77777777" w:rsidR="00A66626" w:rsidRPr="00DA132B" w:rsidRDefault="00A66626" w:rsidP="00734BBB">
            <w:pPr>
              <w:spacing w:before="120" w:after="120"/>
              <w:ind w:right="30" w:firstLine="412"/>
              <w:rPr>
                <w:sz w:val="28"/>
                <w:szCs w:val="28"/>
                <w:lang w:val="es-ES"/>
              </w:rPr>
            </w:pPr>
            <w:r w:rsidRPr="00DA132B">
              <w:rPr>
                <w:sz w:val="28"/>
                <w:szCs w:val="28"/>
                <w:lang w:val="es-ES"/>
              </w:rPr>
              <w:t xml:space="preserve">- Cam kết cấp phát sản phẩm đến nơi sử dụng theo quy định tại Mục 2.2. Danh sách địa điểm tiếp nhận sản </w:t>
            </w:r>
            <w:r w:rsidRPr="00DA132B">
              <w:rPr>
                <w:sz w:val="28"/>
                <w:szCs w:val="28"/>
                <w:lang w:val="es-ES"/>
              </w:rPr>
              <w:lastRenderedPageBreak/>
              <w:t xml:space="preserve">phẩm, Chương V. Yêu cầu về kỹ thuật của E-HSMT trong vòng </w:t>
            </w:r>
            <w:r>
              <w:rPr>
                <w:sz w:val="28"/>
                <w:szCs w:val="28"/>
                <w:lang w:val="es-ES"/>
              </w:rPr>
              <w:t>5</w:t>
            </w:r>
            <w:r w:rsidRPr="00DA132B">
              <w:rPr>
                <w:sz w:val="28"/>
                <w:szCs w:val="28"/>
                <w:lang w:val="es-ES"/>
              </w:rPr>
              <w:t xml:space="preserve"> ngày kể từ ngày Bên A bàn giao Maket sơ bộ cho Bên B. Nhà thầu có cam kết đáp ứng yêu cầu này.</w:t>
            </w:r>
          </w:p>
        </w:tc>
        <w:tc>
          <w:tcPr>
            <w:tcW w:w="2412" w:type="dxa"/>
            <w:shd w:val="clear" w:color="auto" w:fill="FFFFFF"/>
            <w:vAlign w:val="center"/>
          </w:tcPr>
          <w:p w14:paraId="49053E19" w14:textId="77777777" w:rsidR="00A66626" w:rsidRPr="00DA132B" w:rsidRDefault="00A66626" w:rsidP="00734BBB">
            <w:pPr>
              <w:spacing w:before="120" w:after="120"/>
              <w:ind w:right="30"/>
              <w:jc w:val="center"/>
              <w:rPr>
                <w:sz w:val="28"/>
                <w:szCs w:val="28"/>
                <w:lang w:val="es-ES"/>
              </w:rPr>
            </w:pPr>
            <w:r w:rsidRPr="00DA132B">
              <w:rPr>
                <w:sz w:val="28"/>
                <w:szCs w:val="28"/>
                <w:lang w:val="es-ES"/>
              </w:rPr>
              <w:lastRenderedPageBreak/>
              <w:t>Đạt</w:t>
            </w:r>
          </w:p>
        </w:tc>
      </w:tr>
      <w:tr w:rsidR="00A66626" w:rsidRPr="00DA132B" w14:paraId="59FC45CF" w14:textId="77777777" w:rsidTr="00734BBB">
        <w:trPr>
          <w:trHeight w:val="451"/>
        </w:trPr>
        <w:tc>
          <w:tcPr>
            <w:tcW w:w="2127" w:type="dxa"/>
            <w:vMerge/>
            <w:shd w:val="clear" w:color="auto" w:fill="FFFFFF"/>
          </w:tcPr>
          <w:p w14:paraId="5B4F450E" w14:textId="77777777" w:rsidR="00A66626" w:rsidRPr="00DA132B" w:rsidRDefault="00A66626" w:rsidP="00734BBB">
            <w:pPr>
              <w:ind w:right="30"/>
              <w:jc w:val="left"/>
              <w:rPr>
                <w:sz w:val="28"/>
                <w:szCs w:val="28"/>
                <w:lang w:val="vi-VN"/>
              </w:rPr>
            </w:pPr>
          </w:p>
        </w:tc>
        <w:tc>
          <w:tcPr>
            <w:tcW w:w="4394" w:type="dxa"/>
            <w:shd w:val="clear" w:color="auto" w:fill="FFFFFF"/>
            <w:vAlign w:val="center"/>
          </w:tcPr>
          <w:p w14:paraId="0B190367" w14:textId="77777777" w:rsidR="00A66626" w:rsidRPr="00DA132B" w:rsidRDefault="00A66626" w:rsidP="00734BBB">
            <w:pPr>
              <w:spacing w:before="120" w:after="120"/>
              <w:ind w:right="30" w:firstLine="412"/>
              <w:rPr>
                <w:sz w:val="28"/>
                <w:szCs w:val="28"/>
                <w:lang w:val="es-ES"/>
              </w:rPr>
            </w:pPr>
            <w:r w:rsidRPr="00DA132B">
              <w:rPr>
                <w:color w:val="000000"/>
                <w:sz w:val="28"/>
                <w:szCs w:val="28"/>
              </w:rPr>
              <w:t xml:space="preserve">- Không có bảng tiến độ thực hiện hoặc có bảng tiến độ nhưng không hợp lý, không phù hợp theo yêu cầu tại </w:t>
            </w:r>
            <w:r w:rsidRPr="00DA132B">
              <w:rPr>
                <w:sz w:val="28"/>
                <w:szCs w:val="28"/>
                <w:lang w:val="es-ES"/>
              </w:rPr>
              <w:t>Chương V. Yêu cầu về kỹ thuật của E-HSMT.</w:t>
            </w:r>
          </w:p>
          <w:p w14:paraId="59A44DAC" w14:textId="77777777" w:rsidR="00A66626" w:rsidRPr="00DA132B" w:rsidRDefault="00A66626" w:rsidP="00734BBB">
            <w:pPr>
              <w:spacing w:before="120" w:after="120"/>
              <w:ind w:right="30" w:firstLine="412"/>
              <w:rPr>
                <w:sz w:val="28"/>
                <w:szCs w:val="28"/>
                <w:lang w:val="es-ES"/>
              </w:rPr>
            </w:pPr>
            <w:r w:rsidRPr="00DA132B">
              <w:rPr>
                <w:sz w:val="28"/>
                <w:szCs w:val="28"/>
                <w:lang w:val="es-ES"/>
              </w:rPr>
              <w:t>- Không có cam kết hoặc không đáp ứng yêu cầu.</w:t>
            </w:r>
          </w:p>
        </w:tc>
        <w:tc>
          <w:tcPr>
            <w:tcW w:w="2412" w:type="dxa"/>
            <w:shd w:val="clear" w:color="auto" w:fill="FFFFFF"/>
            <w:vAlign w:val="center"/>
          </w:tcPr>
          <w:p w14:paraId="0F44B5B9" w14:textId="77777777" w:rsidR="00A66626" w:rsidRPr="00DA132B" w:rsidRDefault="00A66626" w:rsidP="00734BBB">
            <w:pPr>
              <w:spacing w:before="120" w:after="120"/>
              <w:ind w:right="30"/>
              <w:jc w:val="center"/>
              <w:rPr>
                <w:sz w:val="28"/>
                <w:szCs w:val="28"/>
                <w:lang w:val="es-ES"/>
              </w:rPr>
            </w:pPr>
            <w:r w:rsidRPr="00DA132B">
              <w:rPr>
                <w:sz w:val="28"/>
                <w:szCs w:val="28"/>
                <w:lang w:val="es-ES"/>
              </w:rPr>
              <w:t>Không đạt</w:t>
            </w:r>
          </w:p>
        </w:tc>
      </w:tr>
      <w:tr w:rsidR="00A66626" w:rsidRPr="00DA132B" w14:paraId="5FB0CF11" w14:textId="77777777" w:rsidTr="00734BBB">
        <w:trPr>
          <w:trHeight w:val="451"/>
        </w:trPr>
        <w:tc>
          <w:tcPr>
            <w:tcW w:w="8933" w:type="dxa"/>
            <w:gridSpan w:val="3"/>
            <w:shd w:val="clear" w:color="auto" w:fill="FFFFFF"/>
          </w:tcPr>
          <w:p w14:paraId="3E0EFA9B" w14:textId="77777777" w:rsidR="00A66626" w:rsidRPr="00DA132B" w:rsidRDefault="00A66626" w:rsidP="00734BBB">
            <w:pPr>
              <w:spacing w:before="120" w:after="120"/>
              <w:ind w:right="30"/>
              <w:jc w:val="left"/>
              <w:rPr>
                <w:b/>
                <w:sz w:val="28"/>
                <w:szCs w:val="28"/>
                <w:lang w:val="es-ES"/>
              </w:rPr>
            </w:pPr>
            <w:r w:rsidRPr="00DA132B">
              <w:rPr>
                <w:b/>
                <w:sz w:val="28"/>
                <w:szCs w:val="28"/>
                <w:lang w:val="es-ES"/>
              </w:rPr>
              <w:t>3. Các yêu cầu khác:</w:t>
            </w:r>
          </w:p>
        </w:tc>
      </w:tr>
      <w:tr w:rsidR="00A66626" w:rsidRPr="00DA132B" w14:paraId="55F06F00" w14:textId="77777777" w:rsidTr="00734BBB">
        <w:trPr>
          <w:trHeight w:val="548"/>
        </w:trPr>
        <w:tc>
          <w:tcPr>
            <w:tcW w:w="2127" w:type="dxa"/>
            <w:vMerge w:val="restart"/>
            <w:shd w:val="clear" w:color="auto" w:fill="FFFFFF"/>
            <w:vAlign w:val="center"/>
          </w:tcPr>
          <w:p w14:paraId="1D04B950" w14:textId="77777777" w:rsidR="00A66626" w:rsidRPr="00DA132B" w:rsidRDefault="00A66626" w:rsidP="00734BBB">
            <w:pPr>
              <w:ind w:right="30"/>
              <w:jc w:val="center"/>
              <w:rPr>
                <w:b/>
                <w:sz w:val="28"/>
                <w:szCs w:val="28"/>
                <w:lang w:val="vi-VN"/>
              </w:rPr>
            </w:pPr>
            <w:r w:rsidRPr="00DA132B">
              <w:rPr>
                <w:b/>
                <w:color w:val="000000"/>
                <w:sz w:val="28"/>
                <w:szCs w:val="28"/>
              </w:rPr>
              <w:t>Uy tín của nhà thầu thông qua việc thực hiện các hợp đồng in ấn trong vòng 03 năm trở lại đây</w:t>
            </w:r>
          </w:p>
        </w:tc>
        <w:tc>
          <w:tcPr>
            <w:tcW w:w="4394" w:type="dxa"/>
            <w:shd w:val="clear" w:color="auto" w:fill="FFFFFF"/>
            <w:vAlign w:val="center"/>
          </w:tcPr>
          <w:p w14:paraId="5945E862" w14:textId="77777777" w:rsidR="00A66626" w:rsidRPr="00DA132B" w:rsidRDefault="00A66626" w:rsidP="00734BBB">
            <w:pPr>
              <w:autoSpaceDE w:val="0"/>
              <w:autoSpaceDN w:val="0"/>
              <w:adjustRightInd w:val="0"/>
              <w:spacing w:before="120" w:line="340" w:lineRule="exact"/>
              <w:ind w:firstLine="425"/>
              <w:rPr>
                <w:bCs/>
                <w:sz w:val="28"/>
                <w:szCs w:val="28"/>
                <w:lang w:val="vi-VN"/>
              </w:rPr>
            </w:pPr>
            <w:r w:rsidRPr="00DA132B">
              <w:rPr>
                <w:bCs/>
                <w:sz w:val="28"/>
                <w:szCs w:val="28"/>
                <w:lang w:val="vi-VN"/>
              </w:rPr>
              <w:t xml:space="preserve">- Nhà thầu không có hợp đồng tương tự không hoàn thành do lỗi của nhà thầu. Nhà thầu không bị cấm tham gia hoạt động đấu thầu bởi bất kỳ cơ quan hay tổ chức nào; </w:t>
            </w:r>
          </w:p>
          <w:p w14:paraId="69F0EBE3" w14:textId="77777777" w:rsidR="00A66626" w:rsidRPr="00DA132B" w:rsidRDefault="00A66626" w:rsidP="00734BBB">
            <w:pPr>
              <w:autoSpaceDE w:val="0"/>
              <w:autoSpaceDN w:val="0"/>
              <w:adjustRightInd w:val="0"/>
              <w:spacing w:before="120" w:line="340" w:lineRule="exact"/>
              <w:ind w:firstLine="425"/>
              <w:rPr>
                <w:bCs/>
                <w:sz w:val="28"/>
                <w:szCs w:val="28"/>
                <w:lang w:val="vi-VN"/>
              </w:rPr>
            </w:pPr>
            <w:r w:rsidRPr="00DA132B">
              <w:rPr>
                <w:bCs/>
                <w:sz w:val="28"/>
                <w:szCs w:val="28"/>
                <w:lang w:val="vi-VN"/>
              </w:rPr>
              <w:t>- Nhà thầu không bị chủ đầu tư hoặc cơ quan tổ chức nào kết luận là nhà thầu có hành vi không trung thực trong E-HSDT.</w:t>
            </w:r>
          </w:p>
        </w:tc>
        <w:tc>
          <w:tcPr>
            <w:tcW w:w="2412" w:type="dxa"/>
            <w:shd w:val="clear" w:color="auto" w:fill="FFFFFF"/>
            <w:vAlign w:val="center"/>
          </w:tcPr>
          <w:p w14:paraId="5A966012" w14:textId="77777777" w:rsidR="00A66626" w:rsidRPr="00DA132B" w:rsidRDefault="00A66626" w:rsidP="00734BBB">
            <w:pPr>
              <w:spacing w:before="120" w:after="120"/>
              <w:ind w:right="30"/>
              <w:jc w:val="center"/>
              <w:rPr>
                <w:sz w:val="28"/>
                <w:szCs w:val="28"/>
                <w:lang w:val="es-ES"/>
              </w:rPr>
            </w:pPr>
            <w:r w:rsidRPr="00DA132B">
              <w:rPr>
                <w:sz w:val="28"/>
                <w:szCs w:val="28"/>
              </w:rPr>
              <w:t>Đạt</w:t>
            </w:r>
          </w:p>
        </w:tc>
      </w:tr>
      <w:tr w:rsidR="00A66626" w:rsidRPr="00DA132B" w14:paraId="41D542CE" w14:textId="77777777" w:rsidTr="00734BBB">
        <w:trPr>
          <w:trHeight w:val="451"/>
        </w:trPr>
        <w:tc>
          <w:tcPr>
            <w:tcW w:w="2127" w:type="dxa"/>
            <w:vMerge/>
            <w:shd w:val="clear" w:color="auto" w:fill="FFFFFF"/>
          </w:tcPr>
          <w:p w14:paraId="03DF3263" w14:textId="77777777" w:rsidR="00A66626" w:rsidRPr="00DA132B" w:rsidRDefault="00A66626" w:rsidP="00734BBB">
            <w:pPr>
              <w:ind w:right="30"/>
              <w:jc w:val="left"/>
              <w:rPr>
                <w:sz w:val="28"/>
                <w:szCs w:val="28"/>
                <w:lang w:val="vi-VN"/>
              </w:rPr>
            </w:pPr>
          </w:p>
        </w:tc>
        <w:tc>
          <w:tcPr>
            <w:tcW w:w="4394" w:type="dxa"/>
            <w:shd w:val="clear" w:color="auto" w:fill="FFFFFF"/>
            <w:vAlign w:val="center"/>
          </w:tcPr>
          <w:p w14:paraId="249CBC36" w14:textId="77777777" w:rsidR="00A66626" w:rsidRPr="00DA132B" w:rsidRDefault="00A66626" w:rsidP="00734BBB">
            <w:pPr>
              <w:spacing w:before="120" w:after="120"/>
              <w:ind w:right="30" w:firstLine="425"/>
              <w:rPr>
                <w:sz w:val="28"/>
                <w:szCs w:val="28"/>
                <w:lang w:val="es-ES"/>
              </w:rPr>
            </w:pPr>
            <w:r w:rsidRPr="00DA132B">
              <w:rPr>
                <w:color w:val="000000"/>
                <w:sz w:val="28"/>
                <w:szCs w:val="28"/>
              </w:rPr>
              <w:t>- Không có cam kết về uy tín nhà thầu hoặc có nhưng không đáp ứng yêu cầu.</w:t>
            </w:r>
          </w:p>
        </w:tc>
        <w:tc>
          <w:tcPr>
            <w:tcW w:w="2412" w:type="dxa"/>
            <w:shd w:val="clear" w:color="auto" w:fill="FFFFFF"/>
            <w:vAlign w:val="center"/>
          </w:tcPr>
          <w:p w14:paraId="2BED1898" w14:textId="77777777" w:rsidR="00A66626" w:rsidRPr="00DA132B" w:rsidRDefault="00A66626" w:rsidP="00734BBB">
            <w:pPr>
              <w:spacing w:before="120" w:after="120"/>
              <w:ind w:right="30"/>
              <w:jc w:val="center"/>
              <w:rPr>
                <w:sz w:val="28"/>
                <w:szCs w:val="28"/>
                <w:lang w:val="es-ES"/>
              </w:rPr>
            </w:pPr>
            <w:r w:rsidRPr="00DA132B">
              <w:rPr>
                <w:sz w:val="28"/>
                <w:szCs w:val="28"/>
              </w:rPr>
              <w:t>Không đạt</w:t>
            </w:r>
          </w:p>
        </w:tc>
      </w:tr>
      <w:tr w:rsidR="00A66626" w:rsidRPr="00DA132B" w14:paraId="703C7E79" w14:textId="77777777" w:rsidTr="00734BBB">
        <w:trPr>
          <w:trHeight w:val="451"/>
        </w:trPr>
        <w:tc>
          <w:tcPr>
            <w:tcW w:w="2127" w:type="dxa"/>
            <w:vMerge w:val="restart"/>
            <w:shd w:val="clear" w:color="auto" w:fill="FFFFFF"/>
            <w:vAlign w:val="center"/>
          </w:tcPr>
          <w:p w14:paraId="2D70AC88" w14:textId="77777777" w:rsidR="00A66626" w:rsidRPr="00DA132B" w:rsidRDefault="00A66626" w:rsidP="00734BBB">
            <w:pPr>
              <w:ind w:right="30"/>
              <w:jc w:val="center"/>
              <w:rPr>
                <w:b/>
                <w:sz w:val="28"/>
                <w:szCs w:val="28"/>
                <w:lang w:val="vi-VN"/>
              </w:rPr>
            </w:pPr>
            <w:r w:rsidRPr="00DA132B">
              <w:rPr>
                <w:b/>
                <w:color w:val="000000"/>
                <w:sz w:val="28"/>
                <w:szCs w:val="28"/>
              </w:rPr>
              <w:t>Pháp lý hoạt động in ấn của nhà thầu</w:t>
            </w:r>
          </w:p>
        </w:tc>
        <w:tc>
          <w:tcPr>
            <w:tcW w:w="4394" w:type="dxa"/>
            <w:shd w:val="clear" w:color="auto" w:fill="FFFFFF"/>
            <w:vAlign w:val="center"/>
          </w:tcPr>
          <w:p w14:paraId="5697B320" w14:textId="77777777" w:rsidR="00A66626" w:rsidRPr="00DA132B" w:rsidRDefault="00A66626" w:rsidP="00734BBB">
            <w:pPr>
              <w:autoSpaceDE w:val="0"/>
              <w:autoSpaceDN w:val="0"/>
              <w:adjustRightInd w:val="0"/>
              <w:spacing w:before="120" w:line="340" w:lineRule="exact"/>
              <w:ind w:firstLine="425"/>
              <w:rPr>
                <w:bCs/>
                <w:sz w:val="28"/>
                <w:szCs w:val="28"/>
                <w:lang w:val="vi-VN"/>
              </w:rPr>
            </w:pPr>
            <w:r w:rsidRPr="00DA132B">
              <w:rPr>
                <w:bCs/>
                <w:sz w:val="28"/>
                <w:szCs w:val="28"/>
                <w:lang w:val="vi-VN"/>
              </w:rPr>
              <w:t xml:space="preserve">Đơn vị in ấn phải </w:t>
            </w:r>
            <w:r w:rsidRPr="00DA132B">
              <w:rPr>
                <w:bCs/>
                <w:sz w:val="28"/>
                <w:szCs w:val="28"/>
              </w:rPr>
              <w:t xml:space="preserve">có cam kết </w:t>
            </w:r>
            <w:r w:rsidRPr="00DA132B">
              <w:rPr>
                <w:bCs/>
                <w:sz w:val="28"/>
                <w:szCs w:val="28"/>
                <w:lang w:val="vi-VN"/>
              </w:rPr>
              <w:t>đáp ứng đầy đủ các yêu cầu sau:</w:t>
            </w:r>
          </w:p>
          <w:p w14:paraId="14BFA4AD" w14:textId="77777777" w:rsidR="00A66626" w:rsidRPr="00DA132B" w:rsidRDefault="00A66626" w:rsidP="00734BBB">
            <w:pPr>
              <w:autoSpaceDE w:val="0"/>
              <w:autoSpaceDN w:val="0"/>
              <w:adjustRightInd w:val="0"/>
              <w:spacing w:before="120" w:line="340" w:lineRule="exact"/>
              <w:ind w:firstLine="425"/>
              <w:rPr>
                <w:bCs/>
                <w:sz w:val="28"/>
                <w:szCs w:val="28"/>
                <w:lang w:val="vi-VN"/>
              </w:rPr>
            </w:pPr>
            <w:r w:rsidRPr="00DA132B">
              <w:rPr>
                <w:bCs/>
                <w:sz w:val="28"/>
                <w:szCs w:val="28"/>
                <w:lang w:val="vi-VN"/>
              </w:rPr>
              <w:t>- Giấy phép hoạt động in xuất bản phẩm do cơ quan nhà nước có thẩm quyền cấp còn hiệu lực (Theo nghị định số 25/2018/NĐ-CP).</w:t>
            </w:r>
          </w:p>
          <w:p w14:paraId="171D305B" w14:textId="77777777" w:rsidR="00A66626" w:rsidRPr="00DA132B" w:rsidRDefault="00A66626" w:rsidP="00734BBB">
            <w:pPr>
              <w:autoSpaceDE w:val="0"/>
              <w:autoSpaceDN w:val="0"/>
              <w:adjustRightInd w:val="0"/>
              <w:spacing w:before="120" w:line="340" w:lineRule="exact"/>
              <w:ind w:firstLine="425"/>
              <w:rPr>
                <w:bCs/>
                <w:sz w:val="28"/>
                <w:szCs w:val="28"/>
                <w:lang w:val="vi-VN"/>
              </w:rPr>
            </w:pPr>
            <w:r w:rsidRPr="00DA132B">
              <w:rPr>
                <w:bCs/>
                <w:sz w:val="28"/>
                <w:szCs w:val="28"/>
                <w:lang w:val="vi-VN"/>
              </w:rPr>
              <w:t>- Giấy chứng nhận đủ điều kiện về phòng cháy chữa cháy</w:t>
            </w:r>
            <w:r>
              <w:rPr>
                <w:bCs/>
                <w:sz w:val="28"/>
                <w:szCs w:val="28"/>
              </w:rPr>
              <w:t xml:space="preserve"> hoặc tương đương</w:t>
            </w:r>
            <w:r w:rsidRPr="00DA132B">
              <w:rPr>
                <w:bCs/>
                <w:sz w:val="28"/>
                <w:szCs w:val="28"/>
                <w:lang w:val="vi-VN"/>
              </w:rPr>
              <w:t>.</w:t>
            </w:r>
          </w:p>
          <w:p w14:paraId="55D4CCAD" w14:textId="77777777" w:rsidR="00A66626" w:rsidRPr="00DA132B" w:rsidRDefault="00A66626" w:rsidP="00734BBB">
            <w:pPr>
              <w:autoSpaceDE w:val="0"/>
              <w:autoSpaceDN w:val="0"/>
              <w:adjustRightInd w:val="0"/>
              <w:spacing w:before="120" w:line="340" w:lineRule="exact"/>
              <w:ind w:firstLine="425"/>
              <w:rPr>
                <w:bCs/>
                <w:sz w:val="28"/>
                <w:szCs w:val="28"/>
              </w:rPr>
            </w:pPr>
            <w:r w:rsidRPr="00DA132B">
              <w:rPr>
                <w:bCs/>
                <w:sz w:val="28"/>
                <w:szCs w:val="28"/>
              </w:rPr>
              <w:t xml:space="preserve">- </w:t>
            </w:r>
            <w:r w:rsidRPr="00DA132B">
              <w:rPr>
                <w:bCs/>
                <w:sz w:val="28"/>
                <w:szCs w:val="28"/>
                <w:lang w:val="vi-VN"/>
              </w:rPr>
              <w:t xml:space="preserve">Nhà thầu có đủ tư cách pháp nhân thực hiện hoạt động in ấn trong phạm vi thẩm quyền được cho phép. Sau khi trúng thầu nhà thầu chịu trách nhiệm </w:t>
            </w:r>
            <w:r w:rsidRPr="00DA132B">
              <w:rPr>
                <w:bCs/>
                <w:sz w:val="28"/>
                <w:szCs w:val="28"/>
                <w:lang w:val="vi-VN"/>
              </w:rPr>
              <w:lastRenderedPageBreak/>
              <w:t>xin giấy phép xuất bản tại nơi phát hành Bản tin. Mọi chi tiết liên quan sẽ được ghi trong  hợp đồng mà hai bên ký kết.</w:t>
            </w:r>
            <w:r w:rsidRPr="00DA132B">
              <w:rPr>
                <w:bCs/>
                <w:sz w:val="28"/>
                <w:szCs w:val="28"/>
              </w:rPr>
              <w:t xml:space="preserve"> </w:t>
            </w:r>
          </w:p>
        </w:tc>
        <w:tc>
          <w:tcPr>
            <w:tcW w:w="2412" w:type="dxa"/>
            <w:shd w:val="clear" w:color="auto" w:fill="FFFFFF"/>
            <w:vAlign w:val="center"/>
          </w:tcPr>
          <w:p w14:paraId="5FBCFCD6" w14:textId="77777777" w:rsidR="00A66626" w:rsidRPr="00DA132B" w:rsidRDefault="00A66626" w:rsidP="00734BBB">
            <w:pPr>
              <w:spacing w:before="120" w:after="120"/>
              <w:ind w:right="30"/>
              <w:jc w:val="center"/>
              <w:rPr>
                <w:sz w:val="28"/>
                <w:szCs w:val="28"/>
                <w:lang w:val="es-ES"/>
              </w:rPr>
            </w:pPr>
            <w:r w:rsidRPr="00DA132B">
              <w:rPr>
                <w:sz w:val="28"/>
                <w:szCs w:val="28"/>
              </w:rPr>
              <w:lastRenderedPageBreak/>
              <w:t>Đạt</w:t>
            </w:r>
          </w:p>
        </w:tc>
      </w:tr>
      <w:tr w:rsidR="00A66626" w:rsidRPr="00DA132B" w14:paraId="09491C13" w14:textId="77777777" w:rsidTr="00734BBB">
        <w:trPr>
          <w:trHeight w:val="451"/>
        </w:trPr>
        <w:tc>
          <w:tcPr>
            <w:tcW w:w="2127" w:type="dxa"/>
            <w:vMerge/>
            <w:shd w:val="clear" w:color="auto" w:fill="FFFFFF"/>
          </w:tcPr>
          <w:p w14:paraId="5BCCD4E7" w14:textId="77777777" w:rsidR="00A66626" w:rsidRPr="00DA132B" w:rsidRDefault="00A66626" w:rsidP="00734BBB">
            <w:pPr>
              <w:ind w:right="30"/>
              <w:jc w:val="left"/>
              <w:rPr>
                <w:sz w:val="28"/>
                <w:szCs w:val="28"/>
                <w:lang w:val="vi-VN"/>
              </w:rPr>
            </w:pPr>
          </w:p>
        </w:tc>
        <w:tc>
          <w:tcPr>
            <w:tcW w:w="4394" w:type="dxa"/>
            <w:shd w:val="clear" w:color="auto" w:fill="FFFFFF"/>
            <w:vAlign w:val="center"/>
          </w:tcPr>
          <w:p w14:paraId="5C107FF4" w14:textId="77777777" w:rsidR="00A66626" w:rsidRPr="00DA132B" w:rsidRDefault="00A66626" w:rsidP="00734BBB">
            <w:pPr>
              <w:spacing w:before="120" w:after="120"/>
              <w:ind w:right="30" w:firstLine="412"/>
              <w:rPr>
                <w:sz w:val="28"/>
                <w:szCs w:val="28"/>
                <w:lang w:val="es-ES"/>
              </w:rPr>
            </w:pPr>
            <w:r w:rsidRPr="00DA132B">
              <w:rPr>
                <w:color w:val="000000"/>
                <w:sz w:val="28"/>
                <w:szCs w:val="28"/>
              </w:rPr>
              <w:t>- Nhà thầu không có cam kết hoặc không đáp ứng yêu cầu.</w:t>
            </w:r>
          </w:p>
        </w:tc>
        <w:tc>
          <w:tcPr>
            <w:tcW w:w="2412" w:type="dxa"/>
            <w:shd w:val="clear" w:color="auto" w:fill="FFFFFF"/>
            <w:vAlign w:val="center"/>
          </w:tcPr>
          <w:p w14:paraId="00098BE9" w14:textId="77777777" w:rsidR="00A66626" w:rsidRPr="00DA132B" w:rsidRDefault="00A66626" w:rsidP="00734BBB">
            <w:pPr>
              <w:spacing w:before="120" w:after="120"/>
              <w:ind w:right="30"/>
              <w:jc w:val="center"/>
              <w:rPr>
                <w:sz w:val="28"/>
                <w:szCs w:val="28"/>
                <w:lang w:val="es-ES"/>
              </w:rPr>
            </w:pPr>
            <w:r w:rsidRPr="00DA132B">
              <w:rPr>
                <w:sz w:val="28"/>
                <w:szCs w:val="28"/>
              </w:rPr>
              <w:t>Không đạt</w:t>
            </w:r>
          </w:p>
        </w:tc>
      </w:tr>
      <w:tr w:rsidR="00A66626" w:rsidRPr="00DA132B" w14:paraId="5FF0F172" w14:textId="77777777" w:rsidTr="00734BBB">
        <w:trPr>
          <w:trHeight w:val="451"/>
        </w:trPr>
        <w:tc>
          <w:tcPr>
            <w:tcW w:w="2127" w:type="dxa"/>
            <w:vMerge w:val="restart"/>
            <w:shd w:val="clear" w:color="auto" w:fill="FFFFFF"/>
            <w:vAlign w:val="center"/>
          </w:tcPr>
          <w:p w14:paraId="54C6C1BF" w14:textId="77777777" w:rsidR="00A66626" w:rsidRPr="00DA132B" w:rsidRDefault="00A66626" w:rsidP="00734BBB">
            <w:pPr>
              <w:ind w:right="30"/>
              <w:jc w:val="center"/>
              <w:rPr>
                <w:b/>
                <w:sz w:val="28"/>
                <w:szCs w:val="28"/>
                <w:lang w:val="en-GB"/>
              </w:rPr>
            </w:pPr>
            <w:r w:rsidRPr="00DA132B">
              <w:rPr>
                <w:b/>
                <w:sz w:val="28"/>
                <w:szCs w:val="28"/>
                <w:lang w:val="en-GB"/>
              </w:rPr>
              <w:t>Mức độ đáp ứng về khả năng thực hiện dịch vụ</w:t>
            </w:r>
          </w:p>
        </w:tc>
        <w:tc>
          <w:tcPr>
            <w:tcW w:w="4394" w:type="dxa"/>
            <w:shd w:val="clear" w:color="auto" w:fill="FFFFFF"/>
            <w:vAlign w:val="center"/>
          </w:tcPr>
          <w:p w14:paraId="68039066" w14:textId="77777777" w:rsidR="00A66626" w:rsidRPr="00DA132B" w:rsidRDefault="00A66626" w:rsidP="00734BBB">
            <w:pPr>
              <w:autoSpaceDE w:val="0"/>
              <w:autoSpaceDN w:val="0"/>
              <w:adjustRightInd w:val="0"/>
              <w:spacing w:before="120" w:line="340" w:lineRule="exact"/>
              <w:ind w:firstLine="425"/>
              <w:rPr>
                <w:bCs/>
                <w:sz w:val="28"/>
                <w:szCs w:val="28"/>
              </w:rPr>
            </w:pPr>
            <w:r w:rsidRPr="00DA132B">
              <w:rPr>
                <w:bCs/>
                <w:sz w:val="28"/>
                <w:szCs w:val="28"/>
                <w:lang w:val="vi-VN"/>
              </w:rPr>
              <w:t xml:space="preserve">- </w:t>
            </w:r>
            <w:r w:rsidRPr="00DA132B">
              <w:rPr>
                <w:bCs/>
                <w:sz w:val="28"/>
                <w:szCs w:val="28"/>
              </w:rPr>
              <w:t>Đơn vị in ấn phải có cam kết đầy đủ máy móc, thiết bị để thực hiện dịch vụ của gói thầu</w:t>
            </w:r>
            <w:r>
              <w:rPr>
                <w:bCs/>
                <w:sz w:val="28"/>
                <w:szCs w:val="28"/>
              </w:rPr>
              <w:t>.</w:t>
            </w:r>
          </w:p>
        </w:tc>
        <w:tc>
          <w:tcPr>
            <w:tcW w:w="2412" w:type="dxa"/>
            <w:shd w:val="clear" w:color="auto" w:fill="FFFFFF"/>
            <w:vAlign w:val="center"/>
          </w:tcPr>
          <w:p w14:paraId="6BC782C7" w14:textId="77777777" w:rsidR="00A66626" w:rsidRPr="00DA132B" w:rsidRDefault="00A66626" w:rsidP="00734BBB">
            <w:pPr>
              <w:spacing w:before="120" w:after="120"/>
              <w:ind w:right="30"/>
              <w:jc w:val="center"/>
              <w:rPr>
                <w:sz w:val="28"/>
                <w:szCs w:val="28"/>
                <w:lang w:val="es-ES"/>
              </w:rPr>
            </w:pPr>
            <w:r w:rsidRPr="00DA132B">
              <w:rPr>
                <w:sz w:val="28"/>
                <w:szCs w:val="28"/>
              </w:rPr>
              <w:t>Đạt</w:t>
            </w:r>
          </w:p>
        </w:tc>
      </w:tr>
      <w:tr w:rsidR="00A66626" w:rsidRPr="00DA132B" w14:paraId="554F87A7" w14:textId="77777777" w:rsidTr="00734BBB">
        <w:trPr>
          <w:trHeight w:val="451"/>
        </w:trPr>
        <w:tc>
          <w:tcPr>
            <w:tcW w:w="2127" w:type="dxa"/>
            <w:vMerge/>
            <w:shd w:val="clear" w:color="auto" w:fill="FFFFFF"/>
          </w:tcPr>
          <w:p w14:paraId="396B84A5" w14:textId="77777777" w:rsidR="00A66626" w:rsidRPr="00DA132B" w:rsidRDefault="00A66626" w:rsidP="00734BBB">
            <w:pPr>
              <w:ind w:right="30"/>
              <w:jc w:val="left"/>
              <w:rPr>
                <w:sz w:val="28"/>
                <w:szCs w:val="28"/>
                <w:lang w:val="vi-VN"/>
              </w:rPr>
            </w:pPr>
          </w:p>
        </w:tc>
        <w:tc>
          <w:tcPr>
            <w:tcW w:w="4394" w:type="dxa"/>
            <w:shd w:val="clear" w:color="auto" w:fill="FFFFFF"/>
            <w:vAlign w:val="center"/>
          </w:tcPr>
          <w:p w14:paraId="6CCC8CCC" w14:textId="77777777" w:rsidR="00A66626" w:rsidRPr="00DA132B" w:rsidRDefault="00A66626" w:rsidP="00A66626">
            <w:pPr>
              <w:numPr>
                <w:ilvl w:val="0"/>
                <w:numId w:val="1"/>
              </w:numPr>
              <w:spacing w:before="120" w:after="120"/>
              <w:ind w:right="30"/>
              <w:rPr>
                <w:color w:val="000000"/>
                <w:sz w:val="28"/>
                <w:szCs w:val="28"/>
              </w:rPr>
            </w:pPr>
            <w:r w:rsidRPr="00DA132B">
              <w:rPr>
                <w:color w:val="000000"/>
                <w:sz w:val="28"/>
                <w:szCs w:val="28"/>
              </w:rPr>
              <w:t xml:space="preserve">Nhà thầu không có cam kết </w:t>
            </w:r>
          </w:p>
        </w:tc>
        <w:tc>
          <w:tcPr>
            <w:tcW w:w="2412" w:type="dxa"/>
            <w:shd w:val="clear" w:color="auto" w:fill="FFFFFF"/>
            <w:vAlign w:val="center"/>
          </w:tcPr>
          <w:p w14:paraId="7E426CA9" w14:textId="77777777" w:rsidR="00A66626" w:rsidRPr="00DA132B" w:rsidRDefault="00A66626" w:rsidP="00734BBB">
            <w:pPr>
              <w:spacing w:before="120" w:after="120"/>
              <w:ind w:right="30"/>
              <w:jc w:val="center"/>
              <w:rPr>
                <w:sz w:val="28"/>
                <w:szCs w:val="28"/>
                <w:lang w:val="es-ES"/>
              </w:rPr>
            </w:pPr>
            <w:r w:rsidRPr="00DA132B">
              <w:rPr>
                <w:sz w:val="28"/>
                <w:szCs w:val="28"/>
              </w:rPr>
              <w:t>Không đạt</w:t>
            </w:r>
          </w:p>
        </w:tc>
      </w:tr>
      <w:tr w:rsidR="00A66626" w:rsidRPr="00DA132B" w14:paraId="25623CB3" w14:textId="77777777" w:rsidTr="00734BBB">
        <w:trPr>
          <w:trHeight w:val="451"/>
        </w:trPr>
        <w:tc>
          <w:tcPr>
            <w:tcW w:w="2127" w:type="dxa"/>
            <w:vMerge w:val="restart"/>
            <w:shd w:val="clear" w:color="auto" w:fill="FFFFFF"/>
            <w:vAlign w:val="center"/>
          </w:tcPr>
          <w:p w14:paraId="67140009" w14:textId="77777777" w:rsidR="00A66626" w:rsidRPr="00DA132B" w:rsidRDefault="00A66626" w:rsidP="00734BBB">
            <w:pPr>
              <w:ind w:right="30"/>
              <w:jc w:val="center"/>
              <w:rPr>
                <w:b/>
                <w:sz w:val="28"/>
                <w:szCs w:val="28"/>
              </w:rPr>
            </w:pPr>
            <w:r w:rsidRPr="00DA132B">
              <w:rPr>
                <w:b/>
                <w:sz w:val="28"/>
                <w:szCs w:val="28"/>
              </w:rPr>
              <w:t>Kết luận</w:t>
            </w:r>
          </w:p>
        </w:tc>
        <w:tc>
          <w:tcPr>
            <w:tcW w:w="4394" w:type="dxa"/>
            <w:shd w:val="clear" w:color="auto" w:fill="FFFFFF"/>
          </w:tcPr>
          <w:p w14:paraId="05524878" w14:textId="77777777" w:rsidR="00A66626" w:rsidRPr="00DA132B" w:rsidRDefault="00A66626" w:rsidP="00734BBB">
            <w:pPr>
              <w:spacing w:before="120" w:after="120"/>
              <w:ind w:right="30" w:firstLine="412"/>
              <w:rPr>
                <w:sz w:val="28"/>
                <w:szCs w:val="28"/>
                <w:lang w:val="es-ES"/>
              </w:rPr>
            </w:pPr>
            <w:r w:rsidRPr="00DA132B">
              <w:rPr>
                <w:b/>
                <w:bCs/>
                <w:sz w:val="28"/>
                <w:szCs w:val="28"/>
              </w:rPr>
              <w:t>Các tiêu chuẩn chi tiết được xác định là “Đạt”.</w:t>
            </w:r>
          </w:p>
        </w:tc>
        <w:tc>
          <w:tcPr>
            <w:tcW w:w="2412" w:type="dxa"/>
            <w:shd w:val="clear" w:color="auto" w:fill="FFFFFF"/>
            <w:vAlign w:val="center"/>
          </w:tcPr>
          <w:p w14:paraId="40B2C5FC" w14:textId="77777777" w:rsidR="00A66626" w:rsidRPr="00DA132B" w:rsidRDefault="00A66626" w:rsidP="00734BBB">
            <w:pPr>
              <w:spacing w:before="120" w:after="120"/>
              <w:ind w:right="30"/>
              <w:jc w:val="center"/>
              <w:rPr>
                <w:sz w:val="28"/>
                <w:szCs w:val="28"/>
                <w:lang w:val="es-ES"/>
              </w:rPr>
            </w:pPr>
            <w:r w:rsidRPr="00DA132B">
              <w:rPr>
                <w:b/>
              </w:rPr>
              <w:t>Đạt</w:t>
            </w:r>
          </w:p>
        </w:tc>
      </w:tr>
      <w:tr w:rsidR="00A66626" w:rsidRPr="00E74048" w14:paraId="5E06B213" w14:textId="77777777" w:rsidTr="00734BBB">
        <w:trPr>
          <w:trHeight w:val="451"/>
        </w:trPr>
        <w:tc>
          <w:tcPr>
            <w:tcW w:w="2127" w:type="dxa"/>
            <w:vMerge/>
            <w:shd w:val="clear" w:color="auto" w:fill="FFFFFF"/>
          </w:tcPr>
          <w:p w14:paraId="44BF64EF" w14:textId="77777777" w:rsidR="00A66626" w:rsidRPr="00DA132B" w:rsidRDefault="00A66626" w:rsidP="00734BBB">
            <w:pPr>
              <w:ind w:right="30"/>
              <w:jc w:val="left"/>
              <w:rPr>
                <w:sz w:val="28"/>
                <w:szCs w:val="28"/>
                <w:lang w:val="vi-VN"/>
              </w:rPr>
            </w:pPr>
          </w:p>
        </w:tc>
        <w:tc>
          <w:tcPr>
            <w:tcW w:w="4394" w:type="dxa"/>
            <w:shd w:val="clear" w:color="auto" w:fill="FFFFFF"/>
          </w:tcPr>
          <w:p w14:paraId="7D9010B8" w14:textId="77777777" w:rsidR="00A66626" w:rsidRPr="00DA132B" w:rsidRDefault="00A66626" w:rsidP="00734BBB">
            <w:pPr>
              <w:spacing w:before="120" w:after="120"/>
              <w:ind w:right="30" w:firstLine="412"/>
              <w:rPr>
                <w:sz w:val="28"/>
                <w:szCs w:val="28"/>
                <w:lang w:val="es-ES"/>
              </w:rPr>
            </w:pPr>
            <w:r w:rsidRPr="00DA132B">
              <w:rPr>
                <w:b/>
                <w:bCs/>
                <w:sz w:val="28"/>
                <w:szCs w:val="28"/>
              </w:rPr>
              <w:t>Một trong các tiêu chuẩn chi tiết được xác định là ‘Không đạt”.</w:t>
            </w:r>
          </w:p>
        </w:tc>
        <w:tc>
          <w:tcPr>
            <w:tcW w:w="2412" w:type="dxa"/>
            <w:shd w:val="clear" w:color="auto" w:fill="FFFFFF"/>
            <w:vAlign w:val="center"/>
          </w:tcPr>
          <w:p w14:paraId="1ADE5244" w14:textId="77777777" w:rsidR="00A66626" w:rsidRPr="00E74048" w:rsidRDefault="00A66626" w:rsidP="00734BBB">
            <w:pPr>
              <w:spacing w:before="120" w:after="120"/>
              <w:ind w:right="30"/>
              <w:jc w:val="center"/>
              <w:rPr>
                <w:sz w:val="28"/>
                <w:szCs w:val="28"/>
                <w:lang w:val="es-ES"/>
              </w:rPr>
            </w:pPr>
            <w:r w:rsidRPr="00DA132B">
              <w:rPr>
                <w:b/>
              </w:rPr>
              <w:t>Không đạt</w:t>
            </w:r>
          </w:p>
        </w:tc>
      </w:tr>
    </w:tbl>
    <w:p w14:paraId="41EA65A8" w14:textId="77777777" w:rsidR="00A66626" w:rsidRPr="0097778D" w:rsidRDefault="00A66626" w:rsidP="00A66626">
      <w:pPr>
        <w:spacing w:before="120" w:after="120"/>
        <w:ind w:firstLine="709"/>
        <w:rPr>
          <w:sz w:val="28"/>
          <w:szCs w:val="28"/>
        </w:rPr>
      </w:pPr>
    </w:p>
    <w:p w14:paraId="4FFF9A49" w14:textId="77777777" w:rsidR="007A25AB" w:rsidRDefault="007A25AB"/>
    <w:sectPr w:rsidR="007A25AB" w:rsidSect="00913B0F">
      <w:pgSz w:w="11907" w:h="16840" w:code="9"/>
      <w:pgMar w:top="567" w:right="850"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8F66" w14:textId="77777777" w:rsidR="00763999" w:rsidRDefault="00763999" w:rsidP="00A66626">
      <w:r>
        <w:separator/>
      </w:r>
    </w:p>
  </w:endnote>
  <w:endnote w:type="continuationSeparator" w:id="0">
    <w:p w14:paraId="12152118" w14:textId="77777777" w:rsidR="00763999" w:rsidRDefault="00763999" w:rsidP="00A6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4142" w14:textId="77777777" w:rsidR="00763999" w:rsidRDefault="00763999" w:rsidP="00A66626">
      <w:r>
        <w:separator/>
      </w:r>
    </w:p>
  </w:footnote>
  <w:footnote w:type="continuationSeparator" w:id="0">
    <w:p w14:paraId="30C87D8B" w14:textId="77777777" w:rsidR="00763999" w:rsidRDefault="00763999" w:rsidP="00A66626">
      <w:r>
        <w:continuationSeparator/>
      </w:r>
    </w:p>
  </w:footnote>
  <w:footnote w:id="1">
    <w:p w14:paraId="584AC74E" w14:textId="77777777" w:rsidR="00A66626" w:rsidRPr="008110CC" w:rsidRDefault="00A66626" w:rsidP="00A66626">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092"/>
    <w:multiLevelType w:val="hybridMultilevel"/>
    <w:tmpl w:val="8CB8FF6E"/>
    <w:lvl w:ilvl="0" w:tplc="5AC0FB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55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6"/>
    <w:rsid w:val="00763999"/>
    <w:rsid w:val="007A25AB"/>
    <w:rsid w:val="00913B0F"/>
    <w:rsid w:val="00A666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68A5"/>
  <w15:chartTrackingRefBased/>
  <w15:docId w15:val="{DD628E42-E333-4059-BA96-0C13468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626"/>
    <w:pPr>
      <w:spacing w:after="0" w:line="240" w:lineRule="auto"/>
      <w:jc w:val="both"/>
    </w:pPr>
    <w:rPr>
      <w:rFonts w:ascii="Times New Roman" w:eastAsia="Times New Roman" w:hAnsi="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66626"/>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66626"/>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A666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2026-05-12T12:19:00Z</dcterms:created>
  <dcterms:modified xsi:type="dcterms:W3CDTF">2026-05-12T12:19:00Z</dcterms:modified>
</cp:coreProperties>
</file>