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19A" w:rsidRPr="00FD21FF" w:rsidRDefault="00CF119A" w:rsidP="00CF119A">
      <w:pPr>
        <w:widowControl w:val="0"/>
        <w:spacing w:before="120" w:after="120" w:line="264" w:lineRule="auto"/>
        <w:jc w:val="center"/>
        <w:outlineLvl w:val="1"/>
        <w:rPr>
          <w:rFonts w:ascii="Times New Roman" w:hAnsi="Times New Roman" w:cs="Times New Roman"/>
          <w:sz w:val="26"/>
          <w:szCs w:val="26"/>
          <w:lang w:val="nl-NL"/>
        </w:rPr>
      </w:pPr>
      <w:r w:rsidRPr="00FD21FF">
        <w:rPr>
          <w:rFonts w:ascii="Times New Roman" w:hAnsi="Times New Roman" w:cs="Times New Roman"/>
          <w:b/>
          <w:sz w:val="26"/>
          <w:szCs w:val="26"/>
          <w:lang w:val="nl-NL"/>
        </w:rPr>
        <w:t>Chương V. YÊU CẦU VỀ KỸ THUẬT</w:t>
      </w:r>
    </w:p>
    <w:p w:rsidR="00CF119A" w:rsidRPr="00FD21FF" w:rsidRDefault="00CF119A" w:rsidP="00CF119A">
      <w:pPr>
        <w:pStyle w:val="SectionVIHeader"/>
        <w:widowControl w:val="0"/>
        <w:spacing w:before="60" w:after="0" w:line="276" w:lineRule="auto"/>
        <w:ind w:firstLine="709"/>
        <w:jc w:val="both"/>
        <w:rPr>
          <w:sz w:val="26"/>
          <w:szCs w:val="26"/>
          <w:lang w:val="nl-NL"/>
        </w:rPr>
      </w:pPr>
      <w:r w:rsidRPr="00FD21FF">
        <w:rPr>
          <w:sz w:val="26"/>
          <w:szCs w:val="26"/>
          <w:lang w:val="nl-NL"/>
        </w:rPr>
        <w:t>Mục 1. Yêu cầu về kỹ thuật</w:t>
      </w:r>
    </w:p>
    <w:p w:rsidR="00CF119A" w:rsidRPr="00FD21FF" w:rsidRDefault="00CF119A" w:rsidP="00CF119A">
      <w:pPr>
        <w:widowControl w:val="0"/>
        <w:spacing w:before="60"/>
        <w:ind w:firstLine="709"/>
        <w:rPr>
          <w:rFonts w:ascii="Times New Roman" w:hAnsi="Times New Roman" w:cs="Times New Roman"/>
          <w:i/>
          <w:sz w:val="26"/>
          <w:szCs w:val="26"/>
          <w:lang w:val="nl-NL"/>
        </w:rPr>
      </w:pPr>
      <w:r w:rsidRPr="00FD21FF">
        <w:rPr>
          <w:rFonts w:ascii="Times New Roman" w:hAnsi="Times New Roman" w:cs="Times New Roman"/>
          <w:i/>
          <w:sz w:val="26"/>
          <w:szCs w:val="26"/>
          <w:lang w:val="nl-NL"/>
        </w:rPr>
        <w:t xml:space="preserve">Yêu cầu về kỹ thuật bao gồm các nội dung cơ bản như sau: </w:t>
      </w:r>
    </w:p>
    <w:p w:rsidR="00CF119A" w:rsidRPr="00FD21FF" w:rsidRDefault="00CF119A" w:rsidP="00CF119A">
      <w:pPr>
        <w:widowControl w:val="0"/>
        <w:spacing w:before="60"/>
        <w:ind w:firstLine="709"/>
        <w:rPr>
          <w:rFonts w:ascii="Times New Roman" w:hAnsi="Times New Roman" w:cs="Times New Roman"/>
          <w:b/>
          <w:i/>
          <w:sz w:val="26"/>
          <w:szCs w:val="26"/>
          <w:lang w:val="nl-NL"/>
        </w:rPr>
      </w:pPr>
      <w:r w:rsidRPr="00FD21FF">
        <w:rPr>
          <w:rFonts w:ascii="Times New Roman" w:hAnsi="Times New Roman" w:cs="Times New Roman"/>
          <w:b/>
          <w:i/>
          <w:sz w:val="26"/>
          <w:szCs w:val="26"/>
          <w:lang w:val="nl-NL"/>
        </w:rPr>
        <w:t>1.1. Giới thiệu chung về dự án/dự toán mua sắm, gói thầu</w:t>
      </w:r>
    </w:p>
    <w:p w:rsidR="00CF119A" w:rsidRPr="00FD21FF" w:rsidRDefault="00CF119A" w:rsidP="00CF119A">
      <w:pPr>
        <w:spacing w:before="60"/>
        <w:ind w:firstLine="709"/>
        <w:rPr>
          <w:rFonts w:ascii="Times New Roman" w:hAnsi="Times New Roman" w:cs="Times New Roman"/>
          <w:sz w:val="26"/>
          <w:szCs w:val="26"/>
          <w:lang w:val="nl-NL"/>
        </w:rPr>
      </w:pPr>
      <w:bookmarkStart w:id="0" w:name="_Hlk154743134"/>
      <w:r w:rsidRPr="00FD21FF">
        <w:rPr>
          <w:rFonts w:ascii="Times New Roman" w:hAnsi="Times New Roman" w:cs="Times New Roman"/>
          <w:sz w:val="26"/>
          <w:szCs w:val="26"/>
          <w:lang w:val="nl-NL"/>
        </w:rPr>
        <w:t>a. Phạm vi công việc của gói thầu.</w:t>
      </w:r>
    </w:p>
    <w:p w:rsidR="00CF119A" w:rsidRPr="00FD21FF" w:rsidRDefault="00CF119A" w:rsidP="00CF119A">
      <w:pPr>
        <w:spacing w:before="60"/>
        <w:ind w:firstLine="709"/>
        <w:rPr>
          <w:rFonts w:ascii="Times New Roman" w:hAnsi="Times New Roman" w:cs="Times New Roman"/>
          <w:sz w:val="26"/>
          <w:szCs w:val="26"/>
          <w:lang w:val="nl-NL"/>
        </w:rPr>
      </w:pPr>
      <w:r w:rsidRPr="00FD21FF">
        <w:rPr>
          <w:rFonts w:ascii="Times New Roman" w:hAnsi="Times New Roman" w:cs="Times New Roman"/>
          <w:sz w:val="26"/>
          <w:szCs w:val="26"/>
          <w:lang w:val="nl-NL"/>
        </w:rPr>
        <w:t xml:space="preserve">- Tên gói thầu: </w:t>
      </w:r>
      <w:r w:rsidRPr="00FD21FF">
        <w:rPr>
          <w:rFonts w:ascii="Times New Roman" w:eastAsia="Calibri" w:hAnsi="Times New Roman" w:cs="Times New Roman"/>
          <w:noProof/>
          <w:sz w:val="26"/>
          <w:szCs w:val="26"/>
          <w:lang w:val="vi-VN"/>
        </w:rPr>
        <w:t>Cung cấp bao bì phim X-quang các loại năm 2026</w:t>
      </w:r>
    </w:p>
    <w:p w:rsidR="00CF119A" w:rsidRPr="00FD21FF" w:rsidRDefault="00CF119A" w:rsidP="00CF119A">
      <w:pPr>
        <w:spacing w:before="60"/>
        <w:ind w:firstLine="709"/>
        <w:rPr>
          <w:rFonts w:ascii="Times New Roman" w:hAnsi="Times New Roman" w:cs="Times New Roman"/>
          <w:sz w:val="26"/>
          <w:szCs w:val="26"/>
          <w:lang w:val="nl-NL"/>
        </w:rPr>
      </w:pPr>
      <w:r w:rsidRPr="00FD21FF">
        <w:rPr>
          <w:rFonts w:ascii="Times New Roman" w:hAnsi="Times New Roman" w:cs="Times New Roman"/>
          <w:sz w:val="26"/>
          <w:szCs w:val="26"/>
          <w:lang w:val="nl-NL"/>
        </w:rPr>
        <w:t>- Chủ đầu tư: Bệnh viện Phạm Ngọc Thạch.</w:t>
      </w:r>
    </w:p>
    <w:p w:rsidR="00CF119A" w:rsidRPr="00FD21FF" w:rsidRDefault="00CF119A" w:rsidP="00CF119A">
      <w:pPr>
        <w:spacing w:before="60"/>
        <w:ind w:firstLine="709"/>
        <w:rPr>
          <w:rFonts w:ascii="Times New Roman" w:hAnsi="Times New Roman" w:cs="Times New Roman"/>
          <w:sz w:val="26"/>
          <w:szCs w:val="26"/>
          <w:lang w:val="nl-NL"/>
        </w:rPr>
      </w:pPr>
      <w:r w:rsidRPr="00FD21FF">
        <w:rPr>
          <w:rFonts w:ascii="Times New Roman" w:hAnsi="Times New Roman" w:cs="Times New Roman"/>
          <w:sz w:val="26"/>
          <w:szCs w:val="26"/>
          <w:lang w:val="nl-NL"/>
        </w:rPr>
        <w:t>- Nguồn vốn: Thu viện phí và các nguồn thu hợp pháp khác</w:t>
      </w:r>
    </w:p>
    <w:p w:rsidR="00CF119A" w:rsidRPr="00FD21FF" w:rsidRDefault="00CF119A" w:rsidP="00CF119A">
      <w:pPr>
        <w:spacing w:before="60"/>
        <w:ind w:firstLine="709"/>
        <w:jc w:val="both"/>
        <w:rPr>
          <w:rFonts w:ascii="Times New Roman" w:hAnsi="Times New Roman" w:cs="Times New Roman"/>
          <w:sz w:val="26"/>
          <w:szCs w:val="26"/>
          <w:lang w:val="nl-NL"/>
        </w:rPr>
      </w:pPr>
      <w:r w:rsidRPr="00FD21FF">
        <w:rPr>
          <w:rFonts w:ascii="Times New Roman" w:hAnsi="Times New Roman" w:cs="Times New Roman"/>
          <w:sz w:val="26"/>
          <w:szCs w:val="26"/>
          <w:lang w:val="nl-NL"/>
        </w:rPr>
        <w:t>- Địa điểm thực hiện gói thầu: số 120 đường Hồng Bàng, Phường Chợ Lớn, Tp.HCM.</w:t>
      </w:r>
    </w:p>
    <w:p w:rsidR="00CF119A" w:rsidRPr="00FD21FF" w:rsidRDefault="00CF119A" w:rsidP="00CF119A">
      <w:pPr>
        <w:widowControl w:val="0"/>
        <w:spacing w:before="60"/>
        <w:ind w:firstLine="709"/>
        <w:rPr>
          <w:rFonts w:ascii="Times New Roman" w:hAnsi="Times New Roman" w:cs="Times New Roman"/>
          <w:sz w:val="26"/>
          <w:szCs w:val="26"/>
          <w:lang w:val="nl-NL"/>
        </w:rPr>
      </w:pPr>
      <w:r w:rsidRPr="00FD21FF">
        <w:rPr>
          <w:rFonts w:ascii="Times New Roman" w:hAnsi="Times New Roman" w:cs="Times New Roman"/>
          <w:sz w:val="26"/>
          <w:szCs w:val="26"/>
          <w:lang w:val="nl-NL"/>
        </w:rPr>
        <w:t>b. Thời hạn hoàn thành.</w:t>
      </w:r>
    </w:p>
    <w:p w:rsidR="00CF119A" w:rsidRPr="00FD21FF" w:rsidRDefault="00CF119A" w:rsidP="00CF119A">
      <w:pPr>
        <w:widowControl w:val="0"/>
        <w:spacing w:before="60"/>
        <w:ind w:firstLine="709"/>
        <w:jc w:val="both"/>
        <w:rPr>
          <w:rFonts w:ascii="Times New Roman" w:hAnsi="Times New Roman" w:cs="Times New Roman"/>
          <w:i/>
          <w:sz w:val="26"/>
          <w:szCs w:val="26"/>
          <w:lang w:val="nl-NL"/>
        </w:rPr>
      </w:pPr>
      <w:r w:rsidRPr="00FD21FF">
        <w:rPr>
          <w:rFonts w:ascii="Times New Roman" w:hAnsi="Times New Roman" w:cs="Times New Roman"/>
          <w:sz w:val="26"/>
          <w:szCs w:val="26"/>
          <w:lang w:val="nl-NL"/>
        </w:rPr>
        <w:t>- Thời gian thực hiện hợp đồng: 12 tháng (</w:t>
      </w:r>
      <w:r w:rsidRPr="00FD21FF">
        <w:rPr>
          <w:rFonts w:ascii="Times New Roman" w:hAnsi="Times New Roman" w:cs="Times New Roman"/>
          <w:sz w:val="26"/>
          <w:szCs w:val="26"/>
          <w:lang w:val="es-ES"/>
        </w:rPr>
        <w:t>365 ngày) kể từ ngày hợp đồng có hiệu lực.</w:t>
      </w:r>
    </w:p>
    <w:bookmarkEnd w:id="0"/>
    <w:p w:rsidR="00CF119A" w:rsidRPr="00FD21FF" w:rsidRDefault="00CF119A" w:rsidP="00CF119A">
      <w:pPr>
        <w:widowControl w:val="0"/>
        <w:spacing w:before="60"/>
        <w:ind w:firstLine="709"/>
        <w:rPr>
          <w:rFonts w:ascii="Times New Roman" w:hAnsi="Times New Roman" w:cs="Times New Roman"/>
          <w:b/>
          <w:i/>
          <w:sz w:val="26"/>
          <w:szCs w:val="26"/>
          <w:lang w:val="nl-NL"/>
        </w:rPr>
      </w:pPr>
      <w:r w:rsidRPr="00FD21FF">
        <w:rPr>
          <w:rFonts w:ascii="Times New Roman" w:hAnsi="Times New Roman" w:cs="Times New Roman"/>
          <w:b/>
          <w:i/>
          <w:sz w:val="26"/>
          <w:szCs w:val="26"/>
          <w:lang w:val="nl-NL"/>
        </w:rPr>
        <w:t>1.2. Yêu cầu về kỹ thuật</w:t>
      </w:r>
    </w:p>
    <w:p w:rsidR="00CF119A" w:rsidRPr="00FD21FF" w:rsidRDefault="00CF119A" w:rsidP="00CF119A">
      <w:pPr>
        <w:spacing w:before="60" w:after="120" w:line="360" w:lineRule="auto"/>
        <w:ind w:firstLine="709"/>
        <w:jc w:val="both"/>
        <w:rPr>
          <w:rFonts w:ascii="Times New Roman" w:hAnsi="Times New Roman" w:cs="Times New Roman"/>
          <w:sz w:val="26"/>
          <w:szCs w:val="26"/>
          <w:lang w:val="es-ES"/>
        </w:rPr>
      </w:pPr>
      <w:r w:rsidRPr="00FD21FF">
        <w:rPr>
          <w:rFonts w:ascii="Times New Roman" w:hAnsi="Times New Roman" w:cs="Times New Roman"/>
          <w:sz w:val="26"/>
          <w:szCs w:val="26"/>
          <w:lang w:val="es-ES"/>
        </w:rPr>
        <w:t>Sử dụng theo tiêu chí “Đạt”, “Không đạt” để đánh giá về kỹ thuật. Các E-HSDT được đánh giá là đáp ứng theo yêu cầu về kỹ thuật khi tất cả các tiêu chí đều được đánh giá là “đạt”. Những E-HSDT được đánh giá là đạt yêu cầu về mặt kỹ thuật sẽ được đánh giá tiếp về mặt tài chính.</w:t>
      </w:r>
    </w:p>
    <w:p w:rsidR="00CF119A" w:rsidRPr="00FD21FF" w:rsidRDefault="00CF119A" w:rsidP="00CF119A">
      <w:pPr>
        <w:pStyle w:val="Sub-ClauseText"/>
        <w:widowControl w:val="0"/>
        <w:spacing w:before="60" w:line="360" w:lineRule="auto"/>
        <w:ind w:firstLine="709"/>
        <w:rPr>
          <w:sz w:val="26"/>
          <w:szCs w:val="26"/>
          <w:lang w:val="es-ES"/>
        </w:rPr>
      </w:pPr>
      <w:r w:rsidRPr="00FD21FF">
        <w:rPr>
          <w:sz w:val="26"/>
          <w:szCs w:val="26"/>
          <w:lang w:val="es-ES"/>
        </w:rPr>
        <w:t>Nhà thầu chào đúng và đủ tất cả các mặt hàng tại danh mục mời thầu.</w:t>
      </w:r>
    </w:p>
    <w:p w:rsidR="00CF119A" w:rsidRPr="00FD21FF" w:rsidRDefault="00CF119A" w:rsidP="00CF119A">
      <w:pPr>
        <w:pStyle w:val="Sub-ClauseText"/>
        <w:widowControl w:val="0"/>
        <w:spacing w:before="60" w:line="360" w:lineRule="auto"/>
        <w:ind w:firstLine="709"/>
        <w:rPr>
          <w:sz w:val="26"/>
          <w:szCs w:val="26"/>
          <w:lang w:val="es-ES"/>
        </w:rPr>
      </w:pPr>
      <w:r w:rsidRPr="00FD21FF">
        <w:rPr>
          <w:sz w:val="26"/>
          <w:szCs w:val="26"/>
          <w:lang w:val="es-ES"/>
        </w:rPr>
        <w:t>Nhà thầu chào đúng quy cách trong danh mục mời thầu.</w:t>
      </w:r>
    </w:p>
    <w:p w:rsidR="00CF119A" w:rsidRPr="00FD21FF" w:rsidRDefault="00CF119A" w:rsidP="00CF119A">
      <w:pPr>
        <w:pStyle w:val="Sub-ClauseText"/>
        <w:widowControl w:val="0"/>
        <w:spacing w:before="60" w:line="360" w:lineRule="auto"/>
        <w:ind w:firstLine="709"/>
        <w:rPr>
          <w:sz w:val="26"/>
          <w:szCs w:val="26"/>
          <w:lang w:val="es-ES"/>
        </w:rPr>
      </w:pPr>
      <w:r w:rsidRPr="00FD21FF">
        <w:rPr>
          <w:sz w:val="26"/>
          <w:szCs w:val="26"/>
          <w:lang w:val="es-ES"/>
        </w:rPr>
        <w:t>Nhà thầu phải cung cấp các tài liệu để chứng minh hàng hóa chào thầu đáp ứng tất cả các yêu cầu kỹ thuật của E-HSMT.</w:t>
      </w:r>
    </w:p>
    <w:p w:rsidR="00CF119A" w:rsidRPr="00FD21FF" w:rsidRDefault="00CF119A" w:rsidP="00CF119A">
      <w:pPr>
        <w:pStyle w:val="Sub-ClauseText"/>
        <w:widowControl w:val="0"/>
        <w:spacing w:before="60" w:line="360" w:lineRule="auto"/>
        <w:ind w:firstLine="709"/>
        <w:rPr>
          <w:spacing w:val="-6"/>
          <w:sz w:val="26"/>
          <w:szCs w:val="26"/>
          <w:lang w:val="nl-NL"/>
        </w:rPr>
      </w:pPr>
      <w:r w:rsidRPr="00FD21FF">
        <w:rPr>
          <w:sz w:val="26"/>
          <w:szCs w:val="26"/>
          <w:lang w:val="es-ES"/>
        </w:rPr>
        <w:t xml:space="preserve">Nhà thầu cam kết hàng hóa được chào trong E-HSDT là các sản phẩm có nguồn gốc, xuất xứ, chủng loại, ký mã hiệu đúng như đã nêu tại </w:t>
      </w:r>
      <w:r w:rsidRPr="00FD21FF">
        <w:rPr>
          <w:bCs/>
          <w:sz w:val="26"/>
          <w:szCs w:val="26"/>
          <w:lang w:val="es-ES"/>
        </w:rPr>
        <w:t>các webform dự thầu</w:t>
      </w:r>
      <w:r w:rsidRPr="00FD21FF">
        <w:rPr>
          <w:spacing w:val="-6"/>
          <w:sz w:val="26"/>
          <w:szCs w:val="26"/>
          <w:lang w:val="nl-NL"/>
        </w:rPr>
        <w:t>.</w:t>
      </w:r>
    </w:p>
    <w:p w:rsidR="00CF119A" w:rsidRPr="00FD21FF" w:rsidRDefault="00CF119A" w:rsidP="00CF119A">
      <w:pPr>
        <w:widowControl w:val="0"/>
        <w:spacing w:before="60" w:after="120" w:line="360" w:lineRule="auto"/>
        <w:ind w:firstLine="709"/>
        <w:jc w:val="both"/>
        <w:rPr>
          <w:rFonts w:ascii="Times New Roman" w:hAnsi="Times New Roman" w:cs="Times New Roman"/>
          <w:spacing w:val="-4"/>
          <w:sz w:val="26"/>
          <w:szCs w:val="26"/>
          <w:lang w:val="nl-NL"/>
        </w:rPr>
      </w:pPr>
      <w:r w:rsidRPr="00FD21FF">
        <w:rPr>
          <w:rFonts w:ascii="Times New Roman" w:hAnsi="Times New Roman" w:cs="Times New Roman"/>
          <w:i/>
          <w:spacing w:val="-2"/>
          <w:sz w:val="26"/>
          <w:szCs w:val="26"/>
          <w:lang w:val="nl-NL"/>
        </w:rPr>
        <w:t>Tiến độ giao hàng, ngày hoàn thành dịch vụ theo yêu cầu tại các mẫu số 01A, 01B, 01C và 01D Chương IV</w:t>
      </w:r>
      <w:r w:rsidRPr="00FD21FF">
        <w:rPr>
          <w:rFonts w:ascii="Times New Roman" w:hAnsi="Times New Roman" w:cs="Times New Roman"/>
          <w:spacing w:val="-4"/>
          <w:sz w:val="26"/>
          <w:szCs w:val="26"/>
          <w:lang w:val="nl-NL"/>
        </w:rPr>
        <w:t>.</w:t>
      </w:r>
    </w:p>
    <w:p w:rsidR="00CF119A" w:rsidRPr="00FD21FF" w:rsidRDefault="00CF119A" w:rsidP="00CF119A">
      <w:pPr>
        <w:widowControl w:val="0"/>
        <w:spacing w:before="60" w:after="120" w:line="360" w:lineRule="auto"/>
        <w:ind w:firstLine="709"/>
        <w:jc w:val="both"/>
        <w:rPr>
          <w:rFonts w:ascii="Times New Roman" w:hAnsi="Times New Roman" w:cs="Times New Roman"/>
          <w:spacing w:val="-2"/>
          <w:sz w:val="26"/>
          <w:szCs w:val="26"/>
          <w:lang w:val="nl-NL"/>
        </w:rPr>
      </w:pPr>
      <w:r w:rsidRPr="00FD21FF">
        <w:rPr>
          <w:rFonts w:ascii="Times New Roman" w:hAnsi="Times New Roman" w:cs="Times New Roman"/>
          <w:spacing w:val="-2"/>
          <w:sz w:val="26"/>
          <w:szCs w:val="26"/>
          <w:lang w:val="nl-NL"/>
        </w:rPr>
        <w:t xml:space="preserve">Tóm tắt thông số kỹ thuật của hàng hóa, Hàng hóa, dịch vụ liên quan phải tuân thủ các thông số kỹ thuật và tiêu chuẩn sau đây: </w:t>
      </w:r>
    </w:p>
    <w:tbl>
      <w:tblPr>
        <w:tblW w:w="9469" w:type="dxa"/>
        <w:tblInd w:w="-34" w:type="dxa"/>
        <w:tblLook w:val="04A0" w:firstRow="1" w:lastRow="0" w:firstColumn="1" w:lastColumn="0" w:noHBand="0" w:noVBand="1"/>
      </w:tblPr>
      <w:tblGrid>
        <w:gridCol w:w="1134"/>
        <w:gridCol w:w="1843"/>
        <w:gridCol w:w="5216"/>
        <w:gridCol w:w="1276"/>
      </w:tblGrid>
      <w:tr w:rsidR="00CF119A" w:rsidRPr="00FD21FF" w:rsidTr="009643E4">
        <w:trPr>
          <w:trHeight w:val="885"/>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F119A" w:rsidRPr="00FD21FF" w:rsidRDefault="00CF119A" w:rsidP="009643E4">
            <w:pPr>
              <w:spacing w:after="0" w:line="360" w:lineRule="auto"/>
              <w:jc w:val="center"/>
              <w:rPr>
                <w:rFonts w:ascii="Times New Roman" w:eastAsia="Times New Roman" w:hAnsi="Times New Roman" w:cs="Times New Roman"/>
                <w:b/>
                <w:bCs/>
                <w:sz w:val="26"/>
                <w:szCs w:val="26"/>
              </w:rPr>
            </w:pPr>
            <w:r w:rsidRPr="00FD21FF">
              <w:rPr>
                <w:rFonts w:ascii="Times New Roman" w:eastAsia="Times New Roman" w:hAnsi="Times New Roman" w:cs="Times New Roman"/>
                <w:b/>
                <w:bCs/>
                <w:sz w:val="26"/>
                <w:szCs w:val="26"/>
              </w:rPr>
              <w:lastRenderedPageBreak/>
              <w:t>STT</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119A" w:rsidRPr="00FD21FF" w:rsidRDefault="00CF119A" w:rsidP="009643E4">
            <w:pPr>
              <w:spacing w:after="0" w:line="360" w:lineRule="auto"/>
              <w:jc w:val="center"/>
              <w:rPr>
                <w:rFonts w:ascii="Times New Roman" w:eastAsia="Times New Roman" w:hAnsi="Times New Roman" w:cs="Times New Roman"/>
                <w:b/>
                <w:bCs/>
                <w:sz w:val="26"/>
                <w:szCs w:val="26"/>
              </w:rPr>
            </w:pPr>
            <w:r w:rsidRPr="00FD21FF">
              <w:rPr>
                <w:rFonts w:ascii="Times New Roman" w:eastAsia="Times New Roman" w:hAnsi="Times New Roman" w:cs="Times New Roman"/>
                <w:b/>
                <w:bCs/>
                <w:sz w:val="26"/>
                <w:szCs w:val="26"/>
              </w:rPr>
              <w:t>TÊN HÀNG HÓA</w:t>
            </w:r>
          </w:p>
        </w:tc>
        <w:tc>
          <w:tcPr>
            <w:tcW w:w="52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F119A" w:rsidRPr="00FD21FF" w:rsidRDefault="00CF119A" w:rsidP="009643E4">
            <w:pPr>
              <w:spacing w:after="0" w:line="360" w:lineRule="auto"/>
              <w:jc w:val="center"/>
              <w:rPr>
                <w:rFonts w:ascii="Times New Roman" w:eastAsia="Times New Roman" w:hAnsi="Times New Roman" w:cs="Times New Roman"/>
                <w:b/>
                <w:bCs/>
                <w:sz w:val="26"/>
                <w:szCs w:val="26"/>
              </w:rPr>
            </w:pPr>
            <w:r w:rsidRPr="00FD21FF">
              <w:rPr>
                <w:rFonts w:ascii="Times New Roman" w:eastAsia="Times New Roman" w:hAnsi="Times New Roman" w:cs="Times New Roman"/>
                <w:b/>
                <w:bCs/>
                <w:sz w:val="26"/>
                <w:szCs w:val="26"/>
              </w:rPr>
              <w:t>THÔNG SỐ KỸ THUẬT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F119A" w:rsidRPr="00FD21FF" w:rsidRDefault="00CF119A" w:rsidP="009643E4">
            <w:pPr>
              <w:spacing w:after="0" w:line="360" w:lineRule="auto"/>
              <w:jc w:val="center"/>
              <w:rPr>
                <w:rFonts w:ascii="Times New Roman" w:eastAsia="Times New Roman" w:hAnsi="Times New Roman" w:cs="Times New Roman"/>
                <w:b/>
                <w:bCs/>
                <w:sz w:val="26"/>
                <w:szCs w:val="26"/>
              </w:rPr>
            </w:pPr>
            <w:r w:rsidRPr="00FD21FF">
              <w:rPr>
                <w:rFonts w:ascii="Times New Roman" w:eastAsia="Times New Roman" w:hAnsi="Times New Roman" w:cs="Times New Roman"/>
                <w:b/>
                <w:bCs/>
                <w:sz w:val="26"/>
                <w:szCs w:val="26"/>
              </w:rPr>
              <w:t>ĐVT</w:t>
            </w:r>
          </w:p>
        </w:tc>
      </w:tr>
      <w:tr w:rsidR="00CF119A" w:rsidRPr="00FD21FF" w:rsidTr="009643E4">
        <w:trPr>
          <w:trHeight w:val="448"/>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CF119A" w:rsidRPr="00FD21FF" w:rsidRDefault="00CF119A" w:rsidP="009643E4">
            <w:pPr>
              <w:spacing w:after="0" w:line="360" w:lineRule="auto"/>
              <w:jc w:val="center"/>
              <w:rPr>
                <w:rFonts w:ascii="Times New Roman" w:eastAsia="Times New Roman" w:hAnsi="Times New Roman" w:cs="Times New Roman"/>
                <w:b/>
                <w:bCs/>
                <w:sz w:val="26"/>
                <w:szCs w:val="26"/>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CF119A" w:rsidRPr="00FD21FF" w:rsidRDefault="00CF119A" w:rsidP="009643E4">
            <w:pPr>
              <w:spacing w:after="0" w:line="360" w:lineRule="auto"/>
              <w:rPr>
                <w:rFonts w:ascii="Times New Roman" w:eastAsia="Times New Roman" w:hAnsi="Times New Roman" w:cs="Times New Roman"/>
                <w:b/>
                <w:bCs/>
                <w:sz w:val="26"/>
                <w:szCs w:val="26"/>
              </w:rPr>
            </w:pPr>
          </w:p>
        </w:tc>
        <w:tc>
          <w:tcPr>
            <w:tcW w:w="5216" w:type="dxa"/>
            <w:vMerge/>
            <w:tcBorders>
              <w:top w:val="single" w:sz="4" w:space="0" w:color="auto"/>
              <w:left w:val="single" w:sz="4" w:space="0" w:color="auto"/>
              <w:bottom w:val="single" w:sz="4" w:space="0" w:color="000000"/>
              <w:right w:val="single" w:sz="4" w:space="0" w:color="auto"/>
            </w:tcBorders>
            <w:vAlign w:val="center"/>
            <w:hideMark/>
          </w:tcPr>
          <w:p w:rsidR="00CF119A" w:rsidRPr="00FD21FF" w:rsidRDefault="00CF119A" w:rsidP="009643E4">
            <w:pPr>
              <w:spacing w:after="0" w:line="360" w:lineRule="auto"/>
              <w:rPr>
                <w:rFonts w:ascii="Times New Roman" w:eastAsia="Times New Roman" w:hAnsi="Times New Roman" w:cs="Times New Roman"/>
                <w:b/>
                <w:bCs/>
                <w:sz w:val="26"/>
                <w:szCs w:val="2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F119A" w:rsidRPr="00FD21FF" w:rsidRDefault="00CF119A" w:rsidP="009643E4">
            <w:pPr>
              <w:spacing w:after="0" w:line="360" w:lineRule="auto"/>
              <w:rPr>
                <w:rFonts w:ascii="Times New Roman" w:eastAsia="Times New Roman" w:hAnsi="Times New Roman" w:cs="Times New Roman"/>
                <w:b/>
                <w:bCs/>
                <w:sz w:val="26"/>
                <w:szCs w:val="26"/>
              </w:rPr>
            </w:pPr>
          </w:p>
        </w:tc>
      </w:tr>
      <w:tr w:rsidR="00CF119A" w:rsidRPr="00FD21FF" w:rsidTr="009643E4">
        <w:trPr>
          <w:trHeight w:val="333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F119A" w:rsidRPr="00FD21FF" w:rsidRDefault="00CF119A" w:rsidP="009643E4">
            <w:pPr>
              <w:spacing w:after="0" w:line="360" w:lineRule="auto"/>
              <w:jc w:val="center"/>
              <w:rPr>
                <w:rFonts w:ascii="Times New Roman" w:eastAsia="Times New Roman" w:hAnsi="Times New Roman" w:cs="Times New Roman"/>
                <w:sz w:val="26"/>
                <w:szCs w:val="26"/>
              </w:rPr>
            </w:pPr>
            <w:r w:rsidRPr="00FD21FF">
              <w:rPr>
                <w:rFonts w:ascii="Times New Roman" w:eastAsia="Times New Roman" w:hAnsi="Times New Roman" w:cs="Times New Roman"/>
                <w:sz w:val="26"/>
                <w:szCs w:val="26"/>
              </w:rPr>
              <w:t>1</w:t>
            </w:r>
          </w:p>
        </w:tc>
        <w:tc>
          <w:tcPr>
            <w:tcW w:w="1843" w:type="dxa"/>
            <w:tcBorders>
              <w:top w:val="nil"/>
              <w:left w:val="nil"/>
              <w:bottom w:val="single" w:sz="4" w:space="0" w:color="auto"/>
              <w:right w:val="single" w:sz="4" w:space="0" w:color="auto"/>
            </w:tcBorders>
            <w:shd w:val="clear" w:color="auto" w:fill="auto"/>
            <w:vAlign w:val="center"/>
          </w:tcPr>
          <w:p w:rsidR="00CF119A" w:rsidRPr="00FD21FF" w:rsidRDefault="00CF119A" w:rsidP="009643E4">
            <w:pPr>
              <w:spacing w:after="0" w:line="360" w:lineRule="auto"/>
              <w:rPr>
                <w:rFonts w:ascii="Times New Roman" w:hAnsi="Times New Roman" w:cs="Times New Roman"/>
                <w:sz w:val="26"/>
                <w:szCs w:val="26"/>
              </w:rPr>
            </w:pPr>
            <w:r w:rsidRPr="00FD21FF">
              <w:rPr>
                <w:rFonts w:ascii="Times New Roman" w:hAnsi="Times New Roman" w:cs="Times New Roman"/>
                <w:sz w:val="26"/>
                <w:szCs w:val="26"/>
              </w:rPr>
              <w:t>Bao phim CT-MRI</w:t>
            </w:r>
          </w:p>
        </w:tc>
        <w:tc>
          <w:tcPr>
            <w:tcW w:w="5216" w:type="dxa"/>
            <w:tcBorders>
              <w:top w:val="nil"/>
              <w:left w:val="nil"/>
              <w:bottom w:val="single" w:sz="4" w:space="0" w:color="auto"/>
              <w:right w:val="single" w:sz="4" w:space="0" w:color="auto"/>
            </w:tcBorders>
            <w:shd w:val="clear" w:color="auto" w:fill="auto"/>
            <w:vAlign w:val="center"/>
          </w:tcPr>
          <w:p w:rsidR="00CF119A" w:rsidRPr="00FD21FF" w:rsidRDefault="00CF119A" w:rsidP="009643E4">
            <w:pPr>
              <w:spacing w:after="0" w:line="360" w:lineRule="auto"/>
              <w:rPr>
                <w:rFonts w:ascii="Times New Roman" w:hAnsi="Times New Roman" w:cs="Times New Roman"/>
                <w:sz w:val="26"/>
                <w:szCs w:val="26"/>
              </w:rPr>
            </w:pPr>
            <w:r w:rsidRPr="00FD21FF">
              <w:rPr>
                <w:rFonts w:ascii="Times New Roman" w:hAnsi="Times New Roman" w:cs="Times New Roman"/>
                <w:sz w:val="26"/>
                <w:szCs w:val="26"/>
              </w:rPr>
              <w:t>- Kích thước: 37x50cm (±2cm);</w:t>
            </w:r>
          </w:p>
          <w:p w:rsidR="00CF119A" w:rsidRPr="00FD21FF" w:rsidRDefault="00CF119A" w:rsidP="009643E4">
            <w:pPr>
              <w:spacing w:after="0" w:line="360" w:lineRule="auto"/>
              <w:rPr>
                <w:rFonts w:ascii="Times New Roman" w:hAnsi="Times New Roman" w:cs="Times New Roman"/>
                <w:sz w:val="26"/>
                <w:szCs w:val="26"/>
              </w:rPr>
            </w:pPr>
            <w:r w:rsidRPr="00FD21FF">
              <w:rPr>
                <w:rFonts w:ascii="Times New Roman" w:hAnsi="Times New Roman" w:cs="Times New Roman"/>
                <w:sz w:val="26"/>
                <w:szCs w:val="26"/>
              </w:rPr>
              <w:t>- Độ dày: 1 mm (± 0,2mm);</w:t>
            </w:r>
            <w:r w:rsidRPr="00FD21FF">
              <w:rPr>
                <w:rFonts w:ascii="Times New Roman" w:hAnsi="Times New Roman" w:cs="Times New Roman"/>
                <w:sz w:val="26"/>
                <w:szCs w:val="26"/>
              </w:rPr>
              <w:br/>
              <w:t>- Màu sắc: màu xanh lá;</w:t>
            </w:r>
          </w:p>
          <w:p w:rsidR="00CF119A" w:rsidRPr="00FD21FF" w:rsidRDefault="00CF119A" w:rsidP="009643E4">
            <w:pPr>
              <w:spacing w:after="0" w:line="360" w:lineRule="auto"/>
              <w:rPr>
                <w:rFonts w:ascii="Times New Roman" w:hAnsi="Times New Roman" w:cs="Times New Roman"/>
                <w:sz w:val="26"/>
                <w:szCs w:val="26"/>
              </w:rPr>
            </w:pPr>
            <w:r w:rsidRPr="00FD21FF">
              <w:rPr>
                <w:rFonts w:ascii="Times New Roman" w:hAnsi="Times New Roman" w:cs="Times New Roman"/>
                <w:sz w:val="26"/>
                <w:szCs w:val="26"/>
              </w:rPr>
              <w:t>- Có in logo và thông tin theo mẫu của bệnh viện;</w:t>
            </w:r>
          </w:p>
          <w:p w:rsidR="00CF119A" w:rsidRPr="00FD21FF" w:rsidRDefault="00CF119A" w:rsidP="009643E4">
            <w:pPr>
              <w:spacing w:after="0" w:line="360" w:lineRule="auto"/>
              <w:rPr>
                <w:rFonts w:ascii="Times New Roman" w:hAnsi="Times New Roman" w:cs="Times New Roman"/>
                <w:sz w:val="26"/>
                <w:szCs w:val="26"/>
              </w:rPr>
            </w:pPr>
            <w:r w:rsidRPr="00FD21FF">
              <w:rPr>
                <w:rFonts w:ascii="Times New Roman" w:hAnsi="Times New Roman" w:cs="Times New Roman"/>
                <w:sz w:val="26"/>
                <w:szCs w:val="26"/>
              </w:rPr>
              <w:t>- Chất liệu: nhựa thân thiện môi trường;</w:t>
            </w:r>
          </w:p>
          <w:p w:rsidR="00CF119A" w:rsidRPr="00FD21FF" w:rsidRDefault="00CF119A" w:rsidP="009643E4">
            <w:pPr>
              <w:spacing w:after="0" w:line="360" w:lineRule="auto"/>
              <w:rPr>
                <w:rFonts w:ascii="Times New Roman" w:hAnsi="Times New Roman" w:cs="Times New Roman"/>
                <w:sz w:val="26"/>
                <w:szCs w:val="26"/>
              </w:rPr>
            </w:pPr>
            <w:r w:rsidRPr="00FD21FF">
              <w:rPr>
                <w:rFonts w:ascii="Times New Roman" w:hAnsi="Times New Roman" w:cs="Times New Roman"/>
                <w:sz w:val="26"/>
                <w:szCs w:val="26"/>
              </w:rPr>
              <w:t xml:space="preserve">- Quai: đục lỗ hình oval ngang, kích thước (cao x ngang) 2x7cm (±0,5cm). </w:t>
            </w:r>
          </w:p>
        </w:tc>
        <w:tc>
          <w:tcPr>
            <w:tcW w:w="1276" w:type="dxa"/>
            <w:tcBorders>
              <w:top w:val="nil"/>
              <w:left w:val="nil"/>
              <w:bottom w:val="single" w:sz="4" w:space="0" w:color="auto"/>
              <w:right w:val="single" w:sz="4" w:space="0" w:color="auto"/>
            </w:tcBorders>
            <w:shd w:val="clear" w:color="auto" w:fill="auto"/>
            <w:noWrap/>
            <w:vAlign w:val="center"/>
          </w:tcPr>
          <w:p w:rsidR="00CF119A" w:rsidRPr="00FD21FF" w:rsidRDefault="002506E2" w:rsidP="009643E4">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Cái</w:t>
            </w:r>
          </w:p>
        </w:tc>
      </w:tr>
      <w:tr w:rsidR="00CF119A" w:rsidRPr="00FD21FF" w:rsidTr="009643E4">
        <w:trPr>
          <w:trHeight w:val="36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F119A" w:rsidRPr="00FD21FF" w:rsidRDefault="00CF119A" w:rsidP="009643E4">
            <w:pPr>
              <w:spacing w:after="0" w:line="360" w:lineRule="auto"/>
              <w:jc w:val="center"/>
              <w:rPr>
                <w:rFonts w:ascii="Times New Roman" w:eastAsia="Times New Roman" w:hAnsi="Times New Roman" w:cs="Times New Roman"/>
                <w:sz w:val="26"/>
                <w:szCs w:val="26"/>
              </w:rPr>
            </w:pPr>
            <w:r w:rsidRPr="00FD21FF">
              <w:rPr>
                <w:rFonts w:ascii="Times New Roman" w:eastAsia="Times New Roman" w:hAnsi="Times New Roman" w:cs="Times New Roman"/>
                <w:sz w:val="26"/>
                <w:szCs w:val="26"/>
              </w:rPr>
              <w:t>2</w:t>
            </w:r>
          </w:p>
        </w:tc>
        <w:tc>
          <w:tcPr>
            <w:tcW w:w="1843" w:type="dxa"/>
            <w:tcBorders>
              <w:top w:val="nil"/>
              <w:left w:val="nil"/>
              <w:bottom w:val="single" w:sz="4" w:space="0" w:color="auto"/>
              <w:right w:val="single" w:sz="4" w:space="0" w:color="auto"/>
            </w:tcBorders>
            <w:shd w:val="clear" w:color="auto" w:fill="auto"/>
            <w:vAlign w:val="center"/>
          </w:tcPr>
          <w:p w:rsidR="00CF119A" w:rsidRPr="00FD21FF" w:rsidRDefault="00CF119A" w:rsidP="009643E4">
            <w:pPr>
              <w:spacing w:after="0" w:line="360" w:lineRule="auto"/>
              <w:rPr>
                <w:rFonts w:ascii="Times New Roman" w:hAnsi="Times New Roman" w:cs="Times New Roman"/>
                <w:sz w:val="26"/>
                <w:szCs w:val="26"/>
              </w:rPr>
            </w:pPr>
            <w:r w:rsidRPr="00FD21FF">
              <w:rPr>
                <w:rFonts w:ascii="Times New Roman" w:hAnsi="Times New Roman" w:cs="Times New Roman"/>
                <w:sz w:val="26"/>
                <w:szCs w:val="26"/>
              </w:rPr>
              <w:t>Bao phim kỹ thuật số</w:t>
            </w:r>
          </w:p>
        </w:tc>
        <w:tc>
          <w:tcPr>
            <w:tcW w:w="5216" w:type="dxa"/>
            <w:tcBorders>
              <w:top w:val="nil"/>
              <w:left w:val="nil"/>
              <w:bottom w:val="single" w:sz="4" w:space="0" w:color="auto"/>
              <w:right w:val="single" w:sz="4" w:space="0" w:color="auto"/>
            </w:tcBorders>
            <w:shd w:val="clear" w:color="auto" w:fill="auto"/>
            <w:vAlign w:val="center"/>
          </w:tcPr>
          <w:p w:rsidR="00CF119A" w:rsidRPr="00FD21FF" w:rsidRDefault="00CF119A" w:rsidP="009643E4">
            <w:pPr>
              <w:spacing w:after="0" w:line="360" w:lineRule="auto"/>
              <w:rPr>
                <w:rFonts w:ascii="Times New Roman" w:hAnsi="Times New Roman" w:cs="Times New Roman"/>
                <w:sz w:val="26"/>
                <w:szCs w:val="26"/>
              </w:rPr>
            </w:pPr>
            <w:r w:rsidRPr="00FD21FF">
              <w:rPr>
                <w:rFonts w:ascii="Times New Roman" w:hAnsi="Times New Roman" w:cs="Times New Roman"/>
                <w:sz w:val="26"/>
                <w:szCs w:val="26"/>
              </w:rPr>
              <w:t>- Kích thước: 22x30cm (±2cm);</w:t>
            </w:r>
            <w:r w:rsidRPr="00FD21FF">
              <w:rPr>
                <w:rFonts w:ascii="Times New Roman" w:hAnsi="Times New Roman" w:cs="Times New Roman"/>
                <w:sz w:val="26"/>
                <w:szCs w:val="26"/>
              </w:rPr>
              <w:br/>
              <w:t>- Độ dày: 0,8 mm (± 0,2mm);</w:t>
            </w:r>
            <w:r w:rsidRPr="00FD21FF">
              <w:rPr>
                <w:rFonts w:ascii="Times New Roman" w:hAnsi="Times New Roman" w:cs="Times New Roman"/>
                <w:sz w:val="26"/>
                <w:szCs w:val="26"/>
              </w:rPr>
              <w:br/>
              <w:t>- Màu sắc: màu xanh lá;</w:t>
            </w:r>
          </w:p>
          <w:p w:rsidR="00CF119A" w:rsidRPr="00FD21FF" w:rsidRDefault="00CF119A" w:rsidP="009643E4">
            <w:pPr>
              <w:spacing w:after="0" w:line="360" w:lineRule="auto"/>
              <w:rPr>
                <w:rFonts w:ascii="Times New Roman" w:hAnsi="Times New Roman" w:cs="Times New Roman"/>
                <w:sz w:val="26"/>
                <w:szCs w:val="26"/>
              </w:rPr>
            </w:pPr>
            <w:r w:rsidRPr="00FD21FF">
              <w:rPr>
                <w:rFonts w:ascii="Times New Roman" w:hAnsi="Times New Roman" w:cs="Times New Roman"/>
                <w:sz w:val="26"/>
                <w:szCs w:val="26"/>
              </w:rPr>
              <w:t>- Có in logo và thông tin theo mẫu của bệnh viện;</w:t>
            </w:r>
          </w:p>
          <w:p w:rsidR="00CF119A" w:rsidRPr="00FD21FF" w:rsidRDefault="00CF119A" w:rsidP="009643E4">
            <w:pPr>
              <w:spacing w:after="0" w:line="360" w:lineRule="auto"/>
              <w:rPr>
                <w:rFonts w:ascii="Times New Roman" w:hAnsi="Times New Roman" w:cs="Times New Roman"/>
                <w:sz w:val="26"/>
                <w:szCs w:val="26"/>
              </w:rPr>
            </w:pPr>
            <w:r w:rsidRPr="00FD21FF">
              <w:rPr>
                <w:rFonts w:ascii="Times New Roman" w:hAnsi="Times New Roman" w:cs="Times New Roman"/>
                <w:sz w:val="26"/>
                <w:szCs w:val="26"/>
              </w:rPr>
              <w:t>- Chất liệu: nhựa thân thiện môi trường;</w:t>
            </w:r>
          </w:p>
          <w:p w:rsidR="00CF119A" w:rsidRPr="00FD21FF" w:rsidRDefault="00CF119A" w:rsidP="009643E4">
            <w:pPr>
              <w:spacing w:after="0" w:line="360" w:lineRule="auto"/>
              <w:rPr>
                <w:rFonts w:ascii="Times New Roman" w:hAnsi="Times New Roman" w:cs="Times New Roman"/>
                <w:sz w:val="26"/>
                <w:szCs w:val="26"/>
              </w:rPr>
            </w:pPr>
            <w:r w:rsidRPr="00FD21FF">
              <w:rPr>
                <w:rFonts w:ascii="Times New Roman" w:hAnsi="Times New Roman" w:cs="Times New Roman"/>
                <w:sz w:val="26"/>
                <w:szCs w:val="26"/>
              </w:rPr>
              <w:t>- Quai: đục lỗ hình oval ngang, kích thước (cao x ngang) 2x7cm (±0,5cm).</w:t>
            </w:r>
          </w:p>
        </w:tc>
        <w:tc>
          <w:tcPr>
            <w:tcW w:w="1276" w:type="dxa"/>
            <w:tcBorders>
              <w:top w:val="nil"/>
              <w:left w:val="nil"/>
              <w:bottom w:val="single" w:sz="4" w:space="0" w:color="auto"/>
              <w:right w:val="single" w:sz="4" w:space="0" w:color="auto"/>
            </w:tcBorders>
            <w:shd w:val="clear" w:color="auto" w:fill="auto"/>
            <w:noWrap/>
            <w:vAlign w:val="center"/>
          </w:tcPr>
          <w:p w:rsidR="00CF119A" w:rsidRPr="00FD21FF" w:rsidRDefault="002506E2" w:rsidP="009643E4">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Cái</w:t>
            </w:r>
            <w:bookmarkStart w:id="1" w:name="_GoBack"/>
            <w:bookmarkEnd w:id="1"/>
          </w:p>
        </w:tc>
      </w:tr>
    </w:tbl>
    <w:p w:rsidR="00CF119A" w:rsidRPr="00FD21FF" w:rsidRDefault="00CF119A" w:rsidP="00CF119A">
      <w:pPr>
        <w:spacing w:before="120" w:after="120" w:line="264" w:lineRule="auto"/>
        <w:ind w:firstLine="709"/>
        <w:rPr>
          <w:rFonts w:ascii="Times New Roman" w:hAnsi="Times New Roman" w:cs="Times New Roman"/>
          <w:b/>
          <w:i/>
          <w:sz w:val="26"/>
          <w:szCs w:val="26"/>
          <w:lang w:val="nl-NL"/>
        </w:rPr>
      </w:pPr>
      <w:r w:rsidRPr="00FD21FF">
        <w:rPr>
          <w:rFonts w:ascii="Times New Roman" w:hAnsi="Times New Roman" w:cs="Times New Roman"/>
          <w:b/>
          <w:i/>
          <w:sz w:val="26"/>
          <w:szCs w:val="26"/>
          <w:lang w:val="nl-NL"/>
        </w:rPr>
        <w:t>1.3. Các yêu cầu khác</w:t>
      </w:r>
    </w:p>
    <w:p w:rsidR="00CF119A" w:rsidRPr="00FD21FF" w:rsidRDefault="00CF119A" w:rsidP="00CF119A">
      <w:pPr>
        <w:spacing w:before="120" w:after="120" w:line="264" w:lineRule="auto"/>
        <w:ind w:firstLine="709"/>
        <w:rPr>
          <w:rFonts w:ascii="Times New Roman" w:hAnsi="Times New Roman" w:cs="Times New Roman"/>
          <w:b/>
          <w:i/>
          <w:sz w:val="26"/>
          <w:szCs w:val="26"/>
          <w:lang w:val="nl-NL"/>
        </w:rPr>
      </w:pPr>
      <w:r w:rsidRPr="00FD21FF">
        <w:rPr>
          <w:rFonts w:ascii="Times New Roman" w:hAnsi="Times New Roman" w:cs="Times New Roman"/>
          <w:sz w:val="26"/>
          <w:szCs w:val="26"/>
          <w:lang w:val="nl-NL"/>
        </w:rPr>
        <w:t>- Nhà thầu đính kèm file excel bảng đề xuất thông số kỹ thuật:</w:t>
      </w:r>
    </w:p>
    <w:tbl>
      <w:tblPr>
        <w:tblW w:w="99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57"/>
        <w:gridCol w:w="1114"/>
        <w:gridCol w:w="1095"/>
        <w:gridCol w:w="1090"/>
        <w:gridCol w:w="1073"/>
        <w:gridCol w:w="1075"/>
        <w:gridCol w:w="1055"/>
        <w:gridCol w:w="810"/>
      </w:tblGrid>
      <w:tr w:rsidR="00CF119A" w:rsidRPr="00FD21FF" w:rsidTr="009643E4">
        <w:trPr>
          <w:trHeight w:val="1742"/>
        </w:trPr>
        <w:tc>
          <w:tcPr>
            <w:tcW w:w="709" w:type="dxa"/>
            <w:shd w:val="clear" w:color="auto" w:fill="E2EFD9" w:themeFill="accent6" w:themeFillTint="33"/>
            <w:vAlign w:val="center"/>
            <w:hideMark/>
          </w:tcPr>
          <w:p w:rsidR="00CF119A" w:rsidRPr="00FD21FF" w:rsidRDefault="00CF119A" w:rsidP="009643E4">
            <w:pPr>
              <w:spacing w:after="0"/>
              <w:jc w:val="center"/>
              <w:rPr>
                <w:rFonts w:ascii="Times New Roman" w:hAnsi="Times New Roman" w:cs="Times New Roman"/>
                <w:b/>
                <w:bCs/>
                <w:lang w:val="nl-NL"/>
              </w:rPr>
            </w:pPr>
            <w:r w:rsidRPr="00FD21FF">
              <w:rPr>
                <w:rFonts w:ascii="Times New Roman" w:hAnsi="Times New Roman" w:cs="Times New Roman"/>
                <w:b/>
                <w:bCs/>
                <w:lang w:val="nl-NL"/>
              </w:rPr>
              <w:t>STT</w:t>
            </w:r>
          </w:p>
          <w:p w:rsidR="00CF119A" w:rsidRPr="00FD21FF" w:rsidRDefault="00CF119A" w:rsidP="009643E4">
            <w:pPr>
              <w:spacing w:after="0"/>
              <w:jc w:val="center"/>
              <w:rPr>
                <w:rFonts w:ascii="Times New Roman" w:hAnsi="Times New Roman" w:cs="Times New Roman"/>
                <w:b/>
                <w:bCs/>
                <w:lang w:val="nl-NL"/>
              </w:rPr>
            </w:pPr>
          </w:p>
        </w:tc>
        <w:tc>
          <w:tcPr>
            <w:tcW w:w="1957" w:type="dxa"/>
            <w:shd w:val="clear" w:color="auto" w:fill="E2EFD9" w:themeFill="accent6" w:themeFillTint="33"/>
            <w:vAlign w:val="center"/>
            <w:hideMark/>
          </w:tcPr>
          <w:p w:rsidR="00CF119A" w:rsidRPr="00FD21FF" w:rsidRDefault="00CF119A" w:rsidP="009643E4">
            <w:pPr>
              <w:spacing w:after="0"/>
              <w:jc w:val="center"/>
              <w:rPr>
                <w:rFonts w:ascii="Times New Roman" w:hAnsi="Times New Roman" w:cs="Times New Roman"/>
                <w:b/>
                <w:bCs/>
                <w:lang w:val="nl-NL"/>
              </w:rPr>
            </w:pPr>
            <w:r w:rsidRPr="00FD21FF">
              <w:rPr>
                <w:rFonts w:ascii="Times New Roman" w:hAnsi="Times New Roman" w:cs="Times New Roman"/>
                <w:b/>
                <w:bCs/>
                <w:lang w:val="nl-NL"/>
              </w:rPr>
              <w:t>Tên hàng hóa trong E-HSMT</w:t>
            </w:r>
          </w:p>
          <w:p w:rsidR="00CF119A" w:rsidRPr="00FD21FF" w:rsidRDefault="00CF119A" w:rsidP="009643E4">
            <w:pPr>
              <w:spacing w:after="0"/>
              <w:jc w:val="center"/>
              <w:rPr>
                <w:rFonts w:ascii="Times New Roman" w:hAnsi="Times New Roman" w:cs="Times New Roman"/>
                <w:b/>
                <w:bCs/>
                <w:lang w:val="nl-NL"/>
              </w:rPr>
            </w:pPr>
          </w:p>
        </w:tc>
        <w:tc>
          <w:tcPr>
            <w:tcW w:w="1114" w:type="dxa"/>
            <w:shd w:val="clear" w:color="auto" w:fill="E2EFD9" w:themeFill="accent6" w:themeFillTint="33"/>
            <w:vAlign w:val="center"/>
          </w:tcPr>
          <w:p w:rsidR="00CF119A" w:rsidRPr="00FD21FF" w:rsidRDefault="00CF119A" w:rsidP="009643E4">
            <w:pPr>
              <w:spacing w:after="0"/>
              <w:jc w:val="center"/>
              <w:rPr>
                <w:rFonts w:ascii="Times New Roman" w:hAnsi="Times New Roman" w:cs="Times New Roman"/>
                <w:b/>
                <w:bCs/>
                <w:lang w:val="nl-NL"/>
              </w:rPr>
            </w:pPr>
            <w:r w:rsidRPr="00FD21FF">
              <w:rPr>
                <w:rFonts w:ascii="Times New Roman" w:hAnsi="Times New Roman" w:cs="Times New Roman"/>
                <w:b/>
                <w:bCs/>
                <w:lang w:val="nl-NL"/>
              </w:rPr>
              <w:t>Tên hàng hóa trong E-HSDT</w:t>
            </w:r>
          </w:p>
          <w:p w:rsidR="00CF119A" w:rsidRPr="00FD21FF" w:rsidRDefault="00CF119A" w:rsidP="009643E4">
            <w:pPr>
              <w:spacing w:after="0"/>
              <w:jc w:val="center"/>
              <w:rPr>
                <w:rFonts w:ascii="Times New Roman" w:hAnsi="Times New Roman" w:cs="Times New Roman"/>
                <w:b/>
                <w:bCs/>
                <w:lang w:val="nl-NL"/>
              </w:rPr>
            </w:pPr>
          </w:p>
        </w:tc>
        <w:tc>
          <w:tcPr>
            <w:tcW w:w="1095" w:type="dxa"/>
            <w:shd w:val="clear" w:color="auto" w:fill="E2EFD9" w:themeFill="accent6" w:themeFillTint="33"/>
            <w:vAlign w:val="center"/>
          </w:tcPr>
          <w:p w:rsidR="00CF119A" w:rsidRPr="00FD21FF" w:rsidRDefault="00CF119A" w:rsidP="009643E4">
            <w:pPr>
              <w:spacing w:after="0"/>
              <w:jc w:val="center"/>
              <w:rPr>
                <w:rFonts w:ascii="Times New Roman" w:hAnsi="Times New Roman" w:cs="Times New Roman"/>
                <w:b/>
                <w:bCs/>
                <w:lang w:val="nl-NL"/>
              </w:rPr>
            </w:pPr>
            <w:r w:rsidRPr="00FD21FF">
              <w:rPr>
                <w:rFonts w:ascii="Times New Roman" w:hAnsi="Times New Roman" w:cs="Times New Roman"/>
                <w:b/>
                <w:bCs/>
                <w:lang w:val="nl-NL"/>
              </w:rPr>
              <w:t>Thông số kỹ thuật hàng hóa trong E-HSMT</w:t>
            </w:r>
          </w:p>
        </w:tc>
        <w:tc>
          <w:tcPr>
            <w:tcW w:w="1090" w:type="dxa"/>
            <w:shd w:val="clear" w:color="auto" w:fill="E2EFD9" w:themeFill="accent6" w:themeFillTint="33"/>
            <w:vAlign w:val="center"/>
          </w:tcPr>
          <w:p w:rsidR="00CF119A" w:rsidRPr="00FD21FF" w:rsidRDefault="00CF119A" w:rsidP="009643E4">
            <w:pPr>
              <w:spacing w:after="0"/>
              <w:jc w:val="center"/>
              <w:rPr>
                <w:rFonts w:ascii="Times New Roman" w:hAnsi="Times New Roman" w:cs="Times New Roman"/>
                <w:b/>
                <w:bCs/>
                <w:lang w:val="nl-NL"/>
              </w:rPr>
            </w:pPr>
            <w:r w:rsidRPr="00FD21FF">
              <w:rPr>
                <w:rFonts w:ascii="Times New Roman" w:hAnsi="Times New Roman" w:cs="Times New Roman"/>
                <w:b/>
                <w:bCs/>
                <w:lang w:val="nl-NL"/>
              </w:rPr>
              <w:t>Thông số kỹ thuật hàng hóa dự thầu</w:t>
            </w:r>
          </w:p>
        </w:tc>
        <w:tc>
          <w:tcPr>
            <w:tcW w:w="1073" w:type="dxa"/>
            <w:shd w:val="clear" w:color="auto" w:fill="E2EFD9" w:themeFill="accent6" w:themeFillTint="33"/>
            <w:vAlign w:val="center"/>
          </w:tcPr>
          <w:p w:rsidR="00CF119A" w:rsidRPr="00FD21FF" w:rsidRDefault="00CF119A" w:rsidP="009643E4">
            <w:pPr>
              <w:spacing w:after="0"/>
              <w:jc w:val="center"/>
              <w:rPr>
                <w:rFonts w:ascii="Times New Roman" w:hAnsi="Times New Roman" w:cs="Times New Roman"/>
                <w:b/>
                <w:bCs/>
                <w:lang w:val="nl-NL"/>
              </w:rPr>
            </w:pPr>
            <w:r w:rsidRPr="00FD21FF">
              <w:rPr>
                <w:rFonts w:ascii="Times New Roman" w:hAnsi="Times New Roman" w:cs="Times New Roman"/>
                <w:b/>
                <w:bCs/>
                <w:lang w:val="nl-NL"/>
              </w:rPr>
              <w:t>Ký mã hiệu, Nhãn hiệu, Hãng sản xuất</w:t>
            </w:r>
          </w:p>
        </w:tc>
        <w:tc>
          <w:tcPr>
            <w:tcW w:w="1075" w:type="dxa"/>
            <w:shd w:val="clear" w:color="auto" w:fill="E2EFD9" w:themeFill="accent6" w:themeFillTint="33"/>
            <w:vAlign w:val="center"/>
          </w:tcPr>
          <w:p w:rsidR="00CF119A" w:rsidRPr="00FD21FF" w:rsidRDefault="00CF119A" w:rsidP="009643E4">
            <w:pPr>
              <w:spacing w:after="0"/>
              <w:jc w:val="center"/>
              <w:rPr>
                <w:rFonts w:ascii="Times New Roman" w:hAnsi="Times New Roman" w:cs="Times New Roman"/>
                <w:b/>
                <w:bCs/>
                <w:lang w:val="nl-NL"/>
              </w:rPr>
            </w:pPr>
            <w:r w:rsidRPr="00FD21FF">
              <w:rPr>
                <w:rFonts w:ascii="Times New Roman" w:hAnsi="Times New Roman" w:cs="Times New Roman"/>
                <w:b/>
                <w:bCs/>
                <w:lang w:val="nl-NL"/>
              </w:rPr>
              <w:t>Xuất xứ (quốc gia, vùng lãnh thổ)</w:t>
            </w:r>
          </w:p>
        </w:tc>
        <w:tc>
          <w:tcPr>
            <w:tcW w:w="1055" w:type="dxa"/>
            <w:shd w:val="clear" w:color="auto" w:fill="E2EFD9" w:themeFill="accent6" w:themeFillTint="33"/>
            <w:vAlign w:val="center"/>
          </w:tcPr>
          <w:p w:rsidR="00CF119A" w:rsidRPr="00FD21FF" w:rsidRDefault="00CF119A" w:rsidP="009643E4">
            <w:pPr>
              <w:spacing w:after="0"/>
              <w:jc w:val="center"/>
              <w:rPr>
                <w:rFonts w:ascii="Times New Roman" w:hAnsi="Times New Roman" w:cs="Times New Roman"/>
                <w:b/>
                <w:bCs/>
                <w:lang w:val="nl-NL"/>
              </w:rPr>
            </w:pPr>
            <w:r w:rsidRPr="00FD21FF">
              <w:rPr>
                <w:rFonts w:ascii="Times New Roman" w:hAnsi="Times New Roman" w:cs="Times New Roman"/>
                <w:b/>
                <w:bCs/>
                <w:lang w:val="nl-NL"/>
              </w:rPr>
              <w:t>Đơn vị tính</w:t>
            </w:r>
          </w:p>
          <w:p w:rsidR="00CF119A" w:rsidRPr="00FD21FF" w:rsidRDefault="00CF119A" w:rsidP="009643E4">
            <w:pPr>
              <w:spacing w:after="0"/>
              <w:jc w:val="center"/>
              <w:rPr>
                <w:rFonts w:ascii="Times New Roman" w:hAnsi="Times New Roman" w:cs="Times New Roman"/>
                <w:b/>
                <w:bCs/>
                <w:lang w:val="nl-NL"/>
              </w:rPr>
            </w:pPr>
          </w:p>
        </w:tc>
        <w:tc>
          <w:tcPr>
            <w:tcW w:w="810" w:type="dxa"/>
            <w:shd w:val="clear" w:color="auto" w:fill="E2EFD9" w:themeFill="accent6" w:themeFillTint="33"/>
            <w:vAlign w:val="center"/>
          </w:tcPr>
          <w:p w:rsidR="00CF119A" w:rsidRPr="00FD21FF" w:rsidRDefault="00CF119A" w:rsidP="009643E4">
            <w:pPr>
              <w:spacing w:after="0"/>
              <w:jc w:val="center"/>
              <w:rPr>
                <w:rFonts w:ascii="Times New Roman" w:hAnsi="Times New Roman" w:cs="Times New Roman"/>
                <w:b/>
                <w:bCs/>
                <w:lang w:val="nl-NL"/>
              </w:rPr>
            </w:pPr>
            <w:r w:rsidRPr="00FD21FF">
              <w:rPr>
                <w:rFonts w:ascii="Times New Roman" w:hAnsi="Times New Roman" w:cs="Times New Roman"/>
                <w:b/>
                <w:bCs/>
                <w:lang w:val="nl-NL"/>
              </w:rPr>
              <w:t>Số lượng</w:t>
            </w:r>
          </w:p>
        </w:tc>
      </w:tr>
      <w:tr w:rsidR="00CF119A" w:rsidRPr="00FD21FF" w:rsidTr="009643E4">
        <w:trPr>
          <w:trHeight w:val="285"/>
        </w:trPr>
        <w:tc>
          <w:tcPr>
            <w:tcW w:w="709" w:type="dxa"/>
            <w:shd w:val="clear" w:color="auto" w:fill="auto"/>
            <w:vAlign w:val="center"/>
            <w:hideMark/>
          </w:tcPr>
          <w:p w:rsidR="00CF119A" w:rsidRPr="00FD21FF" w:rsidRDefault="00CF119A" w:rsidP="009643E4">
            <w:pPr>
              <w:spacing w:after="0"/>
              <w:jc w:val="center"/>
              <w:rPr>
                <w:rFonts w:ascii="Times New Roman" w:hAnsi="Times New Roman" w:cs="Times New Roman"/>
                <w:i/>
                <w:iCs/>
              </w:rPr>
            </w:pPr>
            <w:r w:rsidRPr="00FD21FF">
              <w:rPr>
                <w:rFonts w:ascii="Times New Roman" w:hAnsi="Times New Roman" w:cs="Times New Roman"/>
                <w:i/>
                <w:iCs/>
              </w:rPr>
              <w:t>(1)</w:t>
            </w:r>
          </w:p>
        </w:tc>
        <w:tc>
          <w:tcPr>
            <w:tcW w:w="1957" w:type="dxa"/>
            <w:shd w:val="clear" w:color="auto" w:fill="auto"/>
            <w:vAlign w:val="center"/>
            <w:hideMark/>
          </w:tcPr>
          <w:p w:rsidR="00CF119A" w:rsidRPr="00FD21FF" w:rsidRDefault="00CF119A" w:rsidP="009643E4">
            <w:pPr>
              <w:spacing w:after="0"/>
              <w:jc w:val="center"/>
              <w:rPr>
                <w:rFonts w:ascii="Times New Roman" w:hAnsi="Times New Roman" w:cs="Times New Roman"/>
                <w:i/>
                <w:iCs/>
              </w:rPr>
            </w:pPr>
            <w:r w:rsidRPr="00FD21FF">
              <w:rPr>
                <w:rFonts w:ascii="Times New Roman" w:hAnsi="Times New Roman" w:cs="Times New Roman"/>
                <w:i/>
                <w:iCs/>
              </w:rPr>
              <w:t>(2)</w:t>
            </w:r>
          </w:p>
        </w:tc>
        <w:tc>
          <w:tcPr>
            <w:tcW w:w="1114" w:type="dxa"/>
            <w:vAlign w:val="center"/>
          </w:tcPr>
          <w:p w:rsidR="00CF119A" w:rsidRPr="00FD21FF" w:rsidRDefault="00CF119A" w:rsidP="009643E4">
            <w:pPr>
              <w:spacing w:after="0"/>
              <w:jc w:val="center"/>
              <w:rPr>
                <w:rFonts w:ascii="Times New Roman" w:hAnsi="Times New Roman" w:cs="Times New Roman"/>
                <w:i/>
                <w:iCs/>
              </w:rPr>
            </w:pPr>
            <w:r w:rsidRPr="00FD21FF">
              <w:rPr>
                <w:rFonts w:ascii="Times New Roman" w:hAnsi="Times New Roman" w:cs="Times New Roman"/>
                <w:i/>
                <w:iCs/>
              </w:rPr>
              <w:t>(3)</w:t>
            </w:r>
          </w:p>
        </w:tc>
        <w:tc>
          <w:tcPr>
            <w:tcW w:w="1095" w:type="dxa"/>
            <w:vAlign w:val="center"/>
          </w:tcPr>
          <w:p w:rsidR="00CF119A" w:rsidRPr="00FD21FF" w:rsidRDefault="00CF119A" w:rsidP="009643E4">
            <w:pPr>
              <w:spacing w:after="0"/>
              <w:jc w:val="center"/>
              <w:rPr>
                <w:rFonts w:ascii="Times New Roman" w:hAnsi="Times New Roman" w:cs="Times New Roman"/>
                <w:i/>
                <w:iCs/>
              </w:rPr>
            </w:pPr>
            <w:r w:rsidRPr="00FD21FF">
              <w:rPr>
                <w:rFonts w:ascii="Times New Roman" w:hAnsi="Times New Roman" w:cs="Times New Roman"/>
                <w:i/>
                <w:iCs/>
              </w:rPr>
              <w:t>(4)</w:t>
            </w:r>
          </w:p>
        </w:tc>
        <w:tc>
          <w:tcPr>
            <w:tcW w:w="1090" w:type="dxa"/>
            <w:vAlign w:val="center"/>
          </w:tcPr>
          <w:p w:rsidR="00CF119A" w:rsidRPr="00FD21FF" w:rsidRDefault="00CF119A" w:rsidP="009643E4">
            <w:pPr>
              <w:spacing w:after="0"/>
              <w:jc w:val="center"/>
              <w:rPr>
                <w:rFonts w:ascii="Times New Roman" w:hAnsi="Times New Roman" w:cs="Times New Roman"/>
                <w:i/>
                <w:iCs/>
              </w:rPr>
            </w:pPr>
            <w:r w:rsidRPr="00FD21FF">
              <w:rPr>
                <w:rFonts w:ascii="Times New Roman" w:hAnsi="Times New Roman" w:cs="Times New Roman"/>
                <w:i/>
                <w:iCs/>
              </w:rPr>
              <w:t>(5)</w:t>
            </w:r>
          </w:p>
        </w:tc>
        <w:tc>
          <w:tcPr>
            <w:tcW w:w="1073" w:type="dxa"/>
            <w:vAlign w:val="center"/>
          </w:tcPr>
          <w:p w:rsidR="00CF119A" w:rsidRPr="00FD21FF" w:rsidRDefault="00CF119A" w:rsidP="009643E4">
            <w:pPr>
              <w:spacing w:after="0"/>
              <w:jc w:val="center"/>
              <w:rPr>
                <w:rFonts w:ascii="Times New Roman" w:hAnsi="Times New Roman" w:cs="Times New Roman"/>
                <w:i/>
                <w:iCs/>
              </w:rPr>
            </w:pPr>
            <w:r w:rsidRPr="00FD21FF">
              <w:rPr>
                <w:rFonts w:ascii="Times New Roman" w:hAnsi="Times New Roman" w:cs="Times New Roman"/>
                <w:i/>
                <w:iCs/>
              </w:rPr>
              <w:t>(6)</w:t>
            </w:r>
          </w:p>
        </w:tc>
        <w:tc>
          <w:tcPr>
            <w:tcW w:w="1075" w:type="dxa"/>
            <w:vAlign w:val="center"/>
          </w:tcPr>
          <w:p w:rsidR="00CF119A" w:rsidRPr="00FD21FF" w:rsidRDefault="00CF119A" w:rsidP="009643E4">
            <w:pPr>
              <w:spacing w:after="0"/>
              <w:jc w:val="center"/>
              <w:rPr>
                <w:rFonts w:ascii="Times New Roman" w:hAnsi="Times New Roman" w:cs="Times New Roman"/>
                <w:i/>
                <w:iCs/>
              </w:rPr>
            </w:pPr>
            <w:r w:rsidRPr="00FD21FF">
              <w:rPr>
                <w:rFonts w:ascii="Times New Roman" w:hAnsi="Times New Roman" w:cs="Times New Roman"/>
                <w:i/>
                <w:iCs/>
              </w:rPr>
              <w:t>(7)</w:t>
            </w:r>
          </w:p>
        </w:tc>
        <w:tc>
          <w:tcPr>
            <w:tcW w:w="1055" w:type="dxa"/>
            <w:vAlign w:val="center"/>
          </w:tcPr>
          <w:p w:rsidR="00CF119A" w:rsidRPr="00FD21FF" w:rsidRDefault="00CF119A" w:rsidP="009643E4">
            <w:pPr>
              <w:spacing w:after="0"/>
              <w:jc w:val="center"/>
              <w:rPr>
                <w:rFonts w:ascii="Times New Roman" w:hAnsi="Times New Roman" w:cs="Times New Roman"/>
                <w:i/>
                <w:iCs/>
              </w:rPr>
            </w:pPr>
            <w:r w:rsidRPr="00FD21FF">
              <w:rPr>
                <w:rFonts w:ascii="Times New Roman" w:hAnsi="Times New Roman" w:cs="Times New Roman"/>
                <w:i/>
                <w:iCs/>
              </w:rPr>
              <w:t>(8)</w:t>
            </w:r>
          </w:p>
        </w:tc>
        <w:tc>
          <w:tcPr>
            <w:tcW w:w="810" w:type="dxa"/>
          </w:tcPr>
          <w:p w:rsidR="00CF119A" w:rsidRPr="00FD21FF" w:rsidRDefault="00CF119A" w:rsidP="009643E4">
            <w:pPr>
              <w:spacing w:after="0"/>
              <w:jc w:val="center"/>
              <w:rPr>
                <w:rFonts w:ascii="Times New Roman" w:hAnsi="Times New Roman" w:cs="Times New Roman"/>
                <w:i/>
                <w:iCs/>
              </w:rPr>
            </w:pPr>
            <w:r w:rsidRPr="00FD21FF">
              <w:rPr>
                <w:rFonts w:ascii="Times New Roman" w:hAnsi="Times New Roman" w:cs="Times New Roman"/>
                <w:i/>
                <w:iCs/>
              </w:rPr>
              <w:t>(9)</w:t>
            </w:r>
          </w:p>
        </w:tc>
      </w:tr>
      <w:tr w:rsidR="00CF119A" w:rsidRPr="00FD21FF" w:rsidTr="009643E4">
        <w:trPr>
          <w:trHeight w:val="353"/>
        </w:trPr>
        <w:tc>
          <w:tcPr>
            <w:tcW w:w="709" w:type="dxa"/>
            <w:shd w:val="clear" w:color="auto" w:fill="auto"/>
            <w:vAlign w:val="center"/>
            <w:hideMark/>
          </w:tcPr>
          <w:p w:rsidR="00CF119A" w:rsidRPr="00FD21FF" w:rsidRDefault="00CF119A" w:rsidP="009643E4">
            <w:pPr>
              <w:spacing w:after="0"/>
              <w:jc w:val="center"/>
              <w:rPr>
                <w:rFonts w:ascii="Times New Roman" w:hAnsi="Times New Roman" w:cs="Times New Roman"/>
                <w:i/>
                <w:iCs/>
              </w:rPr>
            </w:pPr>
          </w:p>
        </w:tc>
        <w:tc>
          <w:tcPr>
            <w:tcW w:w="1957" w:type="dxa"/>
            <w:shd w:val="clear" w:color="auto" w:fill="auto"/>
            <w:vAlign w:val="center"/>
            <w:hideMark/>
          </w:tcPr>
          <w:p w:rsidR="00CF119A" w:rsidRPr="00FD21FF" w:rsidRDefault="00CF119A" w:rsidP="009643E4">
            <w:pPr>
              <w:spacing w:after="0"/>
              <w:rPr>
                <w:rFonts w:ascii="Times New Roman" w:hAnsi="Times New Roman" w:cs="Times New Roman"/>
                <w:i/>
                <w:iCs/>
              </w:rPr>
            </w:pPr>
            <w:r w:rsidRPr="00FD21FF">
              <w:rPr>
                <w:rFonts w:ascii="Times New Roman" w:hAnsi="Times New Roman" w:cs="Times New Roman"/>
                <w:i/>
                <w:iCs/>
              </w:rPr>
              <w:t>Hàng hóa thứ 1 </w:t>
            </w:r>
          </w:p>
        </w:tc>
        <w:tc>
          <w:tcPr>
            <w:tcW w:w="1114" w:type="dxa"/>
          </w:tcPr>
          <w:p w:rsidR="00CF119A" w:rsidRPr="00FD21FF" w:rsidRDefault="00CF119A" w:rsidP="009643E4">
            <w:pPr>
              <w:spacing w:after="0"/>
              <w:rPr>
                <w:rFonts w:ascii="Times New Roman" w:hAnsi="Times New Roman" w:cs="Times New Roman"/>
                <w:i/>
                <w:iCs/>
              </w:rPr>
            </w:pPr>
          </w:p>
        </w:tc>
        <w:tc>
          <w:tcPr>
            <w:tcW w:w="1095" w:type="dxa"/>
          </w:tcPr>
          <w:p w:rsidR="00CF119A" w:rsidRPr="00FD21FF" w:rsidRDefault="00CF119A" w:rsidP="009643E4">
            <w:pPr>
              <w:spacing w:after="0"/>
              <w:rPr>
                <w:rFonts w:ascii="Times New Roman" w:hAnsi="Times New Roman" w:cs="Times New Roman"/>
                <w:i/>
                <w:iCs/>
              </w:rPr>
            </w:pPr>
          </w:p>
        </w:tc>
        <w:tc>
          <w:tcPr>
            <w:tcW w:w="1090" w:type="dxa"/>
          </w:tcPr>
          <w:p w:rsidR="00CF119A" w:rsidRPr="00FD21FF" w:rsidRDefault="00CF119A" w:rsidP="009643E4">
            <w:pPr>
              <w:spacing w:after="0"/>
              <w:rPr>
                <w:rFonts w:ascii="Times New Roman" w:hAnsi="Times New Roman" w:cs="Times New Roman"/>
                <w:i/>
                <w:iCs/>
              </w:rPr>
            </w:pPr>
          </w:p>
        </w:tc>
        <w:tc>
          <w:tcPr>
            <w:tcW w:w="1073" w:type="dxa"/>
          </w:tcPr>
          <w:p w:rsidR="00CF119A" w:rsidRPr="00FD21FF" w:rsidRDefault="00CF119A" w:rsidP="009643E4">
            <w:pPr>
              <w:spacing w:after="0"/>
              <w:rPr>
                <w:rFonts w:ascii="Times New Roman" w:hAnsi="Times New Roman" w:cs="Times New Roman"/>
                <w:i/>
                <w:iCs/>
              </w:rPr>
            </w:pPr>
          </w:p>
        </w:tc>
        <w:tc>
          <w:tcPr>
            <w:tcW w:w="1075" w:type="dxa"/>
          </w:tcPr>
          <w:p w:rsidR="00CF119A" w:rsidRPr="00FD21FF" w:rsidRDefault="00CF119A" w:rsidP="009643E4">
            <w:pPr>
              <w:spacing w:after="0"/>
              <w:rPr>
                <w:rFonts w:ascii="Times New Roman" w:hAnsi="Times New Roman" w:cs="Times New Roman"/>
                <w:i/>
                <w:iCs/>
              </w:rPr>
            </w:pPr>
          </w:p>
        </w:tc>
        <w:tc>
          <w:tcPr>
            <w:tcW w:w="1055" w:type="dxa"/>
          </w:tcPr>
          <w:p w:rsidR="00CF119A" w:rsidRPr="00FD21FF" w:rsidRDefault="00CF119A" w:rsidP="009643E4">
            <w:pPr>
              <w:spacing w:after="0"/>
              <w:rPr>
                <w:rFonts w:ascii="Times New Roman" w:hAnsi="Times New Roman" w:cs="Times New Roman"/>
                <w:i/>
                <w:iCs/>
              </w:rPr>
            </w:pPr>
          </w:p>
        </w:tc>
        <w:tc>
          <w:tcPr>
            <w:tcW w:w="810" w:type="dxa"/>
          </w:tcPr>
          <w:p w:rsidR="00CF119A" w:rsidRPr="00FD21FF" w:rsidRDefault="00CF119A" w:rsidP="009643E4">
            <w:pPr>
              <w:spacing w:after="0"/>
              <w:rPr>
                <w:rFonts w:ascii="Times New Roman" w:hAnsi="Times New Roman" w:cs="Times New Roman"/>
                <w:i/>
                <w:iCs/>
              </w:rPr>
            </w:pPr>
          </w:p>
        </w:tc>
      </w:tr>
      <w:tr w:rsidR="00CF119A" w:rsidRPr="00FD21FF" w:rsidTr="009643E4">
        <w:trPr>
          <w:trHeight w:val="133"/>
        </w:trPr>
        <w:tc>
          <w:tcPr>
            <w:tcW w:w="709" w:type="dxa"/>
            <w:shd w:val="clear" w:color="auto" w:fill="auto"/>
            <w:vAlign w:val="center"/>
            <w:hideMark/>
          </w:tcPr>
          <w:p w:rsidR="00CF119A" w:rsidRPr="00FD21FF" w:rsidRDefault="00CF119A" w:rsidP="009643E4">
            <w:pPr>
              <w:spacing w:after="0"/>
              <w:jc w:val="center"/>
              <w:rPr>
                <w:rFonts w:ascii="Times New Roman" w:hAnsi="Times New Roman" w:cs="Times New Roman"/>
                <w:i/>
                <w:iCs/>
              </w:rPr>
            </w:pPr>
            <w:r w:rsidRPr="00FD21FF">
              <w:rPr>
                <w:rFonts w:ascii="Times New Roman" w:hAnsi="Times New Roman" w:cs="Times New Roman"/>
                <w:i/>
                <w:iCs/>
              </w:rPr>
              <w:t> </w:t>
            </w:r>
          </w:p>
        </w:tc>
        <w:tc>
          <w:tcPr>
            <w:tcW w:w="1957" w:type="dxa"/>
            <w:shd w:val="clear" w:color="auto" w:fill="auto"/>
            <w:vAlign w:val="center"/>
            <w:hideMark/>
          </w:tcPr>
          <w:p w:rsidR="00CF119A" w:rsidRPr="00FD21FF" w:rsidRDefault="00CF119A" w:rsidP="009643E4">
            <w:pPr>
              <w:spacing w:after="0"/>
              <w:rPr>
                <w:rFonts w:ascii="Times New Roman" w:hAnsi="Times New Roman" w:cs="Times New Roman"/>
                <w:i/>
                <w:iCs/>
              </w:rPr>
            </w:pPr>
            <w:r w:rsidRPr="00FD21FF">
              <w:rPr>
                <w:rFonts w:ascii="Times New Roman" w:hAnsi="Times New Roman" w:cs="Times New Roman"/>
                <w:i/>
                <w:iCs/>
              </w:rPr>
              <w:t>….</w:t>
            </w:r>
          </w:p>
        </w:tc>
        <w:tc>
          <w:tcPr>
            <w:tcW w:w="1114" w:type="dxa"/>
          </w:tcPr>
          <w:p w:rsidR="00CF119A" w:rsidRPr="00FD21FF" w:rsidRDefault="00CF119A" w:rsidP="009643E4">
            <w:pPr>
              <w:spacing w:after="0"/>
              <w:rPr>
                <w:rFonts w:ascii="Times New Roman" w:hAnsi="Times New Roman" w:cs="Times New Roman"/>
                <w:i/>
                <w:iCs/>
              </w:rPr>
            </w:pPr>
          </w:p>
        </w:tc>
        <w:tc>
          <w:tcPr>
            <w:tcW w:w="1095" w:type="dxa"/>
          </w:tcPr>
          <w:p w:rsidR="00CF119A" w:rsidRPr="00FD21FF" w:rsidRDefault="00CF119A" w:rsidP="009643E4">
            <w:pPr>
              <w:spacing w:after="0"/>
              <w:rPr>
                <w:rFonts w:ascii="Times New Roman" w:hAnsi="Times New Roman" w:cs="Times New Roman"/>
                <w:i/>
                <w:iCs/>
              </w:rPr>
            </w:pPr>
          </w:p>
        </w:tc>
        <w:tc>
          <w:tcPr>
            <w:tcW w:w="1090" w:type="dxa"/>
          </w:tcPr>
          <w:p w:rsidR="00CF119A" w:rsidRPr="00FD21FF" w:rsidRDefault="00CF119A" w:rsidP="009643E4">
            <w:pPr>
              <w:spacing w:after="0"/>
              <w:rPr>
                <w:rFonts w:ascii="Times New Roman" w:hAnsi="Times New Roman" w:cs="Times New Roman"/>
                <w:i/>
                <w:iCs/>
              </w:rPr>
            </w:pPr>
          </w:p>
        </w:tc>
        <w:tc>
          <w:tcPr>
            <w:tcW w:w="1073" w:type="dxa"/>
          </w:tcPr>
          <w:p w:rsidR="00CF119A" w:rsidRPr="00FD21FF" w:rsidRDefault="00CF119A" w:rsidP="009643E4">
            <w:pPr>
              <w:spacing w:after="0"/>
              <w:rPr>
                <w:rFonts w:ascii="Times New Roman" w:hAnsi="Times New Roman" w:cs="Times New Roman"/>
                <w:i/>
                <w:iCs/>
              </w:rPr>
            </w:pPr>
          </w:p>
        </w:tc>
        <w:tc>
          <w:tcPr>
            <w:tcW w:w="1075" w:type="dxa"/>
          </w:tcPr>
          <w:p w:rsidR="00CF119A" w:rsidRPr="00FD21FF" w:rsidRDefault="00CF119A" w:rsidP="009643E4">
            <w:pPr>
              <w:spacing w:after="0"/>
              <w:rPr>
                <w:rFonts w:ascii="Times New Roman" w:hAnsi="Times New Roman" w:cs="Times New Roman"/>
                <w:i/>
                <w:iCs/>
              </w:rPr>
            </w:pPr>
          </w:p>
        </w:tc>
        <w:tc>
          <w:tcPr>
            <w:tcW w:w="1055" w:type="dxa"/>
          </w:tcPr>
          <w:p w:rsidR="00CF119A" w:rsidRPr="00FD21FF" w:rsidRDefault="00CF119A" w:rsidP="009643E4">
            <w:pPr>
              <w:spacing w:after="0"/>
              <w:rPr>
                <w:rFonts w:ascii="Times New Roman" w:hAnsi="Times New Roman" w:cs="Times New Roman"/>
                <w:i/>
                <w:iCs/>
              </w:rPr>
            </w:pPr>
          </w:p>
        </w:tc>
        <w:tc>
          <w:tcPr>
            <w:tcW w:w="810" w:type="dxa"/>
          </w:tcPr>
          <w:p w:rsidR="00CF119A" w:rsidRPr="00FD21FF" w:rsidRDefault="00CF119A" w:rsidP="009643E4">
            <w:pPr>
              <w:spacing w:after="0"/>
              <w:rPr>
                <w:rFonts w:ascii="Times New Roman" w:hAnsi="Times New Roman" w:cs="Times New Roman"/>
                <w:i/>
                <w:iCs/>
              </w:rPr>
            </w:pPr>
          </w:p>
        </w:tc>
      </w:tr>
      <w:tr w:rsidR="00CF119A" w:rsidRPr="00FD21FF" w:rsidTr="009643E4">
        <w:trPr>
          <w:trHeight w:val="291"/>
        </w:trPr>
        <w:tc>
          <w:tcPr>
            <w:tcW w:w="709" w:type="dxa"/>
            <w:shd w:val="clear" w:color="auto" w:fill="auto"/>
            <w:vAlign w:val="center"/>
            <w:hideMark/>
          </w:tcPr>
          <w:p w:rsidR="00CF119A" w:rsidRPr="00FD21FF" w:rsidRDefault="00CF119A" w:rsidP="009643E4">
            <w:pPr>
              <w:spacing w:after="0"/>
              <w:rPr>
                <w:rFonts w:ascii="Times New Roman" w:hAnsi="Times New Roman" w:cs="Times New Roman"/>
                <w:i/>
                <w:iCs/>
              </w:rPr>
            </w:pPr>
          </w:p>
        </w:tc>
        <w:tc>
          <w:tcPr>
            <w:tcW w:w="1957" w:type="dxa"/>
            <w:shd w:val="clear" w:color="auto" w:fill="auto"/>
            <w:vAlign w:val="center"/>
            <w:hideMark/>
          </w:tcPr>
          <w:p w:rsidR="00CF119A" w:rsidRPr="00FD21FF" w:rsidRDefault="00CF119A" w:rsidP="009643E4">
            <w:pPr>
              <w:spacing w:after="0"/>
              <w:rPr>
                <w:rFonts w:ascii="Times New Roman" w:hAnsi="Times New Roman" w:cs="Times New Roman"/>
                <w:i/>
                <w:iCs/>
              </w:rPr>
            </w:pPr>
            <w:r w:rsidRPr="00FD21FF">
              <w:rPr>
                <w:rFonts w:ascii="Times New Roman" w:hAnsi="Times New Roman" w:cs="Times New Roman"/>
                <w:i/>
                <w:iCs/>
              </w:rPr>
              <w:t>Hàng hóa thứ n</w:t>
            </w:r>
          </w:p>
        </w:tc>
        <w:tc>
          <w:tcPr>
            <w:tcW w:w="1114" w:type="dxa"/>
          </w:tcPr>
          <w:p w:rsidR="00CF119A" w:rsidRPr="00FD21FF" w:rsidRDefault="00CF119A" w:rsidP="009643E4">
            <w:pPr>
              <w:spacing w:after="0"/>
              <w:rPr>
                <w:rFonts w:ascii="Times New Roman" w:hAnsi="Times New Roman" w:cs="Times New Roman"/>
                <w:i/>
                <w:iCs/>
              </w:rPr>
            </w:pPr>
          </w:p>
        </w:tc>
        <w:tc>
          <w:tcPr>
            <w:tcW w:w="1095" w:type="dxa"/>
          </w:tcPr>
          <w:p w:rsidR="00CF119A" w:rsidRPr="00FD21FF" w:rsidRDefault="00CF119A" w:rsidP="009643E4">
            <w:pPr>
              <w:spacing w:after="0"/>
              <w:rPr>
                <w:rFonts w:ascii="Times New Roman" w:hAnsi="Times New Roman" w:cs="Times New Roman"/>
                <w:i/>
                <w:iCs/>
              </w:rPr>
            </w:pPr>
          </w:p>
        </w:tc>
        <w:tc>
          <w:tcPr>
            <w:tcW w:w="1090" w:type="dxa"/>
          </w:tcPr>
          <w:p w:rsidR="00CF119A" w:rsidRPr="00FD21FF" w:rsidRDefault="00CF119A" w:rsidP="009643E4">
            <w:pPr>
              <w:spacing w:after="0"/>
              <w:rPr>
                <w:rFonts w:ascii="Times New Roman" w:hAnsi="Times New Roman" w:cs="Times New Roman"/>
                <w:i/>
                <w:iCs/>
              </w:rPr>
            </w:pPr>
          </w:p>
        </w:tc>
        <w:tc>
          <w:tcPr>
            <w:tcW w:w="1073" w:type="dxa"/>
          </w:tcPr>
          <w:p w:rsidR="00CF119A" w:rsidRPr="00FD21FF" w:rsidRDefault="00CF119A" w:rsidP="009643E4">
            <w:pPr>
              <w:spacing w:after="0"/>
              <w:rPr>
                <w:rFonts w:ascii="Times New Roman" w:hAnsi="Times New Roman" w:cs="Times New Roman"/>
                <w:i/>
                <w:iCs/>
              </w:rPr>
            </w:pPr>
          </w:p>
        </w:tc>
        <w:tc>
          <w:tcPr>
            <w:tcW w:w="1075" w:type="dxa"/>
          </w:tcPr>
          <w:p w:rsidR="00CF119A" w:rsidRPr="00FD21FF" w:rsidRDefault="00CF119A" w:rsidP="009643E4">
            <w:pPr>
              <w:spacing w:after="0"/>
              <w:rPr>
                <w:rFonts w:ascii="Times New Roman" w:hAnsi="Times New Roman" w:cs="Times New Roman"/>
                <w:i/>
                <w:iCs/>
              </w:rPr>
            </w:pPr>
          </w:p>
        </w:tc>
        <w:tc>
          <w:tcPr>
            <w:tcW w:w="1055" w:type="dxa"/>
          </w:tcPr>
          <w:p w:rsidR="00CF119A" w:rsidRPr="00FD21FF" w:rsidRDefault="00CF119A" w:rsidP="009643E4">
            <w:pPr>
              <w:spacing w:after="0"/>
              <w:rPr>
                <w:rFonts w:ascii="Times New Roman" w:hAnsi="Times New Roman" w:cs="Times New Roman"/>
                <w:i/>
                <w:iCs/>
              </w:rPr>
            </w:pPr>
          </w:p>
        </w:tc>
        <w:tc>
          <w:tcPr>
            <w:tcW w:w="810" w:type="dxa"/>
          </w:tcPr>
          <w:p w:rsidR="00CF119A" w:rsidRPr="00FD21FF" w:rsidRDefault="00CF119A" w:rsidP="009643E4">
            <w:pPr>
              <w:spacing w:after="0"/>
              <w:rPr>
                <w:rFonts w:ascii="Times New Roman" w:hAnsi="Times New Roman" w:cs="Times New Roman"/>
                <w:i/>
                <w:iCs/>
              </w:rPr>
            </w:pPr>
          </w:p>
        </w:tc>
      </w:tr>
    </w:tbl>
    <w:p w:rsidR="00CF119A" w:rsidRPr="00FD21FF" w:rsidRDefault="00CF119A" w:rsidP="00CF119A">
      <w:pPr>
        <w:spacing w:before="120" w:after="120" w:line="264" w:lineRule="auto"/>
        <w:ind w:firstLine="567"/>
        <w:jc w:val="both"/>
        <w:rPr>
          <w:rFonts w:ascii="Times New Roman" w:hAnsi="Times New Roman" w:cs="Times New Roman"/>
          <w:sz w:val="26"/>
          <w:szCs w:val="26"/>
          <w:lang w:val="nl-NL"/>
        </w:rPr>
      </w:pPr>
      <w:r w:rsidRPr="00FD21FF">
        <w:rPr>
          <w:rFonts w:ascii="Times New Roman" w:hAnsi="Times New Roman" w:cs="Times New Roman"/>
          <w:sz w:val="26"/>
          <w:szCs w:val="26"/>
          <w:lang w:val="nl-NL"/>
        </w:rPr>
        <w:t xml:space="preserve">- Mới 100%, chưa qua sử dụng, có nguồn gốc rõ ràng, hợp pháp, được phép lưu hành tại Việt Nam; không bị hư hao do quá trình vận chuyển; </w:t>
      </w:r>
    </w:p>
    <w:p w:rsidR="00CF119A" w:rsidRPr="00FD21FF" w:rsidRDefault="00CF119A" w:rsidP="00CF119A">
      <w:pPr>
        <w:spacing w:before="120" w:after="120" w:line="264" w:lineRule="auto"/>
        <w:ind w:firstLine="567"/>
        <w:jc w:val="both"/>
        <w:rPr>
          <w:rFonts w:ascii="Times New Roman" w:hAnsi="Times New Roman" w:cs="Times New Roman"/>
          <w:sz w:val="26"/>
          <w:szCs w:val="26"/>
          <w:lang w:val="nl-NL"/>
        </w:rPr>
      </w:pPr>
      <w:r w:rsidRPr="00FD21FF">
        <w:rPr>
          <w:rFonts w:ascii="Times New Roman" w:hAnsi="Times New Roman" w:cs="Times New Roman"/>
          <w:i/>
          <w:sz w:val="26"/>
          <w:szCs w:val="26"/>
          <w:lang w:val="nl-NL"/>
        </w:rPr>
        <w:t xml:space="preserve">- </w:t>
      </w:r>
      <w:r w:rsidRPr="00FD21FF">
        <w:rPr>
          <w:rFonts w:ascii="Times New Roman" w:hAnsi="Times New Roman" w:cs="Times New Roman"/>
          <w:sz w:val="26"/>
          <w:szCs w:val="26"/>
          <w:lang w:val="nl-NL"/>
        </w:rPr>
        <w:t xml:space="preserve">Nhãn hiệu, mã hiệu hàng hóa nêu trong E-HSMT (nếu có) chỉ mang tính tham khảo và minh họa cho yêu cầu về kỹ thuật của hàng hóa, không phải tiêu chuẩn đánh giá, nhà thầu </w:t>
      </w:r>
      <w:r w:rsidRPr="00FD21FF">
        <w:rPr>
          <w:rFonts w:ascii="Times New Roman" w:hAnsi="Times New Roman" w:cs="Times New Roman"/>
          <w:sz w:val="26"/>
          <w:szCs w:val="26"/>
          <w:lang w:val="nl-NL"/>
        </w:rPr>
        <w:lastRenderedPageBreak/>
        <w:t>có thể dự thầu hàng hóa của hãng khác. Trường hợp nhà thầu dự thầu có nhãn hiệu khác so với E-HSMT thì nhà thầu phải đảm bảo hàng hóa dự thầu có đặc tính kỹ thuật có tính năng sử dụng tương đương hoặc tốt hơn với các hàng hóa yêu cầu.“Tương đương” có nghĩa là thành phần, đặc tính kỹ thuật tương tự, có tính năng sử dụng là tương đương với các hàng hóa đã nêu trên.</w:t>
      </w:r>
    </w:p>
    <w:p w:rsidR="00CF119A" w:rsidRPr="00FD21FF" w:rsidRDefault="00CF119A" w:rsidP="00CF119A">
      <w:pPr>
        <w:spacing w:line="264" w:lineRule="auto"/>
        <w:ind w:firstLine="567"/>
        <w:jc w:val="both"/>
        <w:rPr>
          <w:rFonts w:ascii="Times New Roman" w:hAnsi="Times New Roman" w:cs="Times New Roman"/>
          <w:sz w:val="26"/>
          <w:szCs w:val="26"/>
          <w:lang w:val="nl-NL"/>
        </w:rPr>
      </w:pPr>
      <w:r w:rsidRPr="00FD21FF">
        <w:rPr>
          <w:rFonts w:ascii="Times New Roman" w:hAnsi="Times New Roman" w:cs="Times New Roman"/>
          <w:sz w:val="26"/>
          <w:szCs w:val="26"/>
          <w:lang w:val="nl-NL"/>
        </w:rPr>
        <w:t>- Khi có nghi vấn hàng hóa không đảm bảo chất lượng theo E-HSDT, chủ đầu tư có quyền chỉ định hoặc mời một đơn vị tư vấn hay trung tâm kỹ thuật tiêu chuẩn đo lường chất lượng có đầy đủ tư cách pháp nhân thực hiện việc kiểm tra, nếu hàng hóa không đảm bảo chất lượng chi phí thực hiện kiểm tra sẽ do nhà thầu chi trả.</w:t>
      </w:r>
    </w:p>
    <w:p w:rsidR="00CF119A" w:rsidRPr="00FD21FF" w:rsidRDefault="00CF119A" w:rsidP="00CF119A">
      <w:pPr>
        <w:spacing w:before="120" w:after="120" w:line="264" w:lineRule="auto"/>
        <w:ind w:firstLine="567"/>
        <w:jc w:val="both"/>
        <w:rPr>
          <w:rFonts w:ascii="Times New Roman" w:hAnsi="Times New Roman" w:cs="Times New Roman"/>
          <w:sz w:val="26"/>
          <w:szCs w:val="26"/>
          <w:lang w:val="nl-NL"/>
        </w:rPr>
      </w:pPr>
      <w:r w:rsidRPr="00FD21FF">
        <w:rPr>
          <w:rFonts w:ascii="Times New Roman" w:hAnsi="Times New Roman" w:cs="Times New Roman"/>
          <w:iCs/>
          <w:sz w:val="26"/>
          <w:szCs w:val="26"/>
          <w:lang w:val="nl-NL"/>
        </w:rPr>
        <w:t>- Khi gặp bất kỳ sự cố nào, nhân viên của nhà thầu phải có mặt tại hiện trường chậm nhất là 2 giờ kể từ khi nhận được yêu cầu.</w:t>
      </w:r>
    </w:p>
    <w:p w:rsidR="00CF119A" w:rsidRPr="00FD21FF" w:rsidRDefault="00CF119A" w:rsidP="00CF119A">
      <w:pPr>
        <w:widowControl w:val="0"/>
        <w:spacing w:before="120" w:after="120" w:line="264" w:lineRule="auto"/>
        <w:ind w:firstLine="567"/>
        <w:jc w:val="both"/>
        <w:rPr>
          <w:rFonts w:ascii="Times New Roman" w:hAnsi="Times New Roman" w:cs="Times New Roman"/>
          <w:sz w:val="26"/>
          <w:szCs w:val="26"/>
          <w:lang w:val="nl-NL"/>
        </w:rPr>
      </w:pPr>
      <w:r w:rsidRPr="00FD21FF">
        <w:rPr>
          <w:rFonts w:ascii="Times New Roman" w:hAnsi="Times New Roman" w:cs="Times New Roman"/>
          <w:sz w:val="26"/>
          <w:szCs w:val="26"/>
          <w:lang w:val="nl-NL"/>
        </w:rPr>
        <w:t>Các nội dung khác xác định trong quá trình thương thảo hợp đồng phù hợp với quy định của pháp luật.</w:t>
      </w:r>
    </w:p>
    <w:p w:rsidR="00CF119A" w:rsidRPr="00FD21FF" w:rsidRDefault="00CF119A" w:rsidP="00CF119A">
      <w:pPr>
        <w:pStyle w:val="SectionVIHeader"/>
        <w:spacing w:after="120" w:line="264" w:lineRule="auto"/>
        <w:ind w:firstLine="709"/>
        <w:jc w:val="left"/>
        <w:rPr>
          <w:sz w:val="26"/>
          <w:szCs w:val="26"/>
          <w:lang w:val="nl-NL"/>
        </w:rPr>
      </w:pPr>
      <w:r w:rsidRPr="00FD21FF">
        <w:rPr>
          <w:sz w:val="26"/>
          <w:szCs w:val="26"/>
          <w:lang w:val="nl-NL"/>
        </w:rPr>
        <w:t xml:space="preserve">Mục 2. Bản vẽ: </w:t>
      </w:r>
      <w:r w:rsidRPr="00FD21FF">
        <w:rPr>
          <w:b w:val="0"/>
          <w:sz w:val="26"/>
          <w:szCs w:val="26"/>
          <w:lang w:val="nl-NL"/>
        </w:rPr>
        <w:t>Không có bản vẽ</w:t>
      </w:r>
    </w:p>
    <w:p w:rsidR="00CF119A" w:rsidRPr="00FD21FF" w:rsidRDefault="00CF119A" w:rsidP="00CF119A">
      <w:pPr>
        <w:pStyle w:val="SectionVIHeader"/>
        <w:widowControl w:val="0"/>
        <w:spacing w:after="120" w:line="264" w:lineRule="auto"/>
        <w:ind w:firstLine="709"/>
        <w:jc w:val="left"/>
        <w:rPr>
          <w:sz w:val="26"/>
          <w:szCs w:val="26"/>
          <w:lang w:val="nl-NL"/>
        </w:rPr>
      </w:pPr>
      <w:r w:rsidRPr="00FD21FF">
        <w:rPr>
          <w:sz w:val="26"/>
          <w:szCs w:val="26"/>
          <w:lang w:val="nl-NL"/>
        </w:rPr>
        <w:t>Mục 3. Kiểm tra và thử nghiệm</w:t>
      </w:r>
    </w:p>
    <w:p w:rsidR="00CF119A" w:rsidRPr="00FD21FF" w:rsidRDefault="00CF119A" w:rsidP="00CF119A">
      <w:pPr>
        <w:spacing w:before="120" w:after="120" w:line="264" w:lineRule="auto"/>
        <w:ind w:firstLine="709"/>
        <w:rPr>
          <w:rFonts w:ascii="Times New Roman" w:hAnsi="Times New Roman" w:cs="Times New Roman"/>
          <w:sz w:val="26"/>
          <w:szCs w:val="26"/>
          <w:lang w:val="nl-NL"/>
        </w:rPr>
      </w:pPr>
      <w:r w:rsidRPr="00FD21FF">
        <w:rPr>
          <w:rFonts w:ascii="Times New Roman" w:hAnsi="Times New Roman" w:cs="Times New Roman"/>
          <w:sz w:val="26"/>
          <w:szCs w:val="26"/>
          <w:lang w:val="nl-NL"/>
        </w:rPr>
        <w:t xml:space="preserve">Các kiểm tra và thử nghiệm cần tiến hành gồm có: </w:t>
      </w:r>
    </w:p>
    <w:p w:rsidR="00CF119A" w:rsidRPr="00FD21FF" w:rsidRDefault="00CF119A" w:rsidP="00CF119A">
      <w:pPr>
        <w:spacing w:before="60" w:after="60" w:line="264" w:lineRule="auto"/>
        <w:ind w:firstLine="709"/>
        <w:jc w:val="both"/>
        <w:rPr>
          <w:rFonts w:ascii="Times New Roman" w:hAnsi="Times New Roman" w:cs="Times New Roman"/>
          <w:sz w:val="26"/>
          <w:szCs w:val="26"/>
          <w:lang w:val="nl-NL"/>
        </w:rPr>
      </w:pPr>
      <w:r w:rsidRPr="00FD21FF">
        <w:rPr>
          <w:rFonts w:ascii="Times New Roman" w:hAnsi="Times New Roman" w:cs="Times New Roman"/>
          <w:sz w:val="26"/>
          <w:szCs w:val="26"/>
          <w:lang w:val="nl-NL"/>
        </w:rPr>
        <w:t>- Trường hợp không đảm bảo chất lượng trong quá trình kiểm tra, kiểm nghiệm, sử dụng hoặc khi có công bố của cơ quan có thẩm quyền thì nhà thầu phải thu hồi và cung cấp lại theo đúng tiêu chuẩn chất lượng theo yêu cầu E-HSMT.</w:t>
      </w:r>
    </w:p>
    <w:p w:rsidR="00CF119A" w:rsidRPr="00FD21FF" w:rsidRDefault="00CF119A" w:rsidP="00CF119A">
      <w:pPr>
        <w:spacing w:after="160" w:line="259" w:lineRule="auto"/>
        <w:ind w:firstLine="709"/>
        <w:jc w:val="both"/>
        <w:rPr>
          <w:rFonts w:ascii="Times New Roman" w:hAnsi="Times New Roman" w:cs="Times New Roman"/>
          <w:sz w:val="26"/>
          <w:szCs w:val="26"/>
          <w:lang w:val="nl-NL"/>
        </w:rPr>
      </w:pPr>
      <w:r w:rsidRPr="00FD21FF">
        <w:rPr>
          <w:rFonts w:ascii="Times New Roman" w:hAnsi="Times New Roman" w:cs="Times New Roman"/>
          <w:sz w:val="26"/>
          <w:szCs w:val="26"/>
          <w:lang w:val="nl-NL"/>
        </w:rPr>
        <w:t>- Bất kỳ hàng hóa nào qua kiểm tra, thử nghiệm mà không phù hợp với đặc tính kỹ thuật theo hợp đồng thì Bệnh viện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Bệnh viện có quyền tổ chức việc thay thế hay điều chỉnh đó nếu thấy cần thiết, mọi rủi ro và chi phí liên quan do nhà thầu chịu.</w:t>
      </w:r>
    </w:p>
    <w:p w:rsidR="00E7022A" w:rsidRDefault="00E7022A"/>
    <w:sectPr w:rsidR="00E7022A" w:rsidSect="006E6904">
      <w:pgSz w:w="11907" w:h="16839" w:code="9"/>
      <w:pgMar w:top="1276" w:right="992" w:bottom="1134" w:left="1418" w:header="437" w:footer="15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9A"/>
    <w:rsid w:val="002506E2"/>
    <w:rsid w:val="006E6904"/>
    <w:rsid w:val="00736D44"/>
    <w:rsid w:val="00855471"/>
    <w:rsid w:val="008D48D1"/>
    <w:rsid w:val="009C502C"/>
    <w:rsid w:val="00CF119A"/>
    <w:rsid w:val="00E7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4E7F"/>
  <w15:chartTrackingRefBased/>
  <w15:docId w15:val="{DA0F1491-50AB-4C60-BA03-E3425A3F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9A"/>
    <w:pPr>
      <w:spacing w:after="200" w:line="276" w:lineRule="auto"/>
    </w:pPr>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CF119A"/>
    <w:pPr>
      <w:spacing w:before="120" w:after="120" w:line="240" w:lineRule="auto"/>
      <w:jc w:val="both"/>
    </w:pPr>
    <w:rPr>
      <w:rFonts w:ascii="Times New Roman" w:eastAsia="Times New Roman" w:hAnsi="Times New Roman" w:cs="Times New Roman"/>
      <w:spacing w:val="-4"/>
      <w:sz w:val="24"/>
      <w:szCs w:val="20"/>
    </w:rPr>
  </w:style>
  <w:style w:type="paragraph" w:customStyle="1" w:styleId="SectionVIHeader">
    <w:name w:val="Section VI. Header"/>
    <w:basedOn w:val="Normal"/>
    <w:rsid w:val="00CF119A"/>
    <w:pPr>
      <w:spacing w:before="120" w:after="240" w:line="240" w:lineRule="auto"/>
      <w:jc w:val="center"/>
    </w:pPr>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2026-05-12T08:44:00Z</dcterms:created>
  <dcterms:modified xsi:type="dcterms:W3CDTF">2026-05-12T09:07:00Z</dcterms:modified>
</cp:coreProperties>
</file>