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E00581">
      <w:pPr>
        <w:spacing w:beforeLines="22" w:before="52" w:afterLines="22" w:after="52" w:line="300"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E00581">
      <w:pPr>
        <w:pStyle w:val="Style11"/>
        <w:tabs>
          <w:tab w:val="left" w:pos="0"/>
        </w:tabs>
        <w:spacing w:beforeLines="22" w:before="52" w:afterLines="22" w:after="52" w:line="300"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E00581">
      <w:pPr>
        <w:widowControl w:val="0"/>
        <w:spacing w:beforeLines="22" w:before="52" w:afterLines="22" w:after="52" w:line="300"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B860302" w:rsidR="00635986" w:rsidRPr="00F140D6" w:rsidRDefault="00635986" w:rsidP="00E00581">
      <w:pPr>
        <w:spacing w:beforeLines="22" w:before="52" w:afterLines="22" w:after="52" w:line="300" w:lineRule="auto"/>
        <w:ind w:firstLine="567"/>
        <w:rPr>
          <w:color w:val="000000"/>
          <w:spacing w:val="-6"/>
          <w:sz w:val="28"/>
          <w:szCs w:val="28"/>
          <w:lang w:val="es-PE"/>
        </w:rPr>
      </w:pPr>
      <w:r w:rsidRPr="00F140D6">
        <w:rPr>
          <w:b/>
          <w:color w:val="000000"/>
          <w:spacing w:val="-6"/>
          <w:sz w:val="28"/>
          <w:szCs w:val="28"/>
          <w:lang w:val="es-PE"/>
        </w:rPr>
        <w:t>1.1. Tên dự án:</w:t>
      </w:r>
      <w:r w:rsidRPr="00F140D6">
        <w:rPr>
          <w:color w:val="000000"/>
          <w:spacing w:val="-6"/>
          <w:sz w:val="28"/>
          <w:szCs w:val="28"/>
          <w:lang w:val="es-PE"/>
        </w:rPr>
        <w:t xml:space="preserve"> </w:t>
      </w:r>
      <w:r w:rsidR="00E00581" w:rsidRPr="00E00581">
        <w:rPr>
          <w:color w:val="000000"/>
          <w:spacing w:val="-6"/>
          <w:sz w:val="28"/>
          <w:szCs w:val="28"/>
          <w:lang w:val="es-PE"/>
        </w:rPr>
        <w:t>Dự án xử lý cấp bách chống sụt lún, sạt lở đất, đá tại dốc quèn vào thôn Cao Thắng, xã Gia Tường, tỉnh Ninh Bình</w:t>
      </w:r>
      <w:r w:rsidRPr="00F140D6">
        <w:rPr>
          <w:color w:val="000000"/>
          <w:spacing w:val="-6"/>
          <w:sz w:val="28"/>
          <w:szCs w:val="28"/>
          <w:lang w:val="es-PE"/>
        </w:rPr>
        <w:t>.</w:t>
      </w:r>
    </w:p>
    <w:p w14:paraId="69CB1A4C" w14:textId="3E7A9CEA" w:rsidR="00635986" w:rsidRDefault="00635986" w:rsidP="00E00581">
      <w:pPr>
        <w:spacing w:beforeLines="22" w:before="52" w:afterLines="22" w:after="52" w:line="300"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F140D6">
        <w:rPr>
          <w:color w:val="000000"/>
          <w:sz w:val="28"/>
          <w:szCs w:val="28"/>
          <w:lang w:val="es-PE"/>
        </w:rPr>
        <w:t xml:space="preserve">Xã </w:t>
      </w:r>
      <w:r w:rsidR="00E00581">
        <w:rPr>
          <w:color w:val="000000"/>
          <w:sz w:val="28"/>
          <w:szCs w:val="28"/>
          <w:lang w:val="es-PE"/>
        </w:rPr>
        <w:t>Gia Tường</w:t>
      </w:r>
      <w:r w:rsidR="004627A7" w:rsidRPr="004627A7">
        <w:rPr>
          <w:color w:val="000000"/>
          <w:sz w:val="28"/>
          <w:szCs w:val="28"/>
          <w:lang w:val="es-PE"/>
        </w:rPr>
        <w:t>, tỉnh Ninh Bình</w:t>
      </w:r>
      <w:r>
        <w:rPr>
          <w:color w:val="000000"/>
          <w:sz w:val="28"/>
          <w:szCs w:val="28"/>
          <w:lang w:val="es-PE"/>
        </w:rPr>
        <w:t>.</w:t>
      </w:r>
    </w:p>
    <w:p w14:paraId="69CB1A4D" w14:textId="0E54C4EE" w:rsidR="00635986" w:rsidRDefault="00635986" w:rsidP="00E00581">
      <w:pPr>
        <w:spacing w:beforeLines="22" w:before="52" w:afterLines="22" w:after="52" w:line="300"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B961EA">
        <w:rPr>
          <w:color w:val="000000"/>
          <w:sz w:val="28"/>
          <w:szCs w:val="28"/>
          <w:lang w:val="es-PE"/>
        </w:rPr>
        <w:t xml:space="preserve">UBND </w:t>
      </w:r>
      <w:r w:rsidR="00F140D6">
        <w:rPr>
          <w:color w:val="000000"/>
          <w:sz w:val="28"/>
          <w:szCs w:val="28"/>
          <w:lang w:val="es-PE"/>
        </w:rPr>
        <w:t xml:space="preserve">Xã </w:t>
      </w:r>
      <w:r w:rsidR="00E00581">
        <w:rPr>
          <w:color w:val="000000"/>
          <w:sz w:val="28"/>
          <w:szCs w:val="28"/>
          <w:lang w:val="es-PE"/>
        </w:rPr>
        <w:t>Gia Tường</w:t>
      </w:r>
      <w:r>
        <w:rPr>
          <w:color w:val="000000"/>
          <w:sz w:val="28"/>
          <w:szCs w:val="28"/>
          <w:lang w:val="es-PE"/>
        </w:rPr>
        <w:t>.</w:t>
      </w:r>
    </w:p>
    <w:p w14:paraId="69CB1A4E" w14:textId="095B0BE5" w:rsidR="00635986" w:rsidRDefault="00635986" w:rsidP="00E00581">
      <w:pPr>
        <w:spacing w:beforeLines="22" w:before="52" w:afterLines="22" w:after="52" w:line="300"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E00581">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E00581">
      <w:pPr>
        <w:spacing w:beforeLines="22" w:before="52" w:afterLines="22" w:after="52" w:line="300" w:lineRule="auto"/>
        <w:ind w:firstLine="567"/>
        <w:rPr>
          <w:b/>
          <w:color w:val="000000"/>
          <w:sz w:val="28"/>
          <w:szCs w:val="28"/>
          <w:lang w:val="es-PE"/>
        </w:rPr>
      </w:pPr>
      <w:r>
        <w:rPr>
          <w:b/>
          <w:color w:val="000000"/>
          <w:sz w:val="28"/>
          <w:szCs w:val="28"/>
          <w:lang w:val="es-PE"/>
        </w:rPr>
        <w:t>1.5. Quy mô gói thầu:</w:t>
      </w:r>
    </w:p>
    <w:p w14:paraId="2687E47B" w14:textId="4719BD68" w:rsidR="00E00581" w:rsidRPr="00E00581" w:rsidRDefault="00E00581" w:rsidP="00E00581">
      <w:pPr>
        <w:widowControl w:val="0"/>
        <w:spacing w:beforeLines="22" w:before="52" w:afterLines="22" w:after="52" w:line="300" w:lineRule="auto"/>
        <w:ind w:firstLine="567"/>
        <w:rPr>
          <w:bCs/>
          <w:color w:val="000000"/>
          <w:sz w:val="28"/>
          <w:szCs w:val="28"/>
        </w:rPr>
      </w:pPr>
      <w:r>
        <w:rPr>
          <w:bCs/>
          <w:color w:val="000000"/>
          <w:sz w:val="28"/>
          <w:szCs w:val="28"/>
        </w:rPr>
        <w:t>1.5</w:t>
      </w:r>
      <w:r w:rsidRPr="00E00581">
        <w:rPr>
          <w:bCs/>
          <w:color w:val="000000"/>
          <w:sz w:val="28"/>
          <w:szCs w:val="28"/>
        </w:rPr>
        <w:t xml:space="preserve">.1. Phần đường giao thông: </w:t>
      </w:r>
    </w:p>
    <w:p w14:paraId="46550346"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a. Bình đồ:</w:t>
      </w:r>
    </w:p>
    <w:p w14:paraId="466B5DE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Điểm đầu giao với đường vào mỏ đá Quang Minh, điểm cuối giao đường bê tông vào thôn Cao Thắng. Chiều dài xây dựng tuyến đường 753,61m.</w:t>
      </w:r>
    </w:p>
    <w:p w14:paraId="1FFF7AE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Thiết kế bám theo đường hiện tại để tận dụng tối đa đường cũ, cải tạo lại các đoạn không đạt tiêu chuẩn; đảm bảo phù hợp với điều kiện địa hình, hiện trạng và các vị trí khống chế, đảm bảo các chỉ tiêu kỹ thuật của tuyến đường và đảm bảo an toàn giao thông.</w:t>
      </w:r>
    </w:p>
    <w:p w14:paraId="271BE5E3"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b. Cắt dọc:</w:t>
      </w:r>
    </w:p>
    <w:p w14:paraId="744EFEBE"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Tuân thủ các tiêu chuẩn kỹ thuật, các quy trình quy phạm hiện hành và các quy định riêng đối với dự án, kết hợp hài hoà với các yếu tố bình diện, đảm bảo êm thuận, an toàn trong quá trình vận hành, giảm thiểu khối lượng nền, mặt đường cũng như các công trình trên đường.</w:t>
      </w:r>
    </w:p>
    <w:p w14:paraId="158FB197"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Đảm bảo thuận tiện cho việc tổ chức đảm bảo giao thông trong quá trình thi công xây lắp.</w:t>
      </w:r>
    </w:p>
    <w:p w14:paraId="449CBD5B"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Hài hoà với cảnh quan hai bên tuyến và hài hoà với mạng lưới đường trong khu vực nghiên cứu.</w:t>
      </w:r>
    </w:p>
    <w:p w14:paraId="4C191B2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Các vị trí nút giao: Thiết kế đảm bảo vuốt nối êm thuận, thuận tiện cho các phương tiện lưu thông trên nút giao và đảm bảo thoát nước tốt cho mặt đường.</w:t>
      </w:r>
    </w:p>
    <w:p w14:paraId="7A34ACB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c. Quy mô cắt ngang:</w:t>
      </w:r>
    </w:p>
    <w:p w14:paraId="51D2F61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Xây dựng tuyến đường theo tiêu chuẩn đường cấp IV - địa hình đồng bằng và đồi (TCVN 4054:2005), với các chỉ tiêu kỹ thuật như sau:</w:t>
      </w:r>
    </w:p>
    <w:p w14:paraId="2537DC4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lastRenderedPageBreak/>
        <w:t>- Tốc độ thiết kế: Vtk = 60Km/h. Tuy nhiên do địa hình bị hạn chế giải phóng mặt bằng và hạn chế việc phá núi đoạn qua dốc Quèn đỉnh P2, P3 nên các đoạn đoạn tuyến này không đủ điều kiện để bố trí bán kính cong nằm và bố trí đường cong chuyển tiếp theo tiêu chuẩn. Để tăng cường đảm bảo an toàn giao thông bố trí các biển hạn chế tốc độ V=30Km/h, đèn nháy vàng cảnh báo, cọc tiêu dẫn hướng…</w:t>
      </w:r>
    </w:p>
    <w:p w14:paraId="6B093B72"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Quy mô Bnền đường = 0,5+0,5+7,0+0,5+0,5 = 9,0m trong đó:</w:t>
      </w:r>
    </w:p>
    <w:p w14:paraId="5C3A671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ab/>
      </w:r>
      <w:r w:rsidRPr="00E00581">
        <w:rPr>
          <w:bCs/>
          <w:color w:val="000000"/>
          <w:sz w:val="28"/>
          <w:szCs w:val="28"/>
        </w:rPr>
        <w:tab/>
        <w:t>Bmặt đường  =  2x3,5 = 7,0m</w:t>
      </w:r>
    </w:p>
    <w:p w14:paraId="4791E619"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ab/>
      </w:r>
      <w:r w:rsidRPr="00E00581">
        <w:rPr>
          <w:bCs/>
          <w:color w:val="000000"/>
          <w:sz w:val="28"/>
          <w:szCs w:val="28"/>
        </w:rPr>
        <w:tab/>
        <w:t>Blề gia cố      =  2x0,5 = 1,0m</w:t>
      </w:r>
    </w:p>
    <w:p w14:paraId="433539E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ab/>
      </w:r>
      <w:r w:rsidRPr="00E00581">
        <w:rPr>
          <w:bCs/>
          <w:color w:val="000000"/>
          <w:sz w:val="28"/>
          <w:szCs w:val="28"/>
        </w:rPr>
        <w:tab/>
        <w:t>Blề đất           =  2x0,5 = 1,0m</w:t>
      </w:r>
    </w:p>
    <w:p w14:paraId="6BFA3CA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Độ dốc ngang mặt đường imặt đường  = 2,0%, lề gia cố ilề gia cố  = 2,0%</w:t>
      </w:r>
    </w:p>
    <w:p w14:paraId="79F6FE8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Độ dốc lề đất ilề đất = 4,0%</w:t>
      </w:r>
    </w:p>
    <w:p w14:paraId="138EA1AA"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Độ dốc mái taluy đắp 1/1,5;</w:t>
      </w:r>
    </w:p>
    <w:p w14:paraId="61DCA18A"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Độ dốc mái taluy đào 1/1,0;</w:t>
      </w:r>
    </w:p>
    <w:p w14:paraId="682E207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d. Nền đường:</w:t>
      </w:r>
    </w:p>
    <w:p w14:paraId="4CA086AA"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Đào đất không thích hợp chiều dày 30cm đối phần nền đường mở rộng qua đường đất cũ; dày 50cm đối với phần nền đường mở rộng chiếm dụng vào diện tích kênh đất ao, kênh đất; đánh cấp đối với những vị trí nền đường cũ có mái dốc tự nhiên &gt;=20%.</w:t>
      </w:r>
    </w:p>
    <w:p w14:paraId="455B174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Đắp hoàn trả đất không thích hợp, đắp bù cấp và đắp nền đường bằng đất tận dụng có chọn lọc từ đào nền đường và đất đá hỗn hợp đầm chặt K≥0,95; lớp tiếp giáp đáy móng đường dày 50cm đắp đất đá hỗn hợp đầm chặt K≥0,98.</w:t>
      </w:r>
    </w:p>
    <w:p w14:paraId="5297D6E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Gia cố ốp mái taluy nền đường. Tổng chiều dài L = 660,59m, bao gồm các đoạn lý trình từ: Km0+300,00 ÷ Km0+753,00 dài L = 450,15m (phải tuyến); Km0+348,55 ÷ Km0+557,8 dài L = 210,44m (trái tuyến). Kết cấu xây dựng: Ốp mái bằng đá hộc xây VXM M100 dày 30cm, trên lớp đá dăm đệm dày 10cm; chân khay bằng đá hộc xây VXM M100 kích thước 75x75cm, trên lớp đá dăm đệm dày 10cm, gia cố chân khay bằng cọc tre dài 2,0m, mật độ 16 cọc/m2; bố trí ống thoát nước Φ48mm, khoảng cách 5m/ống.</w:t>
      </w:r>
    </w:p>
    <w:p w14:paraId="261B4D6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e. Mặt đường:</w:t>
      </w:r>
    </w:p>
    <w:p w14:paraId="0075563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Nguyên tắc thiết kế mặt đường</w:t>
      </w:r>
    </w:p>
    <w:p w14:paraId="30784D4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Kết cấu mặt đường lựa chọn phải phù hợp cấp đường đã được lựa chọn.</w:t>
      </w:r>
    </w:p>
    <w:p w14:paraId="1238539D"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Kết cấu mặt đường phải đảm bảo cường độ, độ nhám, độ ổn định trong quá trình khai thác sử dụng.</w:t>
      </w:r>
    </w:p>
    <w:p w14:paraId="15EC7854"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lastRenderedPageBreak/>
        <w:t>+ Loại kết cấu phải phù hợp với điều kiện thuỷ nhiệt của khu vực tuyến.</w:t>
      </w:r>
    </w:p>
    <w:p w14:paraId="2BD0F8E2"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Các lớp vật liệu sử dụng trong kết cấu mặt đường phải tận dụng được vật liệu địa phương, rẻ tiền, dễ thi công.</w:t>
      </w:r>
    </w:p>
    <w:p w14:paraId="0AE8C77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Kết cấu mặt đường theo thứ tự từ trên xuống dưới:</w:t>
      </w:r>
    </w:p>
    <w:p w14:paraId="1F37E0E7"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Lớp mặt đường bê tông xi măng M350 đá 2x4 dày 24cm;</w:t>
      </w:r>
    </w:p>
    <w:p w14:paraId="3DBBCB82"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Lớp vải địa kỹ thuật 12kN/m và tưới 02 lớp nhũ tương 0,5kg/m2;</w:t>
      </w:r>
    </w:p>
    <w:p w14:paraId="687B044B"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Lớp móng trên cấp phối đá dăm gia cố xi măng 5% dày 15cm;</w:t>
      </w:r>
    </w:p>
    <w:p w14:paraId="52608D1B"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Lớp móng dưới cấp phối đá dăm loại 2 dày 18cm.</w:t>
      </w:r>
    </w:p>
    <w:p w14:paraId="5D12392C"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Cấu tạo khe co giãn mặt đường BTXM:</w:t>
      </w:r>
    </w:p>
    <w:p w14:paraId="1F282A33"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Kích thước tấm trên mặt bằng: (4,0x5,0)m.</w:t>
      </w:r>
    </w:p>
    <w:p w14:paraId="62E79881"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Khe co và khe dọc rộng 0,6cm với cự ly giữa các khe co 5,0m.</w:t>
      </w:r>
    </w:p>
    <w:p w14:paraId="69D26C9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Khe giãn rộng 2,5cm với cự ly giữa các khe giãn dự kiến là 75,0m.</w:t>
      </w:r>
    </w:p>
    <w:p w14:paraId="489DEED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Bố trí các thanh truyền lực khe giãn, khe dọc, 03 khe liên tiếp trước và sau khe giãn. Các khe được lấp đầy ma tít nhựa đường và tấm gỗ đệm (đối với khe giãn).</w:t>
      </w:r>
    </w:p>
    <w:p w14:paraId="6DE0C19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f. Nút giao, đường giao dân sinh:</w:t>
      </w:r>
    </w:p>
    <w:p w14:paraId="626E9D22"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Nút giao: Thiết kế các nút giao theo kiểu cùng mức có kết cấu mặt đường nút giao như kết cấu mặt đường tuyến chính.</w:t>
      </w:r>
    </w:p>
    <w:p w14:paraId="488F09E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Đường giao: Thiết kế vuốt nối các đường giao đảm bảo an toàn, hài hòa, êm thuận phù hợp với đường hiện trạng.</w:t>
      </w:r>
    </w:p>
    <w:p w14:paraId="327ABF20"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g. An toàn giao thông:</w:t>
      </w:r>
    </w:p>
    <w:p w14:paraId="2A0305EB"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Bố trí lắp đặt cọc tiêu, các loại biển báo, vạch sơn, vạch sơn gờ giảm tốc tại những vị trí cần thiết theo đúng Quy chuẩn kỹ thuật Quốc gia về báo hiệu đường bộ QCVN 41: 2024/BGTVT và TCCS 34:2020/TCĐBVN.</w:t>
      </w:r>
    </w:p>
    <w:p w14:paraId="5106D34C" w14:textId="7D0C7E0F" w:rsidR="00E00581" w:rsidRPr="00E00581" w:rsidRDefault="00E00581" w:rsidP="00E00581">
      <w:pPr>
        <w:widowControl w:val="0"/>
        <w:spacing w:beforeLines="22" w:before="52" w:afterLines="22" w:after="52" w:line="300" w:lineRule="auto"/>
        <w:ind w:firstLine="567"/>
        <w:rPr>
          <w:bCs/>
          <w:color w:val="000000"/>
          <w:sz w:val="28"/>
          <w:szCs w:val="28"/>
        </w:rPr>
      </w:pPr>
      <w:r>
        <w:rPr>
          <w:bCs/>
          <w:color w:val="000000"/>
          <w:sz w:val="28"/>
          <w:szCs w:val="28"/>
        </w:rPr>
        <w:t>1.5</w:t>
      </w:r>
      <w:r w:rsidRPr="00E00581">
        <w:rPr>
          <w:bCs/>
          <w:color w:val="000000"/>
          <w:sz w:val="28"/>
          <w:szCs w:val="28"/>
        </w:rPr>
        <w:t>.2. Hạng mục chống sụt lún, sạt lở đất, đá tại dốc quèn.</w:t>
      </w:r>
    </w:p>
    <w:p w14:paraId="0DE4FD07"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Đào bạt mái taluy sườn núi bên phải tuyến (mái 1/1.0) và tại các vị trí đá tảng xếp chồng nhau nguy cơ trượt, sạt lở đá tại dốc quèn thôn Cao Thắng. Hạ thấp cao độ đường đỏ tại đỉnh dốc quèn, mở rộng nền mặt đường theo quy mô tuyến đường dự án với các hạng mục chống sạt lở:</w:t>
      </w:r>
    </w:p>
    <w:p w14:paraId="24CBB708"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Xây dựng tường chắn bằng bê tông xi măng từ Km0+232,40 -:- Km0+295,40/ trái tuyến, chiều dài L=57m. Kết cấu tường chắn:</w:t>
      </w:r>
    </w:p>
    <w:p w14:paraId="36397E4E"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xml:space="preserve">+ Thân tường và móng tường bằng BTXM M200, đá dăm đệm móng dày 10cm. Theo chiều dài tường chắn bố trí ống thoát nước PVC D100, khoảng cách </w:t>
      </w:r>
      <w:r w:rsidRPr="00E00581">
        <w:rPr>
          <w:bCs/>
          <w:color w:val="000000"/>
          <w:sz w:val="28"/>
          <w:szCs w:val="28"/>
        </w:rPr>
        <w:lastRenderedPageBreak/>
        <w:t>giữa các ống 200cm; phía trong tường chắn lấp đá hộc xếp khan trên lớp đất sét đầm chặt;</w:t>
      </w:r>
    </w:p>
    <w:p w14:paraId="56AF4C5A"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Xây dựng kè rãnh đỉnh tường chắn, Bđáy=0,4m để thu nước từ trên mái taluy dương hướng từ phía núi đá: đá hộc xây kè VXM M100 dày 25cm, lớp đá dăm đệm dày 10cm trên lớp đất sét đầm chặt dày 25cm. Kè mái taluy 1/1,0.</w:t>
      </w:r>
    </w:p>
    <w:p w14:paraId="1E11069E"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Xây dựng rãnh biên thoát nước B=0,4m, tổng chiều dài L=152m, bao gồm các đoạn lý trình từ: Km0+225,40 ÷ Km0+305,58 dài L = 77m (trái tuyến); Km0+225,40 ÷ Km0+294,70 dài L = 75m (phải tuyến).</w:t>
      </w:r>
    </w:p>
    <w:p w14:paraId="0E37A0C9"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Kết cấu: thân rãnh bằng BTCT M250 đúc sẵn, móng cống BTXM M150 dày 10cm trên. Bố trí vỉa bo chắn bánh đặt trên thành rãnh hở bên phía giáp đường. Vỉa bo KT 15x22x100cm bằng BTXM M250 đá 1x2 đúc sẵn, sơn trắng đỏ phản quang, lớp lót VXM M100 dày 2cm;</w:t>
      </w:r>
    </w:p>
    <w:p w14:paraId="071FFA24"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Đậy nắp rãnh với các đoạn qua đường, nắp rãnh bằng BTCT M250 đá 1x2 dày 15cm.</w:t>
      </w:r>
    </w:p>
    <w:p w14:paraId="70CBF69D" w14:textId="71CE1AF7" w:rsidR="00E00581" w:rsidRPr="00E00581" w:rsidRDefault="00E00581" w:rsidP="00E00581">
      <w:pPr>
        <w:widowControl w:val="0"/>
        <w:spacing w:beforeLines="22" w:before="52" w:afterLines="22" w:after="52" w:line="300" w:lineRule="auto"/>
        <w:ind w:firstLine="567"/>
        <w:rPr>
          <w:bCs/>
          <w:color w:val="000000"/>
          <w:sz w:val="28"/>
          <w:szCs w:val="28"/>
        </w:rPr>
      </w:pPr>
      <w:r>
        <w:rPr>
          <w:bCs/>
          <w:color w:val="000000"/>
          <w:sz w:val="28"/>
          <w:szCs w:val="28"/>
        </w:rPr>
        <w:t>1.5</w:t>
      </w:r>
      <w:r w:rsidRPr="00E00581">
        <w:rPr>
          <w:bCs/>
          <w:color w:val="000000"/>
          <w:sz w:val="28"/>
          <w:szCs w:val="28"/>
        </w:rPr>
        <w:t>.3. Phần cống ngang:</w:t>
      </w:r>
    </w:p>
    <w:p w14:paraId="5BC0E66F"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a. Nguyên tắc thiết kế:</w:t>
      </w:r>
    </w:p>
    <w:p w14:paraId="125524D7"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Các công trình cống thoát nước ngang phải đảm bảo các yêu cầu sau:</w:t>
      </w:r>
    </w:p>
    <w:p w14:paraId="677310E3"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Cống thiết kế mới vĩnh cửu, tần suất thuỷ văn thiết kế 4%.</w:t>
      </w:r>
    </w:p>
    <w:p w14:paraId="445BCAED"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Chiều dài cống thiết kế phù hợp với mặt cắt ngang tuyến.</w:t>
      </w:r>
    </w:p>
    <w:p w14:paraId="1084C69C"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Chiều cao cống phù hợp với trắc dọc toàn tuyến, nhằm đảm bảo chiều cao đắp nền đường, đồng thời đảm bảo được sự duy tu bảo dưỡng trong quá trình khai thác.</w:t>
      </w:r>
    </w:p>
    <w:p w14:paraId="50C40059"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Xem xét các yêu cầu về mỹ quan tại từng vị trí cống cụ thể.</w:t>
      </w:r>
    </w:p>
    <w:p w14:paraId="0A4E4095"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Đơn giản khi thi công, dễ kiểm soát chất lượng, rút ngắn thời gian thi công.</w:t>
      </w:r>
    </w:p>
    <w:p w14:paraId="77105D55" w14:textId="77777777" w:rsidR="00E00581"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 Đảm bảo cống không bị bồi lắng.</w:t>
      </w:r>
    </w:p>
    <w:p w14:paraId="1F223F44" w14:textId="49D9717A" w:rsidR="00F140D6" w:rsidRPr="00E00581" w:rsidRDefault="00E00581" w:rsidP="00E00581">
      <w:pPr>
        <w:widowControl w:val="0"/>
        <w:spacing w:beforeLines="22" w:before="52" w:afterLines="22" w:after="52" w:line="300" w:lineRule="auto"/>
        <w:ind w:firstLine="567"/>
        <w:rPr>
          <w:bCs/>
          <w:color w:val="000000"/>
          <w:sz w:val="28"/>
          <w:szCs w:val="28"/>
        </w:rPr>
      </w:pPr>
      <w:r w:rsidRPr="00E00581">
        <w:rPr>
          <w:bCs/>
          <w:color w:val="000000"/>
          <w:sz w:val="28"/>
          <w:szCs w:val="28"/>
        </w:rPr>
        <w:t>b. Kết quả thiết kế:</w:t>
      </w:r>
    </w:p>
    <w:tbl>
      <w:tblPr>
        <w:tblW w:w="8332" w:type="dxa"/>
        <w:jc w:val="center"/>
        <w:tblLook w:val="04A0" w:firstRow="1" w:lastRow="0" w:firstColumn="1" w:lastColumn="0" w:noHBand="0" w:noVBand="1"/>
      </w:tblPr>
      <w:tblGrid>
        <w:gridCol w:w="975"/>
        <w:gridCol w:w="2202"/>
        <w:gridCol w:w="1961"/>
        <w:gridCol w:w="3194"/>
      </w:tblGrid>
      <w:tr w:rsidR="00E00581" w:rsidRPr="0089001B" w14:paraId="63CFF369" w14:textId="77777777" w:rsidTr="001A0659">
        <w:trPr>
          <w:trHeight w:val="535"/>
          <w:tblHeade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3C04C4" w14:textId="77777777" w:rsidR="00E00581" w:rsidRPr="0089001B" w:rsidRDefault="00E00581" w:rsidP="00E00581">
            <w:pPr>
              <w:spacing w:beforeLines="22" w:before="52" w:afterLines="22" w:after="52" w:line="300" w:lineRule="auto"/>
              <w:jc w:val="center"/>
              <w:rPr>
                <w:b/>
                <w:bCs/>
                <w:sz w:val="26"/>
                <w:szCs w:val="26"/>
              </w:rPr>
            </w:pPr>
            <w:r w:rsidRPr="0089001B">
              <w:rPr>
                <w:b/>
                <w:bCs/>
                <w:sz w:val="26"/>
                <w:szCs w:val="26"/>
              </w:rPr>
              <w:t>STT</w:t>
            </w:r>
          </w:p>
        </w:tc>
        <w:tc>
          <w:tcPr>
            <w:tcW w:w="0" w:type="auto"/>
            <w:tcBorders>
              <w:top w:val="single" w:sz="4" w:space="0" w:color="auto"/>
              <w:left w:val="nil"/>
              <w:bottom w:val="single" w:sz="4" w:space="0" w:color="auto"/>
              <w:right w:val="single" w:sz="4" w:space="0" w:color="auto"/>
            </w:tcBorders>
            <w:noWrap/>
            <w:vAlign w:val="center"/>
            <w:hideMark/>
          </w:tcPr>
          <w:p w14:paraId="758F9AD5" w14:textId="77777777" w:rsidR="00E00581" w:rsidRPr="0089001B" w:rsidRDefault="00E00581" w:rsidP="00E00581">
            <w:pPr>
              <w:spacing w:beforeLines="22" w:before="52" w:afterLines="22" w:after="52" w:line="300" w:lineRule="auto"/>
              <w:jc w:val="center"/>
              <w:rPr>
                <w:b/>
                <w:bCs/>
                <w:sz w:val="26"/>
                <w:szCs w:val="26"/>
              </w:rPr>
            </w:pPr>
            <w:r w:rsidRPr="0089001B">
              <w:rPr>
                <w:b/>
                <w:bCs/>
                <w:sz w:val="26"/>
                <w:szCs w:val="26"/>
              </w:rPr>
              <w:t>Lý trình</w:t>
            </w:r>
          </w:p>
        </w:tc>
        <w:tc>
          <w:tcPr>
            <w:tcW w:w="0" w:type="auto"/>
            <w:tcBorders>
              <w:top w:val="single" w:sz="4" w:space="0" w:color="auto"/>
              <w:left w:val="nil"/>
              <w:bottom w:val="single" w:sz="4" w:space="0" w:color="auto"/>
              <w:right w:val="single" w:sz="4" w:space="0" w:color="auto"/>
            </w:tcBorders>
            <w:noWrap/>
            <w:vAlign w:val="center"/>
            <w:hideMark/>
          </w:tcPr>
          <w:p w14:paraId="2133D019" w14:textId="77777777" w:rsidR="00E00581" w:rsidRPr="0089001B" w:rsidRDefault="00E00581" w:rsidP="00E00581">
            <w:pPr>
              <w:spacing w:beforeLines="22" w:before="52" w:afterLines="22" w:after="52" w:line="300" w:lineRule="auto"/>
              <w:jc w:val="center"/>
              <w:rPr>
                <w:b/>
                <w:bCs/>
                <w:sz w:val="26"/>
                <w:szCs w:val="26"/>
              </w:rPr>
            </w:pPr>
            <w:r w:rsidRPr="0089001B">
              <w:rPr>
                <w:b/>
                <w:bCs/>
                <w:sz w:val="26"/>
                <w:szCs w:val="26"/>
              </w:rPr>
              <w:t>Hiện trạng</w:t>
            </w:r>
          </w:p>
        </w:tc>
        <w:tc>
          <w:tcPr>
            <w:tcW w:w="0" w:type="auto"/>
            <w:tcBorders>
              <w:top w:val="single" w:sz="4" w:space="0" w:color="auto"/>
              <w:left w:val="nil"/>
              <w:bottom w:val="single" w:sz="4" w:space="0" w:color="auto"/>
              <w:right w:val="single" w:sz="4" w:space="0" w:color="auto"/>
            </w:tcBorders>
            <w:noWrap/>
            <w:vAlign w:val="center"/>
            <w:hideMark/>
          </w:tcPr>
          <w:p w14:paraId="5BC30627" w14:textId="77777777" w:rsidR="00E00581" w:rsidRPr="0089001B" w:rsidRDefault="00E00581" w:rsidP="00E00581">
            <w:pPr>
              <w:spacing w:beforeLines="22" w:before="52" w:afterLines="22" w:after="52" w:line="300" w:lineRule="auto"/>
              <w:jc w:val="center"/>
              <w:rPr>
                <w:b/>
                <w:bCs/>
                <w:sz w:val="26"/>
                <w:szCs w:val="26"/>
              </w:rPr>
            </w:pPr>
            <w:r w:rsidRPr="0089001B">
              <w:rPr>
                <w:b/>
                <w:bCs/>
                <w:sz w:val="26"/>
                <w:szCs w:val="26"/>
              </w:rPr>
              <w:t>Giải pháp thiết kế</w:t>
            </w:r>
          </w:p>
        </w:tc>
      </w:tr>
      <w:tr w:rsidR="00E00581" w:rsidRPr="0089001B" w14:paraId="70217F9F" w14:textId="77777777" w:rsidTr="001A0659">
        <w:trPr>
          <w:trHeight w:val="352"/>
          <w:jc w:val="center"/>
        </w:trPr>
        <w:tc>
          <w:tcPr>
            <w:tcW w:w="0" w:type="auto"/>
            <w:tcBorders>
              <w:top w:val="nil"/>
              <w:left w:val="single" w:sz="4" w:space="0" w:color="auto"/>
              <w:bottom w:val="single" w:sz="4" w:space="0" w:color="auto"/>
              <w:right w:val="single" w:sz="4" w:space="0" w:color="auto"/>
            </w:tcBorders>
            <w:noWrap/>
            <w:vAlign w:val="center"/>
          </w:tcPr>
          <w:p w14:paraId="3BB9FCE7"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1</w:t>
            </w:r>
          </w:p>
        </w:tc>
        <w:tc>
          <w:tcPr>
            <w:tcW w:w="0" w:type="auto"/>
            <w:tcBorders>
              <w:top w:val="nil"/>
              <w:left w:val="nil"/>
              <w:bottom w:val="single" w:sz="4" w:space="0" w:color="auto"/>
              <w:right w:val="single" w:sz="4" w:space="0" w:color="auto"/>
            </w:tcBorders>
            <w:noWrap/>
            <w:vAlign w:val="center"/>
          </w:tcPr>
          <w:p w14:paraId="69280A20"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Km0+39,00</w:t>
            </w:r>
          </w:p>
        </w:tc>
        <w:tc>
          <w:tcPr>
            <w:tcW w:w="0" w:type="auto"/>
            <w:tcBorders>
              <w:top w:val="nil"/>
              <w:left w:val="nil"/>
              <w:bottom w:val="single" w:sz="4" w:space="0" w:color="auto"/>
              <w:right w:val="single" w:sz="4" w:space="0" w:color="auto"/>
            </w:tcBorders>
            <w:noWrap/>
            <w:vAlign w:val="center"/>
          </w:tcPr>
          <w:p w14:paraId="40195028"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Chưa có</w:t>
            </w:r>
          </w:p>
        </w:tc>
        <w:tc>
          <w:tcPr>
            <w:tcW w:w="0" w:type="auto"/>
            <w:tcBorders>
              <w:top w:val="nil"/>
              <w:left w:val="nil"/>
              <w:bottom w:val="single" w:sz="4" w:space="0" w:color="auto"/>
              <w:right w:val="single" w:sz="4" w:space="0" w:color="auto"/>
            </w:tcBorders>
            <w:noWrap/>
            <w:vAlign w:val="bottom"/>
          </w:tcPr>
          <w:p w14:paraId="2624E2E7"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TK Cống tròn D100</w:t>
            </w:r>
          </w:p>
        </w:tc>
      </w:tr>
      <w:tr w:rsidR="00E00581" w:rsidRPr="0089001B" w14:paraId="36B0DDFD" w14:textId="77777777" w:rsidTr="001A0659">
        <w:trPr>
          <w:trHeight w:val="352"/>
          <w:jc w:val="center"/>
        </w:trPr>
        <w:tc>
          <w:tcPr>
            <w:tcW w:w="0" w:type="auto"/>
            <w:tcBorders>
              <w:top w:val="nil"/>
              <w:left w:val="single" w:sz="4" w:space="0" w:color="auto"/>
              <w:bottom w:val="single" w:sz="4" w:space="0" w:color="auto"/>
              <w:right w:val="single" w:sz="4" w:space="0" w:color="auto"/>
            </w:tcBorders>
            <w:noWrap/>
            <w:vAlign w:val="center"/>
          </w:tcPr>
          <w:p w14:paraId="5029F072"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2</w:t>
            </w:r>
          </w:p>
        </w:tc>
        <w:tc>
          <w:tcPr>
            <w:tcW w:w="0" w:type="auto"/>
            <w:tcBorders>
              <w:top w:val="nil"/>
              <w:left w:val="nil"/>
              <w:bottom w:val="single" w:sz="4" w:space="0" w:color="auto"/>
              <w:right w:val="single" w:sz="4" w:space="0" w:color="auto"/>
            </w:tcBorders>
            <w:noWrap/>
            <w:vAlign w:val="center"/>
          </w:tcPr>
          <w:p w14:paraId="73FA1EA7"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Km0+203,85</w:t>
            </w:r>
          </w:p>
        </w:tc>
        <w:tc>
          <w:tcPr>
            <w:tcW w:w="0" w:type="auto"/>
            <w:tcBorders>
              <w:top w:val="nil"/>
              <w:left w:val="nil"/>
              <w:bottom w:val="single" w:sz="4" w:space="0" w:color="auto"/>
              <w:right w:val="single" w:sz="4" w:space="0" w:color="auto"/>
            </w:tcBorders>
            <w:noWrap/>
            <w:vAlign w:val="center"/>
          </w:tcPr>
          <w:p w14:paraId="5D76D351"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Chưa có</w:t>
            </w:r>
          </w:p>
        </w:tc>
        <w:tc>
          <w:tcPr>
            <w:tcW w:w="0" w:type="auto"/>
            <w:tcBorders>
              <w:top w:val="nil"/>
              <w:left w:val="nil"/>
              <w:bottom w:val="single" w:sz="4" w:space="0" w:color="auto"/>
              <w:right w:val="single" w:sz="4" w:space="0" w:color="auto"/>
            </w:tcBorders>
            <w:noWrap/>
            <w:vAlign w:val="bottom"/>
          </w:tcPr>
          <w:p w14:paraId="3295C4EF"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TK Cống tròn D100</w:t>
            </w:r>
          </w:p>
        </w:tc>
      </w:tr>
      <w:tr w:rsidR="00E00581" w:rsidRPr="0089001B" w14:paraId="5895762D" w14:textId="77777777" w:rsidTr="001A0659">
        <w:trPr>
          <w:trHeight w:val="352"/>
          <w:jc w:val="center"/>
        </w:trPr>
        <w:tc>
          <w:tcPr>
            <w:tcW w:w="0" w:type="auto"/>
            <w:tcBorders>
              <w:top w:val="nil"/>
              <w:left w:val="single" w:sz="4" w:space="0" w:color="auto"/>
              <w:bottom w:val="single" w:sz="4" w:space="0" w:color="auto"/>
              <w:right w:val="single" w:sz="4" w:space="0" w:color="auto"/>
            </w:tcBorders>
            <w:noWrap/>
            <w:vAlign w:val="center"/>
          </w:tcPr>
          <w:p w14:paraId="3A411298"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3</w:t>
            </w:r>
          </w:p>
        </w:tc>
        <w:tc>
          <w:tcPr>
            <w:tcW w:w="0" w:type="auto"/>
            <w:tcBorders>
              <w:top w:val="nil"/>
              <w:left w:val="nil"/>
              <w:bottom w:val="single" w:sz="4" w:space="0" w:color="auto"/>
              <w:right w:val="single" w:sz="4" w:space="0" w:color="auto"/>
            </w:tcBorders>
            <w:noWrap/>
            <w:vAlign w:val="center"/>
          </w:tcPr>
          <w:p w14:paraId="6D732955"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Km0+305,98</w:t>
            </w:r>
          </w:p>
        </w:tc>
        <w:tc>
          <w:tcPr>
            <w:tcW w:w="0" w:type="auto"/>
            <w:tcBorders>
              <w:top w:val="nil"/>
              <w:left w:val="nil"/>
              <w:bottom w:val="single" w:sz="4" w:space="0" w:color="auto"/>
              <w:right w:val="single" w:sz="4" w:space="0" w:color="auto"/>
            </w:tcBorders>
            <w:noWrap/>
            <w:vAlign w:val="center"/>
          </w:tcPr>
          <w:p w14:paraId="76059318"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Chưa có</w:t>
            </w:r>
          </w:p>
        </w:tc>
        <w:tc>
          <w:tcPr>
            <w:tcW w:w="0" w:type="auto"/>
            <w:tcBorders>
              <w:top w:val="nil"/>
              <w:left w:val="nil"/>
              <w:bottom w:val="single" w:sz="4" w:space="0" w:color="auto"/>
              <w:right w:val="single" w:sz="4" w:space="0" w:color="auto"/>
            </w:tcBorders>
            <w:noWrap/>
            <w:vAlign w:val="bottom"/>
          </w:tcPr>
          <w:p w14:paraId="4EE8EB3E"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TK Cống tròn D100</w:t>
            </w:r>
          </w:p>
        </w:tc>
      </w:tr>
      <w:tr w:rsidR="00E00581" w:rsidRPr="0089001B" w14:paraId="3A6D4876" w14:textId="77777777" w:rsidTr="001A0659">
        <w:trPr>
          <w:trHeight w:val="352"/>
          <w:jc w:val="center"/>
        </w:trPr>
        <w:tc>
          <w:tcPr>
            <w:tcW w:w="0" w:type="auto"/>
            <w:tcBorders>
              <w:top w:val="nil"/>
              <w:left w:val="single" w:sz="4" w:space="0" w:color="auto"/>
              <w:bottom w:val="single" w:sz="4" w:space="0" w:color="auto"/>
              <w:right w:val="single" w:sz="4" w:space="0" w:color="auto"/>
            </w:tcBorders>
            <w:noWrap/>
            <w:vAlign w:val="center"/>
          </w:tcPr>
          <w:p w14:paraId="78E36F37"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4</w:t>
            </w:r>
          </w:p>
        </w:tc>
        <w:tc>
          <w:tcPr>
            <w:tcW w:w="0" w:type="auto"/>
            <w:tcBorders>
              <w:top w:val="nil"/>
              <w:left w:val="nil"/>
              <w:bottom w:val="single" w:sz="4" w:space="0" w:color="auto"/>
              <w:right w:val="single" w:sz="4" w:space="0" w:color="auto"/>
            </w:tcBorders>
            <w:noWrap/>
            <w:vAlign w:val="center"/>
          </w:tcPr>
          <w:p w14:paraId="482E8D23"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Km0+581,84</w:t>
            </w:r>
          </w:p>
        </w:tc>
        <w:tc>
          <w:tcPr>
            <w:tcW w:w="0" w:type="auto"/>
            <w:tcBorders>
              <w:top w:val="nil"/>
              <w:left w:val="nil"/>
              <w:bottom w:val="single" w:sz="4" w:space="0" w:color="auto"/>
              <w:right w:val="single" w:sz="4" w:space="0" w:color="auto"/>
            </w:tcBorders>
            <w:noWrap/>
            <w:vAlign w:val="center"/>
          </w:tcPr>
          <w:p w14:paraId="3CE950CE"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Chưa có</w:t>
            </w:r>
          </w:p>
        </w:tc>
        <w:tc>
          <w:tcPr>
            <w:tcW w:w="0" w:type="auto"/>
            <w:tcBorders>
              <w:top w:val="nil"/>
              <w:left w:val="nil"/>
              <w:bottom w:val="single" w:sz="4" w:space="0" w:color="auto"/>
              <w:right w:val="single" w:sz="4" w:space="0" w:color="auto"/>
            </w:tcBorders>
            <w:noWrap/>
            <w:vAlign w:val="bottom"/>
          </w:tcPr>
          <w:p w14:paraId="5DCDC78D" w14:textId="77777777" w:rsidR="00E00581" w:rsidRPr="0089001B" w:rsidRDefault="00E00581" w:rsidP="00E00581">
            <w:pPr>
              <w:spacing w:beforeLines="22" w:before="52" w:afterLines="22" w:after="52" w:line="300" w:lineRule="auto"/>
              <w:jc w:val="center"/>
              <w:rPr>
                <w:sz w:val="26"/>
                <w:szCs w:val="26"/>
              </w:rPr>
            </w:pPr>
            <w:r w:rsidRPr="0089001B">
              <w:rPr>
                <w:sz w:val="26"/>
                <w:szCs w:val="26"/>
              </w:rPr>
              <w:t>TK Cống tròn D100</w:t>
            </w:r>
          </w:p>
        </w:tc>
      </w:tr>
    </w:tbl>
    <w:p w14:paraId="6FFDDE72" w14:textId="77777777" w:rsidR="00E00581" w:rsidRPr="00E00581" w:rsidRDefault="00E00581" w:rsidP="00E00581">
      <w:pPr>
        <w:widowControl w:val="0"/>
        <w:spacing w:beforeLines="22" w:before="52" w:afterLines="22" w:after="52" w:line="300" w:lineRule="auto"/>
        <w:ind w:firstLine="567"/>
        <w:rPr>
          <w:color w:val="000000"/>
          <w:sz w:val="28"/>
          <w:szCs w:val="28"/>
          <w:lang w:val="pt-BR"/>
        </w:rPr>
      </w:pPr>
      <w:r w:rsidRPr="00E00581">
        <w:rPr>
          <w:color w:val="000000"/>
          <w:sz w:val="28"/>
          <w:szCs w:val="28"/>
          <w:lang w:val="pt-BR"/>
        </w:rPr>
        <w:t xml:space="preserve">- Kết cấu cống tròn D100: Cống tròn bằng BTCT M300 đúc sẵn, L=1.0m, </w:t>
      </w:r>
      <w:r w:rsidRPr="00E00581">
        <w:rPr>
          <w:color w:val="000000"/>
          <w:sz w:val="28"/>
          <w:szCs w:val="28"/>
          <w:lang w:val="pt-BR"/>
        </w:rPr>
        <w:lastRenderedPageBreak/>
        <w:t>HL93, móng cống BTCT M200 đúc sẵn bản 300, tường đầu, tường cánh bằng BTXM M150, trên lớp đá dăm đệm dày 10cm. Gia cố sân cống bằng đá hộc xây VXM M75 dày 25cm, trên lớp đá dăm đệm dày 10cm.</w:t>
      </w:r>
    </w:p>
    <w:p w14:paraId="66A3946D" w14:textId="794BC14F" w:rsidR="00E00581" w:rsidRPr="00532D69" w:rsidRDefault="00E00581" w:rsidP="00E00581">
      <w:pPr>
        <w:widowControl w:val="0"/>
        <w:spacing w:beforeLines="22" w:before="52" w:afterLines="22" w:after="52" w:line="300" w:lineRule="auto"/>
        <w:ind w:firstLine="567"/>
        <w:rPr>
          <w:color w:val="000000"/>
          <w:sz w:val="28"/>
          <w:szCs w:val="28"/>
          <w:lang w:val="pt-BR"/>
        </w:rPr>
      </w:pPr>
      <w:r w:rsidRPr="00E00581">
        <w:rPr>
          <w:color w:val="000000"/>
          <w:sz w:val="28"/>
          <w:szCs w:val="28"/>
          <w:lang w:val="pt-BR"/>
        </w:rPr>
        <w:t>- Hố thu nước: đá hộc xây thân và móng hố thu VXM M100 trên lớp đá dăm đệm dày 10cm, trát tường thân và láng đáy VXM M100 dày 2cm.</w:t>
      </w:r>
    </w:p>
    <w:p w14:paraId="69CB1A5D" w14:textId="7C3713A5" w:rsidR="00635986" w:rsidRDefault="00635986" w:rsidP="00E00581">
      <w:pPr>
        <w:widowControl w:val="0"/>
        <w:spacing w:beforeLines="22" w:before="52" w:afterLines="22" w:after="52" w:line="300"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E00581">
        <w:rPr>
          <w:color w:val="000000"/>
          <w:sz w:val="28"/>
          <w:szCs w:val="28"/>
          <w:lang w:val="es-PE"/>
        </w:rPr>
        <w:t>15 tháng</w:t>
      </w:r>
      <w:r>
        <w:rPr>
          <w:color w:val="000000"/>
          <w:sz w:val="28"/>
          <w:szCs w:val="28"/>
          <w:lang w:val="es-PE"/>
        </w:rPr>
        <w:t>.</w:t>
      </w:r>
    </w:p>
    <w:p w14:paraId="69CB1A5E"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II. Yêu cầu tiến độ thực hiện</w:t>
      </w:r>
    </w:p>
    <w:p w14:paraId="69CB1A5F" w14:textId="074B2268"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Thời hạn hoàn thành công trình: trong vòng </w:t>
      </w:r>
      <w:r w:rsidR="00E00581">
        <w:rPr>
          <w:color w:val="000000"/>
          <w:sz w:val="28"/>
          <w:szCs w:val="28"/>
        </w:rPr>
        <w:t>15 tháng</w:t>
      </w:r>
      <w:r>
        <w:rPr>
          <w:color w:val="000000"/>
          <w:sz w:val="28"/>
          <w:szCs w:val="28"/>
          <w:lang w:val="vi-VN"/>
        </w:rPr>
        <w:t xml:space="preserve"> kể từ ngày hợp đồng có hiệu lực.</w:t>
      </w:r>
    </w:p>
    <w:p w14:paraId="69CB1A60"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57D4E347" w:rsidR="00FF775E" w:rsidRPr="00E002AA" w:rsidRDefault="00E002AA" w:rsidP="00E00581">
      <w:pPr>
        <w:widowControl w:val="0"/>
        <w:spacing w:beforeLines="22" w:before="52" w:afterLines="22" w:after="52" w:line="300" w:lineRule="auto"/>
        <w:ind w:firstLine="567"/>
        <w:rPr>
          <w:b/>
          <w:color w:val="000000"/>
          <w:sz w:val="28"/>
          <w:szCs w:val="28"/>
        </w:rPr>
      </w:pPr>
      <w:r w:rsidRPr="00E002AA">
        <w:rPr>
          <w:b/>
          <w:color w:val="000000"/>
          <w:sz w:val="28"/>
          <w:szCs w:val="28"/>
        </w:rPr>
        <w:t>1. Quy trình, quy phạm áp dụng cho việc thi công, nghiệm thu công trình</w:t>
      </w:r>
      <w:r>
        <w:rPr>
          <w:b/>
          <w:color w:val="000000"/>
          <w:sz w:val="28"/>
          <w:szCs w:val="28"/>
        </w:rPr>
        <w:t xml:space="preserve">: </w:t>
      </w:r>
      <w:r w:rsidR="002757FE">
        <w:rPr>
          <w:bCs/>
          <w:color w:val="000000"/>
          <w:sz w:val="28"/>
          <w:szCs w:val="28"/>
        </w:rPr>
        <w:t>Các Quy chuẩn, tiêu chuẩn kỹ thuật hiện hành có liên quan.</w:t>
      </w:r>
    </w:p>
    <w:p w14:paraId="69CB1A6B" w14:textId="77777777" w:rsidR="00635986" w:rsidRDefault="00635986" w:rsidP="00E00581">
      <w:pPr>
        <w:widowControl w:val="0"/>
        <w:spacing w:beforeLines="22" w:before="52" w:afterLines="22" w:after="52" w:line="300"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E00581">
      <w:pPr>
        <w:widowControl w:val="0"/>
        <w:spacing w:beforeLines="22" w:before="52" w:afterLines="22" w:after="52" w:line="300"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E00581">
      <w:pPr>
        <w:widowControl w:val="0"/>
        <w:spacing w:beforeLines="22" w:before="52" w:afterLines="22" w:after="52" w:line="300"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E00581">
      <w:pPr>
        <w:widowControl w:val="0"/>
        <w:spacing w:beforeLines="22" w:before="52" w:afterLines="22" w:after="52" w:line="300"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w:t>
      </w:r>
      <w:r>
        <w:rPr>
          <w:color w:val="000000"/>
          <w:sz w:val="28"/>
          <w:szCs w:val="28"/>
          <w:lang w:val="vi-VN"/>
        </w:rPr>
        <w:lastRenderedPageBreak/>
        <w:t xml:space="preserve">nêu trên thì sai khác về khối lượng đó có đề xuất cũng không được coi là khối lượng phát sinh.  </w:t>
      </w:r>
    </w:p>
    <w:p w14:paraId="69CB1A75"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w:t>
      </w:r>
      <w:r>
        <w:rPr>
          <w:color w:val="000000"/>
          <w:sz w:val="28"/>
          <w:szCs w:val="28"/>
          <w:lang w:val="vi-VN"/>
        </w:rPr>
        <w:lastRenderedPageBreak/>
        <w:t>TCXD hoặc TCN.</w:t>
      </w:r>
    </w:p>
    <w:p w14:paraId="6E2AE2AD" w14:textId="06424B56" w:rsidR="0030022A" w:rsidRDefault="00635986" w:rsidP="00E00581">
      <w:pPr>
        <w:widowControl w:val="0"/>
        <w:spacing w:beforeLines="22" w:before="52" w:afterLines="22" w:after="52" w:line="300"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E00581">
      <w:pPr>
        <w:widowControl w:val="0"/>
        <w:spacing w:beforeLines="22" w:before="52" w:afterLines="22" w:after="52" w:line="300"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E00581">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xml:space="preserve">- Trình tự thi công, xây lắp phụ thuộc vào đặc điểm riêng của từng gói thầu. Tuỳ thuộc vào phương pháp tổ chức thi công của Nhà thầu là dây chuyền, </w:t>
      </w:r>
      <w:r>
        <w:rPr>
          <w:color w:val="000000"/>
          <w:spacing w:val="2"/>
          <w:sz w:val="28"/>
          <w:szCs w:val="28"/>
          <w:lang w:val="vi-VN"/>
        </w:rPr>
        <w:lastRenderedPageBreak/>
        <w:t>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E00581">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E00581">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E00581">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E00581">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E00581">
      <w:pPr>
        <w:widowControl w:val="0"/>
        <w:spacing w:beforeLines="22" w:before="52" w:afterLines="22" w:after="52" w:line="300"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E00581">
      <w:pPr>
        <w:widowControl w:val="0"/>
        <w:spacing w:beforeLines="22" w:before="52" w:afterLines="22" w:after="52" w:line="300"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E00581">
      <w:pPr>
        <w:widowControl w:val="0"/>
        <w:spacing w:beforeLines="22" w:before="52" w:afterLines="22" w:after="52" w:line="300"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E00581">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E00581">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E00581">
      <w:pPr>
        <w:widowControl w:val="0"/>
        <w:spacing w:beforeLines="22" w:before="52" w:afterLines="22" w:after="52" w:line="300"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E00581">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Nhà thầu xây dựng có trách nhiệm đào tạo, hướng dẫn phổ biến các quy </w:t>
      </w:r>
      <w:r>
        <w:rPr>
          <w:color w:val="000000"/>
          <w:sz w:val="28"/>
          <w:szCs w:val="28"/>
          <w:lang w:val="vi-VN"/>
        </w:rPr>
        <w:lastRenderedPageBreak/>
        <w:t>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lastRenderedPageBreak/>
        <w:t>b. Nhà thầu thực hiện các yêu cầu cụ thể sau để đảm bảo vệ sinh, bảo vệ môi trường:</w:t>
      </w:r>
    </w:p>
    <w:p w14:paraId="69CB1AB4"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E00581">
      <w:pPr>
        <w:widowControl w:val="0"/>
        <w:spacing w:beforeLines="22" w:before="52" w:afterLines="22" w:after="52" w:line="300"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d. Nhà thầu phải mua bảo hiểm lao động và bảo hiểm y tế cho toàn bộ nhân </w:t>
      </w:r>
      <w:r>
        <w:rPr>
          <w:color w:val="000000"/>
          <w:sz w:val="28"/>
          <w:szCs w:val="28"/>
          <w:lang w:val="vi-VN"/>
        </w:rPr>
        <w:lastRenderedPageBreak/>
        <w:t>sự tham gia thi công.</w:t>
      </w:r>
    </w:p>
    <w:p w14:paraId="69CB1AC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E00581">
      <w:pPr>
        <w:widowControl w:val="0"/>
        <w:spacing w:beforeLines="22" w:before="52" w:afterLines="22" w:after="52" w:line="300"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lastRenderedPageBreak/>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w:t>
      </w:r>
      <w:r>
        <w:rPr>
          <w:color w:val="000000"/>
          <w:sz w:val="28"/>
          <w:szCs w:val="28"/>
          <w:lang w:val="vi-VN"/>
        </w:rPr>
        <w:lastRenderedPageBreak/>
        <w:t xml:space="preserve">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E00581">
      <w:pPr>
        <w:widowControl w:val="0"/>
        <w:spacing w:beforeLines="22" w:before="52" w:afterLines="22" w:after="52" w:line="300"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w:t>
      </w:r>
      <w:r>
        <w:rPr>
          <w:color w:val="000000"/>
          <w:sz w:val="28"/>
          <w:szCs w:val="28"/>
          <w:lang w:val="vi-VN"/>
        </w:rPr>
        <w:lastRenderedPageBreak/>
        <w:t>cho Chủ đầu tư, Tư vấn giám sát ngày, giờ tiến hành khởi công công trình, hạng mục đầu tiên tiến hành thi công.</w:t>
      </w:r>
    </w:p>
    <w:p w14:paraId="69CB1AF5"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lastRenderedPageBreak/>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E00581">
      <w:pPr>
        <w:widowControl w:val="0"/>
        <w:spacing w:beforeLines="22" w:before="52" w:afterLines="22" w:after="52" w:line="300"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E00581">
      <w:pPr>
        <w:widowControl w:val="0"/>
        <w:spacing w:beforeLines="22" w:before="52" w:afterLines="22" w:after="52" w:line="300"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E00581">
      <w:pPr>
        <w:widowControl w:val="0"/>
        <w:spacing w:beforeLines="22" w:before="52" w:afterLines="22" w:after="52" w:line="300"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E00581">
      <w:pPr>
        <w:widowControl w:val="0"/>
        <w:spacing w:beforeLines="22" w:before="52" w:afterLines="22" w:after="52" w:line="300"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E00581">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E00581">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E00581">
            <w:pPr>
              <w:widowControl w:val="0"/>
              <w:autoSpaceDE w:val="0"/>
              <w:autoSpaceDN w:val="0"/>
              <w:adjustRightInd w:val="0"/>
              <w:spacing w:beforeLines="22" w:before="52" w:afterLines="22" w:after="52" w:line="300"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E00581">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E00581">
            <w:pPr>
              <w:widowControl w:val="0"/>
              <w:autoSpaceDE w:val="0"/>
              <w:autoSpaceDN w:val="0"/>
              <w:adjustRightInd w:val="0"/>
              <w:spacing w:beforeLines="22" w:before="52" w:afterLines="22" w:after="52" w:line="300"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E00581">
            <w:pPr>
              <w:widowControl w:val="0"/>
              <w:autoSpaceDE w:val="0"/>
              <w:autoSpaceDN w:val="0"/>
              <w:adjustRightInd w:val="0"/>
              <w:spacing w:beforeLines="22" w:before="52" w:afterLines="22" w:after="52" w:line="300"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2150E8C3" w:rsidR="006A5593" w:rsidRDefault="002B6694" w:rsidP="00E00581">
            <w:pPr>
              <w:widowControl w:val="0"/>
              <w:autoSpaceDE w:val="0"/>
              <w:autoSpaceDN w:val="0"/>
              <w:adjustRightInd w:val="0"/>
              <w:spacing w:beforeLines="22" w:before="52" w:afterLines="22" w:after="52" w:line="300" w:lineRule="auto"/>
              <w:ind w:left="71" w:right="164"/>
              <w:rPr>
                <w:bCs/>
                <w:color w:val="000000"/>
                <w:sz w:val="26"/>
                <w:szCs w:val="26"/>
              </w:rPr>
            </w:pPr>
            <w:r>
              <w:rPr>
                <w:color w:val="000000"/>
                <w:sz w:val="26"/>
                <w:szCs w:val="26"/>
              </w:rPr>
              <w:t xml:space="preserve">Hồ sơ thiết kế </w:t>
            </w:r>
            <w:r w:rsidR="00532D69">
              <w:rPr>
                <w:color w:val="000000"/>
                <w:sz w:val="26"/>
                <w:szCs w:val="26"/>
              </w:rPr>
              <w:t xml:space="preserve">bản vẽ </w:t>
            </w:r>
            <w:r>
              <w:rPr>
                <w:color w:val="000000"/>
                <w:sz w:val="26"/>
                <w:szCs w:val="26"/>
              </w:rPr>
              <w:t>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77093928" w:rsidR="006A5593" w:rsidRDefault="0065290F" w:rsidP="00E00581">
            <w:pPr>
              <w:widowControl w:val="0"/>
              <w:autoSpaceDE w:val="0"/>
              <w:autoSpaceDN w:val="0"/>
              <w:adjustRightInd w:val="0"/>
              <w:spacing w:beforeLines="22" w:before="52" w:afterLines="22" w:after="52" w:line="300" w:lineRule="auto"/>
              <w:ind w:right="-14"/>
              <w:jc w:val="center"/>
              <w:rPr>
                <w:color w:val="000000"/>
                <w:sz w:val="26"/>
                <w:szCs w:val="26"/>
              </w:rPr>
            </w:pPr>
            <w:r>
              <w:rPr>
                <w:color w:val="000000"/>
                <w:sz w:val="26"/>
                <w:szCs w:val="26"/>
              </w:rPr>
              <w:t>202</w:t>
            </w:r>
            <w:r w:rsidR="009229A4">
              <w:rPr>
                <w:color w:val="000000"/>
                <w:sz w:val="26"/>
                <w:szCs w:val="26"/>
              </w:rPr>
              <w:t>6</w:t>
            </w:r>
          </w:p>
        </w:tc>
      </w:tr>
    </w:tbl>
    <w:p w14:paraId="69CB1B06" w14:textId="4CFCB2FE" w:rsidR="00635986" w:rsidRDefault="00635986" w:rsidP="00E00581">
      <w:pPr>
        <w:widowControl w:val="0"/>
        <w:spacing w:beforeLines="22" w:before="52" w:afterLines="22" w:after="52" w:line="300"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9896" w14:textId="77777777" w:rsidR="000F7FEB" w:rsidRDefault="000F7FEB" w:rsidP="00E05AF1">
      <w:r>
        <w:separator/>
      </w:r>
    </w:p>
  </w:endnote>
  <w:endnote w:type="continuationSeparator" w:id="0">
    <w:p w14:paraId="3700ABBB" w14:textId="77777777" w:rsidR="000F7FEB" w:rsidRDefault="000F7FE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481F" w14:textId="77777777" w:rsidR="000F7FEB" w:rsidRDefault="000F7FEB" w:rsidP="00E05AF1">
      <w:r>
        <w:separator/>
      </w:r>
    </w:p>
  </w:footnote>
  <w:footnote w:type="continuationSeparator" w:id="0">
    <w:p w14:paraId="30BD5BE9" w14:textId="77777777" w:rsidR="000F7FEB" w:rsidRDefault="000F7FE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5848"/>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0F7FEB"/>
    <w:rsid w:val="001027A9"/>
    <w:rsid w:val="00103116"/>
    <w:rsid w:val="0010456D"/>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15FD"/>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13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0345"/>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60"/>
    <w:rsid w:val="002D1BB8"/>
    <w:rsid w:val="002D1EB3"/>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1E67"/>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7A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4C32"/>
    <w:rsid w:val="004E55E6"/>
    <w:rsid w:val="004E664C"/>
    <w:rsid w:val="004E70E5"/>
    <w:rsid w:val="004F0DA8"/>
    <w:rsid w:val="004F1CB9"/>
    <w:rsid w:val="004F40B7"/>
    <w:rsid w:val="004F4ECA"/>
    <w:rsid w:val="004F5ED2"/>
    <w:rsid w:val="004F6D19"/>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2D69"/>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23EF"/>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2B4"/>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825"/>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29A4"/>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61A"/>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4500"/>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2D5"/>
    <w:rsid w:val="00B16D05"/>
    <w:rsid w:val="00B22240"/>
    <w:rsid w:val="00B235C4"/>
    <w:rsid w:val="00B24C26"/>
    <w:rsid w:val="00B25A51"/>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0EB"/>
    <w:rsid w:val="00B87728"/>
    <w:rsid w:val="00B9076E"/>
    <w:rsid w:val="00B90F7E"/>
    <w:rsid w:val="00B95165"/>
    <w:rsid w:val="00B960E6"/>
    <w:rsid w:val="00B961EA"/>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6ABE"/>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2AA"/>
    <w:rsid w:val="00E00313"/>
    <w:rsid w:val="00E00490"/>
    <w:rsid w:val="00E00581"/>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40D6"/>
    <w:rsid w:val="00F1595F"/>
    <w:rsid w:val="00F2120F"/>
    <w:rsid w:val="00F228FE"/>
    <w:rsid w:val="00F23878"/>
    <w:rsid w:val="00F24CD0"/>
    <w:rsid w:val="00F26E9B"/>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4FF"/>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aliases w:val="표준 (웹)"/>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character" w:customStyle="1" w:styleId="NormalWebChar">
    <w:name w:val="Normal (Web) Char"/>
    <w:aliases w:val="표준 (웹) Char"/>
    <w:link w:val="NormalWeb"/>
    <w:uiPriority w:val="99"/>
    <w:locked/>
    <w:rsid w:val="00532D69"/>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15</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 TVXD</cp:lastModifiedBy>
  <cp:revision>307</cp:revision>
  <cp:lastPrinted>2025-06-20T09:37:00Z</cp:lastPrinted>
  <dcterms:created xsi:type="dcterms:W3CDTF">2024-05-05T01:30:00Z</dcterms:created>
  <dcterms:modified xsi:type="dcterms:W3CDTF">2026-05-07T02:41:00Z</dcterms:modified>
</cp:coreProperties>
</file>