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9482" w14:textId="77777777" w:rsidR="00C65E29" w:rsidRPr="0097778D" w:rsidRDefault="00C65E29" w:rsidP="00C65E29">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46F607E8" w14:textId="77777777" w:rsidR="00C65E29" w:rsidRPr="0097778D" w:rsidRDefault="00C65E29" w:rsidP="00C65E29">
      <w:pPr>
        <w:spacing w:before="120" w:after="120"/>
        <w:ind w:firstLine="709"/>
        <w:rPr>
          <w:spacing w:val="2"/>
          <w:sz w:val="28"/>
          <w:szCs w:val="28"/>
          <w:lang w:val="vi-VN"/>
        </w:rPr>
      </w:pPr>
      <w:bookmarkStart w:id="0" w:name="_Hlk99723051"/>
      <w:r w:rsidRPr="0097778D">
        <w:rPr>
          <w:spacing w:val="2"/>
          <w:sz w:val="28"/>
          <w:szCs w:val="28"/>
          <w:lang w:val="vi-VN"/>
        </w:rPr>
        <w:t xml:space="preserve">Sử dụng tiêu chí đạt/không đạt hoặc phương pháp chấm điểm để xây dựng tiêu chuẩn đánh giá về kỹ thuật. </w:t>
      </w:r>
    </w:p>
    <w:p w14:paraId="679A3076" w14:textId="77777777" w:rsidR="00C65E29" w:rsidRPr="0097778D" w:rsidRDefault="00C65E29" w:rsidP="00C65E29">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1" w:name="_Hlk161851530"/>
      <w:r w:rsidRPr="0097778D">
        <w:rPr>
          <w:spacing w:val="2"/>
          <w:sz w:val="28"/>
          <w:szCs w:val="28"/>
          <w:lang w:val="vi-VN"/>
        </w:rPr>
        <w:t>E-HSMT</w:t>
      </w:r>
      <w:bookmarkEnd w:id="1"/>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14:paraId="21420F43" w14:textId="77777777" w:rsidR="00C65E29" w:rsidRPr="0097778D" w:rsidRDefault="00C65E29" w:rsidP="00C65E29">
      <w:pPr>
        <w:spacing w:before="120" w:after="120"/>
        <w:ind w:firstLine="709"/>
        <w:rPr>
          <w:spacing w:val="2"/>
          <w:sz w:val="28"/>
          <w:szCs w:val="28"/>
          <w:lang w:val="vi-VN"/>
        </w:rPr>
      </w:pPr>
      <w:r w:rsidRPr="0097778D">
        <w:rPr>
          <w:spacing w:val="2"/>
          <w:sz w:val="28"/>
          <w:szCs w:val="28"/>
          <w:lang w:val="vi-VN"/>
        </w:rPr>
        <w:t>- Tính hiệu quả của việc cung cấp dịch vụ;</w:t>
      </w:r>
    </w:p>
    <w:p w14:paraId="7E50427F" w14:textId="77777777" w:rsidR="00C65E29" w:rsidRPr="0097778D" w:rsidRDefault="00C65E29" w:rsidP="00C65E29">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14:paraId="6813F513" w14:textId="77777777" w:rsidR="00C65E29" w:rsidRPr="0097778D" w:rsidRDefault="00C65E29" w:rsidP="00C65E29">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60ADCC51" w14:textId="77777777" w:rsidR="00C65E29" w:rsidRPr="0097778D" w:rsidRDefault="00C65E29" w:rsidP="00C65E29">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14:paraId="06842748" w14:textId="77777777" w:rsidR="00C65E29" w:rsidRPr="0097778D" w:rsidRDefault="00C65E29" w:rsidP="00C65E29">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14:paraId="16E39F32" w14:textId="77777777" w:rsidR="00C65E29" w:rsidRPr="0097778D" w:rsidRDefault="00C65E29" w:rsidP="00C65E29">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14:paraId="355EF0D2" w14:textId="77777777" w:rsidR="00C65E29" w:rsidRPr="0097778D" w:rsidRDefault="00C65E29" w:rsidP="00C65E29">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14:paraId="16496FD9" w14:textId="77777777" w:rsidR="00C65E29" w:rsidRPr="0097778D" w:rsidRDefault="00C65E29" w:rsidP="00C65E29">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14:paraId="1A549D38" w14:textId="77777777" w:rsidR="00C65E29" w:rsidRPr="0097778D" w:rsidRDefault="00C65E29" w:rsidP="00C65E29">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3B202876" w14:textId="77777777" w:rsidR="00C65E29" w:rsidRPr="0097778D" w:rsidRDefault="00C65E29" w:rsidP="00C65E29">
      <w:pPr>
        <w:spacing w:before="120" w:after="120"/>
        <w:ind w:firstLine="709"/>
        <w:rPr>
          <w:spacing w:val="2"/>
          <w:sz w:val="28"/>
          <w:szCs w:val="28"/>
          <w:lang w:val="pl-PL"/>
        </w:rPr>
      </w:pPr>
      <w:r w:rsidRPr="0097778D">
        <w:rPr>
          <w:spacing w:val="2"/>
          <w:sz w:val="28"/>
          <w:szCs w:val="28"/>
          <w:lang w:val="pl-PL"/>
        </w:rPr>
        <w:t xml:space="preserve"> </w:t>
      </w:r>
      <w:bookmarkStart w:id="2"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7778D">
        <w:rPr>
          <w:sz w:val="28"/>
          <w:szCs w:val="28"/>
          <w:lang w:val="nl-NL"/>
        </w:rPr>
        <w:t>;</w:t>
      </w:r>
    </w:p>
    <w:p w14:paraId="5BBD1CC5" w14:textId="77777777" w:rsidR="00C65E29" w:rsidRPr="0097778D" w:rsidRDefault="00C65E29" w:rsidP="00C65E29">
      <w:pPr>
        <w:spacing w:before="120" w:after="120"/>
        <w:ind w:firstLine="709"/>
        <w:rPr>
          <w:spacing w:val="2"/>
          <w:sz w:val="28"/>
          <w:szCs w:val="28"/>
          <w:lang w:val="pl-PL"/>
        </w:rPr>
      </w:pPr>
      <w:r w:rsidRPr="0097778D">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97778D">
        <w:rPr>
          <w:sz w:val="28"/>
          <w:szCs w:val="28"/>
          <w:lang w:val="pl-PL"/>
        </w:rPr>
        <w:lastRenderedPageBreak/>
        <w:t>Luật Đấu thầu thì nhà thầu chào vật tư, vật liệu, nguyên liệu không phải là xuất xứ Việt Nam sẽ bị loại;</w:t>
      </w:r>
    </w:p>
    <w:bookmarkEnd w:id="2"/>
    <w:p w14:paraId="01058C9C" w14:textId="77777777" w:rsidR="00C65E29" w:rsidRPr="0097778D" w:rsidRDefault="00C65E29" w:rsidP="00C65E29">
      <w:pPr>
        <w:spacing w:before="120" w:after="120"/>
        <w:ind w:firstLine="709"/>
        <w:rPr>
          <w:spacing w:val="2"/>
          <w:sz w:val="28"/>
          <w:szCs w:val="28"/>
          <w:lang w:val="pl-PL"/>
        </w:rPr>
      </w:pPr>
      <w:r w:rsidRPr="0097778D">
        <w:rPr>
          <w:spacing w:val="2"/>
          <w:sz w:val="28"/>
          <w:szCs w:val="28"/>
          <w:lang w:val="pl-PL"/>
        </w:rPr>
        <w:t>- Các yếu tố cần thiết khác.</w:t>
      </w:r>
    </w:p>
    <w:bookmarkEnd w:id="0"/>
    <w:p w14:paraId="4CEFE462" w14:textId="77777777" w:rsidR="00C65E29" w:rsidRPr="0097778D" w:rsidRDefault="00C65E29" w:rsidP="00C65E29">
      <w:pPr>
        <w:spacing w:before="120" w:after="120"/>
        <w:ind w:firstLine="709"/>
        <w:outlineLvl w:val="2"/>
        <w:rPr>
          <w:sz w:val="28"/>
          <w:szCs w:val="28"/>
        </w:rPr>
      </w:pPr>
      <w:r w:rsidRPr="0097778D">
        <w:rPr>
          <w:b/>
          <w:iCs/>
          <w:sz w:val="28"/>
          <w:szCs w:val="28"/>
        </w:rPr>
        <w:t>3.2. Đánh giá theo phương pháp</w:t>
      </w:r>
      <w:r w:rsidRPr="0097778D" w:rsidDel="00BE4476">
        <w:rPr>
          <w:b/>
          <w:iCs/>
          <w:sz w:val="28"/>
          <w:szCs w:val="28"/>
        </w:rPr>
        <w:t xml:space="preserve"> </w:t>
      </w:r>
      <w:r w:rsidRPr="0097778D">
        <w:rPr>
          <w:b/>
          <w:iCs/>
          <w:sz w:val="28"/>
          <w:szCs w:val="28"/>
        </w:rPr>
        <w:t>đạt/không đạt</w:t>
      </w:r>
      <w:r w:rsidRPr="0097778D">
        <w:rPr>
          <w:b/>
          <w:sz w:val="28"/>
          <w:szCs w:val="28"/>
        </w:rPr>
        <w:t>:</w:t>
      </w:r>
    </w:p>
    <w:p w14:paraId="2A1967C9" w14:textId="77777777" w:rsidR="00C65E29" w:rsidRPr="0097778D" w:rsidRDefault="00C65E29" w:rsidP="00C65E29">
      <w:pPr>
        <w:spacing w:before="120" w:after="120"/>
        <w:ind w:firstLine="709"/>
        <w:rPr>
          <w:sz w:val="28"/>
          <w:szCs w:val="28"/>
        </w:rPr>
      </w:pPr>
      <w:r w:rsidRPr="0097778D">
        <w:rPr>
          <w:sz w:val="28"/>
          <w:szCs w:val="28"/>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97778D" w:rsidDel="00D822D6">
        <w:rPr>
          <w:sz w:val="28"/>
          <w:szCs w:val="28"/>
        </w:rPr>
        <w:t xml:space="preserve"> </w:t>
      </w:r>
      <w:r w:rsidRPr="0097778D">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BAF4357" w14:textId="77777777" w:rsidR="00C65E29" w:rsidRPr="0097778D" w:rsidRDefault="00C65E29" w:rsidP="00C65E29">
      <w:pPr>
        <w:spacing w:before="120" w:after="120"/>
        <w:ind w:firstLine="709"/>
        <w:rPr>
          <w:sz w:val="28"/>
          <w:szCs w:val="28"/>
        </w:rPr>
      </w:pPr>
      <w:r w:rsidRPr="0097778D">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7DB738B8" w14:textId="77777777" w:rsidR="00C65E29" w:rsidRDefault="00C65E29" w:rsidP="00C65E29">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3477"/>
        <w:gridCol w:w="2188"/>
        <w:gridCol w:w="2738"/>
      </w:tblGrid>
      <w:tr w:rsidR="00C65E29" w:rsidRPr="004439FA" w14:paraId="0884D40C" w14:textId="77777777" w:rsidTr="00575A51">
        <w:trPr>
          <w:trHeight w:val="300"/>
          <w:jc w:val="center"/>
        </w:trPr>
        <w:tc>
          <w:tcPr>
            <w:tcW w:w="418" w:type="pct"/>
            <w:vMerge w:val="restart"/>
            <w:vAlign w:val="center"/>
            <w:hideMark/>
          </w:tcPr>
          <w:p w14:paraId="7907DC0F" w14:textId="77777777" w:rsidR="00C65E29" w:rsidRPr="004439FA" w:rsidRDefault="00C65E29" w:rsidP="00575A51">
            <w:pPr>
              <w:spacing w:before="60" w:after="60"/>
              <w:jc w:val="center"/>
              <w:rPr>
                <w:b/>
                <w:bCs/>
                <w:sz w:val="26"/>
                <w:szCs w:val="26"/>
              </w:rPr>
            </w:pPr>
            <w:r w:rsidRPr="004439FA">
              <w:rPr>
                <w:b/>
                <w:bCs/>
                <w:sz w:val="26"/>
                <w:szCs w:val="26"/>
              </w:rPr>
              <w:t>STT</w:t>
            </w:r>
          </w:p>
        </w:tc>
        <w:tc>
          <w:tcPr>
            <w:tcW w:w="1896" w:type="pct"/>
            <w:vMerge w:val="restart"/>
            <w:vAlign w:val="center"/>
            <w:hideMark/>
          </w:tcPr>
          <w:p w14:paraId="3D9216F9" w14:textId="77777777" w:rsidR="00C65E29" w:rsidRPr="004439FA" w:rsidRDefault="00C65E29" w:rsidP="00575A51">
            <w:pPr>
              <w:spacing w:before="60" w:after="60"/>
              <w:jc w:val="center"/>
              <w:rPr>
                <w:b/>
                <w:bCs/>
                <w:sz w:val="26"/>
                <w:szCs w:val="26"/>
              </w:rPr>
            </w:pPr>
            <w:r w:rsidRPr="004439FA">
              <w:rPr>
                <w:b/>
                <w:bCs/>
                <w:sz w:val="26"/>
                <w:szCs w:val="26"/>
              </w:rPr>
              <w:t>Nội dung yêu cầu</w:t>
            </w:r>
          </w:p>
        </w:tc>
        <w:tc>
          <w:tcPr>
            <w:tcW w:w="2686" w:type="pct"/>
            <w:gridSpan w:val="2"/>
            <w:noWrap/>
            <w:vAlign w:val="bottom"/>
            <w:hideMark/>
          </w:tcPr>
          <w:p w14:paraId="28881B1C" w14:textId="77777777" w:rsidR="00C65E29" w:rsidRPr="004439FA" w:rsidRDefault="00C65E29" w:rsidP="00575A51">
            <w:pPr>
              <w:spacing w:before="60" w:after="60"/>
              <w:jc w:val="center"/>
              <w:rPr>
                <w:b/>
                <w:bCs/>
                <w:sz w:val="26"/>
                <w:szCs w:val="26"/>
              </w:rPr>
            </w:pPr>
            <w:r w:rsidRPr="004439FA">
              <w:rPr>
                <w:b/>
                <w:bCs/>
                <w:sz w:val="26"/>
                <w:szCs w:val="26"/>
              </w:rPr>
              <w:t>Đánh giá</w:t>
            </w:r>
          </w:p>
        </w:tc>
      </w:tr>
      <w:tr w:rsidR="00C65E29" w:rsidRPr="004439FA" w14:paraId="2314B37D" w14:textId="77777777" w:rsidTr="00575A51">
        <w:trPr>
          <w:trHeight w:val="300"/>
          <w:jc w:val="center"/>
        </w:trPr>
        <w:tc>
          <w:tcPr>
            <w:tcW w:w="418" w:type="pct"/>
            <w:vMerge/>
            <w:vAlign w:val="center"/>
            <w:hideMark/>
          </w:tcPr>
          <w:p w14:paraId="6AC77FC9" w14:textId="77777777" w:rsidR="00C65E29" w:rsidRPr="004439FA" w:rsidRDefault="00C65E29" w:rsidP="00575A51">
            <w:pPr>
              <w:spacing w:before="60" w:after="60"/>
              <w:rPr>
                <w:b/>
                <w:bCs/>
                <w:sz w:val="26"/>
                <w:szCs w:val="26"/>
              </w:rPr>
            </w:pPr>
          </w:p>
        </w:tc>
        <w:tc>
          <w:tcPr>
            <w:tcW w:w="1896" w:type="pct"/>
            <w:vMerge/>
            <w:vAlign w:val="center"/>
            <w:hideMark/>
          </w:tcPr>
          <w:p w14:paraId="027E4167" w14:textId="77777777" w:rsidR="00C65E29" w:rsidRPr="004439FA" w:rsidRDefault="00C65E29" w:rsidP="00575A51">
            <w:pPr>
              <w:spacing w:before="60" w:after="60"/>
              <w:rPr>
                <w:b/>
                <w:bCs/>
                <w:sz w:val="26"/>
                <w:szCs w:val="26"/>
              </w:rPr>
            </w:pPr>
          </w:p>
        </w:tc>
        <w:tc>
          <w:tcPr>
            <w:tcW w:w="1193" w:type="pct"/>
            <w:noWrap/>
            <w:vAlign w:val="bottom"/>
            <w:hideMark/>
          </w:tcPr>
          <w:p w14:paraId="409FB7CD" w14:textId="77777777" w:rsidR="00C65E29" w:rsidRPr="004439FA" w:rsidRDefault="00C65E29" w:rsidP="00575A51">
            <w:pPr>
              <w:spacing w:before="60" w:after="60"/>
              <w:jc w:val="center"/>
              <w:rPr>
                <w:b/>
                <w:bCs/>
                <w:sz w:val="26"/>
                <w:szCs w:val="26"/>
              </w:rPr>
            </w:pPr>
            <w:r w:rsidRPr="004439FA">
              <w:rPr>
                <w:b/>
                <w:bCs/>
                <w:sz w:val="26"/>
                <w:szCs w:val="26"/>
              </w:rPr>
              <w:t>Đạt</w:t>
            </w:r>
          </w:p>
        </w:tc>
        <w:tc>
          <w:tcPr>
            <w:tcW w:w="1493" w:type="pct"/>
            <w:noWrap/>
            <w:vAlign w:val="bottom"/>
            <w:hideMark/>
          </w:tcPr>
          <w:p w14:paraId="4A5B13D5" w14:textId="77777777" w:rsidR="00C65E29" w:rsidRPr="004439FA" w:rsidRDefault="00C65E29" w:rsidP="00575A51">
            <w:pPr>
              <w:spacing w:before="60" w:after="60"/>
              <w:jc w:val="center"/>
              <w:rPr>
                <w:b/>
                <w:bCs/>
                <w:sz w:val="26"/>
                <w:szCs w:val="26"/>
              </w:rPr>
            </w:pPr>
            <w:r w:rsidRPr="004439FA">
              <w:rPr>
                <w:b/>
                <w:bCs/>
                <w:sz w:val="26"/>
                <w:szCs w:val="26"/>
              </w:rPr>
              <w:t>Không đạt</w:t>
            </w:r>
          </w:p>
        </w:tc>
      </w:tr>
      <w:tr w:rsidR="00C65E29" w:rsidRPr="004439FA" w14:paraId="1754C9A3" w14:textId="77777777" w:rsidTr="00575A51">
        <w:trPr>
          <w:trHeight w:val="300"/>
          <w:jc w:val="center"/>
        </w:trPr>
        <w:tc>
          <w:tcPr>
            <w:tcW w:w="418" w:type="pct"/>
            <w:noWrap/>
            <w:vAlign w:val="center"/>
            <w:hideMark/>
          </w:tcPr>
          <w:p w14:paraId="6C368578" w14:textId="77777777" w:rsidR="00C65E29" w:rsidRPr="004439FA" w:rsidRDefault="00C65E29" w:rsidP="00575A51">
            <w:pPr>
              <w:spacing w:before="60" w:after="60"/>
              <w:jc w:val="center"/>
              <w:rPr>
                <w:b/>
                <w:bCs/>
                <w:sz w:val="26"/>
                <w:szCs w:val="26"/>
              </w:rPr>
            </w:pPr>
            <w:r w:rsidRPr="004439FA">
              <w:rPr>
                <w:b/>
                <w:bCs/>
                <w:sz w:val="26"/>
                <w:szCs w:val="26"/>
              </w:rPr>
              <w:t>1</w:t>
            </w:r>
          </w:p>
        </w:tc>
        <w:tc>
          <w:tcPr>
            <w:tcW w:w="1896" w:type="pct"/>
            <w:vAlign w:val="center"/>
            <w:hideMark/>
          </w:tcPr>
          <w:p w14:paraId="02AB3C3E" w14:textId="77777777" w:rsidR="00C65E29" w:rsidRPr="004439FA" w:rsidRDefault="00C65E29" w:rsidP="00575A51">
            <w:pPr>
              <w:spacing w:before="60" w:after="60"/>
              <w:rPr>
                <w:b/>
                <w:sz w:val="26"/>
                <w:szCs w:val="26"/>
              </w:rPr>
            </w:pPr>
            <w:r w:rsidRPr="004439FA">
              <w:rPr>
                <w:b/>
                <w:sz w:val="26"/>
                <w:szCs w:val="26"/>
              </w:rPr>
              <w:t>Phạm vi cung cấp</w:t>
            </w:r>
          </w:p>
        </w:tc>
        <w:tc>
          <w:tcPr>
            <w:tcW w:w="1193" w:type="pct"/>
            <w:noWrap/>
            <w:vAlign w:val="bottom"/>
            <w:hideMark/>
          </w:tcPr>
          <w:p w14:paraId="7E32BC82" w14:textId="77777777" w:rsidR="00C65E29" w:rsidRPr="004439FA" w:rsidRDefault="00C65E29" w:rsidP="00575A51">
            <w:pPr>
              <w:spacing w:before="60" w:after="60"/>
              <w:rPr>
                <w:sz w:val="26"/>
                <w:szCs w:val="26"/>
              </w:rPr>
            </w:pPr>
          </w:p>
        </w:tc>
        <w:tc>
          <w:tcPr>
            <w:tcW w:w="1493" w:type="pct"/>
            <w:noWrap/>
            <w:vAlign w:val="bottom"/>
            <w:hideMark/>
          </w:tcPr>
          <w:p w14:paraId="7B76CAF3" w14:textId="77777777" w:rsidR="00C65E29" w:rsidRPr="004439FA" w:rsidRDefault="00C65E29" w:rsidP="00575A51">
            <w:pPr>
              <w:spacing w:before="60" w:after="60"/>
              <w:rPr>
                <w:sz w:val="26"/>
                <w:szCs w:val="26"/>
              </w:rPr>
            </w:pPr>
          </w:p>
        </w:tc>
      </w:tr>
      <w:tr w:rsidR="00C65E29" w:rsidRPr="004439FA" w14:paraId="3B147FCD" w14:textId="77777777" w:rsidTr="00575A51">
        <w:trPr>
          <w:trHeight w:val="502"/>
          <w:jc w:val="center"/>
        </w:trPr>
        <w:tc>
          <w:tcPr>
            <w:tcW w:w="418" w:type="pct"/>
            <w:noWrap/>
            <w:vAlign w:val="center"/>
            <w:hideMark/>
          </w:tcPr>
          <w:p w14:paraId="2AC82159" w14:textId="77777777" w:rsidR="00C65E29" w:rsidRPr="004439FA" w:rsidRDefault="00C65E29" w:rsidP="00575A51">
            <w:pPr>
              <w:spacing w:before="60" w:after="60"/>
              <w:jc w:val="center"/>
              <w:rPr>
                <w:sz w:val="26"/>
                <w:szCs w:val="26"/>
              </w:rPr>
            </w:pPr>
          </w:p>
        </w:tc>
        <w:tc>
          <w:tcPr>
            <w:tcW w:w="1896" w:type="pct"/>
            <w:vAlign w:val="center"/>
            <w:hideMark/>
          </w:tcPr>
          <w:p w14:paraId="5AB41079" w14:textId="77777777" w:rsidR="00C65E29" w:rsidRPr="004439FA" w:rsidRDefault="00C65E29" w:rsidP="00575A51">
            <w:pPr>
              <w:spacing w:before="60" w:after="60"/>
              <w:rPr>
                <w:sz w:val="26"/>
                <w:szCs w:val="26"/>
              </w:rPr>
            </w:pPr>
            <w:r w:rsidRPr="004439FA">
              <w:rPr>
                <w:sz w:val="26"/>
                <w:szCs w:val="26"/>
              </w:rPr>
              <w:t>Chủng loại dịch vụ</w:t>
            </w:r>
          </w:p>
        </w:tc>
        <w:tc>
          <w:tcPr>
            <w:tcW w:w="1193" w:type="pct"/>
            <w:vAlign w:val="center"/>
            <w:hideMark/>
          </w:tcPr>
          <w:p w14:paraId="48E8D430" w14:textId="77777777" w:rsidR="00C65E29" w:rsidRPr="004439FA" w:rsidRDefault="00C65E29" w:rsidP="00575A51">
            <w:pPr>
              <w:spacing w:before="60" w:after="60"/>
              <w:rPr>
                <w:sz w:val="26"/>
                <w:szCs w:val="26"/>
              </w:rPr>
            </w:pPr>
            <w:r w:rsidRPr="004439FA">
              <w:rPr>
                <w:sz w:val="26"/>
                <w:szCs w:val="26"/>
              </w:rPr>
              <w:t>Đúng chủng loại</w:t>
            </w:r>
          </w:p>
        </w:tc>
        <w:tc>
          <w:tcPr>
            <w:tcW w:w="1493" w:type="pct"/>
            <w:vAlign w:val="center"/>
            <w:hideMark/>
          </w:tcPr>
          <w:p w14:paraId="2721144C" w14:textId="77777777" w:rsidR="00C65E29" w:rsidRPr="004439FA" w:rsidRDefault="00C65E29" w:rsidP="00575A51">
            <w:pPr>
              <w:spacing w:before="60" w:after="60"/>
              <w:rPr>
                <w:sz w:val="26"/>
                <w:szCs w:val="26"/>
              </w:rPr>
            </w:pPr>
            <w:r w:rsidRPr="004439FA">
              <w:rPr>
                <w:sz w:val="26"/>
                <w:szCs w:val="26"/>
              </w:rPr>
              <w:t>Không đúng chủng loại</w:t>
            </w:r>
          </w:p>
        </w:tc>
      </w:tr>
      <w:tr w:rsidR="00C65E29" w:rsidRPr="004439FA" w14:paraId="14C88088" w14:textId="77777777" w:rsidTr="00575A51">
        <w:trPr>
          <w:trHeight w:val="538"/>
          <w:jc w:val="center"/>
        </w:trPr>
        <w:tc>
          <w:tcPr>
            <w:tcW w:w="418" w:type="pct"/>
            <w:noWrap/>
            <w:vAlign w:val="center"/>
            <w:hideMark/>
          </w:tcPr>
          <w:p w14:paraId="1C77AD4C" w14:textId="77777777" w:rsidR="00C65E29" w:rsidRPr="004439FA" w:rsidRDefault="00C65E29" w:rsidP="00575A51">
            <w:pPr>
              <w:spacing w:before="60" w:after="60"/>
              <w:jc w:val="center"/>
              <w:rPr>
                <w:sz w:val="26"/>
                <w:szCs w:val="26"/>
              </w:rPr>
            </w:pPr>
          </w:p>
        </w:tc>
        <w:tc>
          <w:tcPr>
            <w:tcW w:w="1896" w:type="pct"/>
            <w:vAlign w:val="center"/>
            <w:hideMark/>
          </w:tcPr>
          <w:p w14:paraId="363FFD93" w14:textId="77777777" w:rsidR="00C65E29" w:rsidRPr="004439FA" w:rsidRDefault="00C65E29" w:rsidP="00575A51">
            <w:pPr>
              <w:spacing w:before="60" w:after="60"/>
              <w:rPr>
                <w:sz w:val="26"/>
                <w:szCs w:val="26"/>
              </w:rPr>
            </w:pPr>
            <w:r w:rsidRPr="004439FA">
              <w:rPr>
                <w:sz w:val="26"/>
                <w:szCs w:val="26"/>
              </w:rPr>
              <w:t>Số lượng dịch vụ</w:t>
            </w:r>
          </w:p>
        </w:tc>
        <w:tc>
          <w:tcPr>
            <w:tcW w:w="1193" w:type="pct"/>
            <w:vAlign w:val="center"/>
            <w:hideMark/>
          </w:tcPr>
          <w:p w14:paraId="4FEFB662" w14:textId="77777777" w:rsidR="00C65E29" w:rsidRPr="004439FA" w:rsidRDefault="00C65E29" w:rsidP="00575A51">
            <w:pPr>
              <w:spacing w:before="60" w:after="60"/>
              <w:rPr>
                <w:sz w:val="26"/>
                <w:szCs w:val="26"/>
              </w:rPr>
            </w:pPr>
            <w:r w:rsidRPr="004439FA">
              <w:rPr>
                <w:sz w:val="26"/>
                <w:szCs w:val="26"/>
              </w:rPr>
              <w:t>Đủ số lượng</w:t>
            </w:r>
          </w:p>
        </w:tc>
        <w:tc>
          <w:tcPr>
            <w:tcW w:w="1493" w:type="pct"/>
            <w:vAlign w:val="center"/>
            <w:hideMark/>
          </w:tcPr>
          <w:p w14:paraId="3A34C078" w14:textId="77777777" w:rsidR="00C65E29" w:rsidRPr="004439FA" w:rsidRDefault="00C65E29" w:rsidP="00575A51">
            <w:pPr>
              <w:spacing w:before="60" w:after="60"/>
              <w:rPr>
                <w:sz w:val="26"/>
                <w:szCs w:val="26"/>
              </w:rPr>
            </w:pPr>
            <w:r w:rsidRPr="004439FA">
              <w:rPr>
                <w:sz w:val="26"/>
                <w:szCs w:val="26"/>
              </w:rPr>
              <w:t>Không đủ số lượng</w:t>
            </w:r>
          </w:p>
        </w:tc>
      </w:tr>
      <w:tr w:rsidR="00C65E29" w:rsidRPr="004439FA" w14:paraId="1E57B9A7" w14:textId="77777777" w:rsidTr="00575A51">
        <w:trPr>
          <w:trHeight w:val="715"/>
          <w:jc w:val="center"/>
        </w:trPr>
        <w:tc>
          <w:tcPr>
            <w:tcW w:w="418" w:type="pct"/>
            <w:noWrap/>
            <w:vAlign w:val="center"/>
            <w:hideMark/>
          </w:tcPr>
          <w:p w14:paraId="6AF79913" w14:textId="77777777" w:rsidR="00C65E29" w:rsidRPr="004439FA" w:rsidRDefault="00C65E29" w:rsidP="00575A51">
            <w:pPr>
              <w:spacing w:before="60" w:after="60"/>
              <w:jc w:val="center"/>
              <w:rPr>
                <w:sz w:val="26"/>
                <w:szCs w:val="26"/>
              </w:rPr>
            </w:pPr>
          </w:p>
        </w:tc>
        <w:tc>
          <w:tcPr>
            <w:tcW w:w="1896" w:type="pct"/>
            <w:vAlign w:val="center"/>
            <w:hideMark/>
          </w:tcPr>
          <w:p w14:paraId="37B86C88" w14:textId="77777777" w:rsidR="00C65E29" w:rsidRPr="004439FA" w:rsidRDefault="00C65E29" w:rsidP="00575A51">
            <w:pPr>
              <w:spacing w:before="60" w:after="60"/>
              <w:rPr>
                <w:sz w:val="26"/>
                <w:szCs w:val="26"/>
              </w:rPr>
            </w:pPr>
            <w:r w:rsidRPr="004439FA">
              <w:rPr>
                <w:sz w:val="26"/>
                <w:szCs w:val="26"/>
              </w:rPr>
              <w:t>Dịch vụ hỗ trợ kỹ thuật và quản trị tập trung tại Hà Nội</w:t>
            </w:r>
          </w:p>
        </w:tc>
        <w:tc>
          <w:tcPr>
            <w:tcW w:w="1193" w:type="pct"/>
            <w:vAlign w:val="center"/>
            <w:hideMark/>
          </w:tcPr>
          <w:p w14:paraId="39287659" w14:textId="77777777" w:rsidR="00C65E29" w:rsidRPr="004439FA" w:rsidRDefault="00C65E29" w:rsidP="00575A51">
            <w:pPr>
              <w:spacing w:before="60" w:after="60"/>
              <w:rPr>
                <w:sz w:val="26"/>
                <w:szCs w:val="26"/>
              </w:rPr>
            </w:pPr>
            <w:r w:rsidRPr="004439FA">
              <w:rPr>
                <w:sz w:val="26"/>
                <w:szCs w:val="26"/>
              </w:rPr>
              <w:t>Có</w:t>
            </w:r>
          </w:p>
        </w:tc>
        <w:tc>
          <w:tcPr>
            <w:tcW w:w="1493" w:type="pct"/>
            <w:vAlign w:val="center"/>
            <w:hideMark/>
          </w:tcPr>
          <w:p w14:paraId="6050FF1C" w14:textId="77777777" w:rsidR="00C65E29" w:rsidRPr="004439FA" w:rsidRDefault="00C65E29" w:rsidP="00575A51">
            <w:pPr>
              <w:spacing w:before="60" w:after="60"/>
              <w:rPr>
                <w:sz w:val="26"/>
                <w:szCs w:val="26"/>
              </w:rPr>
            </w:pPr>
            <w:r w:rsidRPr="004439FA">
              <w:rPr>
                <w:sz w:val="26"/>
                <w:szCs w:val="26"/>
              </w:rPr>
              <w:t>Không có</w:t>
            </w:r>
          </w:p>
        </w:tc>
      </w:tr>
      <w:tr w:rsidR="00C65E29" w:rsidRPr="004439FA" w14:paraId="38D24B7F" w14:textId="77777777" w:rsidTr="00575A51">
        <w:trPr>
          <w:trHeight w:val="900"/>
          <w:jc w:val="center"/>
        </w:trPr>
        <w:tc>
          <w:tcPr>
            <w:tcW w:w="418" w:type="pct"/>
            <w:noWrap/>
            <w:vAlign w:val="center"/>
            <w:hideMark/>
          </w:tcPr>
          <w:p w14:paraId="267A0566" w14:textId="77777777" w:rsidR="00C65E29" w:rsidRPr="004439FA" w:rsidRDefault="00C65E29" w:rsidP="00575A51">
            <w:pPr>
              <w:spacing w:before="60" w:after="60"/>
              <w:jc w:val="center"/>
              <w:rPr>
                <w:b/>
                <w:sz w:val="26"/>
                <w:szCs w:val="26"/>
              </w:rPr>
            </w:pPr>
            <w:r w:rsidRPr="004439FA">
              <w:rPr>
                <w:b/>
                <w:sz w:val="26"/>
                <w:szCs w:val="26"/>
              </w:rPr>
              <w:t>2</w:t>
            </w:r>
          </w:p>
        </w:tc>
        <w:tc>
          <w:tcPr>
            <w:tcW w:w="1896" w:type="pct"/>
            <w:vAlign w:val="center"/>
            <w:hideMark/>
          </w:tcPr>
          <w:p w14:paraId="322DE9B4" w14:textId="77777777" w:rsidR="00C65E29" w:rsidRPr="004439FA" w:rsidRDefault="00C65E29" w:rsidP="00575A51">
            <w:pPr>
              <w:spacing w:before="60" w:after="60"/>
              <w:rPr>
                <w:b/>
                <w:sz w:val="26"/>
                <w:szCs w:val="26"/>
              </w:rPr>
            </w:pPr>
            <w:r w:rsidRPr="004439FA">
              <w:rPr>
                <w:b/>
                <w:sz w:val="26"/>
                <w:szCs w:val="26"/>
              </w:rPr>
              <w:t>Về đặc tính, yêu cầu kỹ thuật của dịch vụ (chi tiết tại Chương V - E-HSMT)</w:t>
            </w:r>
          </w:p>
        </w:tc>
        <w:tc>
          <w:tcPr>
            <w:tcW w:w="1193" w:type="pct"/>
            <w:vAlign w:val="center"/>
            <w:hideMark/>
          </w:tcPr>
          <w:p w14:paraId="266B7B74" w14:textId="77777777" w:rsidR="00C65E29" w:rsidRPr="004439FA" w:rsidRDefault="00C65E29" w:rsidP="00575A51">
            <w:pPr>
              <w:spacing w:before="60" w:after="60"/>
              <w:rPr>
                <w:sz w:val="26"/>
                <w:szCs w:val="26"/>
              </w:rPr>
            </w:pPr>
            <w:r w:rsidRPr="004439FA">
              <w:rPr>
                <w:sz w:val="26"/>
                <w:szCs w:val="26"/>
              </w:rPr>
              <w:t>Đáp ứng được yêu cầu kỹ thuật tại Chương V – E-HSMT</w:t>
            </w:r>
          </w:p>
        </w:tc>
        <w:tc>
          <w:tcPr>
            <w:tcW w:w="1493" w:type="pct"/>
            <w:vAlign w:val="center"/>
            <w:hideMark/>
          </w:tcPr>
          <w:p w14:paraId="046BDB8C" w14:textId="77777777" w:rsidR="00C65E29" w:rsidRPr="004439FA" w:rsidRDefault="00C65E29" w:rsidP="00575A51">
            <w:pPr>
              <w:spacing w:before="60" w:after="60"/>
              <w:rPr>
                <w:sz w:val="26"/>
                <w:szCs w:val="26"/>
              </w:rPr>
            </w:pPr>
            <w:r w:rsidRPr="004439FA">
              <w:rPr>
                <w:sz w:val="26"/>
                <w:szCs w:val="26"/>
              </w:rPr>
              <w:t>Không có hoặc không đáp ứng được yêu cầu kỹ thuật tại Chương V - E-HSMT</w:t>
            </w:r>
          </w:p>
        </w:tc>
      </w:tr>
      <w:tr w:rsidR="00C65E29" w:rsidRPr="004439FA" w14:paraId="338A1EB9" w14:textId="77777777" w:rsidTr="00575A51">
        <w:trPr>
          <w:trHeight w:val="356"/>
          <w:jc w:val="center"/>
        </w:trPr>
        <w:tc>
          <w:tcPr>
            <w:tcW w:w="418" w:type="pct"/>
            <w:noWrap/>
            <w:vAlign w:val="center"/>
            <w:hideMark/>
          </w:tcPr>
          <w:p w14:paraId="76A72578" w14:textId="77777777" w:rsidR="00C65E29" w:rsidRPr="004439FA" w:rsidRDefault="00C65E29" w:rsidP="00575A51">
            <w:pPr>
              <w:spacing w:before="60" w:after="60"/>
              <w:jc w:val="center"/>
              <w:rPr>
                <w:b/>
                <w:sz w:val="26"/>
                <w:szCs w:val="26"/>
              </w:rPr>
            </w:pPr>
            <w:r w:rsidRPr="004439FA">
              <w:rPr>
                <w:b/>
                <w:sz w:val="26"/>
                <w:szCs w:val="26"/>
              </w:rPr>
              <w:t>3</w:t>
            </w:r>
          </w:p>
        </w:tc>
        <w:tc>
          <w:tcPr>
            <w:tcW w:w="1896" w:type="pct"/>
            <w:vAlign w:val="center"/>
            <w:hideMark/>
          </w:tcPr>
          <w:p w14:paraId="055560BD" w14:textId="77777777" w:rsidR="00C65E29" w:rsidRPr="004439FA" w:rsidRDefault="00C65E29" w:rsidP="00575A51">
            <w:pPr>
              <w:spacing w:before="60" w:after="60"/>
              <w:rPr>
                <w:b/>
                <w:sz w:val="26"/>
                <w:szCs w:val="26"/>
              </w:rPr>
            </w:pPr>
            <w:r w:rsidRPr="004439FA">
              <w:rPr>
                <w:b/>
                <w:sz w:val="26"/>
                <w:szCs w:val="26"/>
              </w:rPr>
              <w:t>Về giải pháp kỹ thuật</w:t>
            </w:r>
          </w:p>
        </w:tc>
        <w:tc>
          <w:tcPr>
            <w:tcW w:w="1193" w:type="pct"/>
            <w:vAlign w:val="center"/>
            <w:hideMark/>
          </w:tcPr>
          <w:p w14:paraId="376CD4C1" w14:textId="77777777" w:rsidR="00C65E29" w:rsidRPr="004439FA" w:rsidRDefault="00C65E29" w:rsidP="00575A51">
            <w:pPr>
              <w:spacing w:before="60" w:after="60"/>
              <w:rPr>
                <w:sz w:val="26"/>
                <w:szCs w:val="26"/>
              </w:rPr>
            </w:pPr>
          </w:p>
        </w:tc>
        <w:tc>
          <w:tcPr>
            <w:tcW w:w="1493" w:type="pct"/>
            <w:vAlign w:val="center"/>
            <w:hideMark/>
          </w:tcPr>
          <w:p w14:paraId="652ABC63" w14:textId="77777777" w:rsidR="00C65E29" w:rsidRPr="004439FA" w:rsidRDefault="00C65E29" w:rsidP="00575A51">
            <w:pPr>
              <w:spacing w:before="60" w:after="60"/>
              <w:rPr>
                <w:sz w:val="26"/>
                <w:szCs w:val="26"/>
              </w:rPr>
            </w:pPr>
          </w:p>
        </w:tc>
      </w:tr>
      <w:tr w:rsidR="00C65E29" w:rsidRPr="004439FA" w14:paraId="272F251E" w14:textId="77777777" w:rsidTr="00575A51">
        <w:trPr>
          <w:trHeight w:val="900"/>
          <w:jc w:val="center"/>
        </w:trPr>
        <w:tc>
          <w:tcPr>
            <w:tcW w:w="418" w:type="pct"/>
            <w:noWrap/>
            <w:vAlign w:val="center"/>
            <w:hideMark/>
          </w:tcPr>
          <w:p w14:paraId="54C9633E" w14:textId="77777777" w:rsidR="00C65E29" w:rsidRPr="004439FA" w:rsidRDefault="00C65E29" w:rsidP="00575A51">
            <w:pPr>
              <w:spacing w:before="60" w:after="60"/>
              <w:jc w:val="center"/>
              <w:rPr>
                <w:sz w:val="26"/>
                <w:szCs w:val="26"/>
              </w:rPr>
            </w:pPr>
          </w:p>
        </w:tc>
        <w:tc>
          <w:tcPr>
            <w:tcW w:w="1896" w:type="pct"/>
            <w:vAlign w:val="center"/>
            <w:hideMark/>
          </w:tcPr>
          <w:p w14:paraId="4CF118AA" w14:textId="77777777" w:rsidR="00C65E29" w:rsidRPr="004439FA" w:rsidRDefault="00C65E29" w:rsidP="00575A51">
            <w:pPr>
              <w:spacing w:before="60" w:after="60"/>
              <w:rPr>
                <w:sz w:val="26"/>
                <w:szCs w:val="26"/>
              </w:rPr>
            </w:pPr>
            <w:r w:rsidRPr="004439FA">
              <w:rPr>
                <w:sz w:val="26"/>
                <w:szCs w:val="26"/>
              </w:rPr>
              <w:t>Giải pháp kỹ thuật, kế hoạch cung cấp và thực hiện dịch vụ</w:t>
            </w:r>
          </w:p>
        </w:tc>
        <w:tc>
          <w:tcPr>
            <w:tcW w:w="1193" w:type="pct"/>
            <w:vAlign w:val="center"/>
            <w:hideMark/>
          </w:tcPr>
          <w:p w14:paraId="584C151D" w14:textId="77777777" w:rsidR="00C65E29" w:rsidRPr="004439FA" w:rsidRDefault="00C65E29" w:rsidP="00575A51">
            <w:pPr>
              <w:spacing w:before="60" w:after="60"/>
              <w:rPr>
                <w:sz w:val="26"/>
                <w:szCs w:val="26"/>
              </w:rPr>
            </w:pPr>
            <w:r w:rsidRPr="004439FA">
              <w:rPr>
                <w:sz w:val="26"/>
                <w:szCs w:val="26"/>
              </w:rPr>
              <w:t>Có và hợp lý, khả thi, đạt hiệu quả kinh tế</w:t>
            </w:r>
          </w:p>
        </w:tc>
        <w:tc>
          <w:tcPr>
            <w:tcW w:w="1493" w:type="pct"/>
            <w:vAlign w:val="center"/>
            <w:hideMark/>
          </w:tcPr>
          <w:p w14:paraId="79D2CDD4" w14:textId="77777777" w:rsidR="00C65E29" w:rsidRPr="004439FA" w:rsidRDefault="00C65E29" w:rsidP="00575A51">
            <w:pPr>
              <w:spacing w:before="60" w:after="60"/>
              <w:rPr>
                <w:sz w:val="26"/>
                <w:szCs w:val="26"/>
              </w:rPr>
            </w:pPr>
            <w:r w:rsidRPr="004439FA">
              <w:rPr>
                <w:sz w:val="26"/>
                <w:szCs w:val="26"/>
              </w:rPr>
              <w:t>Không có hoặc không hợp lý, không khả thi, thiếu hiệu quả kinh tế</w:t>
            </w:r>
          </w:p>
        </w:tc>
      </w:tr>
      <w:tr w:rsidR="00C65E29" w:rsidRPr="004439FA" w14:paraId="7F8046C2" w14:textId="77777777" w:rsidTr="00575A51">
        <w:trPr>
          <w:trHeight w:val="900"/>
          <w:jc w:val="center"/>
        </w:trPr>
        <w:tc>
          <w:tcPr>
            <w:tcW w:w="418" w:type="pct"/>
            <w:noWrap/>
            <w:vAlign w:val="center"/>
          </w:tcPr>
          <w:p w14:paraId="56AFC757" w14:textId="77777777" w:rsidR="00C65E29" w:rsidRPr="004439FA" w:rsidRDefault="00C65E29" w:rsidP="00575A51">
            <w:pPr>
              <w:spacing w:before="60" w:after="60"/>
              <w:jc w:val="center"/>
              <w:rPr>
                <w:sz w:val="26"/>
                <w:szCs w:val="26"/>
              </w:rPr>
            </w:pPr>
          </w:p>
        </w:tc>
        <w:tc>
          <w:tcPr>
            <w:tcW w:w="1896" w:type="pct"/>
            <w:vAlign w:val="center"/>
          </w:tcPr>
          <w:p w14:paraId="307F2D79" w14:textId="77777777" w:rsidR="00C65E29" w:rsidRPr="004439FA" w:rsidRDefault="00C65E29" w:rsidP="00575A51">
            <w:pPr>
              <w:numPr>
                <w:ilvl w:val="0"/>
                <w:numId w:val="1"/>
              </w:numPr>
              <w:tabs>
                <w:tab w:val="left" w:pos="192"/>
              </w:tabs>
              <w:ind w:left="0" w:firstLine="0"/>
              <w:rPr>
                <w:sz w:val="26"/>
                <w:szCs w:val="26"/>
              </w:rPr>
            </w:pPr>
            <w:r w:rsidRPr="004439FA">
              <w:rPr>
                <w:sz w:val="26"/>
                <w:szCs w:val="26"/>
              </w:rPr>
              <w:t xml:space="preserve">Định kỳ kiểm tra hoạt động của hệ thống, chủ động hỗ trợ xử lý các lỗi (nếu có) nhằm </w:t>
            </w:r>
            <w:r w:rsidRPr="004439FA">
              <w:rPr>
                <w:sz w:val="26"/>
                <w:szCs w:val="26"/>
              </w:rPr>
              <w:lastRenderedPageBreak/>
              <w:t xml:space="preserve">ngăn ngừa các sự cố có thể xảy ra. </w:t>
            </w:r>
          </w:p>
          <w:p w14:paraId="1A003EC5" w14:textId="77777777" w:rsidR="00C65E29" w:rsidRPr="004439FA" w:rsidRDefault="00C65E29" w:rsidP="00575A51">
            <w:pPr>
              <w:numPr>
                <w:ilvl w:val="0"/>
                <w:numId w:val="1"/>
              </w:numPr>
              <w:tabs>
                <w:tab w:val="left" w:pos="192"/>
              </w:tabs>
              <w:ind w:left="0" w:firstLine="0"/>
              <w:rPr>
                <w:sz w:val="26"/>
                <w:szCs w:val="26"/>
              </w:rPr>
            </w:pPr>
            <w:r w:rsidRPr="004439FA">
              <w:rPr>
                <w:sz w:val="26"/>
                <w:szCs w:val="26"/>
                <w:lang w:val="fr-FR"/>
              </w:rPr>
              <w:t xml:space="preserve">Có kỹ sư onsite tại địa điểm đặt hệ thống trong vòng </w:t>
            </w:r>
            <w:r>
              <w:rPr>
                <w:sz w:val="26"/>
                <w:szCs w:val="26"/>
                <w:lang w:val="fr-FR"/>
              </w:rPr>
              <w:t>90 phút</w:t>
            </w:r>
            <w:r w:rsidRPr="004439FA">
              <w:rPr>
                <w:sz w:val="26"/>
                <w:szCs w:val="26"/>
                <w:lang w:val="fr-FR"/>
              </w:rPr>
              <w:t xml:space="preserve"> kể từ khi phát hiện sự cố.</w:t>
            </w:r>
          </w:p>
          <w:p w14:paraId="1674CDCE" w14:textId="77777777" w:rsidR="00C65E29" w:rsidRPr="004439FA" w:rsidRDefault="00C65E29" w:rsidP="00575A51">
            <w:pPr>
              <w:spacing w:before="60" w:after="60"/>
              <w:rPr>
                <w:sz w:val="26"/>
                <w:szCs w:val="26"/>
              </w:rPr>
            </w:pPr>
            <w:r w:rsidRPr="004439FA">
              <w:rPr>
                <w:sz w:val="26"/>
                <w:szCs w:val="26"/>
              </w:rPr>
              <w:t>Trong trường hợp có sự cố phát sinh ngoài khả năng hỗ trợ của chuyên gia, phối hợp với chuyên gia chính hãng</w:t>
            </w:r>
            <w:r w:rsidRPr="004439FA">
              <w:rPr>
                <w:sz w:val="26"/>
                <w:szCs w:val="26"/>
                <w:lang w:val="fr-FR"/>
              </w:rPr>
              <w:t xml:space="preserve"> khắc phục sự cố</w:t>
            </w:r>
            <w:r w:rsidRPr="004439FA">
              <w:rPr>
                <w:sz w:val="26"/>
                <w:szCs w:val="26"/>
              </w:rPr>
              <w:t> </w:t>
            </w:r>
          </w:p>
        </w:tc>
        <w:tc>
          <w:tcPr>
            <w:tcW w:w="1193" w:type="pct"/>
            <w:vAlign w:val="center"/>
          </w:tcPr>
          <w:p w14:paraId="1A082132" w14:textId="77777777" w:rsidR="00C65E29" w:rsidRPr="004439FA" w:rsidRDefault="00C65E29" w:rsidP="00575A51">
            <w:pPr>
              <w:spacing w:before="60" w:after="60"/>
              <w:rPr>
                <w:sz w:val="26"/>
                <w:szCs w:val="26"/>
              </w:rPr>
            </w:pPr>
            <w:r w:rsidRPr="004439FA">
              <w:rPr>
                <w:sz w:val="26"/>
                <w:szCs w:val="26"/>
              </w:rPr>
              <w:lastRenderedPageBreak/>
              <w:t>Có</w:t>
            </w:r>
          </w:p>
        </w:tc>
        <w:tc>
          <w:tcPr>
            <w:tcW w:w="1493" w:type="pct"/>
            <w:vAlign w:val="center"/>
          </w:tcPr>
          <w:p w14:paraId="44EE27F9" w14:textId="77777777" w:rsidR="00C65E29" w:rsidRPr="004439FA" w:rsidRDefault="00C65E29" w:rsidP="00575A51">
            <w:pPr>
              <w:spacing w:before="60" w:after="60"/>
              <w:rPr>
                <w:sz w:val="26"/>
                <w:szCs w:val="26"/>
              </w:rPr>
            </w:pPr>
            <w:r w:rsidRPr="004439FA">
              <w:rPr>
                <w:sz w:val="26"/>
                <w:szCs w:val="26"/>
              </w:rPr>
              <w:t>Không</w:t>
            </w:r>
          </w:p>
        </w:tc>
      </w:tr>
      <w:tr w:rsidR="00C65E29" w:rsidRPr="004439FA" w14:paraId="7C3E728D" w14:textId="77777777" w:rsidTr="00575A51">
        <w:trPr>
          <w:trHeight w:val="349"/>
          <w:jc w:val="center"/>
        </w:trPr>
        <w:tc>
          <w:tcPr>
            <w:tcW w:w="418" w:type="pct"/>
            <w:noWrap/>
            <w:vAlign w:val="center"/>
            <w:hideMark/>
          </w:tcPr>
          <w:p w14:paraId="77276F5E" w14:textId="77777777" w:rsidR="00C65E29" w:rsidRPr="004439FA" w:rsidRDefault="00C65E29" w:rsidP="00575A51">
            <w:pPr>
              <w:spacing w:before="60" w:after="60"/>
              <w:jc w:val="center"/>
              <w:rPr>
                <w:b/>
                <w:bCs/>
                <w:sz w:val="26"/>
                <w:szCs w:val="26"/>
              </w:rPr>
            </w:pPr>
            <w:r w:rsidRPr="004439FA">
              <w:rPr>
                <w:b/>
                <w:bCs/>
                <w:sz w:val="26"/>
                <w:szCs w:val="26"/>
              </w:rPr>
              <w:t>4</w:t>
            </w:r>
          </w:p>
        </w:tc>
        <w:tc>
          <w:tcPr>
            <w:tcW w:w="1896" w:type="pct"/>
            <w:vAlign w:val="center"/>
            <w:hideMark/>
          </w:tcPr>
          <w:p w14:paraId="3EE862C2" w14:textId="77777777" w:rsidR="00C65E29" w:rsidRPr="004439FA" w:rsidRDefault="00C65E29" w:rsidP="00575A51">
            <w:pPr>
              <w:spacing w:before="60" w:after="60"/>
              <w:rPr>
                <w:b/>
                <w:sz w:val="26"/>
                <w:szCs w:val="26"/>
              </w:rPr>
            </w:pPr>
            <w:r w:rsidRPr="004439FA">
              <w:rPr>
                <w:b/>
                <w:sz w:val="26"/>
                <w:szCs w:val="26"/>
              </w:rPr>
              <w:t>Về thời gian thực hiện hợp đồng</w:t>
            </w:r>
          </w:p>
        </w:tc>
        <w:tc>
          <w:tcPr>
            <w:tcW w:w="1193" w:type="pct"/>
            <w:vAlign w:val="center"/>
            <w:hideMark/>
          </w:tcPr>
          <w:p w14:paraId="74217ED2" w14:textId="77777777" w:rsidR="00C65E29" w:rsidRPr="004439FA" w:rsidRDefault="00C65E29" w:rsidP="00575A51">
            <w:pPr>
              <w:spacing w:before="60" w:after="60"/>
              <w:rPr>
                <w:sz w:val="26"/>
                <w:szCs w:val="26"/>
              </w:rPr>
            </w:pPr>
          </w:p>
        </w:tc>
        <w:tc>
          <w:tcPr>
            <w:tcW w:w="1493" w:type="pct"/>
            <w:vAlign w:val="center"/>
            <w:hideMark/>
          </w:tcPr>
          <w:p w14:paraId="440B3008" w14:textId="77777777" w:rsidR="00C65E29" w:rsidRPr="004439FA" w:rsidRDefault="00C65E29" w:rsidP="00575A51">
            <w:pPr>
              <w:spacing w:before="60" w:after="60"/>
              <w:rPr>
                <w:sz w:val="26"/>
                <w:szCs w:val="26"/>
              </w:rPr>
            </w:pPr>
          </w:p>
        </w:tc>
      </w:tr>
      <w:tr w:rsidR="00C65E29" w:rsidRPr="004439FA" w14:paraId="235B4342" w14:textId="77777777" w:rsidTr="00575A51">
        <w:trPr>
          <w:trHeight w:val="349"/>
          <w:jc w:val="center"/>
        </w:trPr>
        <w:tc>
          <w:tcPr>
            <w:tcW w:w="418" w:type="pct"/>
            <w:noWrap/>
            <w:vAlign w:val="center"/>
          </w:tcPr>
          <w:p w14:paraId="02BD8EA7" w14:textId="77777777" w:rsidR="00C65E29" w:rsidRPr="004439FA" w:rsidRDefault="00C65E29" w:rsidP="00575A51">
            <w:pPr>
              <w:spacing w:before="60" w:after="60"/>
              <w:jc w:val="center"/>
              <w:rPr>
                <w:b/>
                <w:bCs/>
                <w:sz w:val="26"/>
                <w:szCs w:val="26"/>
              </w:rPr>
            </w:pPr>
          </w:p>
        </w:tc>
        <w:tc>
          <w:tcPr>
            <w:tcW w:w="1896" w:type="pct"/>
            <w:vAlign w:val="center"/>
          </w:tcPr>
          <w:p w14:paraId="3D1640DC" w14:textId="77777777" w:rsidR="00C65E29" w:rsidRPr="004439FA" w:rsidRDefault="00C65E29" w:rsidP="00575A51">
            <w:pPr>
              <w:spacing w:before="60" w:after="60"/>
              <w:rPr>
                <w:b/>
                <w:sz w:val="26"/>
                <w:szCs w:val="26"/>
              </w:rPr>
            </w:pPr>
            <w:r w:rsidRPr="004439FA">
              <w:rPr>
                <w:sz w:val="26"/>
                <w:szCs w:val="26"/>
              </w:rPr>
              <w:t>Thời gian thực hiện gia hạn dịch vụ hỗ trợ kỹ thuật của hãng Oracle</w:t>
            </w:r>
          </w:p>
        </w:tc>
        <w:tc>
          <w:tcPr>
            <w:tcW w:w="1193" w:type="pct"/>
            <w:vAlign w:val="center"/>
          </w:tcPr>
          <w:p w14:paraId="19C30780" w14:textId="77777777" w:rsidR="00C65E29" w:rsidRPr="004439FA" w:rsidRDefault="00C65E29" w:rsidP="00575A51">
            <w:pPr>
              <w:spacing w:before="60" w:after="60"/>
              <w:rPr>
                <w:sz w:val="26"/>
                <w:szCs w:val="26"/>
              </w:rPr>
            </w:pPr>
            <w:r w:rsidRPr="004439FA">
              <w:rPr>
                <w:sz w:val="26"/>
                <w:szCs w:val="26"/>
              </w:rPr>
              <w:t xml:space="preserve">≤ </w:t>
            </w:r>
            <w:r>
              <w:rPr>
                <w:sz w:val="26"/>
                <w:szCs w:val="26"/>
              </w:rPr>
              <w:t>10 ngày</w:t>
            </w:r>
            <w:r w:rsidRPr="004439FA">
              <w:rPr>
                <w:sz w:val="26"/>
                <w:szCs w:val="26"/>
              </w:rPr>
              <w:t xml:space="preserve"> </w:t>
            </w:r>
          </w:p>
        </w:tc>
        <w:tc>
          <w:tcPr>
            <w:tcW w:w="1493" w:type="pct"/>
            <w:vAlign w:val="center"/>
          </w:tcPr>
          <w:p w14:paraId="6A03803B" w14:textId="77777777" w:rsidR="00C65E29" w:rsidRPr="004439FA" w:rsidRDefault="00C65E29" w:rsidP="00575A51">
            <w:pPr>
              <w:spacing w:before="60" w:after="60"/>
              <w:rPr>
                <w:sz w:val="26"/>
                <w:szCs w:val="26"/>
              </w:rPr>
            </w:pPr>
            <w:r w:rsidRPr="004439FA">
              <w:rPr>
                <w:sz w:val="26"/>
                <w:szCs w:val="26"/>
              </w:rPr>
              <w:t>&gt;1</w:t>
            </w:r>
            <w:r>
              <w:rPr>
                <w:sz w:val="26"/>
                <w:szCs w:val="26"/>
              </w:rPr>
              <w:t>0 ngày</w:t>
            </w:r>
          </w:p>
        </w:tc>
      </w:tr>
      <w:tr w:rsidR="00C65E29" w:rsidRPr="004439FA" w14:paraId="22B3FE1E" w14:textId="77777777" w:rsidTr="00575A51">
        <w:trPr>
          <w:trHeight w:val="900"/>
          <w:jc w:val="center"/>
        </w:trPr>
        <w:tc>
          <w:tcPr>
            <w:tcW w:w="418" w:type="pct"/>
            <w:noWrap/>
            <w:vAlign w:val="center"/>
            <w:hideMark/>
          </w:tcPr>
          <w:p w14:paraId="7F2FFD0F" w14:textId="77777777" w:rsidR="00C65E29" w:rsidRPr="004439FA" w:rsidRDefault="00C65E29" w:rsidP="00575A51">
            <w:pPr>
              <w:spacing w:before="60" w:after="60"/>
              <w:jc w:val="center"/>
              <w:rPr>
                <w:b/>
                <w:bCs/>
                <w:sz w:val="26"/>
                <w:szCs w:val="26"/>
              </w:rPr>
            </w:pPr>
          </w:p>
        </w:tc>
        <w:tc>
          <w:tcPr>
            <w:tcW w:w="1896" w:type="pct"/>
            <w:vAlign w:val="center"/>
            <w:hideMark/>
          </w:tcPr>
          <w:p w14:paraId="6F0C3097" w14:textId="77777777" w:rsidR="00C65E29" w:rsidRPr="004439FA" w:rsidRDefault="00C65E29" w:rsidP="00575A51">
            <w:pPr>
              <w:spacing w:before="60" w:after="60"/>
              <w:rPr>
                <w:sz w:val="26"/>
                <w:szCs w:val="26"/>
              </w:rPr>
            </w:pPr>
            <w:r w:rsidRPr="004439FA">
              <w:rPr>
                <w:sz w:val="26"/>
                <w:szCs w:val="26"/>
              </w:rPr>
              <w:t>Thời gian hỗ trợ kỹ thuật theo tiêu chuẩn của hãng</w:t>
            </w:r>
          </w:p>
        </w:tc>
        <w:tc>
          <w:tcPr>
            <w:tcW w:w="1193" w:type="pct"/>
            <w:vAlign w:val="center"/>
            <w:hideMark/>
          </w:tcPr>
          <w:p w14:paraId="41B112B5" w14:textId="77777777" w:rsidR="00C65E29" w:rsidRPr="004439FA" w:rsidRDefault="00C65E29" w:rsidP="00575A51">
            <w:pPr>
              <w:spacing w:before="60" w:after="60"/>
              <w:rPr>
                <w:sz w:val="26"/>
                <w:szCs w:val="26"/>
              </w:rPr>
            </w:pPr>
            <w:r w:rsidRPr="004439FA">
              <w:rPr>
                <w:sz w:val="26"/>
                <w:szCs w:val="26"/>
              </w:rPr>
              <w:t xml:space="preserve">≥ </w:t>
            </w:r>
            <w:r>
              <w:rPr>
                <w:sz w:val="26"/>
                <w:szCs w:val="26"/>
              </w:rPr>
              <w:t>12</w:t>
            </w:r>
            <w:r w:rsidRPr="004439FA">
              <w:rPr>
                <w:sz w:val="26"/>
                <w:szCs w:val="26"/>
              </w:rPr>
              <w:t xml:space="preserve"> tháng</w:t>
            </w:r>
          </w:p>
        </w:tc>
        <w:tc>
          <w:tcPr>
            <w:tcW w:w="1493" w:type="pct"/>
            <w:vAlign w:val="center"/>
            <w:hideMark/>
          </w:tcPr>
          <w:p w14:paraId="41277B5A" w14:textId="77777777" w:rsidR="00C65E29" w:rsidRPr="004439FA" w:rsidRDefault="00C65E29" w:rsidP="00575A51">
            <w:pPr>
              <w:spacing w:before="60" w:after="60"/>
              <w:rPr>
                <w:sz w:val="26"/>
                <w:szCs w:val="26"/>
              </w:rPr>
            </w:pPr>
            <w:r w:rsidRPr="004439FA">
              <w:rPr>
                <w:sz w:val="26"/>
                <w:szCs w:val="26"/>
              </w:rPr>
              <w:t xml:space="preserve">&lt; </w:t>
            </w:r>
            <w:r>
              <w:rPr>
                <w:sz w:val="26"/>
                <w:szCs w:val="26"/>
              </w:rPr>
              <w:t>12</w:t>
            </w:r>
            <w:r w:rsidRPr="004439FA">
              <w:rPr>
                <w:sz w:val="26"/>
                <w:szCs w:val="26"/>
              </w:rPr>
              <w:t xml:space="preserve"> tháng</w:t>
            </w:r>
          </w:p>
        </w:tc>
      </w:tr>
      <w:tr w:rsidR="00C65E29" w:rsidRPr="004439FA" w14:paraId="1B34A4E2" w14:textId="77777777" w:rsidTr="00575A51">
        <w:trPr>
          <w:trHeight w:val="900"/>
          <w:jc w:val="center"/>
        </w:trPr>
        <w:tc>
          <w:tcPr>
            <w:tcW w:w="418" w:type="pct"/>
            <w:noWrap/>
            <w:vAlign w:val="center"/>
          </w:tcPr>
          <w:p w14:paraId="6E28973E" w14:textId="77777777" w:rsidR="00C65E29" w:rsidRPr="004439FA" w:rsidRDefault="00C65E29" w:rsidP="00575A51">
            <w:pPr>
              <w:spacing w:before="60" w:after="60"/>
              <w:jc w:val="center"/>
              <w:rPr>
                <w:b/>
                <w:bCs/>
                <w:sz w:val="26"/>
                <w:szCs w:val="26"/>
              </w:rPr>
            </w:pPr>
          </w:p>
        </w:tc>
        <w:tc>
          <w:tcPr>
            <w:tcW w:w="1896" w:type="pct"/>
            <w:vAlign w:val="center"/>
          </w:tcPr>
          <w:p w14:paraId="263F1744" w14:textId="77777777" w:rsidR="00C65E29" w:rsidRPr="004439FA" w:rsidRDefault="00C65E29" w:rsidP="00575A51">
            <w:pPr>
              <w:spacing w:before="60" w:after="60"/>
              <w:rPr>
                <w:sz w:val="26"/>
                <w:szCs w:val="26"/>
              </w:rPr>
            </w:pPr>
            <w:r w:rsidRPr="004439FA">
              <w:rPr>
                <w:sz w:val="26"/>
                <w:szCs w:val="26"/>
              </w:rPr>
              <w:t>Thời gian hỗ trợ bảo trì kỹ thuật tại chỗ của nhà thầu</w:t>
            </w:r>
          </w:p>
        </w:tc>
        <w:tc>
          <w:tcPr>
            <w:tcW w:w="1193" w:type="pct"/>
            <w:vAlign w:val="center"/>
          </w:tcPr>
          <w:p w14:paraId="5D6C5B5A" w14:textId="77777777" w:rsidR="00C65E29" w:rsidRPr="004439FA" w:rsidRDefault="00C65E29" w:rsidP="00575A51">
            <w:pPr>
              <w:spacing w:before="60" w:after="60"/>
              <w:rPr>
                <w:sz w:val="26"/>
                <w:szCs w:val="26"/>
              </w:rPr>
            </w:pPr>
            <w:r w:rsidRPr="004439FA">
              <w:rPr>
                <w:sz w:val="26"/>
                <w:szCs w:val="26"/>
              </w:rPr>
              <w:t xml:space="preserve">≥ </w:t>
            </w:r>
            <w:r>
              <w:rPr>
                <w:sz w:val="26"/>
                <w:szCs w:val="26"/>
              </w:rPr>
              <w:t>12</w:t>
            </w:r>
            <w:r w:rsidRPr="004439FA">
              <w:rPr>
                <w:sz w:val="26"/>
                <w:szCs w:val="26"/>
              </w:rPr>
              <w:t xml:space="preserve"> tháng </w:t>
            </w:r>
          </w:p>
        </w:tc>
        <w:tc>
          <w:tcPr>
            <w:tcW w:w="1493" w:type="pct"/>
            <w:vAlign w:val="center"/>
          </w:tcPr>
          <w:p w14:paraId="20F968C2" w14:textId="77777777" w:rsidR="00C65E29" w:rsidRPr="004439FA" w:rsidRDefault="00C65E29" w:rsidP="00575A51">
            <w:pPr>
              <w:spacing w:before="60" w:after="60"/>
              <w:rPr>
                <w:sz w:val="26"/>
                <w:szCs w:val="26"/>
              </w:rPr>
            </w:pPr>
            <w:r w:rsidRPr="004439FA">
              <w:rPr>
                <w:sz w:val="26"/>
                <w:szCs w:val="26"/>
              </w:rPr>
              <w:t xml:space="preserve">&lt; </w:t>
            </w:r>
            <w:r>
              <w:rPr>
                <w:sz w:val="26"/>
                <w:szCs w:val="26"/>
              </w:rPr>
              <w:t>12</w:t>
            </w:r>
            <w:r w:rsidRPr="004439FA">
              <w:rPr>
                <w:sz w:val="26"/>
                <w:szCs w:val="26"/>
              </w:rPr>
              <w:t xml:space="preserve"> tháng</w:t>
            </w:r>
          </w:p>
        </w:tc>
      </w:tr>
    </w:tbl>
    <w:p w14:paraId="0476AD13" w14:textId="77777777" w:rsidR="00C5694A" w:rsidRDefault="00C5694A"/>
    <w:sectPr w:rsidR="00C56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D2F67"/>
    <w:multiLevelType w:val="hybridMultilevel"/>
    <w:tmpl w:val="621A1DFE"/>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92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29"/>
    <w:rsid w:val="004941E8"/>
    <w:rsid w:val="005F0C12"/>
    <w:rsid w:val="00A3514C"/>
    <w:rsid w:val="00A72607"/>
    <w:rsid w:val="00C5694A"/>
    <w:rsid w:val="00C65E29"/>
    <w:rsid w:val="00CD6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1BB2"/>
  <w15:chartTrackingRefBased/>
  <w15:docId w15:val="{548D4FC0-3D03-42F6-8C43-6837BB7C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E2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65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E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E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E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E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E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E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E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E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E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E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E29"/>
    <w:rPr>
      <w:rFonts w:eastAsiaTheme="majorEastAsia" w:cstheme="majorBidi"/>
      <w:color w:val="272727" w:themeColor="text1" w:themeTint="D8"/>
    </w:rPr>
  </w:style>
  <w:style w:type="paragraph" w:styleId="Title">
    <w:name w:val="Title"/>
    <w:basedOn w:val="Normal"/>
    <w:next w:val="Normal"/>
    <w:link w:val="TitleChar"/>
    <w:uiPriority w:val="10"/>
    <w:qFormat/>
    <w:rsid w:val="00C65E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E29"/>
    <w:pPr>
      <w:spacing w:before="160"/>
      <w:jc w:val="center"/>
    </w:pPr>
    <w:rPr>
      <w:i/>
      <w:iCs/>
      <w:color w:val="404040" w:themeColor="text1" w:themeTint="BF"/>
    </w:rPr>
  </w:style>
  <w:style w:type="character" w:customStyle="1" w:styleId="QuoteChar">
    <w:name w:val="Quote Char"/>
    <w:basedOn w:val="DefaultParagraphFont"/>
    <w:link w:val="Quote"/>
    <w:uiPriority w:val="29"/>
    <w:rsid w:val="00C65E29"/>
    <w:rPr>
      <w:i/>
      <w:iCs/>
      <w:color w:val="404040" w:themeColor="text1" w:themeTint="BF"/>
    </w:rPr>
  </w:style>
  <w:style w:type="paragraph" w:styleId="ListParagraph">
    <w:name w:val="List Paragraph"/>
    <w:basedOn w:val="Normal"/>
    <w:uiPriority w:val="34"/>
    <w:qFormat/>
    <w:rsid w:val="00C65E29"/>
    <w:pPr>
      <w:ind w:left="720"/>
      <w:contextualSpacing/>
    </w:pPr>
  </w:style>
  <w:style w:type="character" w:styleId="IntenseEmphasis">
    <w:name w:val="Intense Emphasis"/>
    <w:basedOn w:val="DefaultParagraphFont"/>
    <w:uiPriority w:val="21"/>
    <w:qFormat/>
    <w:rsid w:val="00C65E29"/>
    <w:rPr>
      <w:i/>
      <w:iCs/>
      <w:color w:val="0F4761" w:themeColor="accent1" w:themeShade="BF"/>
    </w:rPr>
  </w:style>
  <w:style w:type="paragraph" w:styleId="IntenseQuote">
    <w:name w:val="Intense Quote"/>
    <w:basedOn w:val="Normal"/>
    <w:next w:val="Normal"/>
    <w:link w:val="IntenseQuoteChar"/>
    <w:uiPriority w:val="30"/>
    <w:qFormat/>
    <w:rsid w:val="00C65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E29"/>
    <w:rPr>
      <w:i/>
      <w:iCs/>
      <w:color w:val="0F4761" w:themeColor="accent1" w:themeShade="BF"/>
    </w:rPr>
  </w:style>
  <w:style w:type="character" w:styleId="IntenseReference">
    <w:name w:val="Intense Reference"/>
    <w:basedOn w:val="DefaultParagraphFont"/>
    <w:uiPriority w:val="32"/>
    <w:qFormat/>
    <w:rsid w:val="00C65E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Nguyen Tuan  (PETROLIMEX)</dc:creator>
  <cp:keywords/>
  <dc:description/>
  <cp:lastModifiedBy>Linh, Nguyen Tuan  (PETROLIMEX)</cp:lastModifiedBy>
  <cp:revision>1</cp:revision>
  <dcterms:created xsi:type="dcterms:W3CDTF">2026-05-11T08:29:00Z</dcterms:created>
  <dcterms:modified xsi:type="dcterms:W3CDTF">2026-05-11T08:30:00Z</dcterms:modified>
</cp:coreProperties>
</file>