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042F" w14:textId="77777777" w:rsidR="006614E8" w:rsidRPr="006614E8" w:rsidRDefault="006614E8" w:rsidP="006614E8">
      <w:pPr>
        <w:pStyle w:val="HeaderSectionVI"/>
        <w:widowControl w:val="0"/>
        <w:spacing w:after="120" w:line="276" w:lineRule="auto"/>
        <w:ind w:firstLine="709"/>
        <w:rPr>
          <w:sz w:val="26"/>
          <w:szCs w:val="26"/>
          <w:lang w:val="nl-NL"/>
        </w:rPr>
      </w:pPr>
      <w:r w:rsidRPr="006614E8">
        <w:rPr>
          <w:sz w:val="26"/>
          <w:szCs w:val="26"/>
          <w:lang w:val="nl-NL"/>
        </w:rPr>
        <w:t>Chương V. YÊU CẦU VỀ KỸ THUẬT</w:t>
      </w:r>
    </w:p>
    <w:p w14:paraId="56FC728A" w14:textId="77777777" w:rsidR="006614E8" w:rsidRPr="006614E8" w:rsidRDefault="006614E8" w:rsidP="006614E8">
      <w:pPr>
        <w:pStyle w:val="Subtitle"/>
        <w:spacing w:before="120" w:after="120" w:line="276" w:lineRule="auto"/>
        <w:rPr>
          <w:color w:val="auto"/>
          <w:sz w:val="26"/>
          <w:szCs w:val="26"/>
          <w:lang w:val="nl-NL"/>
        </w:rPr>
      </w:pPr>
    </w:p>
    <w:p w14:paraId="2DC2EE87" w14:textId="77777777" w:rsidR="006614E8" w:rsidRPr="006614E8" w:rsidRDefault="006614E8" w:rsidP="006614E8">
      <w:pPr>
        <w:pStyle w:val="HeaderSectionVI"/>
        <w:widowControl w:val="0"/>
        <w:spacing w:after="120" w:line="276" w:lineRule="auto"/>
        <w:ind w:firstLine="709"/>
        <w:jc w:val="both"/>
        <w:rPr>
          <w:sz w:val="26"/>
          <w:szCs w:val="26"/>
          <w:lang w:val="nl-NL"/>
        </w:rPr>
      </w:pPr>
      <w:r w:rsidRPr="006614E8">
        <w:rPr>
          <w:sz w:val="26"/>
          <w:szCs w:val="26"/>
          <w:lang w:val="nl-NL"/>
        </w:rPr>
        <w:t>Mục 1. Yêu cầu về kỹ thuật</w:t>
      </w:r>
    </w:p>
    <w:p w14:paraId="2A457514" w14:textId="77777777" w:rsidR="006614E8" w:rsidRPr="006614E8" w:rsidRDefault="006614E8" w:rsidP="006614E8">
      <w:pPr>
        <w:widowControl w:val="0"/>
        <w:spacing w:before="120" w:after="120" w:line="276" w:lineRule="auto"/>
        <w:ind w:firstLine="709"/>
        <w:rPr>
          <w:b/>
          <w:iCs/>
          <w:sz w:val="26"/>
          <w:szCs w:val="26"/>
          <w:lang w:val="nl-NL"/>
        </w:rPr>
      </w:pPr>
      <w:r w:rsidRPr="006614E8">
        <w:rPr>
          <w:b/>
          <w:iCs/>
          <w:sz w:val="26"/>
          <w:szCs w:val="26"/>
          <w:lang w:val="nl-NL"/>
        </w:rPr>
        <w:t>1.1. Giới thiệu chung về dự toán mua sắm, gói thầu:</w:t>
      </w:r>
    </w:p>
    <w:p w14:paraId="45A95768" w14:textId="77777777" w:rsidR="006614E8" w:rsidRPr="006614E8" w:rsidRDefault="006614E8" w:rsidP="006614E8">
      <w:pPr>
        <w:widowControl w:val="0"/>
        <w:spacing w:before="120" w:after="120" w:line="276" w:lineRule="auto"/>
        <w:ind w:firstLine="709"/>
        <w:rPr>
          <w:iCs/>
          <w:sz w:val="26"/>
          <w:szCs w:val="26"/>
          <w:lang w:val="nl-NL"/>
        </w:rPr>
      </w:pPr>
      <w:bookmarkStart w:id="0" w:name="_Hlk217595002"/>
      <w:r w:rsidRPr="006614E8">
        <w:rPr>
          <w:iCs/>
          <w:sz w:val="26"/>
          <w:szCs w:val="26"/>
          <w:lang w:val="nl-NL"/>
        </w:rPr>
        <w:t>- Chủ đầu tư: Công ty Cổ phần Sâm Ngọc Linh Kon Tum</w:t>
      </w:r>
    </w:p>
    <w:p w14:paraId="0C8B1424" w14:textId="77777777" w:rsidR="006614E8" w:rsidRPr="006614E8" w:rsidRDefault="006614E8" w:rsidP="006614E8">
      <w:pPr>
        <w:widowControl w:val="0"/>
        <w:spacing w:before="120" w:after="120" w:line="276" w:lineRule="auto"/>
        <w:ind w:firstLine="709"/>
        <w:rPr>
          <w:iCs/>
          <w:sz w:val="26"/>
          <w:szCs w:val="26"/>
          <w:lang w:val="nl-NL"/>
        </w:rPr>
      </w:pPr>
      <w:r w:rsidRPr="006614E8">
        <w:rPr>
          <w:iCs/>
          <w:sz w:val="26"/>
          <w:szCs w:val="26"/>
          <w:lang w:val="nl-NL"/>
        </w:rPr>
        <w:t>- Tên kế hoạch lựa chọn nhà thầu: Cung cấp vật tư nông nghiệp cho nhiệm vụ “Hoàn thiện quy trình  sản xuất cây giống sâm Ngọc Linh từ hạt ở quy mô công nghiệp tại tỉnh Kon Tum” Mã số: SPQG.12.03.DA.04/21</w:t>
      </w:r>
    </w:p>
    <w:p w14:paraId="4E905702"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nl-NL"/>
        </w:rPr>
      </w:pPr>
      <w:r w:rsidRPr="006614E8">
        <w:rPr>
          <w:iCs/>
          <w:sz w:val="26"/>
          <w:szCs w:val="26"/>
          <w:lang w:val="nl-NL"/>
        </w:rPr>
        <w:t>- Tên gói thầu: Gói thầu số 1: Mua vật tư nông nghiệp</w:t>
      </w:r>
    </w:p>
    <w:p w14:paraId="1266CED5"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nl-NL"/>
        </w:rPr>
      </w:pPr>
      <w:r w:rsidRPr="006614E8">
        <w:rPr>
          <w:iCs/>
          <w:sz w:val="26"/>
          <w:szCs w:val="26"/>
          <w:lang w:val="nl-NL"/>
        </w:rPr>
        <w:t>- Tóm tắt công việc chính của gói thầu: Cung cấp vật tư nông nghiệp bao gồm phân bón  (phân vi sinh, phân kali, phân đạm...), các  loại thuốc bảo vệ thực vật (thuốc trừ nấm bệnh, thuốc trừ sâu...),  túi bầu và vật liệu rẻ tiền mau hỏng</w:t>
      </w:r>
    </w:p>
    <w:p w14:paraId="0D197276"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pt-BR"/>
        </w:rPr>
      </w:pPr>
      <w:r w:rsidRPr="006614E8">
        <w:rPr>
          <w:iCs/>
          <w:sz w:val="26"/>
          <w:szCs w:val="26"/>
          <w:lang w:val="pt-BR"/>
        </w:rPr>
        <w:t xml:space="preserve">- Giá gói thầu: </w:t>
      </w:r>
      <w:r w:rsidRPr="006614E8">
        <w:rPr>
          <w:b/>
          <w:bCs/>
          <w:iCs/>
          <w:sz w:val="26"/>
          <w:szCs w:val="26"/>
          <w:lang w:val="pt-BR"/>
        </w:rPr>
        <w:t>222.469.000 VND</w:t>
      </w:r>
    </w:p>
    <w:p w14:paraId="2448CB5F"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nl-NL"/>
        </w:rPr>
      </w:pPr>
      <w:r w:rsidRPr="006614E8">
        <w:rPr>
          <w:iCs/>
          <w:sz w:val="26"/>
          <w:szCs w:val="26"/>
          <w:lang w:val="pt-BR"/>
        </w:rPr>
        <w:t>- Nguồn vốn: NSNN</w:t>
      </w:r>
    </w:p>
    <w:p w14:paraId="17AEBF53"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pt-BR"/>
        </w:rPr>
      </w:pPr>
      <w:r w:rsidRPr="006614E8">
        <w:rPr>
          <w:iCs/>
          <w:sz w:val="26"/>
          <w:szCs w:val="26"/>
          <w:lang w:val="pt-BR"/>
        </w:rPr>
        <w:t>- Thời gian tổ chức lựa chọn nhà thầu: 60 ngày</w:t>
      </w:r>
    </w:p>
    <w:p w14:paraId="25EE9564"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pt-BR"/>
        </w:rPr>
      </w:pPr>
      <w:r w:rsidRPr="006614E8">
        <w:rPr>
          <w:iCs/>
          <w:sz w:val="26"/>
          <w:szCs w:val="26"/>
          <w:lang w:val="pt-BR"/>
        </w:rPr>
        <w:t>- Thời gian bắt đầu tổ chức lựa chọn nhà thầu: Quý IV năm 2025</w:t>
      </w:r>
    </w:p>
    <w:p w14:paraId="4CE5E6AF"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pt-BR"/>
        </w:rPr>
      </w:pPr>
      <w:r w:rsidRPr="006614E8">
        <w:rPr>
          <w:iCs/>
          <w:sz w:val="26"/>
          <w:szCs w:val="26"/>
          <w:lang w:val="pt-BR"/>
        </w:rPr>
        <w:t>- Hình thức lựa chọn nhà thầu: Chào hàng cạnh tranh</w:t>
      </w:r>
    </w:p>
    <w:p w14:paraId="2ACF9ABF"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pt-BR"/>
        </w:rPr>
      </w:pPr>
      <w:r w:rsidRPr="006614E8">
        <w:rPr>
          <w:iCs/>
          <w:sz w:val="26"/>
          <w:szCs w:val="26"/>
          <w:lang w:val="pt-BR"/>
        </w:rPr>
        <w:t>- Phương thức lựa chọn nhà thầu: Một giai đoạn, một túi hồ sơ</w:t>
      </w:r>
    </w:p>
    <w:p w14:paraId="79705CB0"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pt-BR"/>
        </w:rPr>
      </w:pPr>
      <w:r w:rsidRPr="006614E8">
        <w:rPr>
          <w:iCs/>
          <w:sz w:val="26"/>
          <w:szCs w:val="26"/>
          <w:lang w:val="pt-BR"/>
        </w:rPr>
        <w:t>- Loại hợp đồng: Trọn gói</w:t>
      </w:r>
    </w:p>
    <w:p w14:paraId="66A0BAD4"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pt-BR"/>
        </w:rPr>
      </w:pPr>
      <w:r w:rsidRPr="006614E8">
        <w:rPr>
          <w:iCs/>
          <w:sz w:val="26"/>
          <w:szCs w:val="26"/>
          <w:lang w:val="pt-BR"/>
        </w:rPr>
        <w:t>- Thời gian thực hiện gói thầu: 120 ngày kể từ ngày hợp đồng có hiệu lực</w:t>
      </w:r>
    </w:p>
    <w:p w14:paraId="3F2C50A0" w14:textId="77777777" w:rsidR="006614E8" w:rsidRPr="006614E8" w:rsidRDefault="006614E8" w:rsidP="006614E8">
      <w:pPr>
        <w:widowControl w:val="0"/>
        <w:shd w:val="clear" w:color="auto" w:fill="FFFFFF" w:themeFill="background1"/>
        <w:spacing w:before="120" w:after="120" w:line="276" w:lineRule="auto"/>
        <w:ind w:firstLine="709"/>
        <w:rPr>
          <w:iCs/>
          <w:sz w:val="26"/>
          <w:szCs w:val="26"/>
          <w:lang w:val="pt-BR"/>
        </w:rPr>
      </w:pPr>
      <w:r w:rsidRPr="006614E8">
        <w:rPr>
          <w:iCs/>
          <w:sz w:val="26"/>
          <w:szCs w:val="26"/>
          <w:lang w:val="pt-BR"/>
        </w:rPr>
        <w:t>- Tùy chọn mua thêm: Không</w:t>
      </w:r>
    </w:p>
    <w:bookmarkEnd w:id="0"/>
    <w:p w14:paraId="221DDC66" w14:textId="77777777" w:rsidR="006614E8" w:rsidRPr="006614E8" w:rsidRDefault="006614E8" w:rsidP="006614E8">
      <w:pPr>
        <w:widowControl w:val="0"/>
        <w:spacing w:before="120" w:after="120" w:line="276" w:lineRule="auto"/>
        <w:ind w:firstLine="709"/>
        <w:rPr>
          <w:b/>
          <w:iCs/>
          <w:sz w:val="26"/>
          <w:szCs w:val="26"/>
          <w:lang w:val="nl-NL"/>
        </w:rPr>
      </w:pPr>
      <w:r w:rsidRPr="006614E8">
        <w:rPr>
          <w:b/>
          <w:iCs/>
          <w:sz w:val="26"/>
          <w:szCs w:val="26"/>
          <w:lang w:val="nl-NL"/>
        </w:rPr>
        <w:t>1.2. Yêu cầu về kỹ thuật</w:t>
      </w:r>
    </w:p>
    <w:p w14:paraId="6E9CF976" w14:textId="77777777" w:rsidR="006614E8" w:rsidRPr="006614E8" w:rsidRDefault="006614E8" w:rsidP="006614E8">
      <w:pPr>
        <w:widowControl w:val="0"/>
        <w:spacing w:before="120" w:after="120" w:line="276" w:lineRule="auto"/>
        <w:ind w:firstLine="709"/>
        <w:rPr>
          <w:b/>
          <w:bCs/>
          <w:iCs/>
          <w:spacing w:val="-2"/>
          <w:sz w:val="26"/>
          <w:szCs w:val="26"/>
          <w:lang w:val="nl-NL"/>
        </w:rPr>
      </w:pPr>
      <w:r w:rsidRPr="006614E8">
        <w:rPr>
          <w:b/>
          <w:bCs/>
          <w:iCs/>
          <w:spacing w:val="-2"/>
          <w:sz w:val="26"/>
          <w:szCs w:val="26"/>
          <w:lang w:val="nl-NL"/>
        </w:rPr>
        <w:t>1.2.1. Yêu cầu về kỹ thuật chung</w:t>
      </w:r>
    </w:p>
    <w:p w14:paraId="171B1DDA" w14:textId="77777777" w:rsidR="006614E8" w:rsidRPr="006614E8" w:rsidRDefault="006614E8" w:rsidP="006614E8">
      <w:pPr>
        <w:widowControl w:val="0"/>
        <w:spacing w:before="120" w:after="120" w:line="276" w:lineRule="auto"/>
        <w:ind w:firstLine="709"/>
        <w:rPr>
          <w:iCs/>
          <w:spacing w:val="-2"/>
          <w:sz w:val="26"/>
          <w:szCs w:val="26"/>
          <w:lang w:val="nl-NL"/>
        </w:rPr>
      </w:pPr>
      <w:r w:rsidRPr="006614E8">
        <w:rPr>
          <w:i/>
          <w:spacing w:val="-2"/>
          <w:sz w:val="26"/>
          <w:szCs w:val="26"/>
          <w:lang w:val="nl-NL"/>
        </w:rPr>
        <w:t>-</w:t>
      </w:r>
      <w:r w:rsidRPr="006614E8">
        <w:rPr>
          <w:iCs/>
          <w:spacing w:val="-2"/>
          <w:sz w:val="26"/>
          <w:szCs w:val="26"/>
          <w:lang w:val="nl-NL"/>
        </w:rPr>
        <w:t xml:space="preserve"> Các hàng hóa là cây trồng, khỏe mạnh, không nhiễm bệnh</w:t>
      </w:r>
    </w:p>
    <w:p w14:paraId="065502F3" w14:textId="77777777" w:rsidR="006614E8" w:rsidRPr="006614E8" w:rsidRDefault="006614E8" w:rsidP="006614E8">
      <w:pPr>
        <w:widowControl w:val="0"/>
        <w:spacing w:before="120" w:after="120" w:line="276" w:lineRule="auto"/>
        <w:ind w:firstLine="709"/>
        <w:rPr>
          <w:spacing w:val="-2"/>
          <w:sz w:val="26"/>
          <w:szCs w:val="26"/>
          <w:lang w:val="nl-NL"/>
        </w:rPr>
      </w:pPr>
      <w:r w:rsidRPr="006614E8">
        <w:rPr>
          <w:i/>
          <w:spacing w:val="-2"/>
          <w:sz w:val="26"/>
          <w:szCs w:val="26"/>
          <w:lang w:val="nl-NL"/>
        </w:rPr>
        <w:t>-</w:t>
      </w:r>
      <w:r w:rsidRPr="006614E8">
        <w:rPr>
          <w:spacing w:val="-2"/>
          <w:sz w:val="26"/>
          <w:szCs w:val="26"/>
          <w:lang w:val="nl-NL"/>
        </w:rPr>
        <w:t xml:space="preserve"> Hàng hóa phân bón, thuốc BVTV, vật tư... phải mới 100%, chưa qua sử dụng </w:t>
      </w:r>
    </w:p>
    <w:p w14:paraId="065ED416" w14:textId="77777777" w:rsidR="006614E8" w:rsidRPr="006614E8" w:rsidRDefault="006614E8" w:rsidP="006614E8">
      <w:pPr>
        <w:widowControl w:val="0"/>
        <w:spacing w:before="120" w:after="120" w:line="276" w:lineRule="auto"/>
        <w:ind w:firstLine="709"/>
        <w:rPr>
          <w:i/>
          <w:spacing w:val="-2"/>
          <w:sz w:val="26"/>
          <w:szCs w:val="26"/>
          <w:lang w:val="pt-BR"/>
        </w:rPr>
      </w:pPr>
      <w:r w:rsidRPr="006614E8">
        <w:rPr>
          <w:b/>
          <w:spacing w:val="-2"/>
          <w:sz w:val="26"/>
          <w:szCs w:val="26"/>
          <w:lang w:val="pt-BR"/>
        </w:rPr>
        <w:t>1.2.2.</w:t>
      </w:r>
      <w:r w:rsidRPr="006614E8">
        <w:rPr>
          <w:b/>
          <w:bCs/>
          <w:iCs/>
          <w:spacing w:val="-2"/>
          <w:sz w:val="26"/>
          <w:szCs w:val="26"/>
          <w:lang w:val="pt-BR"/>
        </w:rPr>
        <w:t xml:space="preserve"> Yêu cầu về kỹ thuật</w:t>
      </w:r>
      <w:r w:rsidRPr="006614E8">
        <w:rPr>
          <w:i/>
          <w:spacing w:val="-2"/>
          <w:sz w:val="26"/>
          <w:szCs w:val="26"/>
          <w:lang w:val="pt-BR"/>
        </w:rPr>
        <w:t>:</w:t>
      </w:r>
    </w:p>
    <w:p w14:paraId="7EFAFF1E" w14:textId="77777777" w:rsidR="006614E8" w:rsidRPr="006614E8" w:rsidRDefault="006614E8" w:rsidP="006614E8">
      <w:pPr>
        <w:widowControl w:val="0"/>
        <w:spacing w:before="120" w:after="120" w:line="276" w:lineRule="auto"/>
        <w:ind w:firstLine="709"/>
        <w:rPr>
          <w:i/>
          <w:spacing w:val="-2"/>
          <w:sz w:val="26"/>
          <w:szCs w:val="26"/>
          <w:lang w:val="nl-NL"/>
        </w:rPr>
      </w:pPr>
      <w:r w:rsidRPr="006614E8">
        <w:rPr>
          <w:i/>
          <w:spacing w:val="-2"/>
          <w:sz w:val="26"/>
          <w:szCs w:val="26"/>
          <w:lang w:val="nl-NL"/>
        </w:rPr>
        <w:t xml:space="preserve">- </w:t>
      </w:r>
      <w:r w:rsidRPr="006614E8">
        <w:rPr>
          <w:iCs/>
          <w:spacing w:val="-2"/>
          <w:sz w:val="26"/>
          <w:szCs w:val="26"/>
          <w:lang w:val="nl-NL"/>
        </w:rPr>
        <w:t xml:space="preserve">E-HSDT có </w:t>
      </w:r>
      <w:r w:rsidRPr="006614E8">
        <w:rPr>
          <w:sz w:val="26"/>
          <w:szCs w:val="26"/>
          <w:lang w:val="vi-VN"/>
        </w:rPr>
        <w:t xml:space="preserve">Bảng so sánh đáp ứng yêu cầu kỹ thể hiện cụ thể các thông số kỹ thuật của hàng hóa chào thầu so với yêu cầu kỹ thuật </w:t>
      </w:r>
      <w:r w:rsidRPr="006614E8">
        <w:rPr>
          <w:sz w:val="26"/>
          <w:szCs w:val="26"/>
          <w:lang w:val="nl-NL"/>
        </w:rPr>
        <w:t xml:space="preserve">và </w:t>
      </w:r>
      <w:r w:rsidRPr="006614E8">
        <w:rPr>
          <w:sz w:val="26"/>
          <w:szCs w:val="26"/>
          <w:lang w:val="vi-VN"/>
        </w:rPr>
        <w:t xml:space="preserve">tài liệu chứng minh sự phù hợp </w:t>
      </w:r>
      <w:r w:rsidRPr="006614E8">
        <w:rPr>
          <w:sz w:val="26"/>
          <w:szCs w:val="26"/>
          <w:lang w:val="nl-NL"/>
        </w:rPr>
        <w:t xml:space="preserve">của các thông số kỹ thuật đã chào đó, </w:t>
      </w:r>
      <w:r w:rsidRPr="006614E8">
        <w:rPr>
          <w:sz w:val="26"/>
          <w:szCs w:val="26"/>
          <w:lang w:val="vi-VN"/>
        </w:rPr>
        <w:t xml:space="preserve">có thể là: hồ sơ, giấy tờ, bản vẽ, catalogue, tài liệu kỹ thuật chứng nhận về đặc tính, thông số kỹ thuật tiêu chuẩn chất lượng… </w:t>
      </w:r>
      <w:r w:rsidRPr="006614E8">
        <w:rPr>
          <w:sz w:val="26"/>
          <w:szCs w:val="26"/>
          <w:lang w:val="nl-NL"/>
        </w:rPr>
        <w:t>thể hiện cụ thể, chi tiết các thông số kỹ thuật của</w:t>
      </w:r>
      <w:r w:rsidRPr="006614E8">
        <w:rPr>
          <w:sz w:val="26"/>
          <w:szCs w:val="26"/>
          <w:lang w:val="vi-VN"/>
        </w:rPr>
        <w:t xml:space="preserve"> hàng hóa </w:t>
      </w:r>
      <w:r w:rsidRPr="006614E8">
        <w:rPr>
          <w:sz w:val="26"/>
          <w:szCs w:val="26"/>
          <w:lang w:val="nl-NL"/>
        </w:rPr>
        <w:t xml:space="preserve">chào thầu </w:t>
      </w:r>
      <w:r w:rsidRPr="006614E8">
        <w:rPr>
          <w:sz w:val="26"/>
          <w:szCs w:val="26"/>
          <w:lang w:val="vi-VN"/>
        </w:rPr>
        <w:t>đáp ứng yêu cầu kỹ thuật</w:t>
      </w:r>
      <w:r w:rsidRPr="006614E8">
        <w:rPr>
          <w:iCs/>
          <w:spacing w:val="-2"/>
          <w:sz w:val="26"/>
          <w:szCs w:val="26"/>
          <w:lang w:val="nl-NL"/>
        </w:rPr>
        <w:t xml:space="preserve"> sau đây:</w:t>
      </w:r>
      <w:r w:rsidRPr="006614E8">
        <w:rPr>
          <w:i/>
          <w:spacing w:val="-2"/>
          <w:sz w:val="26"/>
          <w:szCs w:val="26"/>
          <w:lang w:val="nl-NL"/>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2410"/>
        <w:gridCol w:w="4536"/>
        <w:gridCol w:w="1417"/>
      </w:tblGrid>
      <w:tr w:rsidR="006614E8" w:rsidRPr="006614E8" w14:paraId="1318A636" w14:textId="77777777" w:rsidTr="00C17DAD">
        <w:tc>
          <w:tcPr>
            <w:tcW w:w="709" w:type="dxa"/>
            <w:vAlign w:val="center"/>
            <w:hideMark/>
          </w:tcPr>
          <w:p w14:paraId="7E1A2BC3" w14:textId="77777777" w:rsidR="006614E8" w:rsidRPr="006614E8" w:rsidRDefault="006614E8" w:rsidP="00C17DAD">
            <w:pPr>
              <w:spacing w:line="276" w:lineRule="auto"/>
              <w:jc w:val="center"/>
              <w:rPr>
                <w:b/>
                <w:bCs/>
                <w:sz w:val="26"/>
                <w:szCs w:val="26"/>
              </w:rPr>
            </w:pPr>
            <w:r w:rsidRPr="006614E8">
              <w:rPr>
                <w:b/>
                <w:bCs/>
                <w:sz w:val="26"/>
                <w:szCs w:val="26"/>
              </w:rPr>
              <w:lastRenderedPageBreak/>
              <w:t>STT</w:t>
            </w:r>
          </w:p>
        </w:tc>
        <w:tc>
          <w:tcPr>
            <w:tcW w:w="2410" w:type="dxa"/>
            <w:vAlign w:val="center"/>
            <w:hideMark/>
          </w:tcPr>
          <w:p w14:paraId="4D0DE06F" w14:textId="77777777" w:rsidR="006614E8" w:rsidRPr="006614E8" w:rsidRDefault="006614E8" w:rsidP="00C17DAD">
            <w:pPr>
              <w:spacing w:line="276" w:lineRule="auto"/>
              <w:jc w:val="center"/>
              <w:rPr>
                <w:b/>
                <w:bCs/>
                <w:sz w:val="26"/>
                <w:szCs w:val="26"/>
              </w:rPr>
            </w:pPr>
            <w:r w:rsidRPr="006614E8">
              <w:rPr>
                <w:b/>
                <w:bCs/>
                <w:sz w:val="26"/>
                <w:szCs w:val="26"/>
              </w:rPr>
              <w:t>Danh mục hàng hoá</w:t>
            </w:r>
          </w:p>
        </w:tc>
        <w:tc>
          <w:tcPr>
            <w:tcW w:w="4536" w:type="dxa"/>
            <w:vAlign w:val="center"/>
            <w:hideMark/>
          </w:tcPr>
          <w:p w14:paraId="2867E143" w14:textId="77777777" w:rsidR="006614E8" w:rsidRPr="006614E8" w:rsidRDefault="006614E8" w:rsidP="00C17DAD">
            <w:pPr>
              <w:spacing w:line="276" w:lineRule="auto"/>
              <w:jc w:val="center"/>
              <w:rPr>
                <w:b/>
                <w:bCs/>
                <w:sz w:val="26"/>
                <w:szCs w:val="26"/>
              </w:rPr>
            </w:pPr>
            <w:r w:rsidRPr="006614E8">
              <w:rPr>
                <w:b/>
                <w:bCs/>
                <w:sz w:val="26"/>
                <w:szCs w:val="26"/>
              </w:rPr>
              <w:t>Yêu cầu ky thuật tối thiểu</w:t>
            </w:r>
          </w:p>
          <w:p w14:paraId="34398023" w14:textId="77777777" w:rsidR="006614E8" w:rsidRPr="006614E8" w:rsidRDefault="006614E8" w:rsidP="00C17DAD">
            <w:pPr>
              <w:spacing w:line="276" w:lineRule="auto"/>
              <w:jc w:val="center"/>
              <w:rPr>
                <w:b/>
                <w:bCs/>
                <w:i/>
                <w:sz w:val="26"/>
                <w:szCs w:val="26"/>
              </w:rPr>
            </w:pPr>
            <w:r w:rsidRPr="006614E8">
              <w:rPr>
                <w:b/>
                <w:bCs/>
                <w:i/>
                <w:sz w:val="26"/>
                <w:szCs w:val="26"/>
              </w:rPr>
              <w:t>(Nhà thầu có thể chào tương đương hoặc tốt hơn)</w:t>
            </w:r>
          </w:p>
        </w:tc>
        <w:tc>
          <w:tcPr>
            <w:tcW w:w="1417" w:type="dxa"/>
            <w:vAlign w:val="center"/>
            <w:hideMark/>
          </w:tcPr>
          <w:p w14:paraId="1CF58C6B" w14:textId="77777777" w:rsidR="006614E8" w:rsidRPr="006614E8" w:rsidRDefault="006614E8" w:rsidP="00C17DAD">
            <w:pPr>
              <w:spacing w:line="276" w:lineRule="auto"/>
              <w:jc w:val="center"/>
              <w:rPr>
                <w:b/>
                <w:bCs/>
                <w:sz w:val="26"/>
                <w:szCs w:val="26"/>
              </w:rPr>
            </w:pPr>
            <w:r w:rsidRPr="006614E8">
              <w:rPr>
                <w:b/>
                <w:bCs/>
                <w:sz w:val="26"/>
                <w:szCs w:val="26"/>
              </w:rPr>
              <w:t>Quy cách đóng gói</w:t>
            </w:r>
          </w:p>
        </w:tc>
      </w:tr>
      <w:tr w:rsidR="006614E8" w:rsidRPr="006614E8" w14:paraId="2DCEFA5A" w14:textId="77777777" w:rsidTr="00C17DAD">
        <w:tc>
          <w:tcPr>
            <w:tcW w:w="709" w:type="dxa"/>
            <w:vAlign w:val="center"/>
          </w:tcPr>
          <w:p w14:paraId="33AD2814" w14:textId="77777777" w:rsidR="006614E8" w:rsidRPr="006614E8" w:rsidRDefault="006614E8" w:rsidP="00C17DAD">
            <w:pPr>
              <w:spacing w:line="276" w:lineRule="auto"/>
              <w:jc w:val="center"/>
              <w:rPr>
                <w:sz w:val="26"/>
                <w:szCs w:val="26"/>
              </w:rPr>
            </w:pPr>
            <w:r w:rsidRPr="006614E8">
              <w:rPr>
                <w:sz w:val="26"/>
                <w:szCs w:val="26"/>
              </w:rPr>
              <w:t>1</w:t>
            </w:r>
          </w:p>
        </w:tc>
        <w:tc>
          <w:tcPr>
            <w:tcW w:w="2410" w:type="dxa"/>
            <w:vAlign w:val="center"/>
          </w:tcPr>
          <w:p w14:paraId="14E76587" w14:textId="77777777" w:rsidR="006614E8" w:rsidRPr="006614E8" w:rsidRDefault="006614E8" w:rsidP="00C17DAD">
            <w:pPr>
              <w:spacing w:line="276" w:lineRule="auto"/>
              <w:rPr>
                <w:sz w:val="26"/>
                <w:szCs w:val="26"/>
              </w:rPr>
            </w:pPr>
            <w:r w:rsidRPr="006614E8">
              <w:rPr>
                <w:sz w:val="26"/>
                <w:szCs w:val="26"/>
              </w:rPr>
              <w:t xml:space="preserve">Phân vi sinh </w:t>
            </w:r>
          </w:p>
        </w:tc>
        <w:tc>
          <w:tcPr>
            <w:tcW w:w="4536" w:type="dxa"/>
            <w:vAlign w:val="center"/>
          </w:tcPr>
          <w:p w14:paraId="0C2EB2DB" w14:textId="77777777" w:rsidR="006614E8" w:rsidRPr="006614E8" w:rsidRDefault="006614E8" w:rsidP="00C17DAD">
            <w:pPr>
              <w:spacing w:line="276" w:lineRule="auto"/>
              <w:jc w:val="left"/>
              <w:rPr>
                <w:sz w:val="26"/>
                <w:szCs w:val="26"/>
                <w:shd w:val="clear" w:color="auto" w:fill="FFFFFF"/>
              </w:rPr>
            </w:pPr>
            <w:r w:rsidRPr="006614E8">
              <w:rPr>
                <w:sz w:val="26"/>
                <w:szCs w:val="26"/>
              </w:rPr>
              <w:t>- H</w:t>
            </w:r>
            <w:r w:rsidRPr="006614E8">
              <w:rPr>
                <w:sz w:val="26"/>
                <w:szCs w:val="26"/>
                <w:shd w:val="clear" w:color="auto" w:fill="FFFFFF"/>
              </w:rPr>
              <w:t>àm lượng chất hữu cơ tối thiểu: 20%</w:t>
            </w:r>
          </w:p>
          <w:p w14:paraId="7690219F" w14:textId="77777777" w:rsidR="006614E8" w:rsidRPr="006614E8" w:rsidRDefault="006614E8" w:rsidP="00C17DAD">
            <w:pPr>
              <w:spacing w:line="276" w:lineRule="auto"/>
              <w:jc w:val="left"/>
              <w:rPr>
                <w:sz w:val="26"/>
                <w:szCs w:val="26"/>
                <w:shd w:val="clear" w:color="auto" w:fill="FFFFFF"/>
              </w:rPr>
            </w:pPr>
            <w:r w:rsidRPr="006614E8">
              <w:rPr>
                <w:sz w:val="26"/>
                <w:szCs w:val="26"/>
              </w:rPr>
              <w:t xml:space="preserve">- </w:t>
            </w:r>
            <w:r w:rsidRPr="006614E8">
              <w:rPr>
                <w:sz w:val="26"/>
                <w:szCs w:val="26"/>
                <w:shd w:val="clear" w:color="auto" w:fill="FFFFFF"/>
              </w:rPr>
              <w:t>Axit humic tối thiểu: 2 %</w:t>
            </w:r>
          </w:p>
          <w:p w14:paraId="1266B518" w14:textId="77777777" w:rsidR="006614E8" w:rsidRPr="006614E8" w:rsidRDefault="006614E8" w:rsidP="00C17DAD">
            <w:pPr>
              <w:spacing w:line="276" w:lineRule="auto"/>
              <w:jc w:val="left"/>
              <w:rPr>
                <w:sz w:val="26"/>
                <w:szCs w:val="26"/>
              </w:rPr>
            </w:pPr>
            <w:r w:rsidRPr="006614E8">
              <w:rPr>
                <w:sz w:val="26"/>
                <w:szCs w:val="26"/>
              </w:rPr>
              <w:t xml:space="preserve">- </w:t>
            </w:r>
            <w:r w:rsidRPr="006614E8">
              <w:rPr>
                <w:rStyle w:val="Emphasis"/>
                <w:b/>
                <w:bCs/>
                <w:sz w:val="26"/>
                <w:szCs w:val="26"/>
                <w:shd w:val="clear" w:color="auto" w:fill="FFFFFF"/>
              </w:rPr>
              <w:t>Vi sinh</w:t>
            </w:r>
            <w:r w:rsidRPr="006614E8">
              <w:rPr>
                <w:sz w:val="26"/>
                <w:szCs w:val="26"/>
                <w:shd w:val="clear" w:color="auto" w:fill="FFFFFF"/>
              </w:rPr>
              <w:t> vật tối thiểu: Azotobacter sp., Aspergillus sp., Bacillus sp.: </w:t>
            </w:r>
          </w:p>
        </w:tc>
        <w:tc>
          <w:tcPr>
            <w:tcW w:w="1417" w:type="dxa"/>
            <w:vAlign w:val="center"/>
          </w:tcPr>
          <w:p w14:paraId="093E1597"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09A90395" w14:textId="77777777" w:rsidTr="00C17DAD">
        <w:tc>
          <w:tcPr>
            <w:tcW w:w="709" w:type="dxa"/>
            <w:vAlign w:val="center"/>
          </w:tcPr>
          <w:p w14:paraId="786726E2" w14:textId="77777777" w:rsidR="006614E8" w:rsidRPr="006614E8" w:rsidRDefault="006614E8" w:rsidP="00C17DAD">
            <w:pPr>
              <w:spacing w:line="276" w:lineRule="auto"/>
              <w:jc w:val="center"/>
              <w:rPr>
                <w:sz w:val="26"/>
                <w:szCs w:val="26"/>
              </w:rPr>
            </w:pPr>
            <w:r w:rsidRPr="006614E8">
              <w:rPr>
                <w:sz w:val="26"/>
                <w:szCs w:val="26"/>
              </w:rPr>
              <w:t>2</w:t>
            </w:r>
          </w:p>
        </w:tc>
        <w:tc>
          <w:tcPr>
            <w:tcW w:w="2410" w:type="dxa"/>
            <w:vAlign w:val="center"/>
          </w:tcPr>
          <w:p w14:paraId="284BA44A" w14:textId="77777777" w:rsidR="006614E8" w:rsidRPr="006614E8" w:rsidRDefault="006614E8" w:rsidP="00C17DAD">
            <w:pPr>
              <w:spacing w:line="276" w:lineRule="auto"/>
              <w:rPr>
                <w:sz w:val="26"/>
                <w:szCs w:val="26"/>
              </w:rPr>
            </w:pPr>
            <w:r w:rsidRPr="006614E8">
              <w:rPr>
                <w:sz w:val="26"/>
                <w:szCs w:val="26"/>
              </w:rPr>
              <w:t>Phân kali</w:t>
            </w:r>
          </w:p>
        </w:tc>
        <w:tc>
          <w:tcPr>
            <w:tcW w:w="4536" w:type="dxa"/>
            <w:vAlign w:val="center"/>
          </w:tcPr>
          <w:p w14:paraId="78EA6BD8" w14:textId="77777777" w:rsidR="006614E8" w:rsidRPr="006614E8" w:rsidRDefault="006614E8" w:rsidP="00C17DAD">
            <w:pPr>
              <w:spacing w:line="276" w:lineRule="auto"/>
              <w:jc w:val="left"/>
              <w:rPr>
                <w:sz w:val="26"/>
                <w:szCs w:val="26"/>
              </w:rPr>
            </w:pPr>
            <w:r w:rsidRPr="006614E8">
              <w:rPr>
                <w:sz w:val="26"/>
                <w:szCs w:val="26"/>
              </w:rPr>
              <w:t>- K</w:t>
            </w:r>
            <w:r w:rsidRPr="006614E8">
              <w:rPr>
                <w:sz w:val="26"/>
                <w:szCs w:val="26"/>
                <w:vertAlign w:val="subscript"/>
              </w:rPr>
              <w:t>2</w:t>
            </w:r>
            <w:r w:rsidRPr="006614E8">
              <w:rPr>
                <w:sz w:val="26"/>
                <w:szCs w:val="26"/>
              </w:rPr>
              <w:t>O: ≥ 60%</w:t>
            </w:r>
          </w:p>
        </w:tc>
        <w:tc>
          <w:tcPr>
            <w:tcW w:w="1417" w:type="dxa"/>
          </w:tcPr>
          <w:p w14:paraId="543829D0"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5A1A6AEC" w14:textId="77777777" w:rsidTr="00C17DAD">
        <w:tc>
          <w:tcPr>
            <w:tcW w:w="709" w:type="dxa"/>
            <w:vAlign w:val="center"/>
          </w:tcPr>
          <w:p w14:paraId="33FB17A3" w14:textId="77777777" w:rsidR="006614E8" w:rsidRPr="006614E8" w:rsidRDefault="006614E8" w:rsidP="00C17DAD">
            <w:pPr>
              <w:spacing w:line="276" w:lineRule="auto"/>
              <w:jc w:val="center"/>
              <w:rPr>
                <w:sz w:val="26"/>
                <w:szCs w:val="26"/>
              </w:rPr>
            </w:pPr>
            <w:r w:rsidRPr="006614E8">
              <w:rPr>
                <w:sz w:val="26"/>
                <w:szCs w:val="26"/>
              </w:rPr>
              <w:t>3</w:t>
            </w:r>
          </w:p>
        </w:tc>
        <w:tc>
          <w:tcPr>
            <w:tcW w:w="2410" w:type="dxa"/>
            <w:vAlign w:val="center"/>
          </w:tcPr>
          <w:p w14:paraId="42C69E02" w14:textId="77777777" w:rsidR="006614E8" w:rsidRPr="006614E8" w:rsidRDefault="006614E8" w:rsidP="00C17DAD">
            <w:pPr>
              <w:spacing w:line="276" w:lineRule="auto"/>
              <w:rPr>
                <w:sz w:val="26"/>
                <w:szCs w:val="26"/>
              </w:rPr>
            </w:pPr>
            <w:r w:rsidRPr="006614E8">
              <w:rPr>
                <w:sz w:val="26"/>
                <w:szCs w:val="26"/>
              </w:rPr>
              <w:t>Phân lân</w:t>
            </w:r>
          </w:p>
        </w:tc>
        <w:tc>
          <w:tcPr>
            <w:tcW w:w="4536" w:type="dxa"/>
            <w:vAlign w:val="center"/>
          </w:tcPr>
          <w:p w14:paraId="58A88BBD" w14:textId="77777777" w:rsidR="006614E8" w:rsidRPr="006614E8" w:rsidRDefault="006614E8" w:rsidP="00C17DAD">
            <w:pPr>
              <w:spacing w:line="276" w:lineRule="auto"/>
              <w:jc w:val="left"/>
              <w:rPr>
                <w:sz w:val="26"/>
                <w:szCs w:val="26"/>
              </w:rPr>
            </w:pPr>
            <w:r w:rsidRPr="006614E8">
              <w:rPr>
                <w:sz w:val="26"/>
                <w:szCs w:val="26"/>
              </w:rPr>
              <w:t>- P</w:t>
            </w:r>
            <w:r w:rsidRPr="006614E8">
              <w:rPr>
                <w:sz w:val="26"/>
                <w:szCs w:val="26"/>
                <w:vertAlign w:val="subscript"/>
              </w:rPr>
              <w:t>2</w:t>
            </w:r>
            <w:r w:rsidRPr="006614E8">
              <w:rPr>
                <w:sz w:val="26"/>
                <w:szCs w:val="26"/>
              </w:rPr>
              <w:t>O5: ≥ 16%</w:t>
            </w:r>
          </w:p>
        </w:tc>
        <w:tc>
          <w:tcPr>
            <w:tcW w:w="1417" w:type="dxa"/>
          </w:tcPr>
          <w:p w14:paraId="5505C9C5"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6AFAE617" w14:textId="77777777" w:rsidTr="00C17DAD">
        <w:tc>
          <w:tcPr>
            <w:tcW w:w="709" w:type="dxa"/>
            <w:vAlign w:val="center"/>
          </w:tcPr>
          <w:p w14:paraId="4284D034" w14:textId="77777777" w:rsidR="006614E8" w:rsidRPr="006614E8" w:rsidRDefault="006614E8" w:rsidP="00C17DAD">
            <w:pPr>
              <w:spacing w:line="276" w:lineRule="auto"/>
              <w:jc w:val="center"/>
              <w:rPr>
                <w:sz w:val="26"/>
                <w:szCs w:val="26"/>
              </w:rPr>
            </w:pPr>
            <w:r w:rsidRPr="006614E8">
              <w:rPr>
                <w:sz w:val="26"/>
                <w:szCs w:val="26"/>
              </w:rPr>
              <w:t>4</w:t>
            </w:r>
          </w:p>
        </w:tc>
        <w:tc>
          <w:tcPr>
            <w:tcW w:w="2410" w:type="dxa"/>
            <w:vAlign w:val="center"/>
          </w:tcPr>
          <w:p w14:paraId="7C342704" w14:textId="77777777" w:rsidR="006614E8" w:rsidRPr="006614E8" w:rsidRDefault="006614E8" w:rsidP="00C17DAD">
            <w:pPr>
              <w:spacing w:line="276" w:lineRule="auto"/>
              <w:rPr>
                <w:sz w:val="26"/>
                <w:szCs w:val="26"/>
              </w:rPr>
            </w:pPr>
            <w:r w:rsidRPr="006614E8">
              <w:rPr>
                <w:sz w:val="26"/>
                <w:szCs w:val="26"/>
              </w:rPr>
              <w:t>Phân đạm</w:t>
            </w:r>
          </w:p>
        </w:tc>
        <w:tc>
          <w:tcPr>
            <w:tcW w:w="4536" w:type="dxa"/>
            <w:vAlign w:val="center"/>
          </w:tcPr>
          <w:p w14:paraId="77C9B345" w14:textId="77777777" w:rsidR="006614E8" w:rsidRPr="006614E8" w:rsidRDefault="006614E8" w:rsidP="00C17DAD">
            <w:pPr>
              <w:spacing w:line="276" w:lineRule="auto"/>
              <w:jc w:val="left"/>
              <w:rPr>
                <w:sz w:val="26"/>
                <w:szCs w:val="26"/>
              </w:rPr>
            </w:pPr>
            <w:r w:rsidRPr="006614E8">
              <w:rPr>
                <w:sz w:val="26"/>
                <w:szCs w:val="26"/>
              </w:rPr>
              <w:t>- Hàm lượng đạm: ≥ 46%</w:t>
            </w:r>
          </w:p>
        </w:tc>
        <w:tc>
          <w:tcPr>
            <w:tcW w:w="1417" w:type="dxa"/>
          </w:tcPr>
          <w:p w14:paraId="0FEF50C9"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710C147E" w14:textId="77777777" w:rsidTr="00C17DAD">
        <w:tc>
          <w:tcPr>
            <w:tcW w:w="709" w:type="dxa"/>
            <w:vAlign w:val="center"/>
          </w:tcPr>
          <w:p w14:paraId="3659ED9A" w14:textId="77777777" w:rsidR="006614E8" w:rsidRPr="006614E8" w:rsidRDefault="006614E8" w:rsidP="00C17DAD">
            <w:pPr>
              <w:spacing w:line="276" w:lineRule="auto"/>
              <w:jc w:val="center"/>
              <w:rPr>
                <w:sz w:val="26"/>
                <w:szCs w:val="26"/>
              </w:rPr>
            </w:pPr>
            <w:r w:rsidRPr="006614E8">
              <w:rPr>
                <w:sz w:val="26"/>
                <w:szCs w:val="26"/>
              </w:rPr>
              <w:t>5</w:t>
            </w:r>
          </w:p>
        </w:tc>
        <w:tc>
          <w:tcPr>
            <w:tcW w:w="2410" w:type="dxa"/>
            <w:vAlign w:val="center"/>
          </w:tcPr>
          <w:p w14:paraId="32FD007E" w14:textId="77777777" w:rsidR="006614E8" w:rsidRPr="006614E8" w:rsidRDefault="006614E8" w:rsidP="00C17DAD">
            <w:pPr>
              <w:spacing w:line="276" w:lineRule="auto"/>
              <w:rPr>
                <w:sz w:val="26"/>
                <w:szCs w:val="26"/>
              </w:rPr>
            </w:pPr>
            <w:r w:rsidRPr="006614E8">
              <w:rPr>
                <w:sz w:val="26"/>
                <w:szCs w:val="26"/>
              </w:rPr>
              <w:t>Chế phẩm Trichoderma</w:t>
            </w:r>
          </w:p>
        </w:tc>
        <w:tc>
          <w:tcPr>
            <w:tcW w:w="4536" w:type="dxa"/>
            <w:vAlign w:val="center"/>
          </w:tcPr>
          <w:p w14:paraId="2F08A98E" w14:textId="77777777" w:rsidR="006614E8" w:rsidRPr="006614E8" w:rsidRDefault="006614E8" w:rsidP="00C17DAD">
            <w:pPr>
              <w:spacing w:line="276" w:lineRule="auto"/>
              <w:jc w:val="left"/>
              <w:rPr>
                <w:sz w:val="26"/>
                <w:szCs w:val="26"/>
              </w:rPr>
            </w:pPr>
            <w:r w:rsidRPr="006614E8">
              <w:rPr>
                <w:sz w:val="26"/>
                <w:szCs w:val="26"/>
              </w:rPr>
              <w:t>- Hàm lượng Trichoderma spp.: ≥ 10^8 cfu/g</w:t>
            </w:r>
          </w:p>
        </w:tc>
        <w:tc>
          <w:tcPr>
            <w:tcW w:w="1417" w:type="dxa"/>
          </w:tcPr>
          <w:p w14:paraId="7A5D86DF"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22DDF3EA" w14:textId="77777777" w:rsidTr="00C17DAD">
        <w:tc>
          <w:tcPr>
            <w:tcW w:w="709" w:type="dxa"/>
            <w:vAlign w:val="center"/>
          </w:tcPr>
          <w:p w14:paraId="777B0CCC" w14:textId="77777777" w:rsidR="006614E8" w:rsidRPr="006614E8" w:rsidRDefault="006614E8" w:rsidP="00C17DAD">
            <w:pPr>
              <w:spacing w:line="276" w:lineRule="auto"/>
              <w:jc w:val="center"/>
              <w:rPr>
                <w:sz w:val="26"/>
                <w:szCs w:val="26"/>
              </w:rPr>
            </w:pPr>
            <w:r w:rsidRPr="006614E8">
              <w:rPr>
                <w:sz w:val="26"/>
                <w:szCs w:val="26"/>
              </w:rPr>
              <w:t>6</w:t>
            </w:r>
          </w:p>
        </w:tc>
        <w:tc>
          <w:tcPr>
            <w:tcW w:w="2410" w:type="dxa"/>
            <w:vAlign w:val="center"/>
          </w:tcPr>
          <w:p w14:paraId="46A6E505" w14:textId="77777777" w:rsidR="006614E8" w:rsidRPr="006614E8" w:rsidRDefault="006614E8" w:rsidP="00C17DAD">
            <w:pPr>
              <w:spacing w:line="276" w:lineRule="auto"/>
              <w:rPr>
                <w:sz w:val="26"/>
                <w:szCs w:val="26"/>
              </w:rPr>
            </w:pPr>
            <w:r w:rsidRPr="006614E8">
              <w:rPr>
                <w:sz w:val="26"/>
                <w:szCs w:val="26"/>
              </w:rPr>
              <w:t>Thuốc xử lý hạt GA3</w:t>
            </w:r>
          </w:p>
        </w:tc>
        <w:tc>
          <w:tcPr>
            <w:tcW w:w="4536" w:type="dxa"/>
            <w:vAlign w:val="center"/>
          </w:tcPr>
          <w:p w14:paraId="0BACD4D9" w14:textId="77777777" w:rsidR="006614E8" w:rsidRPr="006614E8" w:rsidRDefault="006614E8" w:rsidP="00C17DAD">
            <w:pPr>
              <w:spacing w:line="276" w:lineRule="auto"/>
              <w:jc w:val="left"/>
              <w:rPr>
                <w:sz w:val="26"/>
                <w:szCs w:val="26"/>
              </w:rPr>
            </w:pPr>
            <w:r w:rsidRPr="006614E8">
              <w:rPr>
                <w:sz w:val="26"/>
                <w:szCs w:val="26"/>
              </w:rPr>
              <w:t>Thuốc xử lý hạt GA3 hoặc tương đương</w:t>
            </w:r>
          </w:p>
        </w:tc>
        <w:tc>
          <w:tcPr>
            <w:tcW w:w="1417" w:type="dxa"/>
          </w:tcPr>
          <w:p w14:paraId="006E4F1E"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2F5FCEE0" w14:textId="77777777" w:rsidTr="00C17DAD">
        <w:tc>
          <w:tcPr>
            <w:tcW w:w="709" w:type="dxa"/>
            <w:vAlign w:val="center"/>
          </w:tcPr>
          <w:p w14:paraId="37E30C76" w14:textId="77777777" w:rsidR="006614E8" w:rsidRPr="006614E8" w:rsidRDefault="006614E8" w:rsidP="00C17DAD">
            <w:pPr>
              <w:spacing w:line="276" w:lineRule="auto"/>
              <w:jc w:val="center"/>
              <w:rPr>
                <w:sz w:val="26"/>
                <w:szCs w:val="26"/>
              </w:rPr>
            </w:pPr>
            <w:r w:rsidRPr="006614E8">
              <w:rPr>
                <w:sz w:val="26"/>
                <w:szCs w:val="26"/>
              </w:rPr>
              <w:t>7</w:t>
            </w:r>
          </w:p>
        </w:tc>
        <w:tc>
          <w:tcPr>
            <w:tcW w:w="2410" w:type="dxa"/>
            <w:vAlign w:val="center"/>
          </w:tcPr>
          <w:p w14:paraId="1C61CF8B" w14:textId="77777777" w:rsidR="006614E8" w:rsidRPr="006614E8" w:rsidRDefault="006614E8" w:rsidP="00C17DAD">
            <w:pPr>
              <w:spacing w:line="276" w:lineRule="auto"/>
              <w:rPr>
                <w:sz w:val="26"/>
                <w:szCs w:val="26"/>
              </w:rPr>
            </w:pPr>
            <w:r w:rsidRPr="006614E8">
              <w:rPr>
                <w:sz w:val="26"/>
                <w:szCs w:val="26"/>
              </w:rPr>
              <w:t xml:space="preserve">Thuốc xử lý nấm bệnh </w:t>
            </w:r>
          </w:p>
        </w:tc>
        <w:tc>
          <w:tcPr>
            <w:tcW w:w="4536" w:type="dxa"/>
            <w:vAlign w:val="center"/>
          </w:tcPr>
          <w:p w14:paraId="6F63B9FF" w14:textId="77777777" w:rsidR="006614E8" w:rsidRPr="006614E8" w:rsidRDefault="006614E8" w:rsidP="00C17DAD">
            <w:pPr>
              <w:spacing w:line="276" w:lineRule="auto"/>
              <w:jc w:val="left"/>
              <w:rPr>
                <w:sz w:val="26"/>
                <w:szCs w:val="26"/>
              </w:rPr>
            </w:pPr>
            <w:r w:rsidRPr="006614E8">
              <w:rPr>
                <w:sz w:val="26"/>
                <w:szCs w:val="26"/>
              </w:rPr>
              <w:t>- Hoạt chất propineb ≥ 70% w/w</w:t>
            </w:r>
          </w:p>
        </w:tc>
        <w:tc>
          <w:tcPr>
            <w:tcW w:w="1417" w:type="dxa"/>
            <w:vAlign w:val="center"/>
          </w:tcPr>
          <w:p w14:paraId="5FE355CF" w14:textId="77777777" w:rsidR="006614E8" w:rsidRPr="006614E8" w:rsidRDefault="006614E8" w:rsidP="00C17DAD">
            <w:pPr>
              <w:spacing w:line="276" w:lineRule="auto"/>
              <w:jc w:val="center"/>
              <w:rPr>
                <w:sz w:val="26"/>
                <w:szCs w:val="26"/>
              </w:rPr>
            </w:pPr>
            <w:r w:rsidRPr="006614E8">
              <w:rPr>
                <w:sz w:val="26"/>
                <w:szCs w:val="26"/>
              </w:rPr>
              <w:t>Gói 25g</w:t>
            </w:r>
          </w:p>
        </w:tc>
      </w:tr>
      <w:tr w:rsidR="006614E8" w:rsidRPr="006614E8" w14:paraId="19F1957B" w14:textId="77777777" w:rsidTr="00C17DAD">
        <w:tc>
          <w:tcPr>
            <w:tcW w:w="709" w:type="dxa"/>
            <w:vAlign w:val="center"/>
          </w:tcPr>
          <w:p w14:paraId="099037B4" w14:textId="77777777" w:rsidR="006614E8" w:rsidRPr="006614E8" w:rsidRDefault="006614E8" w:rsidP="00C17DAD">
            <w:pPr>
              <w:spacing w:line="276" w:lineRule="auto"/>
              <w:jc w:val="center"/>
              <w:rPr>
                <w:sz w:val="26"/>
                <w:szCs w:val="26"/>
              </w:rPr>
            </w:pPr>
            <w:r w:rsidRPr="006614E8">
              <w:rPr>
                <w:sz w:val="26"/>
                <w:szCs w:val="26"/>
              </w:rPr>
              <w:t>8</w:t>
            </w:r>
          </w:p>
        </w:tc>
        <w:tc>
          <w:tcPr>
            <w:tcW w:w="2410" w:type="dxa"/>
            <w:vAlign w:val="center"/>
          </w:tcPr>
          <w:p w14:paraId="7CB59D13" w14:textId="77777777" w:rsidR="006614E8" w:rsidRPr="006614E8" w:rsidRDefault="006614E8" w:rsidP="00C17DAD">
            <w:pPr>
              <w:spacing w:line="276" w:lineRule="auto"/>
              <w:rPr>
                <w:sz w:val="26"/>
                <w:szCs w:val="26"/>
              </w:rPr>
            </w:pPr>
            <w:r w:rsidRPr="006614E8">
              <w:rPr>
                <w:sz w:val="26"/>
                <w:szCs w:val="26"/>
              </w:rPr>
              <w:t>Thuốc trừ sâu sinh học</w:t>
            </w:r>
          </w:p>
        </w:tc>
        <w:tc>
          <w:tcPr>
            <w:tcW w:w="4536" w:type="dxa"/>
            <w:vAlign w:val="center"/>
          </w:tcPr>
          <w:p w14:paraId="5E57D3F1" w14:textId="77777777" w:rsidR="006614E8" w:rsidRPr="006614E8" w:rsidRDefault="006614E8" w:rsidP="00C17DAD">
            <w:pPr>
              <w:spacing w:line="276" w:lineRule="auto"/>
              <w:jc w:val="left"/>
              <w:rPr>
                <w:sz w:val="26"/>
                <w:szCs w:val="26"/>
              </w:rPr>
            </w:pPr>
            <w:r w:rsidRPr="006614E8">
              <w:rPr>
                <w:sz w:val="26"/>
                <w:szCs w:val="26"/>
              </w:rPr>
              <w:t xml:space="preserve">- Thành phần tối thiểu: Bacillus Thuringiensis  </w:t>
            </w:r>
          </w:p>
        </w:tc>
        <w:tc>
          <w:tcPr>
            <w:tcW w:w="1417" w:type="dxa"/>
            <w:vAlign w:val="center"/>
          </w:tcPr>
          <w:p w14:paraId="6A6AB012" w14:textId="77777777" w:rsidR="006614E8" w:rsidRPr="006614E8" w:rsidRDefault="006614E8" w:rsidP="00C17DAD">
            <w:pPr>
              <w:spacing w:line="276" w:lineRule="auto"/>
              <w:jc w:val="center"/>
              <w:rPr>
                <w:sz w:val="26"/>
                <w:szCs w:val="26"/>
              </w:rPr>
            </w:pPr>
            <w:r w:rsidRPr="006614E8">
              <w:rPr>
                <w:sz w:val="26"/>
                <w:szCs w:val="26"/>
              </w:rPr>
              <w:t>Chai 100ml</w:t>
            </w:r>
          </w:p>
        </w:tc>
      </w:tr>
      <w:tr w:rsidR="006614E8" w:rsidRPr="006614E8" w14:paraId="2205C456" w14:textId="77777777" w:rsidTr="00C17DAD">
        <w:tc>
          <w:tcPr>
            <w:tcW w:w="709" w:type="dxa"/>
            <w:vAlign w:val="center"/>
          </w:tcPr>
          <w:p w14:paraId="64005B96" w14:textId="77777777" w:rsidR="006614E8" w:rsidRPr="006614E8" w:rsidRDefault="006614E8" w:rsidP="00C17DAD">
            <w:pPr>
              <w:spacing w:line="276" w:lineRule="auto"/>
              <w:jc w:val="center"/>
              <w:rPr>
                <w:sz w:val="26"/>
                <w:szCs w:val="26"/>
              </w:rPr>
            </w:pPr>
            <w:r w:rsidRPr="006614E8">
              <w:rPr>
                <w:sz w:val="26"/>
                <w:szCs w:val="26"/>
              </w:rPr>
              <w:t>9</w:t>
            </w:r>
          </w:p>
        </w:tc>
        <w:tc>
          <w:tcPr>
            <w:tcW w:w="2410" w:type="dxa"/>
            <w:vAlign w:val="center"/>
          </w:tcPr>
          <w:p w14:paraId="7CC66367" w14:textId="77777777" w:rsidR="006614E8" w:rsidRPr="006614E8" w:rsidRDefault="006614E8" w:rsidP="00C17DAD">
            <w:pPr>
              <w:spacing w:line="276" w:lineRule="auto"/>
              <w:rPr>
                <w:sz w:val="26"/>
                <w:szCs w:val="26"/>
              </w:rPr>
            </w:pPr>
            <w:r w:rsidRPr="006614E8">
              <w:rPr>
                <w:sz w:val="26"/>
                <w:szCs w:val="26"/>
              </w:rPr>
              <w:t>Thuốc trừ tuyến trùng</w:t>
            </w:r>
          </w:p>
        </w:tc>
        <w:tc>
          <w:tcPr>
            <w:tcW w:w="4536" w:type="dxa"/>
            <w:vAlign w:val="center"/>
          </w:tcPr>
          <w:p w14:paraId="61E0656B" w14:textId="77777777" w:rsidR="006614E8" w:rsidRPr="006614E8" w:rsidRDefault="006614E8" w:rsidP="00C17DAD">
            <w:pPr>
              <w:spacing w:line="276" w:lineRule="auto"/>
              <w:jc w:val="left"/>
              <w:rPr>
                <w:sz w:val="26"/>
                <w:szCs w:val="26"/>
              </w:rPr>
            </w:pPr>
            <w:r w:rsidRPr="006614E8">
              <w:rPr>
                <w:sz w:val="26"/>
                <w:szCs w:val="26"/>
              </w:rPr>
              <w:t>- Hoạt chất  chitosan 50g/kg</w:t>
            </w:r>
          </w:p>
        </w:tc>
        <w:tc>
          <w:tcPr>
            <w:tcW w:w="1417" w:type="dxa"/>
            <w:vAlign w:val="center"/>
          </w:tcPr>
          <w:p w14:paraId="789FB593" w14:textId="77777777" w:rsidR="006614E8" w:rsidRPr="006614E8" w:rsidRDefault="006614E8" w:rsidP="00C17DAD">
            <w:pPr>
              <w:spacing w:line="276" w:lineRule="auto"/>
              <w:jc w:val="center"/>
              <w:rPr>
                <w:sz w:val="26"/>
                <w:szCs w:val="26"/>
              </w:rPr>
            </w:pPr>
            <w:r w:rsidRPr="006614E8">
              <w:rPr>
                <w:sz w:val="26"/>
                <w:szCs w:val="26"/>
              </w:rPr>
              <w:t>Chai 480ml</w:t>
            </w:r>
          </w:p>
        </w:tc>
      </w:tr>
      <w:tr w:rsidR="006614E8" w:rsidRPr="006614E8" w14:paraId="3EE22971" w14:textId="77777777" w:rsidTr="00C17DAD">
        <w:tc>
          <w:tcPr>
            <w:tcW w:w="709" w:type="dxa"/>
            <w:vAlign w:val="center"/>
          </w:tcPr>
          <w:p w14:paraId="5249DB80" w14:textId="77777777" w:rsidR="006614E8" w:rsidRPr="006614E8" w:rsidRDefault="006614E8" w:rsidP="00C17DAD">
            <w:pPr>
              <w:spacing w:line="276" w:lineRule="auto"/>
              <w:jc w:val="center"/>
              <w:rPr>
                <w:sz w:val="26"/>
                <w:szCs w:val="26"/>
              </w:rPr>
            </w:pPr>
            <w:r w:rsidRPr="006614E8">
              <w:rPr>
                <w:sz w:val="26"/>
                <w:szCs w:val="26"/>
              </w:rPr>
              <w:t>10</w:t>
            </w:r>
          </w:p>
        </w:tc>
        <w:tc>
          <w:tcPr>
            <w:tcW w:w="2410" w:type="dxa"/>
            <w:vAlign w:val="center"/>
          </w:tcPr>
          <w:p w14:paraId="7676A98B" w14:textId="77777777" w:rsidR="006614E8" w:rsidRPr="006614E8" w:rsidRDefault="006614E8" w:rsidP="00C17DAD">
            <w:pPr>
              <w:spacing w:line="276" w:lineRule="auto"/>
              <w:rPr>
                <w:sz w:val="26"/>
                <w:szCs w:val="26"/>
              </w:rPr>
            </w:pPr>
            <w:r w:rsidRPr="006614E8">
              <w:rPr>
                <w:sz w:val="26"/>
                <w:szCs w:val="26"/>
              </w:rPr>
              <w:t xml:space="preserve">Thuốc trừ rệp sáp </w:t>
            </w:r>
          </w:p>
        </w:tc>
        <w:tc>
          <w:tcPr>
            <w:tcW w:w="4536" w:type="dxa"/>
            <w:vAlign w:val="center"/>
          </w:tcPr>
          <w:p w14:paraId="415336DA" w14:textId="77777777" w:rsidR="006614E8" w:rsidRPr="006614E8" w:rsidRDefault="006614E8" w:rsidP="00C17DAD">
            <w:pPr>
              <w:spacing w:line="276" w:lineRule="auto"/>
              <w:jc w:val="left"/>
              <w:rPr>
                <w:sz w:val="26"/>
                <w:szCs w:val="26"/>
              </w:rPr>
            </w:pPr>
            <w:r w:rsidRPr="006614E8">
              <w:rPr>
                <w:sz w:val="26"/>
                <w:szCs w:val="26"/>
              </w:rPr>
              <w:t>- Hoạt chất Thiamethoxam 25% (w/w)</w:t>
            </w:r>
          </w:p>
        </w:tc>
        <w:tc>
          <w:tcPr>
            <w:tcW w:w="1417" w:type="dxa"/>
            <w:vAlign w:val="center"/>
          </w:tcPr>
          <w:p w14:paraId="306C1EB1" w14:textId="77777777" w:rsidR="006614E8" w:rsidRPr="006614E8" w:rsidRDefault="006614E8" w:rsidP="00C17DAD">
            <w:pPr>
              <w:spacing w:line="276" w:lineRule="auto"/>
              <w:jc w:val="center"/>
              <w:rPr>
                <w:sz w:val="26"/>
                <w:szCs w:val="26"/>
              </w:rPr>
            </w:pPr>
            <w:r w:rsidRPr="006614E8">
              <w:rPr>
                <w:sz w:val="26"/>
                <w:szCs w:val="26"/>
              </w:rPr>
              <w:t>Gói 10g</w:t>
            </w:r>
          </w:p>
        </w:tc>
      </w:tr>
      <w:tr w:rsidR="006614E8" w:rsidRPr="006614E8" w14:paraId="3FD33B2B" w14:textId="77777777" w:rsidTr="00C17DAD">
        <w:tc>
          <w:tcPr>
            <w:tcW w:w="709" w:type="dxa"/>
            <w:vAlign w:val="center"/>
          </w:tcPr>
          <w:p w14:paraId="055CB649" w14:textId="77777777" w:rsidR="006614E8" w:rsidRPr="006614E8" w:rsidRDefault="006614E8" w:rsidP="00C17DAD">
            <w:pPr>
              <w:spacing w:line="276" w:lineRule="auto"/>
              <w:jc w:val="center"/>
              <w:rPr>
                <w:sz w:val="26"/>
                <w:szCs w:val="26"/>
              </w:rPr>
            </w:pPr>
            <w:r w:rsidRPr="006614E8">
              <w:rPr>
                <w:sz w:val="26"/>
                <w:szCs w:val="26"/>
              </w:rPr>
              <w:t>11</w:t>
            </w:r>
          </w:p>
        </w:tc>
        <w:tc>
          <w:tcPr>
            <w:tcW w:w="2410" w:type="dxa"/>
            <w:vAlign w:val="center"/>
          </w:tcPr>
          <w:p w14:paraId="50C9C704" w14:textId="77777777" w:rsidR="006614E8" w:rsidRPr="006614E8" w:rsidRDefault="006614E8" w:rsidP="00C17DAD">
            <w:pPr>
              <w:spacing w:line="276" w:lineRule="auto"/>
              <w:rPr>
                <w:sz w:val="26"/>
                <w:szCs w:val="26"/>
              </w:rPr>
            </w:pPr>
            <w:r w:rsidRPr="006614E8">
              <w:rPr>
                <w:sz w:val="26"/>
                <w:szCs w:val="26"/>
              </w:rPr>
              <w:t xml:space="preserve">Phân bón lá </w:t>
            </w:r>
          </w:p>
        </w:tc>
        <w:tc>
          <w:tcPr>
            <w:tcW w:w="4536" w:type="dxa"/>
            <w:vAlign w:val="center"/>
          </w:tcPr>
          <w:p w14:paraId="67E4BCA4" w14:textId="77777777" w:rsidR="006614E8" w:rsidRPr="006614E8" w:rsidRDefault="006614E8" w:rsidP="00C17DAD">
            <w:pPr>
              <w:spacing w:line="276" w:lineRule="auto"/>
              <w:jc w:val="left"/>
              <w:rPr>
                <w:sz w:val="26"/>
                <w:szCs w:val="26"/>
              </w:rPr>
            </w:pPr>
            <w:r w:rsidRPr="006614E8">
              <w:rPr>
                <w:sz w:val="26"/>
                <w:szCs w:val="26"/>
              </w:rPr>
              <w:t>- 100% vi lượng chelate</w:t>
            </w:r>
          </w:p>
        </w:tc>
        <w:tc>
          <w:tcPr>
            <w:tcW w:w="1417" w:type="dxa"/>
            <w:vAlign w:val="center"/>
          </w:tcPr>
          <w:p w14:paraId="4D25D7C3" w14:textId="77777777" w:rsidR="006614E8" w:rsidRPr="006614E8" w:rsidRDefault="006614E8" w:rsidP="00C17DAD">
            <w:pPr>
              <w:spacing w:line="276" w:lineRule="auto"/>
              <w:jc w:val="center"/>
              <w:rPr>
                <w:sz w:val="26"/>
                <w:szCs w:val="26"/>
              </w:rPr>
            </w:pPr>
            <w:r w:rsidRPr="006614E8">
              <w:rPr>
                <w:sz w:val="26"/>
                <w:szCs w:val="26"/>
              </w:rPr>
              <w:t>Gói 100g</w:t>
            </w:r>
          </w:p>
        </w:tc>
      </w:tr>
      <w:tr w:rsidR="006614E8" w:rsidRPr="006614E8" w14:paraId="2B941240" w14:textId="77777777" w:rsidTr="00C17DAD">
        <w:tc>
          <w:tcPr>
            <w:tcW w:w="709" w:type="dxa"/>
            <w:vAlign w:val="center"/>
          </w:tcPr>
          <w:p w14:paraId="2591A69B" w14:textId="77777777" w:rsidR="006614E8" w:rsidRPr="006614E8" w:rsidRDefault="006614E8" w:rsidP="00C17DAD">
            <w:pPr>
              <w:spacing w:line="276" w:lineRule="auto"/>
              <w:jc w:val="center"/>
              <w:rPr>
                <w:sz w:val="26"/>
                <w:szCs w:val="26"/>
              </w:rPr>
            </w:pPr>
            <w:r w:rsidRPr="006614E8">
              <w:rPr>
                <w:sz w:val="26"/>
                <w:szCs w:val="26"/>
              </w:rPr>
              <w:t>12</w:t>
            </w:r>
          </w:p>
        </w:tc>
        <w:tc>
          <w:tcPr>
            <w:tcW w:w="2410" w:type="dxa"/>
            <w:vAlign w:val="center"/>
          </w:tcPr>
          <w:p w14:paraId="5FB154CF" w14:textId="77777777" w:rsidR="006614E8" w:rsidRPr="006614E8" w:rsidRDefault="006614E8" w:rsidP="00C17DAD">
            <w:pPr>
              <w:spacing w:line="276" w:lineRule="auto"/>
              <w:rPr>
                <w:sz w:val="26"/>
                <w:szCs w:val="26"/>
              </w:rPr>
            </w:pPr>
            <w:r w:rsidRPr="006614E8">
              <w:rPr>
                <w:sz w:val="26"/>
                <w:szCs w:val="26"/>
              </w:rPr>
              <w:t>Túi bầu</w:t>
            </w:r>
          </w:p>
        </w:tc>
        <w:tc>
          <w:tcPr>
            <w:tcW w:w="4536" w:type="dxa"/>
            <w:vAlign w:val="bottom"/>
          </w:tcPr>
          <w:p w14:paraId="310F747F" w14:textId="77777777" w:rsidR="006614E8" w:rsidRPr="006614E8" w:rsidRDefault="006614E8" w:rsidP="00C17DAD">
            <w:pPr>
              <w:spacing w:line="276" w:lineRule="auto"/>
              <w:jc w:val="left"/>
              <w:rPr>
                <w:sz w:val="26"/>
                <w:szCs w:val="26"/>
              </w:rPr>
            </w:pPr>
            <w:r w:rsidRPr="006614E8">
              <w:rPr>
                <w:sz w:val="26"/>
                <w:szCs w:val="26"/>
              </w:rPr>
              <w:t>- Kích thước tối thiểu 7 x 14 cm</w:t>
            </w:r>
          </w:p>
        </w:tc>
        <w:tc>
          <w:tcPr>
            <w:tcW w:w="1417" w:type="dxa"/>
          </w:tcPr>
          <w:p w14:paraId="38F50A2C"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1007C650" w14:textId="77777777" w:rsidTr="00C17DAD">
        <w:tc>
          <w:tcPr>
            <w:tcW w:w="709" w:type="dxa"/>
            <w:vAlign w:val="center"/>
          </w:tcPr>
          <w:p w14:paraId="6A8CFA0A" w14:textId="77777777" w:rsidR="006614E8" w:rsidRPr="006614E8" w:rsidRDefault="006614E8" w:rsidP="00C17DAD">
            <w:pPr>
              <w:spacing w:line="276" w:lineRule="auto"/>
              <w:jc w:val="center"/>
              <w:rPr>
                <w:sz w:val="26"/>
                <w:szCs w:val="26"/>
              </w:rPr>
            </w:pPr>
            <w:r w:rsidRPr="006614E8">
              <w:rPr>
                <w:sz w:val="26"/>
                <w:szCs w:val="26"/>
              </w:rPr>
              <w:t>13</w:t>
            </w:r>
          </w:p>
        </w:tc>
        <w:tc>
          <w:tcPr>
            <w:tcW w:w="2410" w:type="dxa"/>
            <w:vAlign w:val="center"/>
          </w:tcPr>
          <w:p w14:paraId="3D6134D7" w14:textId="77777777" w:rsidR="006614E8" w:rsidRPr="006614E8" w:rsidRDefault="006614E8" w:rsidP="00C17DAD">
            <w:pPr>
              <w:spacing w:line="276" w:lineRule="auto"/>
              <w:rPr>
                <w:sz w:val="26"/>
                <w:szCs w:val="26"/>
              </w:rPr>
            </w:pPr>
            <w:r w:rsidRPr="006614E8">
              <w:rPr>
                <w:sz w:val="26"/>
                <w:szCs w:val="26"/>
              </w:rPr>
              <w:t>Doa tưới</w:t>
            </w:r>
          </w:p>
        </w:tc>
        <w:tc>
          <w:tcPr>
            <w:tcW w:w="4536" w:type="dxa"/>
            <w:vAlign w:val="center"/>
          </w:tcPr>
          <w:p w14:paraId="5534E276" w14:textId="77777777" w:rsidR="006614E8" w:rsidRPr="006614E8" w:rsidRDefault="006614E8" w:rsidP="00C17DAD">
            <w:pPr>
              <w:spacing w:line="276" w:lineRule="auto"/>
              <w:jc w:val="left"/>
              <w:rPr>
                <w:sz w:val="26"/>
                <w:szCs w:val="26"/>
              </w:rPr>
            </w:pPr>
            <w:r w:rsidRPr="006614E8">
              <w:rPr>
                <w:sz w:val="26"/>
                <w:szCs w:val="26"/>
              </w:rPr>
              <w:t>- Chất liệu tôn dày, dung tích ≥ 10 lít,  Có vòi sen đột lỗ nhỏ để phun tưới</w:t>
            </w:r>
          </w:p>
        </w:tc>
        <w:tc>
          <w:tcPr>
            <w:tcW w:w="1417" w:type="dxa"/>
          </w:tcPr>
          <w:p w14:paraId="68E0B835"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38AC703C" w14:textId="77777777" w:rsidTr="00C17DAD">
        <w:tc>
          <w:tcPr>
            <w:tcW w:w="709" w:type="dxa"/>
            <w:vAlign w:val="center"/>
          </w:tcPr>
          <w:p w14:paraId="154FA49C" w14:textId="77777777" w:rsidR="006614E8" w:rsidRPr="006614E8" w:rsidRDefault="006614E8" w:rsidP="00C17DAD">
            <w:pPr>
              <w:spacing w:line="276" w:lineRule="auto"/>
              <w:jc w:val="center"/>
              <w:rPr>
                <w:sz w:val="26"/>
                <w:szCs w:val="26"/>
              </w:rPr>
            </w:pPr>
            <w:r w:rsidRPr="006614E8">
              <w:rPr>
                <w:sz w:val="26"/>
                <w:szCs w:val="26"/>
              </w:rPr>
              <w:t>14</w:t>
            </w:r>
          </w:p>
        </w:tc>
        <w:tc>
          <w:tcPr>
            <w:tcW w:w="2410" w:type="dxa"/>
            <w:vAlign w:val="center"/>
          </w:tcPr>
          <w:p w14:paraId="2B6ABB55" w14:textId="77777777" w:rsidR="006614E8" w:rsidRPr="006614E8" w:rsidRDefault="006614E8" w:rsidP="00C17DAD">
            <w:pPr>
              <w:spacing w:line="276" w:lineRule="auto"/>
              <w:rPr>
                <w:sz w:val="26"/>
                <w:szCs w:val="26"/>
              </w:rPr>
            </w:pPr>
            <w:r w:rsidRPr="006614E8">
              <w:rPr>
                <w:sz w:val="26"/>
                <w:szCs w:val="26"/>
              </w:rPr>
              <w:t>Cuốc</w:t>
            </w:r>
          </w:p>
        </w:tc>
        <w:tc>
          <w:tcPr>
            <w:tcW w:w="4536" w:type="dxa"/>
            <w:vAlign w:val="center"/>
          </w:tcPr>
          <w:p w14:paraId="38A16A5F" w14:textId="77777777" w:rsidR="006614E8" w:rsidRPr="006614E8" w:rsidRDefault="006614E8" w:rsidP="00C17DAD">
            <w:pPr>
              <w:pStyle w:val="qn2lpu"/>
              <w:shd w:val="clear" w:color="auto" w:fill="FFFFFF"/>
              <w:spacing w:before="0" w:beforeAutospacing="0" w:after="0" w:afterAutospacing="0" w:line="276" w:lineRule="auto"/>
              <w:rPr>
                <w:sz w:val="26"/>
                <w:szCs w:val="26"/>
              </w:rPr>
            </w:pPr>
            <w:r w:rsidRPr="006614E8">
              <w:rPr>
                <w:sz w:val="26"/>
                <w:szCs w:val="26"/>
              </w:rPr>
              <w:t xml:space="preserve">- Chiều dài tổng thể: ≥ 120 cm </w:t>
            </w:r>
          </w:p>
          <w:p w14:paraId="237A84B9" w14:textId="77777777" w:rsidR="006614E8" w:rsidRPr="006614E8" w:rsidRDefault="006614E8" w:rsidP="00C17DAD">
            <w:pPr>
              <w:pStyle w:val="qn2lpu"/>
              <w:shd w:val="clear" w:color="auto" w:fill="FFFFFF"/>
              <w:spacing w:before="0" w:beforeAutospacing="0" w:after="0" w:afterAutospacing="0" w:line="276" w:lineRule="auto"/>
              <w:rPr>
                <w:sz w:val="26"/>
                <w:szCs w:val="26"/>
              </w:rPr>
            </w:pPr>
            <w:r w:rsidRPr="006614E8">
              <w:rPr>
                <w:sz w:val="26"/>
                <w:szCs w:val="26"/>
              </w:rPr>
              <w:t>- Kích thước lưỡi cuốc: ≥ 50x15 cm</w:t>
            </w:r>
          </w:p>
          <w:p w14:paraId="2E426840" w14:textId="77777777" w:rsidR="006614E8" w:rsidRPr="006614E8" w:rsidRDefault="006614E8" w:rsidP="00C17DAD">
            <w:pPr>
              <w:spacing w:line="276" w:lineRule="auto"/>
              <w:jc w:val="left"/>
              <w:rPr>
                <w:sz w:val="26"/>
                <w:szCs w:val="26"/>
              </w:rPr>
            </w:pPr>
            <w:r w:rsidRPr="006614E8">
              <w:rPr>
                <w:sz w:val="26"/>
                <w:szCs w:val="26"/>
              </w:rPr>
              <w:t>- Chất liệu: Lưỡi tối thiểu bằng thép rèn, cán thép mạ sáng chắc chắn</w:t>
            </w:r>
          </w:p>
        </w:tc>
        <w:tc>
          <w:tcPr>
            <w:tcW w:w="1417" w:type="dxa"/>
          </w:tcPr>
          <w:p w14:paraId="44A63E2F"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71DAE410" w14:textId="77777777" w:rsidTr="00C17DAD">
        <w:tc>
          <w:tcPr>
            <w:tcW w:w="709" w:type="dxa"/>
            <w:vAlign w:val="center"/>
          </w:tcPr>
          <w:p w14:paraId="4A5A7B7F" w14:textId="77777777" w:rsidR="006614E8" w:rsidRPr="006614E8" w:rsidRDefault="006614E8" w:rsidP="00C17DAD">
            <w:pPr>
              <w:spacing w:line="276" w:lineRule="auto"/>
              <w:jc w:val="center"/>
              <w:rPr>
                <w:sz w:val="26"/>
                <w:szCs w:val="26"/>
              </w:rPr>
            </w:pPr>
            <w:r w:rsidRPr="006614E8">
              <w:rPr>
                <w:sz w:val="26"/>
                <w:szCs w:val="26"/>
              </w:rPr>
              <w:t>15</w:t>
            </w:r>
          </w:p>
        </w:tc>
        <w:tc>
          <w:tcPr>
            <w:tcW w:w="2410" w:type="dxa"/>
            <w:vAlign w:val="center"/>
          </w:tcPr>
          <w:p w14:paraId="0C409ED7" w14:textId="77777777" w:rsidR="006614E8" w:rsidRPr="006614E8" w:rsidRDefault="006614E8" w:rsidP="00C17DAD">
            <w:pPr>
              <w:spacing w:line="276" w:lineRule="auto"/>
              <w:rPr>
                <w:sz w:val="26"/>
                <w:szCs w:val="26"/>
              </w:rPr>
            </w:pPr>
            <w:r w:rsidRPr="006614E8">
              <w:rPr>
                <w:sz w:val="26"/>
                <w:szCs w:val="26"/>
              </w:rPr>
              <w:t>Xẻng</w:t>
            </w:r>
          </w:p>
        </w:tc>
        <w:tc>
          <w:tcPr>
            <w:tcW w:w="4536" w:type="dxa"/>
            <w:vAlign w:val="center"/>
          </w:tcPr>
          <w:p w14:paraId="261A6092" w14:textId="77777777" w:rsidR="006614E8" w:rsidRPr="006614E8" w:rsidRDefault="006614E8" w:rsidP="00C17DAD">
            <w:pPr>
              <w:spacing w:line="276" w:lineRule="auto"/>
              <w:jc w:val="left"/>
              <w:rPr>
                <w:sz w:val="26"/>
                <w:szCs w:val="26"/>
                <w:shd w:val="clear" w:color="auto" w:fill="FFFFFF"/>
              </w:rPr>
            </w:pPr>
            <w:r w:rsidRPr="006614E8">
              <w:rPr>
                <w:sz w:val="26"/>
                <w:szCs w:val="26"/>
                <w:shd w:val="clear" w:color="auto" w:fill="FFFFFF"/>
              </w:rPr>
              <w:t xml:space="preserve">- Cán tối thiểu bằng ống típ sắt kẽm phi 30, dài </w:t>
            </w:r>
            <w:r w:rsidRPr="006614E8">
              <w:rPr>
                <w:sz w:val="26"/>
                <w:szCs w:val="26"/>
              </w:rPr>
              <w:t xml:space="preserve">≥ </w:t>
            </w:r>
            <w:r w:rsidRPr="006614E8">
              <w:rPr>
                <w:sz w:val="26"/>
                <w:szCs w:val="26"/>
                <w:shd w:val="clear" w:color="auto" w:fill="FFFFFF"/>
              </w:rPr>
              <w:t>1m</w:t>
            </w:r>
          </w:p>
          <w:p w14:paraId="5CF778EF" w14:textId="77777777" w:rsidR="006614E8" w:rsidRPr="006614E8" w:rsidRDefault="006614E8" w:rsidP="00C17DAD">
            <w:pPr>
              <w:spacing w:line="276" w:lineRule="auto"/>
              <w:jc w:val="left"/>
              <w:rPr>
                <w:sz w:val="26"/>
                <w:szCs w:val="26"/>
              </w:rPr>
            </w:pPr>
            <w:r w:rsidRPr="006614E8">
              <w:rPr>
                <w:sz w:val="26"/>
                <w:szCs w:val="26"/>
                <w:shd w:val="clear" w:color="auto" w:fill="FFFFFF"/>
              </w:rPr>
              <w:t xml:space="preserve">- Tổng chiều dài </w:t>
            </w:r>
            <w:r w:rsidRPr="006614E8">
              <w:rPr>
                <w:sz w:val="26"/>
                <w:szCs w:val="26"/>
              </w:rPr>
              <w:t>≥</w:t>
            </w:r>
            <w:r w:rsidRPr="006614E8">
              <w:rPr>
                <w:sz w:val="26"/>
                <w:szCs w:val="26"/>
                <w:shd w:val="clear" w:color="auto" w:fill="FFFFFF"/>
              </w:rPr>
              <w:t>1m30cm</w:t>
            </w:r>
          </w:p>
        </w:tc>
        <w:tc>
          <w:tcPr>
            <w:tcW w:w="1417" w:type="dxa"/>
          </w:tcPr>
          <w:p w14:paraId="1CE755FF"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55348915" w14:textId="77777777" w:rsidTr="00C17DAD">
        <w:tc>
          <w:tcPr>
            <w:tcW w:w="709" w:type="dxa"/>
            <w:vAlign w:val="center"/>
          </w:tcPr>
          <w:p w14:paraId="756C1E23" w14:textId="77777777" w:rsidR="006614E8" w:rsidRPr="006614E8" w:rsidRDefault="006614E8" w:rsidP="00C17DAD">
            <w:pPr>
              <w:spacing w:line="276" w:lineRule="auto"/>
              <w:jc w:val="center"/>
              <w:rPr>
                <w:sz w:val="26"/>
                <w:szCs w:val="26"/>
              </w:rPr>
            </w:pPr>
            <w:r w:rsidRPr="006614E8">
              <w:rPr>
                <w:sz w:val="26"/>
                <w:szCs w:val="26"/>
              </w:rPr>
              <w:t>16</w:t>
            </w:r>
          </w:p>
        </w:tc>
        <w:tc>
          <w:tcPr>
            <w:tcW w:w="2410" w:type="dxa"/>
            <w:vAlign w:val="center"/>
          </w:tcPr>
          <w:p w14:paraId="4FCD2D4F" w14:textId="77777777" w:rsidR="006614E8" w:rsidRPr="006614E8" w:rsidRDefault="006614E8" w:rsidP="00C17DAD">
            <w:pPr>
              <w:spacing w:line="276" w:lineRule="auto"/>
              <w:rPr>
                <w:sz w:val="26"/>
                <w:szCs w:val="26"/>
              </w:rPr>
            </w:pPr>
            <w:r w:rsidRPr="006614E8">
              <w:rPr>
                <w:sz w:val="26"/>
                <w:szCs w:val="26"/>
              </w:rPr>
              <w:t>Xô, chậu  làm thí nghiệm</w:t>
            </w:r>
          </w:p>
        </w:tc>
        <w:tc>
          <w:tcPr>
            <w:tcW w:w="4536" w:type="dxa"/>
            <w:vAlign w:val="center"/>
          </w:tcPr>
          <w:p w14:paraId="0D500EA3" w14:textId="77777777" w:rsidR="006614E8" w:rsidRPr="006614E8" w:rsidRDefault="006614E8" w:rsidP="00C17DAD">
            <w:pPr>
              <w:spacing w:line="276" w:lineRule="auto"/>
              <w:jc w:val="left"/>
              <w:rPr>
                <w:sz w:val="26"/>
                <w:szCs w:val="26"/>
              </w:rPr>
            </w:pPr>
            <w:r w:rsidRPr="006614E8">
              <w:rPr>
                <w:sz w:val="26"/>
                <w:szCs w:val="26"/>
              </w:rPr>
              <w:t>- Chất liệu tối thiểu bằng nhựa.</w:t>
            </w:r>
          </w:p>
          <w:p w14:paraId="534E3C02" w14:textId="77777777" w:rsidR="006614E8" w:rsidRPr="006614E8" w:rsidRDefault="006614E8" w:rsidP="00C17DAD">
            <w:pPr>
              <w:spacing w:line="276" w:lineRule="auto"/>
              <w:jc w:val="left"/>
              <w:rPr>
                <w:sz w:val="26"/>
                <w:szCs w:val="26"/>
              </w:rPr>
            </w:pPr>
            <w:r w:rsidRPr="006614E8">
              <w:rPr>
                <w:sz w:val="26"/>
                <w:szCs w:val="26"/>
              </w:rPr>
              <w:t xml:space="preserve">- </w:t>
            </w:r>
            <w:r w:rsidRPr="006614E8">
              <w:rPr>
                <w:sz w:val="26"/>
                <w:szCs w:val="26"/>
                <w:shd w:val="clear" w:color="auto" w:fill="FFFFFF"/>
              </w:rPr>
              <w:t xml:space="preserve">Cao </w:t>
            </w:r>
            <w:r w:rsidRPr="006614E8">
              <w:rPr>
                <w:sz w:val="26"/>
                <w:szCs w:val="26"/>
              </w:rPr>
              <w:t>≥</w:t>
            </w:r>
            <w:r w:rsidRPr="006614E8">
              <w:rPr>
                <w:sz w:val="26"/>
                <w:szCs w:val="26"/>
                <w:shd w:val="clear" w:color="auto" w:fill="FFFFFF"/>
              </w:rPr>
              <w:t xml:space="preserve"> 30 cm, miệng  </w:t>
            </w:r>
            <w:r w:rsidRPr="006614E8">
              <w:rPr>
                <w:sz w:val="26"/>
                <w:szCs w:val="26"/>
              </w:rPr>
              <w:t xml:space="preserve">≥  </w:t>
            </w:r>
            <w:r w:rsidRPr="006614E8">
              <w:rPr>
                <w:sz w:val="26"/>
                <w:szCs w:val="26"/>
                <w:shd w:val="clear" w:color="auto" w:fill="FFFFFF"/>
              </w:rPr>
              <w:t xml:space="preserve">26 cm, đáy  </w:t>
            </w:r>
            <w:r w:rsidRPr="006614E8">
              <w:rPr>
                <w:sz w:val="26"/>
                <w:szCs w:val="26"/>
              </w:rPr>
              <w:t xml:space="preserve">≥  </w:t>
            </w:r>
            <w:r w:rsidRPr="006614E8">
              <w:rPr>
                <w:sz w:val="26"/>
                <w:szCs w:val="26"/>
                <w:shd w:val="clear" w:color="auto" w:fill="FFFFFF"/>
              </w:rPr>
              <w:t>18 cm</w:t>
            </w:r>
          </w:p>
        </w:tc>
        <w:tc>
          <w:tcPr>
            <w:tcW w:w="1417" w:type="dxa"/>
          </w:tcPr>
          <w:p w14:paraId="7B610CCA"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55143E77" w14:textId="77777777" w:rsidTr="00C17DAD">
        <w:tc>
          <w:tcPr>
            <w:tcW w:w="709" w:type="dxa"/>
            <w:vAlign w:val="center"/>
          </w:tcPr>
          <w:p w14:paraId="5B7BD374" w14:textId="77777777" w:rsidR="006614E8" w:rsidRPr="006614E8" w:rsidRDefault="006614E8" w:rsidP="00C17DAD">
            <w:pPr>
              <w:spacing w:line="276" w:lineRule="auto"/>
              <w:jc w:val="center"/>
              <w:rPr>
                <w:sz w:val="26"/>
                <w:szCs w:val="26"/>
              </w:rPr>
            </w:pPr>
            <w:r w:rsidRPr="006614E8">
              <w:rPr>
                <w:sz w:val="26"/>
                <w:szCs w:val="26"/>
              </w:rPr>
              <w:t>17</w:t>
            </w:r>
          </w:p>
        </w:tc>
        <w:tc>
          <w:tcPr>
            <w:tcW w:w="2410" w:type="dxa"/>
            <w:vAlign w:val="center"/>
          </w:tcPr>
          <w:p w14:paraId="386BE767" w14:textId="77777777" w:rsidR="006614E8" w:rsidRPr="006614E8" w:rsidRDefault="006614E8" w:rsidP="00C17DAD">
            <w:pPr>
              <w:spacing w:line="276" w:lineRule="auto"/>
              <w:rPr>
                <w:sz w:val="26"/>
                <w:szCs w:val="26"/>
              </w:rPr>
            </w:pPr>
            <w:r w:rsidRPr="006614E8">
              <w:rPr>
                <w:sz w:val="26"/>
                <w:szCs w:val="26"/>
              </w:rPr>
              <w:t>Vòi tưới đa năng</w:t>
            </w:r>
          </w:p>
        </w:tc>
        <w:tc>
          <w:tcPr>
            <w:tcW w:w="4536" w:type="dxa"/>
            <w:vAlign w:val="center"/>
          </w:tcPr>
          <w:p w14:paraId="1E99213A" w14:textId="77777777" w:rsidR="006614E8" w:rsidRPr="006614E8" w:rsidRDefault="006614E8" w:rsidP="00C17DAD">
            <w:pPr>
              <w:spacing w:line="276" w:lineRule="auto"/>
              <w:jc w:val="left"/>
              <w:rPr>
                <w:sz w:val="26"/>
                <w:szCs w:val="26"/>
              </w:rPr>
            </w:pPr>
            <w:r w:rsidRPr="006614E8">
              <w:rPr>
                <w:sz w:val="26"/>
                <w:szCs w:val="26"/>
              </w:rPr>
              <w:t>Dài tối thiểu 10-20m</w:t>
            </w:r>
          </w:p>
        </w:tc>
        <w:tc>
          <w:tcPr>
            <w:tcW w:w="1417" w:type="dxa"/>
          </w:tcPr>
          <w:p w14:paraId="739C7A7F"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63B519B8" w14:textId="77777777" w:rsidTr="00C17DAD">
        <w:tc>
          <w:tcPr>
            <w:tcW w:w="709" w:type="dxa"/>
            <w:vAlign w:val="center"/>
          </w:tcPr>
          <w:p w14:paraId="04AD3D77" w14:textId="77777777" w:rsidR="006614E8" w:rsidRPr="006614E8" w:rsidRDefault="006614E8" w:rsidP="00C17DAD">
            <w:pPr>
              <w:spacing w:line="276" w:lineRule="auto"/>
              <w:jc w:val="center"/>
              <w:rPr>
                <w:sz w:val="26"/>
                <w:szCs w:val="26"/>
              </w:rPr>
            </w:pPr>
            <w:r w:rsidRPr="006614E8">
              <w:rPr>
                <w:sz w:val="26"/>
                <w:szCs w:val="26"/>
              </w:rPr>
              <w:t>18</w:t>
            </w:r>
          </w:p>
        </w:tc>
        <w:tc>
          <w:tcPr>
            <w:tcW w:w="2410" w:type="dxa"/>
            <w:vAlign w:val="center"/>
          </w:tcPr>
          <w:p w14:paraId="051BB6BB" w14:textId="77777777" w:rsidR="006614E8" w:rsidRPr="006614E8" w:rsidRDefault="006614E8" w:rsidP="00C17DAD">
            <w:pPr>
              <w:spacing w:line="276" w:lineRule="auto"/>
              <w:rPr>
                <w:sz w:val="26"/>
                <w:szCs w:val="26"/>
              </w:rPr>
            </w:pPr>
            <w:r w:rsidRPr="006614E8">
              <w:rPr>
                <w:sz w:val="26"/>
                <w:szCs w:val="26"/>
              </w:rPr>
              <w:t xml:space="preserve">Bảo hộ lao động </w:t>
            </w:r>
          </w:p>
        </w:tc>
        <w:tc>
          <w:tcPr>
            <w:tcW w:w="4536" w:type="dxa"/>
            <w:vAlign w:val="center"/>
          </w:tcPr>
          <w:p w14:paraId="133DD5C4" w14:textId="77777777" w:rsidR="006614E8" w:rsidRPr="006614E8" w:rsidRDefault="006614E8" w:rsidP="00C17DAD">
            <w:pPr>
              <w:spacing w:line="276" w:lineRule="auto"/>
              <w:jc w:val="left"/>
              <w:rPr>
                <w:sz w:val="26"/>
                <w:szCs w:val="26"/>
              </w:rPr>
            </w:pPr>
            <w:r w:rsidRPr="006614E8">
              <w:rPr>
                <w:sz w:val="26"/>
                <w:szCs w:val="26"/>
              </w:rPr>
              <w:t>Bao gồm tối thiểu: Quần, áo, ủng, mũ bảo hộ</w:t>
            </w:r>
          </w:p>
        </w:tc>
        <w:tc>
          <w:tcPr>
            <w:tcW w:w="1417" w:type="dxa"/>
          </w:tcPr>
          <w:p w14:paraId="463E6BA9"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15A363CA" w14:textId="77777777" w:rsidTr="00C17DAD">
        <w:tc>
          <w:tcPr>
            <w:tcW w:w="709" w:type="dxa"/>
            <w:vAlign w:val="center"/>
          </w:tcPr>
          <w:p w14:paraId="35A89431" w14:textId="77777777" w:rsidR="006614E8" w:rsidRPr="006614E8" w:rsidRDefault="006614E8" w:rsidP="00C17DAD">
            <w:pPr>
              <w:spacing w:line="276" w:lineRule="auto"/>
              <w:jc w:val="center"/>
              <w:rPr>
                <w:sz w:val="26"/>
                <w:szCs w:val="26"/>
              </w:rPr>
            </w:pPr>
            <w:r w:rsidRPr="006614E8">
              <w:rPr>
                <w:sz w:val="26"/>
                <w:szCs w:val="26"/>
              </w:rPr>
              <w:lastRenderedPageBreak/>
              <w:t>19</w:t>
            </w:r>
          </w:p>
        </w:tc>
        <w:tc>
          <w:tcPr>
            <w:tcW w:w="2410" w:type="dxa"/>
            <w:vAlign w:val="center"/>
          </w:tcPr>
          <w:p w14:paraId="1F49E84E" w14:textId="77777777" w:rsidR="006614E8" w:rsidRPr="006614E8" w:rsidRDefault="006614E8" w:rsidP="00C17DAD">
            <w:pPr>
              <w:spacing w:line="276" w:lineRule="auto"/>
              <w:rPr>
                <w:sz w:val="26"/>
                <w:szCs w:val="26"/>
              </w:rPr>
            </w:pPr>
            <w:r w:rsidRPr="006614E8">
              <w:rPr>
                <w:sz w:val="26"/>
                <w:szCs w:val="26"/>
              </w:rPr>
              <w:t>Găng tay lao động</w:t>
            </w:r>
          </w:p>
        </w:tc>
        <w:tc>
          <w:tcPr>
            <w:tcW w:w="4536" w:type="dxa"/>
            <w:vAlign w:val="bottom"/>
          </w:tcPr>
          <w:p w14:paraId="7161BD44" w14:textId="77777777" w:rsidR="006614E8" w:rsidRPr="006614E8" w:rsidRDefault="006614E8" w:rsidP="00C17DAD">
            <w:pPr>
              <w:spacing w:line="276" w:lineRule="auto"/>
              <w:jc w:val="left"/>
              <w:rPr>
                <w:sz w:val="26"/>
                <w:szCs w:val="26"/>
              </w:rPr>
            </w:pPr>
            <w:r w:rsidRPr="006614E8">
              <w:rPr>
                <w:sz w:val="26"/>
                <w:szCs w:val="26"/>
              </w:rPr>
              <w:t>Chất liệu tối thiểu: Vải thun, có sơn phủ sơn chống thấm</w:t>
            </w:r>
          </w:p>
        </w:tc>
        <w:tc>
          <w:tcPr>
            <w:tcW w:w="1417" w:type="dxa"/>
          </w:tcPr>
          <w:p w14:paraId="4DA6DE1A" w14:textId="77777777" w:rsidR="006614E8" w:rsidRPr="006614E8" w:rsidRDefault="006614E8" w:rsidP="00C17DAD">
            <w:pPr>
              <w:spacing w:line="276" w:lineRule="auto"/>
              <w:jc w:val="center"/>
              <w:rPr>
                <w:sz w:val="26"/>
                <w:szCs w:val="26"/>
              </w:rPr>
            </w:pPr>
            <w:r w:rsidRPr="006614E8">
              <w:rPr>
                <w:sz w:val="26"/>
                <w:szCs w:val="26"/>
              </w:rPr>
              <w:t>-</w:t>
            </w:r>
          </w:p>
        </w:tc>
      </w:tr>
      <w:tr w:rsidR="006614E8" w:rsidRPr="006614E8" w14:paraId="1CA31B76" w14:textId="77777777" w:rsidTr="00C17DAD">
        <w:tc>
          <w:tcPr>
            <w:tcW w:w="709" w:type="dxa"/>
            <w:vAlign w:val="center"/>
          </w:tcPr>
          <w:p w14:paraId="3837F5C7" w14:textId="77777777" w:rsidR="006614E8" w:rsidRPr="006614E8" w:rsidRDefault="006614E8" w:rsidP="00C17DAD">
            <w:pPr>
              <w:spacing w:line="276" w:lineRule="auto"/>
              <w:jc w:val="center"/>
              <w:rPr>
                <w:sz w:val="26"/>
                <w:szCs w:val="26"/>
              </w:rPr>
            </w:pPr>
            <w:r w:rsidRPr="006614E8">
              <w:rPr>
                <w:sz w:val="26"/>
                <w:szCs w:val="26"/>
              </w:rPr>
              <w:t>20</w:t>
            </w:r>
          </w:p>
        </w:tc>
        <w:tc>
          <w:tcPr>
            <w:tcW w:w="2410" w:type="dxa"/>
            <w:vAlign w:val="center"/>
          </w:tcPr>
          <w:p w14:paraId="55DCB260" w14:textId="77777777" w:rsidR="006614E8" w:rsidRPr="006614E8" w:rsidRDefault="006614E8" w:rsidP="00C17DAD">
            <w:pPr>
              <w:spacing w:line="276" w:lineRule="auto"/>
              <w:rPr>
                <w:sz w:val="26"/>
                <w:szCs w:val="26"/>
              </w:rPr>
            </w:pPr>
            <w:r w:rsidRPr="006614E8">
              <w:rPr>
                <w:sz w:val="26"/>
                <w:szCs w:val="26"/>
              </w:rPr>
              <w:t>Khẩu trang thường</w:t>
            </w:r>
          </w:p>
        </w:tc>
        <w:tc>
          <w:tcPr>
            <w:tcW w:w="4536" w:type="dxa"/>
            <w:vAlign w:val="bottom"/>
          </w:tcPr>
          <w:p w14:paraId="0EB3F9F9" w14:textId="77777777" w:rsidR="006614E8" w:rsidRPr="006614E8" w:rsidRDefault="006614E8" w:rsidP="00C17DAD">
            <w:pPr>
              <w:spacing w:line="276" w:lineRule="auto"/>
              <w:jc w:val="left"/>
              <w:rPr>
                <w:sz w:val="26"/>
                <w:szCs w:val="26"/>
              </w:rPr>
            </w:pPr>
            <w:r w:rsidRPr="006614E8">
              <w:rPr>
                <w:sz w:val="26"/>
                <w:szCs w:val="26"/>
              </w:rPr>
              <w:t xml:space="preserve">khẩu trang vải </w:t>
            </w:r>
            <w:r w:rsidRPr="006614E8">
              <w:rPr>
                <w:sz w:val="26"/>
                <w:szCs w:val="26"/>
                <w:shd w:val="clear" w:color="auto" w:fill="FFFFFF"/>
              </w:rPr>
              <w:t xml:space="preserve"> </w:t>
            </w:r>
            <w:r w:rsidRPr="006614E8">
              <w:rPr>
                <w:sz w:val="26"/>
                <w:szCs w:val="26"/>
              </w:rPr>
              <w:t>≥ 3 lớp</w:t>
            </w:r>
          </w:p>
        </w:tc>
        <w:tc>
          <w:tcPr>
            <w:tcW w:w="1417" w:type="dxa"/>
          </w:tcPr>
          <w:p w14:paraId="29898AEB" w14:textId="77777777" w:rsidR="006614E8" w:rsidRPr="006614E8" w:rsidRDefault="006614E8" w:rsidP="00C17DAD">
            <w:pPr>
              <w:spacing w:line="276" w:lineRule="auto"/>
              <w:jc w:val="center"/>
              <w:rPr>
                <w:sz w:val="26"/>
                <w:szCs w:val="26"/>
              </w:rPr>
            </w:pPr>
            <w:r w:rsidRPr="006614E8">
              <w:rPr>
                <w:sz w:val="26"/>
                <w:szCs w:val="26"/>
              </w:rPr>
              <w:t>-</w:t>
            </w:r>
          </w:p>
        </w:tc>
      </w:tr>
    </w:tbl>
    <w:p w14:paraId="38613949" w14:textId="77777777" w:rsidR="006614E8" w:rsidRPr="006614E8" w:rsidRDefault="006614E8" w:rsidP="006614E8">
      <w:pPr>
        <w:spacing w:before="120" w:after="120" w:line="276" w:lineRule="auto"/>
        <w:ind w:firstLine="709"/>
        <w:rPr>
          <w:b/>
          <w:sz w:val="26"/>
          <w:szCs w:val="26"/>
          <w:lang w:val="nl-NL"/>
        </w:rPr>
      </w:pPr>
      <w:r w:rsidRPr="006614E8">
        <w:rPr>
          <w:b/>
          <w:sz w:val="26"/>
          <w:szCs w:val="26"/>
          <w:lang w:val="nl-NL"/>
        </w:rPr>
        <w:t>* Ghi chú:</w:t>
      </w:r>
    </w:p>
    <w:p w14:paraId="04DF80F0" w14:textId="77777777" w:rsidR="006614E8" w:rsidRPr="006614E8" w:rsidRDefault="006614E8" w:rsidP="006614E8">
      <w:pPr>
        <w:widowControl w:val="0"/>
        <w:spacing w:before="120" w:after="120" w:line="276" w:lineRule="auto"/>
        <w:ind w:firstLine="709"/>
        <w:rPr>
          <w:i/>
          <w:iCs/>
          <w:spacing w:val="-2"/>
          <w:sz w:val="26"/>
          <w:szCs w:val="26"/>
          <w:lang w:val="nl-NL"/>
        </w:rPr>
      </w:pPr>
      <w:r w:rsidRPr="006614E8">
        <w:rPr>
          <w:i/>
          <w:iCs/>
          <w:spacing w:val="-2"/>
          <w:sz w:val="26"/>
          <w:szCs w:val="26"/>
          <w:lang w:val="nl-NL"/>
        </w:rPr>
        <w:t>- Tên hàng hóa, yêu cầu kỹ thuật, quy cách chỉ mang tính tham khảo, nhà thầu có thể chào tương đương hoặc tốt hơn.</w:t>
      </w:r>
    </w:p>
    <w:p w14:paraId="0D621B62" w14:textId="77777777" w:rsidR="006614E8" w:rsidRPr="006614E8" w:rsidRDefault="006614E8" w:rsidP="006614E8">
      <w:pPr>
        <w:widowControl w:val="0"/>
        <w:spacing w:before="120" w:after="120" w:line="276" w:lineRule="auto"/>
        <w:ind w:firstLine="709"/>
        <w:rPr>
          <w:i/>
          <w:iCs/>
          <w:spacing w:val="-2"/>
          <w:sz w:val="26"/>
          <w:szCs w:val="26"/>
          <w:lang w:val="nl-NL"/>
        </w:rPr>
      </w:pPr>
      <w:r w:rsidRPr="006614E8">
        <w:rPr>
          <w:i/>
          <w:iCs/>
          <w:spacing w:val="-2"/>
          <w:sz w:val="26"/>
          <w:szCs w:val="26"/>
          <w:lang w:val="nl-NL"/>
        </w:rPr>
        <w:t xml:space="preserve">- Yêu cầu thông số kỹ thuật trên là tối thiểu, chỉ nhằm mục đích mô tả và không nhằm mục đích hạn chế nhà thầu. Bất kỳ thương hiệu, ký mã hiệu, </w:t>
      </w:r>
      <w:r w:rsidRPr="006614E8">
        <w:rPr>
          <w:i/>
          <w:sz w:val="26"/>
          <w:szCs w:val="26"/>
          <w:lang w:val="vi-VN"/>
        </w:rPr>
        <w:t>nhãn hiệu, cat</w:t>
      </w:r>
      <w:r w:rsidRPr="006614E8">
        <w:rPr>
          <w:i/>
          <w:sz w:val="26"/>
          <w:szCs w:val="26"/>
          <w:lang w:val="nl-NL"/>
        </w:rPr>
        <w:t>alô</w:t>
      </w:r>
      <w:r w:rsidRPr="006614E8">
        <w:rPr>
          <w:i/>
          <w:sz w:val="26"/>
          <w:szCs w:val="26"/>
          <w:lang w:val="vi-VN"/>
        </w:rPr>
        <w:t xml:space="preserve"> của một </w:t>
      </w:r>
      <w:r w:rsidRPr="006614E8">
        <w:rPr>
          <w:i/>
          <w:sz w:val="26"/>
          <w:szCs w:val="26"/>
          <w:lang w:val="nl-NL"/>
        </w:rPr>
        <w:t xml:space="preserve">sản phẩm cụ thể, </w:t>
      </w:r>
      <w:r w:rsidRPr="006614E8">
        <w:rPr>
          <w:i/>
          <w:iCs/>
          <w:spacing w:val="-2"/>
          <w:sz w:val="26"/>
          <w:szCs w:val="26"/>
          <w:lang w:val="nl-NL"/>
        </w:rPr>
        <w:t xml:space="preserve">danh từ riêng (nếu có) trong bảng yêu cầu kỹ thuật chi tiết chỉ mang tính </w:t>
      </w:r>
      <w:r w:rsidRPr="006614E8">
        <w:rPr>
          <w:i/>
          <w:sz w:val="26"/>
          <w:szCs w:val="26"/>
          <w:lang w:val="vi-VN"/>
        </w:rPr>
        <w:t xml:space="preserve">tham khảo, minh họa </w:t>
      </w:r>
      <w:r w:rsidRPr="006614E8">
        <w:rPr>
          <w:i/>
          <w:iCs/>
          <w:spacing w:val="-2"/>
          <w:sz w:val="26"/>
          <w:szCs w:val="26"/>
          <w:lang w:val="nl-NL"/>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14:paraId="07C127D1" w14:textId="77777777" w:rsidR="006614E8" w:rsidRPr="006614E8" w:rsidRDefault="006614E8" w:rsidP="006614E8">
      <w:pPr>
        <w:widowControl w:val="0"/>
        <w:spacing w:before="120" w:after="120" w:line="276" w:lineRule="auto"/>
        <w:ind w:firstLine="709"/>
        <w:rPr>
          <w:spacing w:val="-2"/>
          <w:sz w:val="26"/>
          <w:szCs w:val="26"/>
          <w:lang w:val="pt-BR"/>
        </w:rPr>
      </w:pPr>
      <w:r w:rsidRPr="006614E8">
        <w:rPr>
          <w:spacing w:val="-2"/>
          <w:sz w:val="26"/>
          <w:szCs w:val="26"/>
          <w:lang w:val="pt-BR"/>
        </w:rPr>
        <w:t>Nội hàm “tương đương” được quy định trong yêu cầu kỹ thuật được hiểu là:</w:t>
      </w:r>
    </w:p>
    <w:p w14:paraId="18212CA8" w14:textId="77777777" w:rsidR="006614E8" w:rsidRPr="006614E8" w:rsidRDefault="006614E8" w:rsidP="006614E8">
      <w:pPr>
        <w:widowControl w:val="0"/>
        <w:spacing w:before="120" w:after="120" w:line="276" w:lineRule="auto"/>
        <w:ind w:firstLine="709"/>
        <w:rPr>
          <w:i/>
          <w:iCs/>
          <w:spacing w:val="-2"/>
          <w:sz w:val="26"/>
          <w:szCs w:val="26"/>
          <w:lang w:val="pt-BR"/>
        </w:rPr>
      </w:pPr>
      <w:r w:rsidRPr="006614E8">
        <w:rPr>
          <w:i/>
          <w:iCs/>
          <w:spacing w:val="-2"/>
          <w:sz w:val="26"/>
          <w:szCs w:val="26"/>
          <w:lang w:val="pt-BR"/>
        </w:rPr>
        <w:t>(1) Được cơ quan có thẩm quyền chứng nhận tương đương tiêu chuẩn</w:t>
      </w:r>
    </w:p>
    <w:p w14:paraId="4BBAF78E" w14:textId="77777777" w:rsidR="006614E8" w:rsidRPr="006614E8" w:rsidRDefault="006614E8" w:rsidP="006614E8">
      <w:pPr>
        <w:widowControl w:val="0"/>
        <w:spacing w:before="120" w:after="120" w:line="276" w:lineRule="auto"/>
        <w:ind w:firstLine="709"/>
        <w:rPr>
          <w:i/>
          <w:iCs/>
          <w:spacing w:val="-2"/>
          <w:sz w:val="26"/>
          <w:szCs w:val="26"/>
          <w:lang w:val="pt-BR"/>
        </w:rPr>
      </w:pPr>
      <w:r w:rsidRPr="006614E8">
        <w:rPr>
          <w:i/>
          <w:iCs/>
          <w:spacing w:val="-2"/>
          <w:sz w:val="26"/>
          <w:szCs w:val="26"/>
          <w:lang w:val="pt-BR"/>
        </w:rPr>
        <w:t>(2) Tương đương về mặt kỹ thuật, tính năng sử dụng, tiêu chuẩn công nghệ</w:t>
      </w:r>
    </w:p>
    <w:p w14:paraId="5EB7EA36" w14:textId="77777777" w:rsidR="006614E8" w:rsidRPr="006614E8" w:rsidRDefault="006614E8" w:rsidP="006614E8">
      <w:pPr>
        <w:widowControl w:val="0"/>
        <w:spacing w:before="120" w:after="120" w:line="276" w:lineRule="auto"/>
        <w:ind w:firstLine="709"/>
        <w:rPr>
          <w:i/>
          <w:iCs/>
          <w:spacing w:val="-2"/>
          <w:sz w:val="26"/>
          <w:szCs w:val="26"/>
          <w:lang w:val="pt-BR"/>
        </w:rPr>
      </w:pPr>
      <w:r w:rsidRPr="006614E8">
        <w:rPr>
          <w:i/>
          <w:iCs/>
          <w:spacing w:val="-2"/>
          <w:sz w:val="26"/>
          <w:szCs w:val="26"/>
          <w:lang w:val="pt-BR"/>
        </w:rPr>
        <w:t>(3) Tương đương về chất lượng hình ảnh, độ chính xác màu sắc và góc nhìn.</w:t>
      </w:r>
    </w:p>
    <w:p w14:paraId="50A0FB79" w14:textId="77777777" w:rsidR="006614E8" w:rsidRPr="006614E8" w:rsidRDefault="006614E8" w:rsidP="006614E8">
      <w:pPr>
        <w:widowControl w:val="0"/>
        <w:spacing w:before="120" w:after="120" w:line="276" w:lineRule="auto"/>
        <w:ind w:firstLine="709"/>
        <w:rPr>
          <w:i/>
          <w:iCs/>
          <w:spacing w:val="-2"/>
          <w:sz w:val="26"/>
          <w:szCs w:val="26"/>
          <w:lang w:val="pt-BR"/>
        </w:rPr>
      </w:pPr>
      <w:r w:rsidRPr="006614E8">
        <w:rPr>
          <w:i/>
          <w:iCs/>
          <w:spacing w:val="-2"/>
          <w:sz w:val="26"/>
          <w:szCs w:val="26"/>
          <w:lang w:val="pt-BR"/>
        </w:rPr>
        <w:t>(4) Tương tương về tính chất cơ khí và thuộc tính vật lý của vật liệu.</w:t>
      </w:r>
    </w:p>
    <w:p w14:paraId="4ADC3356" w14:textId="77777777" w:rsidR="006614E8" w:rsidRPr="006614E8" w:rsidRDefault="006614E8" w:rsidP="006614E8">
      <w:pPr>
        <w:widowControl w:val="0"/>
        <w:spacing w:before="120" w:after="120" w:line="276" w:lineRule="auto"/>
        <w:ind w:firstLine="709"/>
        <w:rPr>
          <w:i/>
          <w:iCs/>
          <w:spacing w:val="-2"/>
          <w:sz w:val="26"/>
          <w:szCs w:val="26"/>
          <w:lang w:val="pt-BR"/>
        </w:rPr>
      </w:pPr>
      <w:r w:rsidRPr="006614E8">
        <w:rPr>
          <w:i/>
          <w:iCs/>
          <w:spacing w:val="-2"/>
          <w:sz w:val="26"/>
          <w:szCs w:val="26"/>
          <w:lang w:val="pt-BR"/>
        </w:rPr>
        <w:t>(5) Tương đương về tính năng cơ bản, độ tin cậy, phạm vi ứng dụng</w:t>
      </w:r>
    </w:p>
    <w:p w14:paraId="7CAA5709" w14:textId="77777777" w:rsidR="006614E8" w:rsidRPr="006614E8" w:rsidRDefault="006614E8" w:rsidP="006614E8">
      <w:pPr>
        <w:widowControl w:val="0"/>
        <w:spacing w:before="120" w:after="120" w:line="276" w:lineRule="auto"/>
        <w:ind w:firstLine="709"/>
        <w:rPr>
          <w:i/>
          <w:iCs/>
          <w:spacing w:val="-2"/>
          <w:sz w:val="26"/>
          <w:szCs w:val="26"/>
          <w:lang w:val="pt-BR"/>
        </w:rPr>
      </w:pPr>
      <w:r w:rsidRPr="006614E8">
        <w:rPr>
          <w:i/>
          <w:iCs/>
          <w:spacing w:val="-2"/>
          <w:sz w:val="26"/>
          <w:szCs w:val="26"/>
          <w:lang w:val="pt-BR"/>
        </w:rPr>
        <w:t>(6) Tương đương về công suất; hiệu suất, yêu cầu thông số đầu vào; danh mục, độ chính xác kết quả đầu ra.</w:t>
      </w:r>
    </w:p>
    <w:p w14:paraId="2DD9EA95" w14:textId="77777777" w:rsidR="006614E8" w:rsidRPr="006614E8" w:rsidRDefault="006614E8" w:rsidP="006614E8">
      <w:pPr>
        <w:widowControl w:val="0"/>
        <w:spacing w:before="120" w:after="120" w:line="276" w:lineRule="auto"/>
        <w:ind w:firstLine="709"/>
        <w:rPr>
          <w:i/>
          <w:iCs/>
          <w:spacing w:val="-2"/>
          <w:sz w:val="26"/>
          <w:szCs w:val="26"/>
          <w:lang w:val="pt-BR"/>
        </w:rPr>
      </w:pPr>
      <w:r w:rsidRPr="006614E8">
        <w:rPr>
          <w:i/>
          <w:iCs/>
          <w:spacing w:val="-2"/>
          <w:sz w:val="26"/>
          <w:szCs w:val="26"/>
          <w:lang w:val="pt-BR"/>
        </w:rPr>
        <w:t>(7) Tương đương về giá trị đo; độ chính xác kết quả đo</w:t>
      </w:r>
    </w:p>
    <w:p w14:paraId="1C0928C7" w14:textId="77777777" w:rsidR="006614E8" w:rsidRPr="006614E8" w:rsidRDefault="006614E8" w:rsidP="006614E8">
      <w:pPr>
        <w:widowControl w:val="0"/>
        <w:spacing w:before="120" w:after="120" w:line="276" w:lineRule="auto"/>
        <w:ind w:firstLine="709"/>
        <w:rPr>
          <w:i/>
          <w:iCs/>
          <w:spacing w:val="-2"/>
          <w:sz w:val="26"/>
          <w:szCs w:val="26"/>
          <w:lang w:val="pt-BR"/>
        </w:rPr>
      </w:pPr>
      <w:r w:rsidRPr="006614E8">
        <w:rPr>
          <w:i/>
          <w:iCs/>
          <w:spacing w:val="-2"/>
          <w:sz w:val="26"/>
          <w:szCs w:val="26"/>
          <w:lang w:val="pt-BR"/>
        </w:rPr>
        <w:t>(8) Tương đương về hàm lượng, nồng độ, tính chất</w:t>
      </w:r>
    </w:p>
    <w:p w14:paraId="266E1B2F" w14:textId="77777777" w:rsidR="006614E8" w:rsidRPr="006614E8" w:rsidRDefault="006614E8" w:rsidP="006614E8">
      <w:pPr>
        <w:widowControl w:val="0"/>
        <w:spacing w:before="120" w:after="120" w:line="276" w:lineRule="auto"/>
        <w:ind w:firstLine="709"/>
        <w:rPr>
          <w:i/>
          <w:iCs/>
          <w:spacing w:val="-2"/>
          <w:sz w:val="26"/>
          <w:szCs w:val="26"/>
          <w:lang w:val="pt-BR"/>
        </w:rPr>
      </w:pPr>
      <w:r w:rsidRPr="006614E8">
        <w:rPr>
          <w:i/>
          <w:iCs/>
          <w:spacing w:val="-2"/>
          <w:sz w:val="26"/>
          <w:szCs w:val="26"/>
          <w:lang w:val="pt-BR"/>
        </w:rPr>
        <w:t>(9) Các yếu tố tương đương khác</w:t>
      </w:r>
    </w:p>
    <w:p w14:paraId="69159916" w14:textId="77777777" w:rsidR="006614E8" w:rsidRPr="006614E8" w:rsidRDefault="006614E8" w:rsidP="006614E8">
      <w:pPr>
        <w:widowControl w:val="0"/>
        <w:spacing w:before="120" w:after="120" w:line="276" w:lineRule="auto"/>
        <w:ind w:firstLine="709"/>
        <w:rPr>
          <w:i/>
          <w:iCs/>
          <w:spacing w:val="-2"/>
          <w:sz w:val="26"/>
          <w:szCs w:val="26"/>
          <w:lang w:val="pt-BR"/>
        </w:rPr>
      </w:pPr>
      <w:r w:rsidRPr="006614E8">
        <w:rPr>
          <w:i/>
          <w:iCs/>
          <w:spacing w:val="-2"/>
          <w:sz w:val="26"/>
          <w:szCs w:val="26"/>
          <w:lang w:val="pt-BR"/>
        </w:rPr>
        <w:t>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14:paraId="7C9ED7FA" w14:textId="77777777" w:rsidR="006614E8" w:rsidRPr="006614E8" w:rsidRDefault="006614E8" w:rsidP="006614E8">
      <w:pPr>
        <w:pStyle w:val="HeaderSectionVI"/>
        <w:spacing w:after="120" w:line="276" w:lineRule="auto"/>
        <w:ind w:firstLine="709"/>
        <w:jc w:val="left"/>
        <w:rPr>
          <w:sz w:val="26"/>
          <w:szCs w:val="26"/>
          <w:lang w:val="nl-NL"/>
        </w:rPr>
      </w:pPr>
      <w:r w:rsidRPr="006614E8">
        <w:rPr>
          <w:sz w:val="26"/>
          <w:szCs w:val="26"/>
          <w:lang w:val="nl-NL"/>
        </w:rPr>
        <w:t>Mục 2. Bản vẽ:Không có bản vẽ</w:t>
      </w:r>
      <w:r w:rsidRPr="006614E8">
        <w:rPr>
          <w:spacing w:val="-4"/>
          <w:sz w:val="26"/>
          <w:szCs w:val="26"/>
          <w:lang w:val="nl-NL"/>
        </w:rPr>
        <w:t xml:space="preserve"> </w:t>
      </w:r>
    </w:p>
    <w:p w14:paraId="74D07CBD" w14:textId="77777777" w:rsidR="006614E8" w:rsidRPr="006614E8" w:rsidRDefault="006614E8" w:rsidP="006614E8">
      <w:pPr>
        <w:pStyle w:val="HeaderSectionVI"/>
        <w:widowControl w:val="0"/>
        <w:spacing w:after="120" w:line="276" w:lineRule="auto"/>
        <w:ind w:firstLine="709"/>
        <w:jc w:val="left"/>
        <w:rPr>
          <w:sz w:val="26"/>
          <w:szCs w:val="26"/>
          <w:lang w:val="nl-NL"/>
        </w:rPr>
      </w:pPr>
      <w:r w:rsidRPr="006614E8">
        <w:rPr>
          <w:sz w:val="26"/>
          <w:szCs w:val="26"/>
          <w:lang w:val="nl-NL"/>
        </w:rPr>
        <w:t>Mục 3. Kiểm tra và thử nghiệm</w:t>
      </w:r>
    </w:p>
    <w:p w14:paraId="7D4E66A7" w14:textId="77777777" w:rsidR="006614E8" w:rsidRPr="006614E8" w:rsidRDefault="006614E8" w:rsidP="006614E8">
      <w:pPr>
        <w:spacing w:before="120" w:after="120" w:line="276" w:lineRule="auto"/>
        <w:ind w:firstLine="709"/>
        <w:rPr>
          <w:bCs/>
          <w:sz w:val="26"/>
          <w:szCs w:val="26"/>
          <w:lang w:val="nl-NL"/>
        </w:rPr>
      </w:pPr>
      <w:r w:rsidRPr="006614E8">
        <w:rPr>
          <w:bCs/>
          <w:sz w:val="26"/>
          <w:szCs w:val="26"/>
          <w:lang w:val="nl-NL"/>
        </w:rPr>
        <w:t>- Việc kiểm tra, thử nghiệm hàng hóa trước khi bàn giao được tiến hành tại địa điểm bàn giao hàng hóa.</w:t>
      </w:r>
    </w:p>
    <w:p w14:paraId="43C50895" w14:textId="77777777" w:rsidR="006614E8" w:rsidRPr="006614E8" w:rsidRDefault="006614E8" w:rsidP="006614E8">
      <w:pPr>
        <w:spacing w:before="120" w:after="120" w:line="276" w:lineRule="auto"/>
        <w:ind w:firstLine="709"/>
        <w:rPr>
          <w:bCs/>
          <w:sz w:val="26"/>
          <w:szCs w:val="26"/>
          <w:lang w:val="nl-NL"/>
        </w:rPr>
      </w:pPr>
      <w:r w:rsidRPr="006614E8">
        <w:rPr>
          <w:bCs/>
          <w:sz w:val="26"/>
          <w:szCs w:val="26"/>
          <w:lang w:val="nl-NL"/>
        </w:rPr>
        <w:t xml:space="preserve">- Chủ đầu tư có thể yêu cầu Nhà thầu tiến hành kiểm tra ngoài hợp đồng nhưng cần thiết để khẳng định hàng hóa đó có đặc tính kỹ thuật, hiệu suất đáp ứng yêu cầu của </w:t>
      </w:r>
      <w:r w:rsidRPr="006614E8">
        <w:rPr>
          <w:bCs/>
          <w:sz w:val="26"/>
          <w:szCs w:val="26"/>
          <w:lang w:val="nl-NL"/>
        </w:rPr>
        <w:lastRenderedPageBreak/>
        <w:t>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14:paraId="78E715F7" w14:textId="77777777" w:rsidR="006614E8" w:rsidRPr="006614E8" w:rsidRDefault="006614E8" w:rsidP="006614E8">
      <w:pPr>
        <w:spacing w:before="120" w:after="120" w:line="276" w:lineRule="auto"/>
        <w:ind w:firstLine="709"/>
        <w:rPr>
          <w:bCs/>
          <w:sz w:val="26"/>
          <w:szCs w:val="26"/>
          <w:lang w:val="nl-NL"/>
        </w:rPr>
      </w:pPr>
      <w:r w:rsidRPr="006614E8">
        <w:rPr>
          <w:bCs/>
          <w:sz w:val="26"/>
          <w:szCs w:val="26"/>
          <w:lang w:val="nl-NL"/>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32503C6C" w14:textId="77777777" w:rsidR="00EA1DDF" w:rsidRPr="006614E8" w:rsidRDefault="00EA1DDF"/>
    <w:sectPr w:rsidR="00EA1DDF" w:rsidRPr="006614E8"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E8"/>
    <w:rsid w:val="006614E8"/>
    <w:rsid w:val="00B36489"/>
    <w:rsid w:val="00E82EC7"/>
    <w:rsid w:val="00EA1DDF"/>
    <w:rsid w:val="00E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9D52"/>
  <w15:chartTrackingRefBased/>
  <w15:docId w15:val="{0AECD5BB-4E42-4C11-BB90-F39A2F08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E8"/>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614E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14E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14E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14E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614E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614E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6614E8"/>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614E8"/>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614E8"/>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4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14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4E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4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614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614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14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4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4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14E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1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614E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6614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14E8"/>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614E8"/>
    <w:rPr>
      <w:i/>
      <w:iCs/>
      <w:color w:val="404040" w:themeColor="text1" w:themeTint="BF"/>
    </w:rPr>
  </w:style>
  <w:style w:type="paragraph" w:styleId="ListParagraph">
    <w:name w:val="List Paragraph"/>
    <w:basedOn w:val="Normal"/>
    <w:uiPriority w:val="34"/>
    <w:qFormat/>
    <w:rsid w:val="006614E8"/>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6614E8"/>
    <w:rPr>
      <w:i/>
      <w:iCs/>
      <w:color w:val="2F5496" w:themeColor="accent1" w:themeShade="BF"/>
    </w:rPr>
  </w:style>
  <w:style w:type="paragraph" w:styleId="IntenseQuote">
    <w:name w:val="Intense Quote"/>
    <w:basedOn w:val="Normal"/>
    <w:next w:val="Normal"/>
    <w:link w:val="IntenseQuoteChar"/>
    <w:uiPriority w:val="30"/>
    <w:qFormat/>
    <w:rsid w:val="006614E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614E8"/>
    <w:rPr>
      <w:i/>
      <w:iCs/>
      <w:color w:val="2F5496" w:themeColor="accent1" w:themeShade="BF"/>
    </w:rPr>
  </w:style>
  <w:style w:type="character" w:styleId="IntenseReference">
    <w:name w:val="Intense Reference"/>
    <w:basedOn w:val="DefaultParagraphFont"/>
    <w:uiPriority w:val="32"/>
    <w:qFormat/>
    <w:rsid w:val="006614E8"/>
    <w:rPr>
      <w:b/>
      <w:bCs/>
      <w:smallCaps/>
      <w:color w:val="2F5496" w:themeColor="accent1" w:themeShade="BF"/>
      <w:spacing w:val="5"/>
    </w:rPr>
  </w:style>
  <w:style w:type="paragraph" w:customStyle="1" w:styleId="HeaderSectionVI">
    <w:name w:val="Header.Section VI"/>
    <w:basedOn w:val="Normal"/>
    <w:rsid w:val="006614E8"/>
    <w:pPr>
      <w:spacing w:before="120" w:after="240"/>
      <w:jc w:val="center"/>
    </w:pPr>
    <w:rPr>
      <w:b/>
      <w:sz w:val="36"/>
    </w:rPr>
  </w:style>
  <w:style w:type="character" w:styleId="Emphasis">
    <w:name w:val="Emphasis"/>
    <w:uiPriority w:val="20"/>
    <w:qFormat/>
    <w:rsid w:val="006614E8"/>
    <w:rPr>
      <w:i/>
      <w:iCs/>
    </w:rPr>
  </w:style>
  <w:style w:type="paragraph" w:customStyle="1" w:styleId="qn2lpu">
    <w:name w:val="qn2lpu"/>
    <w:basedOn w:val="Normal"/>
    <w:rsid w:val="006614E8"/>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2026-05-11T02:07:00Z</dcterms:created>
  <dcterms:modified xsi:type="dcterms:W3CDTF">2026-05-11T02:07:00Z</dcterms:modified>
</cp:coreProperties>
</file>