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BF9" w:rsidRPr="00AB1BF9" w:rsidRDefault="00AB1BF9" w:rsidP="00FE508B">
      <w:pPr>
        <w:pStyle w:val="SectionVHeading2"/>
        <w:spacing w:before="0" w:after="0" w:line="276" w:lineRule="auto"/>
        <w:ind w:firstLine="720"/>
        <w:outlineLvl w:val="2"/>
        <w:rPr>
          <w:szCs w:val="28"/>
          <w:lang w:val="en-US"/>
        </w:rPr>
      </w:pPr>
      <w:r w:rsidRPr="00AB1BF9">
        <w:rPr>
          <w:szCs w:val="28"/>
          <w:lang w:val="en-US"/>
        </w:rPr>
        <w:t>Phần 2. YÊU VẦU VỀ KỸ THUẬT</w:t>
      </w:r>
    </w:p>
    <w:p w:rsidR="00AB1BF9" w:rsidRPr="00AB1BF9" w:rsidRDefault="00AB1BF9" w:rsidP="00FE508B">
      <w:pPr>
        <w:pStyle w:val="SectionVHeading2"/>
        <w:spacing w:before="0" w:after="0" w:line="276" w:lineRule="auto"/>
        <w:ind w:firstLine="720"/>
        <w:outlineLvl w:val="2"/>
        <w:rPr>
          <w:iCs/>
        </w:rPr>
      </w:pPr>
      <w:r w:rsidRPr="00AB1BF9" w:rsidDel="00BD316C">
        <w:rPr>
          <w:szCs w:val="28"/>
        </w:rPr>
        <w:t xml:space="preserve"> </w:t>
      </w:r>
      <w:r w:rsidRPr="00AB1BF9">
        <w:t>Chương V. YÊU CẦU VỀ KỸ THUẬT</w:t>
      </w:r>
    </w:p>
    <w:p w:rsidR="00AB1BF9" w:rsidRPr="00AB1BF9" w:rsidRDefault="00AB1BF9" w:rsidP="00FE508B">
      <w:pPr>
        <w:spacing w:line="276" w:lineRule="auto"/>
        <w:ind w:firstLine="720"/>
        <w:rPr>
          <w:rFonts w:ascii="Times New Roman" w:hAnsi="Times New Roman"/>
          <w:b/>
          <w:iCs/>
          <w:lang w:val="sv-SE"/>
        </w:rPr>
      </w:pPr>
      <w:r w:rsidRPr="00AB1BF9">
        <w:rPr>
          <w:rFonts w:ascii="Times New Roman" w:hAnsi="Times New Roman"/>
          <w:b/>
          <w:iCs/>
          <w:lang w:val="sv-SE"/>
        </w:rPr>
        <w:t>I. Giới thiệu về gói thầu</w:t>
      </w:r>
    </w:p>
    <w:p w:rsidR="00AB1BF9" w:rsidRPr="00AB1BF9" w:rsidRDefault="00AB1BF9" w:rsidP="00FE508B">
      <w:pPr>
        <w:spacing w:line="276" w:lineRule="auto"/>
        <w:ind w:firstLine="720"/>
        <w:jc w:val="both"/>
        <w:rPr>
          <w:rFonts w:ascii="Times New Roman" w:hAnsi="Times New Roman"/>
          <w:lang w:val="sv-SE"/>
        </w:rPr>
      </w:pPr>
      <w:r w:rsidRPr="00AB1BF9">
        <w:rPr>
          <w:rFonts w:ascii="Times New Roman" w:hAnsi="Times New Roman"/>
          <w:lang w:val="sv-SE"/>
        </w:rPr>
        <w:t>1. Giới thiệu về dự án:</w:t>
      </w:r>
    </w:p>
    <w:p w:rsidR="00AB1BF9" w:rsidRPr="00AB1BF9" w:rsidRDefault="00AB1BF9" w:rsidP="00FE508B">
      <w:pPr>
        <w:tabs>
          <w:tab w:val="left" w:pos="993"/>
        </w:tabs>
        <w:autoSpaceDE w:val="0"/>
        <w:autoSpaceDN w:val="0"/>
        <w:adjustRightInd w:val="0"/>
        <w:spacing w:line="276" w:lineRule="auto"/>
        <w:ind w:firstLine="720"/>
        <w:jc w:val="both"/>
        <w:rPr>
          <w:rFonts w:ascii="Times New Roman" w:hAnsi="Times New Roman"/>
          <w:lang w:val="it-IT"/>
        </w:rPr>
      </w:pPr>
      <w:r w:rsidRPr="00AB1BF9">
        <w:rPr>
          <w:rFonts w:ascii="Times New Roman" w:hAnsi="Times New Roman"/>
          <w:iCs/>
          <w:lang w:val="sv-SE"/>
        </w:rPr>
        <w:t xml:space="preserve">Tên dự án: </w:t>
      </w:r>
      <w:r w:rsidRPr="00AB1BF9">
        <w:rPr>
          <w:rFonts w:ascii="Times New Roman" w:hAnsi="Times New Roman"/>
          <w:noProof/>
          <w:lang w:val="it-IT"/>
        </w:rPr>
        <w:t>Xây dựng nhà công vụ cán bộ xã Bạch Đích, tỉnh Tuyên Quang</w:t>
      </w:r>
      <w:r w:rsidRPr="00AB1BF9">
        <w:rPr>
          <w:rFonts w:ascii="Times New Roman" w:hAnsi="Times New Roman"/>
          <w:lang w:val="it-IT"/>
        </w:rPr>
        <w:t>.</w:t>
      </w:r>
    </w:p>
    <w:p w:rsidR="00AB1BF9" w:rsidRPr="00AB1BF9" w:rsidRDefault="00AB1BF9" w:rsidP="00FE508B">
      <w:pPr>
        <w:tabs>
          <w:tab w:val="left" w:pos="993"/>
        </w:tabs>
        <w:autoSpaceDE w:val="0"/>
        <w:autoSpaceDN w:val="0"/>
        <w:adjustRightInd w:val="0"/>
        <w:spacing w:line="276" w:lineRule="auto"/>
        <w:ind w:firstLine="720"/>
        <w:jc w:val="both"/>
        <w:rPr>
          <w:rFonts w:ascii="Times New Roman" w:hAnsi="Times New Roman"/>
          <w:iCs/>
          <w:lang w:val="sv-SE"/>
        </w:rPr>
      </w:pPr>
      <w:r w:rsidRPr="00AB1BF9">
        <w:rPr>
          <w:rFonts w:ascii="Times New Roman" w:hAnsi="Times New Roman"/>
          <w:lang w:val="it-IT"/>
        </w:rPr>
        <w:t xml:space="preserve">Gói thầu: </w:t>
      </w:r>
      <w:r w:rsidRPr="00AB1BF9">
        <w:rPr>
          <w:rFonts w:ascii="Times New Roman" w:hAnsi="Times New Roman"/>
          <w:noProof/>
          <w:lang w:val="it-IT"/>
        </w:rPr>
        <w:t>Gói thầu số 05: Thi công xây dựng công trình</w:t>
      </w:r>
      <w:r w:rsidRPr="00AB1BF9">
        <w:rPr>
          <w:rFonts w:ascii="Times New Roman" w:hAnsi="Times New Roman"/>
          <w:lang w:val="it-IT"/>
        </w:rPr>
        <w:t>.</w:t>
      </w:r>
    </w:p>
    <w:p w:rsidR="00AB1BF9" w:rsidRPr="00AB1BF9" w:rsidRDefault="00AB1BF9" w:rsidP="00FE508B">
      <w:pPr>
        <w:tabs>
          <w:tab w:val="left" w:pos="993"/>
        </w:tabs>
        <w:autoSpaceDE w:val="0"/>
        <w:autoSpaceDN w:val="0"/>
        <w:adjustRightInd w:val="0"/>
        <w:spacing w:line="276" w:lineRule="auto"/>
        <w:ind w:firstLine="720"/>
        <w:jc w:val="both"/>
        <w:rPr>
          <w:rFonts w:ascii="Times New Roman" w:hAnsi="Times New Roman"/>
          <w:iCs/>
          <w:lang w:val="sv-SE"/>
        </w:rPr>
      </w:pPr>
      <w:r w:rsidRPr="00AB1BF9">
        <w:rPr>
          <w:rFonts w:ascii="Times New Roman" w:hAnsi="Times New Roman"/>
          <w:iCs/>
          <w:lang w:val="sv-SE"/>
        </w:rPr>
        <w:t xml:space="preserve">Chủ đầu tư: </w:t>
      </w:r>
      <w:r w:rsidRPr="00AB1BF9">
        <w:rPr>
          <w:rFonts w:ascii="Times New Roman" w:hAnsi="Times New Roman"/>
          <w:iCs/>
          <w:noProof/>
          <w:lang w:val="sv-SE"/>
        </w:rPr>
        <w:t>Văn phòng HĐND và UBND xã Bạch Đích</w:t>
      </w:r>
      <w:r w:rsidRPr="00AB1BF9">
        <w:rPr>
          <w:rFonts w:ascii="Times New Roman" w:hAnsi="Times New Roman"/>
          <w:iCs/>
          <w:lang w:val="sv-SE"/>
        </w:rPr>
        <w:t>.</w:t>
      </w:r>
    </w:p>
    <w:p w:rsidR="00AB1BF9" w:rsidRPr="00AB1BF9" w:rsidRDefault="00AB1BF9" w:rsidP="00FE508B">
      <w:pPr>
        <w:tabs>
          <w:tab w:val="left" w:pos="993"/>
        </w:tabs>
        <w:autoSpaceDE w:val="0"/>
        <w:autoSpaceDN w:val="0"/>
        <w:adjustRightInd w:val="0"/>
        <w:spacing w:line="276" w:lineRule="auto"/>
        <w:ind w:firstLine="720"/>
        <w:jc w:val="both"/>
        <w:rPr>
          <w:rFonts w:ascii="Times New Roman" w:hAnsi="Times New Roman"/>
          <w:iCs/>
          <w:lang w:val="sv-SE"/>
        </w:rPr>
      </w:pPr>
      <w:r w:rsidRPr="00AB1BF9">
        <w:rPr>
          <w:rFonts w:ascii="Times New Roman" w:hAnsi="Times New Roman"/>
          <w:iCs/>
          <w:lang w:val="sv-SE"/>
        </w:rPr>
        <w:t>Tư vấn Lập HSMT/đánh giá HSDT: Công ty TNHH Tư vấn xây dựng Minh Hưng Hà Giang.</w:t>
      </w:r>
    </w:p>
    <w:p w:rsidR="00AB1BF9" w:rsidRPr="00AB1BF9" w:rsidRDefault="00AB1BF9" w:rsidP="00FE508B">
      <w:pPr>
        <w:tabs>
          <w:tab w:val="left" w:pos="993"/>
        </w:tabs>
        <w:autoSpaceDE w:val="0"/>
        <w:autoSpaceDN w:val="0"/>
        <w:adjustRightInd w:val="0"/>
        <w:spacing w:line="276" w:lineRule="auto"/>
        <w:ind w:firstLine="720"/>
        <w:jc w:val="both"/>
        <w:rPr>
          <w:rFonts w:ascii="Times New Roman" w:hAnsi="Times New Roman"/>
          <w:lang w:val="sv-SE"/>
        </w:rPr>
      </w:pPr>
      <w:r w:rsidRPr="00AB1BF9">
        <w:rPr>
          <w:rFonts w:ascii="Times New Roman" w:hAnsi="Times New Roman"/>
          <w:iCs/>
          <w:lang w:val="sv-SE"/>
        </w:rPr>
        <w:t xml:space="preserve">Nguồn vốn đầu tư: </w:t>
      </w:r>
      <w:r w:rsidRPr="00AB1BF9">
        <w:rPr>
          <w:rFonts w:ascii="Times New Roman" w:hAnsi="Times New Roman"/>
          <w:noProof/>
          <w:lang w:val="sv-SE"/>
        </w:rPr>
        <w:t>Nguồn xây dựng cơ bản tập trung, nguồn thu sử dụng đất, nguồn đầu tư công năm 2026 và năm 2027</w:t>
      </w:r>
      <w:r w:rsidRPr="00AB1BF9">
        <w:rPr>
          <w:rFonts w:ascii="Times New Roman" w:hAnsi="Times New Roman"/>
          <w:lang w:val="sv-SE"/>
        </w:rPr>
        <w:t>.</w:t>
      </w:r>
    </w:p>
    <w:p w:rsidR="00AB1BF9" w:rsidRPr="00AB1BF9" w:rsidRDefault="00AB1BF9" w:rsidP="00FE508B">
      <w:pPr>
        <w:tabs>
          <w:tab w:val="left" w:pos="993"/>
        </w:tabs>
        <w:autoSpaceDE w:val="0"/>
        <w:autoSpaceDN w:val="0"/>
        <w:adjustRightInd w:val="0"/>
        <w:spacing w:line="276" w:lineRule="auto"/>
        <w:ind w:firstLine="720"/>
        <w:jc w:val="both"/>
        <w:rPr>
          <w:rFonts w:ascii="Times New Roman" w:hAnsi="Times New Roman"/>
          <w:iCs/>
          <w:lang w:val="sv-SE"/>
        </w:rPr>
      </w:pPr>
      <w:r w:rsidRPr="00AB1BF9">
        <w:rPr>
          <w:rFonts w:ascii="Times New Roman" w:hAnsi="Times New Roman"/>
          <w:iCs/>
          <w:lang w:val="sv-SE"/>
        </w:rPr>
        <w:t xml:space="preserve">Địa điểm xây dựng: Xã </w:t>
      </w:r>
      <w:r w:rsidRPr="00AB1BF9">
        <w:rPr>
          <w:rFonts w:ascii="Times New Roman" w:hAnsi="Times New Roman"/>
          <w:iCs/>
          <w:noProof/>
          <w:lang w:val="sv-SE"/>
        </w:rPr>
        <w:t>Bạch Đích</w:t>
      </w:r>
      <w:r w:rsidRPr="00AB1BF9">
        <w:rPr>
          <w:rFonts w:ascii="Times New Roman" w:hAnsi="Times New Roman"/>
          <w:iCs/>
          <w:lang w:val="sv-SE"/>
        </w:rPr>
        <w:t>, tỉnh Tuyên Quang.</w:t>
      </w:r>
    </w:p>
    <w:p w:rsidR="00AB1BF9" w:rsidRPr="00AB1BF9" w:rsidRDefault="00AB1BF9" w:rsidP="00FE508B">
      <w:pPr>
        <w:tabs>
          <w:tab w:val="left" w:pos="993"/>
        </w:tabs>
        <w:autoSpaceDE w:val="0"/>
        <w:autoSpaceDN w:val="0"/>
        <w:adjustRightInd w:val="0"/>
        <w:spacing w:line="276" w:lineRule="auto"/>
        <w:ind w:firstLine="720"/>
        <w:jc w:val="both"/>
        <w:rPr>
          <w:rFonts w:ascii="Times New Roman" w:hAnsi="Times New Roman"/>
          <w:iCs/>
          <w:lang w:val="sv-SE"/>
        </w:rPr>
      </w:pPr>
      <w:r w:rsidRPr="00AB1BF9">
        <w:rPr>
          <w:rFonts w:ascii="Times New Roman" w:hAnsi="Times New Roman"/>
          <w:iCs/>
          <w:lang w:val="sv-SE"/>
        </w:rPr>
        <w:t xml:space="preserve">Loại, cấp công trình: </w:t>
      </w:r>
      <w:r w:rsidRPr="00AB1BF9">
        <w:rPr>
          <w:rFonts w:ascii="Times New Roman" w:hAnsi="Times New Roman"/>
          <w:iCs/>
          <w:noProof/>
          <w:lang w:val="sv-SE"/>
        </w:rPr>
        <w:t>Công trình dân dụng, cấp III</w:t>
      </w:r>
      <w:r w:rsidRPr="00AB1BF9">
        <w:rPr>
          <w:rFonts w:ascii="Times New Roman" w:hAnsi="Times New Roman"/>
          <w:iCs/>
          <w:lang w:val="sv-SE"/>
        </w:rPr>
        <w:t>.</w:t>
      </w:r>
    </w:p>
    <w:p w:rsidR="00AB1BF9" w:rsidRPr="00AB1BF9" w:rsidRDefault="00AB1BF9" w:rsidP="009C22E5">
      <w:pPr>
        <w:ind w:firstLine="720"/>
        <w:rPr>
          <w:rFonts w:ascii="Times New Roman" w:hAnsi="Times New Roman"/>
        </w:rPr>
      </w:pPr>
      <w:r w:rsidRPr="00AB1BF9">
        <w:rPr>
          <w:rFonts w:ascii="Times New Roman" w:hAnsi="Times New Roman"/>
        </w:rPr>
        <w:t xml:space="preserve">Quy mô xây dựng: </w:t>
      </w:r>
    </w:p>
    <w:p w:rsidR="00AB1BF9" w:rsidRPr="00AB1BF9" w:rsidRDefault="00AB1BF9" w:rsidP="001B28B4">
      <w:pPr>
        <w:ind w:firstLine="720"/>
        <w:rPr>
          <w:rFonts w:ascii="Times New Roman" w:hAnsi="Times New Roman"/>
          <w:noProof/>
        </w:rPr>
      </w:pPr>
      <w:r w:rsidRPr="00AB1BF9">
        <w:rPr>
          <w:rFonts w:ascii="Times New Roman" w:hAnsi="Times New Roman"/>
          <w:noProof/>
        </w:rPr>
        <w:t>+ Phần phá dỡ:</w:t>
      </w:r>
    </w:p>
    <w:p w:rsidR="00AB1BF9" w:rsidRPr="00AB1BF9" w:rsidRDefault="00AB1BF9" w:rsidP="001B28B4">
      <w:pPr>
        <w:ind w:firstLine="720"/>
        <w:rPr>
          <w:rFonts w:ascii="Times New Roman" w:hAnsi="Times New Roman"/>
          <w:noProof/>
        </w:rPr>
      </w:pPr>
      <w:r w:rsidRPr="00AB1BF9">
        <w:rPr>
          <w:rFonts w:ascii="Times New Roman" w:hAnsi="Times New Roman"/>
          <w:noProof/>
        </w:rPr>
        <w:t>- Phá dỡ toàn bộ nhà cấp IV 5 gian cũ để tạo mặt bằng xây nhà mới. Nhà cấp IV 5 gian bước gian 3,3m, nhịp gian 6m, hành lang rộng 1,8m, chiều cao nhà 3,7, mái tôn cao 1,5m. Tường nhà xây gạch bê tông dày 220cm, mái lợp tôn liên doanh, xà gồ thép hộp, trần nhà bằng tôn khung xương. Nền nhà lát gạch men.</w:t>
      </w:r>
    </w:p>
    <w:p w:rsidR="00AB1BF9" w:rsidRPr="00AB1BF9" w:rsidRDefault="00AB1BF9" w:rsidP="001B28B4">
      <w:pPr>
        <w:ind w:firstLine="720"/>
        <w:rPr>
          <w:rFonts w:ascii="Times New Roman" w:hAnsi="Times New Roman"/>
          <w:noProof/>
        </w:rPr>
      </w:pPr>
      <w:r w:rsidRPr="00AB1BF9">
        <w:rPr>
          <w:rFonts w:ascii="Times New Roman" w:hAnsi="Times New Roman"/>
          <w:noProof/>
        </w:rPr>
        <w:t>+ Nhà lưu trú 2 tầng 6 gian:</w:t>
      </w:r>
    </w:p>
    <w:p w:rsidR="00AB1BF9" w:rsidRPr="00AB1BF9" w:rsidRDefault="00AB1BF9" w:rsidP="001B28B4">
      <w:pPr>
        <w:ind w:firstLine="720"/>
        <w:rPr>
          <w:rFonts w:ascii="Times New Roman" w:hAnsi="Times New Roman"/>
          <w:noProof/>
        </w:rPr>
      </w:pPr>
      <w:r w:rsidRPr="00AB1BF9">
        <w:rPr>
          <w:rFonts w:ascii="Times New Roman" w:hAnsi="Times New Roman"/>
          <w:noProof/>
        </w:rPr>
        <w:t>- Xây dựng nhà 2 tầng, 6 gian, bước gian 3,3m; nhịp gian 7m; chiều cao mỗi tầng 3,7m, hành lang trước nhà rộng 1,5m, hành lang sau nhà rộng 1,2m. Các phòng có hệ thống vệ sinh khép kín.</w:t>
      </w:r>
    </w:p>
    <w:p w:rsidR="00AB1BF9" w:rsidRPr="00AB1BF9" w:rsidRDefault="00AB1BF9" w:rsidP="001B28B4">
      <w:pPr>
        <w:ind w:firstLine="720"/>
        <w:rPr>
          <w:rFonts w:ascii="Times New Roman" w:hAnsi="Times New Roman"/>
          <w:noProof/>
        </w:rPr>
      </w:pPr>
      <w:r w:rsidRPr="00AB1BF9">
        <w:rPr>
          <w:rFonts w:ascii="Times New Roman" w:hAnsi="Times New Roman"/>
          <w:noProof/>
        </w:rPr>
        <w:t xml:space="preserve">- Nhà xây dựng với kết cấu khung BTCT chịu lực. Móng đơn, kết hợp hệ thống dầm, giằng móng BTCT mác 250#. Cột, xà, dầm, giằng, mái nhà BTCT mác 250#. </w:t>
      </w:r>
    </w:p>
    <w:p w:rsidR="00AB1BF9" w:rsidRPr="00AB1BF9" w:rsidRDefault="00AB1BF9" w:rsidP="001B28B4">
      <w:pPr>
        <w:ind w:firstLine="720"/>
        <w:rPr>
          <w:rFonts w:ascii="Times New Roman" w:hAnsi="Times New Roman"/>
          <w:noProof/>
        </w:rPr>
      </w:pPr>
      <w:r w:rsidRPr="00AB1BF9">
        <w:rPr>
          <w:rFonts w:ascii="Times New Roman" w:hAnsi="Times New Roman"/>
          <w:noProof/>
        </w:rPr>
        <w:t xml:space="preserve">- Tường nhà xây gạch block không nung VXM mác 75#, dày 22cm, toàn bộ cột, dầm, sàn, tường nhà trát VXM mác 75#, sơn trực tiếp bằng sơn cao cấp 3 nước, 01 nước lót, 02 nước phủ. </w:t>
      </w:r>
    </w:p>
    <w:p w:rsidR="00AB1BF9" w:rsidRPr="00AB1BF9" w:rsidRDefault="00AB1BF9" w:rsidP="001B28B4">
      <w:pPr>
        <w:ind w:firstLine="720"/>
        <w:rPr>
          <w:rFonts w:ascii="Times New Roman" w:hAnsi="Times New Roman"/>
          <w:noProof/>
        </w:rPr>
      </w:pPr>
      <w:r w:rsidRPr="00AB1BF9">
        <w:rPr>
          <w:rFonts w:ascii="Times New Roman" w:hAnsi="Times New Roman"/>
          <w:noProof/>
        </w:rPr>
        <w:t>- Mái nhà xây tường thu hồi bằng gạch block không nung dày 11cm, bổ trụ 22cm, VXM mác 75#, giằng thu hồi BTCT mác 250#. Gác xà gồ thép hộp KT: 50x50x1,4mm, mái lợp tôn chống nóng dày 0,4mm.</w:t>
      </w:r>
    </w:p>
    <w:p w:rsidR="00AB1BF9" w:rsidRPr="00AB1BF9" w:rsidRDefault="00AB1BF9" w:rsidP="001B28B4">
      <w:pPr>
        <w:ind w:firstLine="720"/>
        <w:rPr>
          <w:rFonts w:ascii="Times New Roman" w:hAnsi="Times New Roman"/>
          <w:noProof/>
        </w:rPr>
      </w:pPr>
      <w:r w:rsidRPr="00AB1BF9">
        <w:rPr>
          <w:rFonts w:ascii="Times New Roman" w:hAnsi="Times New Roman"/>
          <w:noProof/>
        </w:rPr>
        <w:t>- Nền nhà lát gạch men KT: 600x600mm, khu vệ sinh lát gạch men KT: 300x300mm (chống trơn) tường nhà về sinh ốp gạch men KT: 300x600mm cao 2,95m. Bậc tam cấp, bậc cầu thang lát đá granite tự nhiên, lan can cầu thang, lan can hành lang bằng inock. Giằng lan can đổ BTCT mác 250#.</w:t>
      </w:r>
    </w:p>
    <w:p w:rsidR="00AB1BF9" w:rsidRPr="00AB1BF9" w:rsidRDefault="00AB1BF9" w:rsidP="009C22E5">
      <w:pPr>
        <w:ind w:firstLine="720"/>
        <w:rPr>
          <w:rFonts w:ascii="Times New Roman" w:hAnsi="Times New Roman"/>
        </w:rPr>
      </w:pPr>
      <w:r w:rsidRPr="00AB1BF9">
        <w:rPr>
          <w:rFonts w:ascii="Times New Roman" w:hAnsi="Times New Roman"/>
          <w:noProof/>
        </w:rPr>
        <w:t>- Lắp đặt hệ thống điện, chống sét, cấp thoát nước nhà phù hợp với công năng sử dụng và tiêu chuẩn hiện hành.</w:t>
      </w:r>
    </w:p>
    <w:p w:rsidR="00AB1BF9" w:rsidRPr="00AB1BF9" w:rsidRDefault="00AB1BF9" w:rsidP="009C22E5">
      <w:pPr>
        <w:ind w:firstLine="720"/>
        <w:rPr>
          <w:rFonts w:ascii="Times New Roman" w:hAnsi="Times New Roman"/>
          <w:i/>
        </w:rPr>
      </w:pPr>
      <w:r w:rsidRPr="00AB1BF9">
        <w:rPr>
          <w:rFonts w:ascii="Times New Roman" w:hAnsi="Times New Roman"/>
          <w:i/>
        </w:rPr>
        <w:t>(Các chi tiết khác theo bản vẽ thiết kế và bảng khối lượng do tư vấn lập đã</w:t>
      </w:r>
      <w:r w:rsidRPr="00AB1BF9">
        <w:rPr>
          <w:rFonts w:ascii="Times New Roman" w:hAnsi="Times New Roman"/>
          <w:i/>
        </w:rPr>
        <w:cr/>
        <w:t>được thẩm tra)</w:t>
      </w:r>
    </w:p>
    <w:p w:rsidR="00AB1BF9" w:rsidRPr="00AB1BF9" w:rsidRDefault="00AB1BF9" w:rsidP="00FE508B">
      <w:pPr>
        <w:spacing w:line="276" w:lineRule="auto"/>
        <w:ind w:firstLine="720"/>
        <w:jc w:val="both"/>
        <w:rPr>
          <w:rFonts w:ascii="Times New Roman" w:hAnsi="Times New Roman"/>
          <w:lang w:val="it-IT"/>
        </w:rPr>
      </w:pPr>
      <w:r w:rsidRPr="00AB1BF9">
        <w:rPr>
          <w:rFonts w:ascii="Times New Roman" w:hAnsi="Times New Roman"/>
          <w:lang w:val="it-IT"/>
        </w:rPr>
        <w:t>2. Giới thiệu về gói thầu:</w:t>
      </w:r>
    </w:p>
    <w:p w:rsidR="00AB1BF9" w:rsidRPr="00AB1BF9" w:rsidRDefault="00AB1BF9" w:rsidP="00FE508B">
      <w:pPr>
        <w:autoSpaceDE w:val="0"/>
        <w:autoSpaceDN w:val="0"/>
        <w:adjustRightInd w:val="0"/>
        <w:spacing w:line="276" w:lineRule="auto"/>
        <w:ind w:left="810"/>
        <w:rPr>
          <w:rFonts w:ascii="Times New Roman" w:hAnsi="Times New Roman"/>
          <w:iCs/>
          <w:lang w:val="it-IT"/>
        </w:rPr>
      </w:pPr>
      <w:r w:rsidRPr="00AB1BF9">
        <w:rPr>
          <w:rFonts w:ascii="Times New Roman" w:hAnsi="Times New Roman"/>
          <w:iCs/>
          <w:lang w:val="it-IT"/>
        </w:rPr>
        <w:t xml:space="preserve">- Tên gói thầu: </w:t>
      </w:r>
      <w:r w:rsidRPr="00AB1BF9">
        <w:rPr>
          <w:rFonts w:ascii="Times New Roman" w:hAnsi="Times New Roman"/>
          <w:noProof/>
          <w:lang w:val="it-IT"/>
        </w:rPr>
        <w:t>Gói thầu số 05: Thi công xây dựng công trình</w:t>
      </w:r>
    </w:p>
    <w:p w:rsidR="00AB1BF9" w:rsidRPr="00AB1BF9" w:rsidRDefault="00AB1BF9" w:rsidP="00FE508B">
      <w:pPr>
        <w:autoSpaceDE w:val="0"/>
        <w:autoSpaceDN w:val="0"/>
        <w:adjustRightInd w:val="0"/>
        <w:spacing w:line="276" w:lineRule="auto"/>
        <w:ind w:left="810"/>
        <w:rPr>
          <w:rFonts w:ascii="Times New Roman" w:hAnsi="Times New Roman"/>
          <w:iCs/>
          <w:lang w:val="it-IT"/>
        </w:rPr>
      </w:pPr>
      <w:r w:rsidRPr="00AB1BF9">
        <w:rPr>
          <w:rFonts w:ascii="Times New Roman" w:hAnsi="Times New Roman"/>
          <w:iCs/>
          <w:lang w:val="it-IT"/>
        </w:rPr>
        <w:lastRenderedPageBreak/>
        <w:t>- Hình thức lựa chọn nhà thầu: Đấu thầu rộng rãi qua mạng.</w:t>
      </w:r>
    </w:p>
    <w:p w:rsidR="00AB1BF9" w:rsidRPr="00AB1BF9" w:rsidRDefault="00AB1BF9" w:rsidP="00FE508B">
      <w:pPr>
        <w:autoSpaceDE w:val="0"/>
        <w:autoSpaceDN w:val="0"/>
        <w:adjustRightInd w:val="0"/>
        <w:spacing w:line="276" w:lineRule="auto"/>
        <w:ind w:left="810"/>
        <w:rPr>
          <w:rFonts w:ascii="Times New Roman" w:hAnsi="Times New Roman"/>
          <w:iCs/>
          <w:lang w:val="it-IT"/>
        </w:rPr>
      </w:pPr>
      <w:r w:rsidRPr="00AB1BF9">
        <w:rPr>
          <w:rFonts w:ascii="Times New Roman" w:hAnsi="Times New Roman"/>
          <w:iCs/>
          <w:lang w:val="it-IT"/>
        </w:rPr>
        <w:t>- Phương thức đấu thầu: Một giai đoạn, một túi hồ sơ.</w:t>
      </w:r>
    </w:p>
    <w:p w:rsidR="00AB1BF9" w:rsidRPr="00AB1BF9" w:rsidRDefault="00AB1BF9" w:rsidP="00FE508B">
      <w:pPr>
        <w:autoSpaceDE w:val="0"/>
        <w:autoSpaceDN w:val="0"/>
        <w:adjustRightInd w:val="0"/>
        <w:spacing w:line="276" w:lineRule="auto"/>
        <w:ind w:left="810"/>
        <w:rPr>
          <w:rFonts w:ascii="Times New Roman" w:hAnsi="Times New Roman"/>
          <w:iCs/>
          <w:lang w:val="it-IT"/>
        </w:rPr>
      </w:pPr>
      <w:r w:rsidRPr="00AB1BF9">
        <w:rPr>
          <w:rFonts w:ascii="Times New Roman" w:hAnsi="Times New Roman"/>
          <w:iCs/>
          <w:lang w:val="it-IT"/>
        </w:rPr>
        <w:t>- Hình thức hợp đồng: Trọn gói</w:t>
      </w:r>
      <w:bookmarkStart w:id="0" w:name="_GoBack"/>
      <w:bookmarkEnd w:id="0"/>
      <w:r w:rsidRPr="00AB1BF9">
        <w:rPr>
          <w:rFonts w:ascii="Times New Roman" w:hAnsi="Times New Roman"/>
          <w:iCs/>
          <w:lang w:val="it-IT"/>
        </w:rPr>
        <w:t>.</w:t>
      </w:r>
    </w:p>
    <w:p w:rsidR="00AB1BF9" w:rsidRPr="00AB1BF9" w:rsidRDefault="00AB1BF9" w:rsidP="00FE508B">
      <w:pPr>
        <w:autoSpaceDE w:val="0"/>
        <w:autoSpaceDN w:val="0"/>
        <w:adjustRightInd w:val="0"/>
        <w:spacing w:line="276" w:lineRule="auto"/>
        <w:ind w:left="810"/>
        <w:rPr>
          <w:rFonts w:ascii="Times New Roman" w:hAnsi="Times New Roman"/>
          <w:iCs/>
          <w:lang w:val="it-IT"/>
        </w:rPr>
      </w:pPr>
      <w:r w:rsidRPr="00AB1BF9">
        <w:rPr>
          <w:rFonts w:ascii="Times New Roman" w:hAnsi="Times New Roman"/>
          <w:iCs/>
          <w:lang w:val="it-IT"/>
        </w:rPr>
        <w:t xml:space="preserve">- Thời gian thực hiện hợp đồng: </w:t>
      </w:r>
      <w:r w:rsidRPr="00AB1BF9">
        <w:rPr>
          <w:rFonts w:ascii="Times New Roman" w:hAnsi="Times New Roman"/>
          <w:iCs/>
          <w:noProof/>
          <w:lang w:val="it-IT"/>
        </w:rPr>
        <w:t>270 ngày</w:t>
      </w:r>
      <w:r w:rsidRPr="00AB1BF9">
        <w:rPr>
          <w:rFonts w:ascii="Times New Roman" w:hAnsi="Times New Roman"/>
          <w:iCs/>
          <w:lang w:val="it-IT"/>
        </w:rPr>
        <w:t>.</w:t>
      </w:r>
    </w:p>
    <w:p w:rsidR="00AB1BF9" w:rsidRPr="00AB1BF9" w:rsidRDefault="00AB1BF9" w:rsidP="00FE508B">
      <w:pPr>
        <w:spacing w:line="276" w:lineRule="auto"/>
        <w:ind w:firstLine="720"/>
        <w:jc w:val="both"/>
        <w:rPr>
          <w:rFonts w:ascii="Times New Roman" w:hAnsi="Times New Roman"/>
          <w:lang w:val="es-ES"/>
        </w:rPr>
      </w:pPr>
      <w:r w:rsidRPr="00AB1BF9">
        <w:rPr>
          <w:rFonts w:ascii="Times New Roman" w:hAnsi="Times New Roman"/>
          <w:lang w:val="es-ES"/>
        </w:rPr>
        <w:t>3. Phạm vi công việc của gói thầu:</w:t>
      </w:r>
    </w:p>
    <w:p w:rsidR="00AB1BF9" w:rsidRPr="00AB1BF9" w:rsidRDefault="00AB1BF9" w:rsidP="00FE508B">
      <w:pPr>
        <w:spacing w:line="276" w:lineRule="auto"/>
        <w:ind w:firstLine="720"/>
        <w:jc w:val="both"/>
        <w:rPr>
          <w:rFonts w:ascii="Times New Roman" w:hAnsi="Times New Roman"/>
          <w:bCs/>
          <w:lang w:val="es-ES"/>
        </w:rPr>
      </w:pPr>
      <w:r w:rsidRPr="00AB1BF9">
        <w:rPr>
          <w:rFonts w:ascii="Times New Roman" w:hAnsi="Times New Roman"/>
          <w:lang w:val="es-ES"/>
        </w:rPr>
        <w:t xml:space="preserve">Thi công xây dựng công trình </w:t>
      </w:r>
      <w:r w:rsidRPr="00AB1BF9">
        <w:rPr>
          <w:rFonts w:ascii="Times New Roman" w:hAnsi="Times New Roman"/>
          <w:bCs/>
          <w:noProof/>
          <w:lang w:val="es-ES"/>
        </w:rPr>
        <w:t>Xây dựng nhà công vụ cán bộ xã Bạch Đích, tỉnh Tuyên Quang</w:t>
      </w:r>
      <w:r w:rsidRPr="00AB1BF9">
        <w:rPr>
          <w:rFonts w:ascii="Times New Roman" w:hAnsi="Times New Roman"/>
          <w:bCs/>
          <w:lang w:val="es-ES"/>
        </w:rPr>
        <w:t>.</w:t>
      </w:r>
    </w:p>
    <w:p w:rsidR="00AB1BF9" w:rsidRPr="00AB1BF9" w:rsidRDefault="00AB1BF9" w:rsidP="00FE508B">
      <w:pPr>
        <w:spacing w:line="276" w:lineRule="auto"/>
        <w:ind w:firstLine="720"/>
        <w:jc w:val="both"/>
        <w:rPr>
          <w:rFonts w:ascii="Times New Roman" w:hAnsi="Times New Roman"/>
          <w:iCs/>
          <w:lang w:val="sv-SE"/>
        </w:rPr>
      </w:pPr>
      <w:r w:rsidRPr="00AB1BF9">
        <w:rPr>
          <w:rFonts w:ascii="Times New Roman" w:hAnsi="Times New Roman"/>
          <w:lang w:val="es-ES"/>
        </w:rPr>
        <w:t xml:space="preserve">4. Thời hạn hoàn thành: </w:t>
      </w:r>
      <w:r w:rsidRPr="00AB1BF9">
        <w:rPr>
          <w:rFonts w:ascii="Times New Roman" w:hAnsi="Times New Roman"/>
          <w:iCs/>
          <w:noProof/>
          <w:lang w:val="it-IT"/>
        </w:rPr>
        <w:t>270 ngày</w:t>
      </w:r>
      <w:r w:rsidRPr="00AB1BF9">
        <w:rPr>
          <w:rFonts w:ascii="Times New Roman" w:hAnsi="Times New Roman"/>
          <w:iCs/>
          <w:lang w:val="it-IT"/>
        </w:rPr>
        <w:t>.</w:t>
      </w:r>
    </w:p>
    <w:p w:rsidR="00AB1BF9" w:rsidRPr="00AB1BF9" w:rsidRDefault="00AB1BF9" w:rsidP="00FE508B">
      <w:pPr>
        <w:spacing w:line="276" w:lineRule="auto"/>
        <w:ind w:firstLine="720"/>
        <w:rPr>
          <w:rFonts w:ascii="Times New Roman" w:hAnsi="Times New Roman"/>
          <w:b/>
          <w:lang w:val="sv-SE"/>
        </w:rPr>
      </w:pPr>
      <w:r w:rsidRPr="00AB1BF9">
        <w:rPr>
          <w:rFonts w:ascii="Times New Roman" w:hAnsi="Times New Roman"/>
          <w:b/>
          <w:lang w:val="sv-SE"/>
        </w:rPr>
        <w:t>II. Yêu cầu về tiến độ thực hiện</w:t>
      </w:r>
    </w:p>
    <w:p w:rsidR="00AB1BF9" w:rsidRPr="00AB1BF9" w:rsidRDefault="00AB1BF9" w:rsidP="00FE508B">
      <w:pPr>
        <w:spacing w:line="276" w:lineRule="auto"/>
        <w:ind w:firstLine="720"/>
        <w:jc w:val="both"/>
        <w:rPr>
          <w:rFonts w:ascii="Times New Roman" w:hAnsi="Times New Roman"/>
          <w:lang w:val="es-ES"/>
        </w:rPr>
      </w:pPr>
      <w:r w:rsidRPr="00AB1BF9">
        <w:rPr>
          <w:rFonts w:ascii="Times New Roman" w:hAnsi="Times New Roman"/>
          <w:lang w:val="es-ES"/>
        </w:rPr>
        <w:t xml:space="preserve">Nhà thầu được bàn giao mặt bằng xây dựng trong vòng 07 ngày kể từ ngày </w:t>
      </w:r>
      <w:r w:rsidRPr="00AB1BF9">
        <w:rPr>
          <w:rFonts w:ascii="Times New Roman" w:hAnsi="Times New Roman"/>
          <w:iCs/>
          <w:lang w:val="sv-SE"/>
        </w:rPr>
        <w:t>hợp đồng được ký kết</w:t>
      </w:r>
      <w:r w:rsidRPr="00AB1BF9">
        <w:rPr>
          <w:rFonts w:ascii="Times New Roman" w:hAnsi="Times New Roman"/>
          <w:lang w:val="es-ES"/>
        </w:rPr>
        <w:t>.</w:t>
      </w:r>
    </w:p>
    <w:p w:rsidR="00AB1BF9" w:rsidRPr="00AB1BF9" w:rsidRDefault="00AB1BF9" w:rsidP="00FE508B">
      <w:pPr>
        <w:spacing w:line="276" w:lineRule="auto"/>
        <w:ind w:firstLine="720"/>
        <w:jc w:val="both"/>
        <w:rPr>
          <w:rFonts w:ascii="Times New Roman" w:hAnsi="Times New Roman"/>
          <w:lang w:val="es-ES"/>
        </w:rPr>
      </w:pPr>
      <w:r w:rsidRPr="00AB1BF9">
        <w:rPr>
          <w:rFonts w:ascii="Times New Roman" w:hAnsi="Times New Roman"/>
          <w:lang w:val="es-ES"/>
        </w:rPr>
        <w:t xml:space="preserve">Nhà thầu hoàn thành toàn bộ các công việc của gói thầu trong thời gian </w:t>
      </w:r>
      <w:r w:rsidRPr="00AB1BF9">
        <w:rPr>
          <w:rFonts w:ascii="Times New Roman" w:hAnsi="Times New Roman"/>
          <w:iCs/>
          <w:noProof/>
          <w:lang w:val="it-IT"/>
        </w:rPr>
        <w:t>270 ngày</w:t>
      </w:r>
      <w:r w:rsidRPr="00AB1BF9">
        <w:rPr>
          <w:rFonts w:ascii="Times New Roman" w:hAnsi="Times New Roman"/>
          <w:iCs/>
          <w:lang w:val="sv-SE"/>
        </w:rPr>
        <w:t xml:space="preserve"> kể từ ngày hợp đồng được ký kết</w:t>
      </w:r>
      <w:r w:rsidRPr="00AB1BF9">
        <w:rPr>
          <w:rFonts w:ascii="Times New Roman" w:hAnsi="Times New Roman"/>
          <w:lang w:val="es-ES"/>
        </w:rPr>
        <w:t>.</w:t>
      </w:r>
    </w:p>
    <w:p w:rsidR="00AB1BF9" w:rsidRPr="00AB1BF9" w:rsidRDefault="00AB1BF9" w:rsidP="00FE508B">
      <w:pPr>
        <w:spacing w:line="276" w:lineRule="auto"/>
        <w:ind w:firstLine="720"/>
        <w:rPr>
          <w:rFonts w:ascii="Times New Roman" w:hAnsi="Times New Roman"/>
          <w:b/>
          <w:vertAlign w:val="superscript"/>
          <w:lang w:val="es-ES"/>
        </w:rPr>
      </w:pPr>
      <w:r w:rsidRPr="00AB1BF9">
        <w:rPr>
          <w:rFonts w:ascii="Times New Roman" w:hAnsi="Times New Roman"/>
          <w:b/>
          <w:lang w:val="es-ES"/>
        </w:rPr>
        <w:t>III. Yêu cầu về kỹ thuật/chỉ dẫn kỹ thuật</w:t>
      </w:r>
      <w:r w:rsidRPr="00AB1BF9">
        <w:rPr>
          <w:rFonts w:ascii="Times New Roman" w:hAnsi="Times New Roman"/>
          <w:b/>
          <w:vertAlign w:val="superscript"/>
          <w:lang w:val="es-ES"/>
        </w:rPr>
        <w:t xml:space="preserve"> </w:t>
      </w:r>
    </w:p>
    <w:p w:rsidR="00AB1BF9" w:rsidRPr="00AB1BF9" w:rsidRDefault="00AB1BF9" w:rsidP="00FE508B">
      <w:pPr>
        <w:spacing w:line="276" w:lineRule="auto"/>
        <w:ind w:firstLine="720"/>
        <w:jc w:val="both"/>
        <w:rPr>
          <w:rFonts w:ascii="Times New Roman" w:hAnsi="Times New Roman"/>
          <w:b/>
          <w:lang w:val="es-ES"/>
        </w:rPr>
      </w:pPr>
      <w:r w:rsidRPr="00AB1BF9">
        <w:rPr>
          <w:rFonts w:ascii="Times New Roman" w:hAnsi="Times New Roman"/>
          <w:b/>
          <w:lang w:val="es-ES"/>
        </w:rPr>
        <w:t>1. Đặc tính kỹ thuật:</w:t>
      </w:r>
    </w:p>
    <w:p w:rsidR="00AB1BF9" w:rsidRPr="00AB1BF9" w:rsidRDefault="00AB1BF9" w:rsidP="00FE508B">
      <w:pPr>
        <w:widowControl w:val="0"/>
        <w:spacing w:line="276" w:lineRule="auto"/>
        <w:ind w:firstLine="720"/>
        <w:rPr>
          <w:rFonts w:ascii="Times New Roman" w:hAnsi="Times New Roman"/>
          <w:bCs/>
          <w:kern w:val="2"/>
          <w:lang w:val="es-ES"/>
        </w:rPr>
      </w:pPr>
      <w:r w:rsidRPr="00AB1BF9">
        <w:rPr>
          <w:rFonts w:ascii="Times New Roman" w:hAnsi="Times New Roman"/>
          <w:bCs/>
          <w:kern w:val="2"/>
          <w:lang w:val="es-ES"/>
        </w:rPr>
        <w:t>1. Quy trình, quy phạm áp dụng cho việc thi công, nghiệm thu công trình;</w:t>
      </w:r>
    </w:p>
    <w:p w:rsidR="00AB1BF9" w:rsidRPr="00AB1BF9" w:rsidRDefault="00AB1BF9" w:rsidP="00FE508B">
      <w:pPr>
        <w:widowControl w:val="0"/>
        <w:spacing w:line="276" w:lineRule="auto"/>
        <w:ind w:firstLine="720"/>
        <w:jc w:val="both"/>
        <w:rPr>
          <w:rFonts w:ascii="Times New Roman" w:hAnsi="Times New Roman"/>
          <w:bCs/>
          <w:kern w:val="2"/>
          <w:lang w:val="es-ES"/>
        </w:rPr>
      </w:pPr>
      <w:r w:rsidRPr="00AB1BF9">
        <w:rPr>
          <w:rFonts w:ascii="Times New Roman" w:hAnsi="Times New Roman"/>
          <w:bCs/>
          <w:kern w:val="2"/>
          <w:lang w:val="es-ES"/>
        </w:rPr>
        <w:t>Trước khi tiến hành nghiệm thu bất cứ một hạng mục nào, nhà thầu phải có trách nhiệm tự bố trí kiểm tra, nghiệm thu nội bộ, các kết quả phải được đảm bảo rằng đó đạt yêu cầu mới có quyền báo cáo Tư vấn giám sát kiểm tra và báo cáo cấp có thẩm quyền kiểm tra, nghiệm thu theo quy định (nếu có) mới được chuyển sang thi công bước tiếp theo.</w:t>
      </w:r>
    </w:p>
    <w:p w:rsidR="00AB1BF9" w:rsidRPr="00AB1BF9" w:rsidRDefault="00AB1BF9" w:rsidP="00FE508B">
      <w:pPr>
        <w:widowControl w:val="0"/>
        <w:spacing w:line="276" w:lineRule="auto"/>
        <w:ind w:firstLine="720"/>
        <w:jc w:val="both"/>
        <w:rPr>
          <w:rFonts w:ascii="Times New Roman" w:hAnsi="Times New Roman"/>
          <w:bCs/>
          <w:kern w:val="2"/>
          <w:lang w:val="es-ES"/>
        </w:rPr>
      </w:pPr>
      <w:r w:rsidRPr="00AB1BF9">
        <w:rPr>
          <w:rFonts w:ascii="Times New Roman" w:hAnsi="Times New Roman"/>
          <w:bCs/>
          <w:kern w:val="2"/>
          <w:lang w:val="es-ES"/>
        </w:rPr>
        <w:t>Công tác kiểm tra chất lượng phải ghi rõ các kết quả kiểm tra, các thông số đo đạc về kích thước hình học, cao độ, cùng các chỉ tiêu kỹ thuật khác liên quan. Kết quả kiểm tra chất lượng phải được ghi rõ vào biên bản kiểm tra, đặc biệt là các hạng mục công trình ẩn dấu và phải được các bên liên quan đồng ý ký nghiệm thu, xác nhận.</w:t>
      </w:r>
    </w:p>
    <w:p w:rsidR="00AB1BF9" w:rsidRPr="00AB1BF9" w:rsidRDefault="00AB1BF9" w:rsidP="00FE508B">
      <w:pPr>
        <w:widowControl w:val="0"/>
        <w:spacing w:line="276" w:lineRule="auto"/>
        <w:ind w:firstLine="720"/>
        <w:jc w:val="both"/>
        <w:rPr>
          <w:rFonts w:ascii="Times New Roman" w:hAnsi="Times New Roman"/>
          <w:bCs/>
          <w:kern w:val="2"/>
          <w:lang w:val="es-ES"/>
        </w:rPr>
      </w:pPr>
      <w:r w:rsidRPr="00AB1BF9">
        <w:rPr>
          <w:rFonts w:ascii="Times New Roman" w:hAnsi="Times New Roman"/>
          <w:bCs/>
          <w:kern w:val="2"/>
          <w:lang w:val="es-ES"/>
        </w:rPr>
        <w:t>Nhà thầu phải chịu trách nhiệm về sản phẩm thi công của mình, có trách nhiệm cung cấp đầy đủ các số liệu thí nghiệm, các chứng chỉ vật liệu cấu thành hạng mục công trình trước khi chuyển giai đoạn thi công và làm căn cứ để nghiệm thu công trình.</w:t>
      </w:r>
    </w:p>
    <w:p w:rsidR="00AB1BF9" w:rsidRPr="00AB1BF9" w:rsidRDefault="00AB1BF9" w:rsidP="00FE508B">
      <w:pPr>
        <w:widowControl w:val="0"/>
        <w:spacing w:line="276" w:lineRule="auto"/>
        <w:ind w:firstLine="720"/>
        <w:jc w:val="both"/>
        <w:rPr>
          <w:rFonts w:ascii="Times New Roman" w:hAnsi="Times New Roman"/>
          <w:bCs/>
          <w:kern w:val="2"/>
          <w:lang w:val="es-ES"/>
        </w:rPr>
      </w:pPr>
      <w:r w:rsidRPr="00AB1BF9">
        <w:rPr>
          <w:rFonts w:ascii="Times New Roman" w:hAnsi="Times New Roman"/>
          <w:bCs/>
          <w:kern w:val="2"/>
          <w:lang w:val="es-ES"/>
        </w:rPr>
        <w:t>Khi kiểm tra các hạng mục công trình hoặc các nguyên vật liệu thi công có kết quả không đạt các tiêu chuẩn kỹ thuật thì Nhà thầu phải tiến hành ngay việc sửa chữa hoặc phá dỡ các sản phẩm, các nguyên vật liệu đó. Mọi chi phí cho việc sửa chữa (kể cả các thí nghiệm kiểm tra) Nhà thầu phải hoàn toàn chịu mọi chi phí.</w:t>
      </w:r>
    </w:p>
    <w:p w:rsidR="00AB1BF9" w:rsidRPr="00AB1BF9" w:rsidRDefault="00AB1BF9" w:rsidP="00FE508B">
      <w:pPr>
        <w:widowControl w:val="0"/>
        <w:spacing w:line="276" w:lineRule="auto"/>
        <w:ind w:firstLine="720"/>
        <w:jc w:val="both"/>
        <w:rPr>
          <w:rFonts w:ascii="Times New Roman" w:hAnsi="Times New Roman"/>
          <w:bCs/>
          <w:kern w:val="2"/>
          <w:lang w:val="es-ES"/>
        </w:rPr>
      </w:pPr>
      <w:r w:rsidRPr="00AB1BF9">
        <w:rPr>
          <w:rFonts w:ascii="Times New Roman" w:hAnsi="Times New Roman"/>
          <w:bCs/>
          <w:kern w:val="2"/>
          <w:lang w:val="es-ES"/>
        </w:rPr>
        <w:t>Công tác Thi công - Nghiệm thu áp dụng các tiêu chuẩn sau:</w:t>
      </w:r>
    </w:p>
    <w:p w:rsidR="00AB1BF9" w:rsidRPr="00AB1BF9" w:rsidRDefault="00AB1BF9" w:rsidP="009C22E5">
      <w:pPr>
        <w:ind w:firstLine="720"/>
        <w:rPr>
          <w:rFonts w:ascii="Times New Roman" w:hAnsi="Times New Roman"/>
          <w:i/>
        </w:rPr>
      </w:pPr>
      <w:r w:rsidRPr="00AB1BF9">
        <w:rPr>
          <w:rFonts w:ascii="Times New Roman" w:hAnsi="Times New Roman"/>
          <w:i/>
        </w:rPr>
        <w:t>(Nhà thầu phải có trách nhiệm xem xét tìm hiểu các tiêu chuẩn mới nhất để cập nhật trong quá trình dự thầu và thi công)</w:t>
      </w:r>
    </w:p>
    <w:p w:rsidR="00AB1BF9" w:rsidRPr="00AB1BF9" w:rsidRDefault="00AB1BF9" w:rsidP="001B28B4">
      <w:pPr>
        <w:ind w:firstLine="720"/>
        <w:rPr>
          <w:rFonts w:ascii="Times New Roman" w:hAnsi="Times New Roman"/>
          <w:noProof/>
        </w:rPr>
      </w:pPr>
      <w:r w:rsidRPr="00AB1BF9">
        <w:rPr>
          <w:rFonts w:ascii="Times New Roman" w:hAnsi="Times New Roman"/>
          <w:noProof/>
        </w:rPr>
        <w:t>- TCVN 9362 - 2012: Tiêu chuẩn thiết kế nền nhà và công trình.</w:t>
      </w:r>
    </w:p>
    <w:p w:rsidR="00AB1BF9" w:rsidRPr="00AB1BF9" w:rsidRDefault="00AB1BF9" w:rsidP="001B28B4">
      <w:pPr>
        <w:ind w:firstLine="720"/>
        <w:rPr>
          <w:rFonts w:ascii="Times New Roman" w:hAnsi="Times New Roman"/>
          <w:noProof/>
        </w:rPr>
      </w:pPr>
      <w:r w:rsidRPr="00AB1BF9">
        <w:rPr>
          <w:rFonts w:ascii="Times New Roman" w:hAnsi="Times New Roman"/>
          <w:noProof/>
        </w:rPr>
        <w:t>- TCVN 2737: 2023: Tiêu chuẩn thiết kế tải trọng và tác động.</w:t>
      </w:r>
    </w:p>
    <w:p w:rsidR="00AB1BF9" w:rsidRPr="00AB1BF9" w:rsidRDefault="00AB1BF9" w:rsidP="001B28B4">
      <w:pPr>
        <w:ind w:firstLine="720"/>
        <w:rPr>
          <w:rFonts w:ascii="Times New Roman" w:hAnsi="Times New Roman"/>
          <w:noProof/>
        </w:rPr>
      </w:pPr>
      <w:r w:rsidRPr="00AB1BF9">
        <w:rPr>
          <w:rFonts w:ascii="Times New Roman" w:hAnsi="Times New Roman"/>
          <w:noProof/>
        </w:rPr>
        <w:t>- TCVN 9361: 2012: Công tác nền móng - Thi công và nghiệm thu.</w:t>
      </w:r>
    </w:p>
    <w:p w:rsidR="00AB1BF9" w:rsidRPr="00AB1BF9" w:rsidRDefault="00AB1BF9" w:rsidP="001B28B4">
      <w:pPr>
        <w:ind w:firstLine="720"/>
        <w:rPr>
          <w:rFonts w:ascii="Times New Roman" w:hAnsi="Times New Roman"/>
          <w:noProof/>
        </w:rPr>
      </w:pPr>
      <w:r w:rsidRPr="00AB1BF9">
        <w:rPr>
          <w:rFonts w:ascii="Times New Roman" w:hAnsi="Times New Roman"/>
          <w:noProof/>
        </w:rPr>
        <w:t>- TCVN 5574 : 2018: Kết cấu bê tông và bê tông cốt thép.</w:t>
      </w:r>
    </w:p>
    <w:p w:rsidR="00AB1BF9" w:rsidRPr="00AB1BF9" w:rsidRDefault="00AB1BF9" w:rsidP="001B28B4">
      <w:pPr>
        <w:ind w:firstLine="720"/>
        <w:rPr>
          <w:rFonts w:ascii="Times New Roman" w:hAnsi="Times New Roman"/>
          <w:noProof/>
        </w:rPr>
      </w:pPr>
      <w:r w:rsidRPr="00AB1BF9">
        <w:rPr>
          <w:rFonts w:ascii="Times New Roman" w:hAnsi="Times New Roman"/>
          <w:noProof/>
        </w:rPr>
        <w:lastRenderedPageBreak/>
        <w:t>- TCXDVN 276: 2003: Nguyên tắc cơ bản để thiết kế.</w:t>
      </w:r>
    </w:p>
    <w:p w:rsidR="00AB1BF9" w:rsidRPr="00AB1BF9" w:rsidRDefault="00AB1BF9" w:rsidP="001B28B4">
      <w:pPr>
        <w:ind w:firstLine="720"/>
        <w:rPr>
          <w:rFonts w:ascii="Times New Roman" w:hAnsi="Times New Roman"/>
          <w:noProof/>
        </w:rPr>
      </w:pPr>
      <w:r w:rsidRPr="00AB1BF9">
        <w:rPr>
          <w:rFonts w:ascii="Times New Roman" w:hAnsi="Times New Roman"/>
          <w:noProof/>
        </w:rPr>
        <w:t>- TCXD 33: 2006: Tiêu chuẩn ngành Cấp nước mạng lưới đường ống và công trình - tiêu chuẩn thiết kế.</w:t>
      </w:r>
    </w:p>
    <w:p w:rsidR="00AB1BF9" w:rsidRPr="00AB1BF9" w:rsidRDefault="00AB1BF9" w:rsidP="001B28B4">
      <w:pPr>
        <w:ind w:firstLine="720"/>
        <w:rPr>
          <w:rFonts w:ascii="Times New Roman" w:hAnsi="Times New Roman"/>
          <w:noProof/>
        </w:rPr>
      </w:pPr>
      <w:r w:rsidRPr="00AB1BF9">
        <w:rPr>
          <w:rFonts w:ascii="Times New Roman" w:hAnsi="Times New Roman"/>
          <w:noProof/>
        </w:rPr>
        <w:t>- TCVN 7447 (gồm 14 TCVN): Tiêu chuẩn ngành hệ thống lắp đặt điện hạ áp.</w:t>
      </w:r>
    </w:p>
    <w:p w:rsidR="00AB1BF9" w:rsidRPr="00AB1BF9" w:rsidRDefault="00AB1BF9" w:rsidP="001B28B4">
      <w:pPr>
        <w:ind w:firstLine="720"/>
        <w:rPr>
          <w:rFonts w:ascii="Times New Roman" w:hAnsi="Times New Roman"/>
          <w:noProof/>
        </w:rPr>
      </w:pPr>
      <w:r w:rsidRPr="00AB1BF9">
        <w:rPr>
          <w:rFonts w:ascii="Times New Roman" w:hAnsi="Times New Roman"/>
          <w:noProof/>
        </w:rPr>
        <w:t>- TCVN 5573-2011: Kết cấu gạch đá và gạch đá cốt thép.</w:t>
      </w:r>
    </w:p>
    <w:p w:rsidR="00AB1BF9" w:rsidRPr="00AB1BF9" w:rsidRDefault="00AB1BF9" w:rsidP="001B28B4">
      <w:pPr>
        <w:ind w:firstLine="720"/>
        <w:rPr>
          <w:rFonts w:ascii="Times New Roman" w:hAnsi="Times New Roman"/>
          <w:noProof/>
        </w:rPr>
      </w:pPr>
      <w:r w:rsidRPr="00AB1BF9">
        <w:rPr>
          <w:rFonts w:ascii="Times New Roman" w:hAnsi="Times New Roman"/>
          <w:noProof/>
        </w:rPr>
        <w:t>- TCVN 5575 - 2012: Kết cấu thép. Tiêu chuẩn thiết kế.</w:t>
      </w:r>
    </w:p>
    <w:p w:rsidR="00AB1BF9" w:rsidRPr="00AB1BF9" w:rsidRDefault="00AB1BF9" w:rsidP="001B28B4">
      <w:pPr>
        <w:ind w:firstLine="720"/>
        <w:rPr>
          <w:rFonts w:ascii="Times New Roman" w:hAnsi="Times New Roman"/>
          <w:noProof/>
        </w:rPr>
      </w:pPr>
      <w:r w:rsidRPr="00AB1BF9">
        <w:rPr>
          <w:rFonts w:ascii="Times New Roman" w:hAnsi="Times New Roman"/>
          <w:noProof/>
        </w:rPr>
        <w:t>- TCVN 4085:1985: Kết cấu gạch đá. Quy phạm thi công và nghiệm thu;</w:t>
      </w:r>
    </w:p>
    <w:p w:rsidR="00AB1BF9" w:rsidRPr="00AB1BF9" w:rsidRDefault="00AB1BF9" w:rsidP="001B28B4">
      <w:pPr>
        <w:ind w:firstLine="720"/>
        <w:rPr>
          <w:rFonts w:ascii="Times New Roman" w:hAnsi="Times New Roman"/>
          <w:noProof/>
        </w:rPr>
      </w:pPr>
      <w:r w:rsidRPr="00AB1BF9">
        <w:rPr>
          <w:rFonts w:ascii="Times New Roman" w:hAnsi="Times New Roman"/>
          <w:noProof/>
        </w:rPr>
        <w:t>- TCVN 4459:1987: Hướng dẫn pha trộn và sử dụng vữa trong xây dựng;</w:t>
      </w:r>
    </w:p>
    <w:p w:rsidR="00AB1BF9" w:rsidRPr="00AB1BF9" w:rsidRDefault="00AB1BF9" w:rsidP="001B28B4">
      <w:pPr>
        <w:ind w:firstLine="720"/>
        <w:rPr>
          <w:rFonts w:ascii="Times New Roman" w:hAnsi="Times New Roman"/>
          <w:noProof/>
        </w:rPr>
      </w:pPr>
      <w:r w:rsidRPr="00AB1BF9">
        <w:rPr>
          <w:rFonts w:ascii="Times New Roman" w:hAnsi="Times New Roman"/>
          <w:noProof/>
        </w:rPr>
        <w:t>- TCVN 4474 - 1987: Thoát nước bên trong. Tiêu chuẩn thiết kế.</w:t>
      </w:r>
    </w:p>
    <w:p w:rsidR="00AB1BF9" w:rsidRPr="00AB1BF9" w:rsidRDefault="00AB1BF9" w:rsidP="001B28B4">
      <w:pPr>
        <w:ind w:firstLine="720"/>
        <w:rPr>
          <w:rFonts w:ascii="Times New Roman" w:hAnsi="Times New Roman"/>
          <w:noProof/>
        </w:rPr>
      </w:pPr>
      <w:r w:rsidRPr="00AB1BF9">
        <w:rPr>
          <w:rFonts w:ascii="Times New Roman" w:hAnsi="Times New Roman"/>
          <w:noProof/>
        </w:rPr>
        <w:t>- TCVN 51 - 2007: Thoát nước, mạng lưới bên ngoài. Tiêu chuẩn thiết kế.</w:t>
      </w:r>
    </w:p>
    <w:p w:rsidR="00AB1BF9" w:rsidRPr="00AB1BF9" w:rsidRDefault="00AB1BF9" w:rsidP="001B28B4">
      <w:pPr>
        <w:ind w:firstLine="720"/>
        <w:rPr>
          <w:rFonts w:ascii="Times New Roman" w:hAnsi="Times New Roman"/>
          <w:noProof/>
        </w:rPr>
      </w:pPr>
      <w:r w:rsidRPr="00AB1BF9">
        <w:rPr>
          <w:rFonts w:ascii="Times New Roman" w:hAnsi="Times New Roman"/>
          <w:noProof/>
        </w:rPr>
        <w:t>- TCVN 4516:1988:  Hoàn thiện mặt bằng xây dựng. Quy phạm thi công và nghiệm thu;</w:t>
      </w:r>
    </w:p>
    <w:p w:rsidR="00AB1BF9" w:rsidRPr="00AB1BF9" w:rsidRDefault="00AB1BF9" w:rsidP="001B28B4">
      <w:pPr>
        <w:ind w:firstLine="720"/>
        <w:rPr>
          <w:rFonts w:ascii="Times New Roman" w:hAnsi="Times New Roman"/>
          <w:noProof/>
        </w:rPr>
      </w:pPr>
      <w:r w:rsidRPr="00AB1BF9">
        <w:rPr>
          <w:rFonts w:ascii="Times New Roman" w:hAnsi="Times New Roman"/>
          <w:noProof/>
        </w:rPr>
        <w:t>- TCVN 5674:1992: Công tác hoàn thiện trong xây dựng. Thi công và nghiệm thu;</w:t>
      </w:r>
    </w:p>
    <w:p w:rsidR="00AB1BF9" w:rsidRPr="00AB1BF9" w:rsidRDefault="00AB1BF9" w:rsidP="001B28B4">
      <w:pPr>
        <w:ind w:firstLine="720"/>
        <w:rPr>
          <w:rFonts w:ascii="Times New Roman" w:hAnsi="Times New Roman"/>
          <w:noProof/>
        </w:rPr>
      </w:pPr>
      <w:r w:rsidRPr="00AB1BF9">
        <w:rPr>
          <w:rFonts w:ascii="Times New Roman" w:hAnsi="Times New Roman"/>
          <w:noProof/>
        </w:rPr>
        <w:t>- TCVN 8264:2009: Gạch ốp lát. Quy phạm thi công và nghiệm thu;</w:t>
      </w:r>
    </w:p>
    <w:p w:rsidR="00AB1BF9" w:rsidRPr="00AB1BF9" w:rsidRDefault="00AB1BF9" w:rsidP="001B28B4">
      <w:pPr>
        <w:ind w:firstLine="720"/>
        <w:rPr>
          <w:rFonts w:ascii="Times New Roman" w:hAnsi="Times New Roman"/>
          <w:noProof/>
        </w:rPr>
      </w:pPr>
      <w:r w:rsidRPr="00AB1BF9">
        <w:rPr>
          <w:rFonts w:ascii="Times New Roman" w:hAnsi="Times New Roman"/>
          <w:noProof/>
        </w:rPr>
        <w:t>- TCVN 9377-2:2012: Công tác hoàn thiện trong xây dựng - Thi công và nghiệm thu - Phần 2: Công tác trát trong xây dựng;</w:t>
      </w:r>
    </w:p>
    <w:p w:rsidR="00AB1BF9" w:rsidRPr="00AB1BF9" w:rsidRDefault="00AB1BF9" w:rsidP="009C22E5">
      <w:pPr>
        <w:ind w:firstLine="720"/>
        <w:rPr>
          <w:rFonts w:ascii="Times New Roman" w:hAnsi="Times New Roman"/>
        </w:rPr>
      </w:pPr>
      <w:r w:rsidRPr="00AB1BF9">
        <w:rPr>
          <w:rFonts w:ascii="Times New Roman" w:hAnsi="Times New Roman"/>
          <w:noProof/>
        </w:rPr>
        <w:t>- TCVN 9377-3:2012: Công tác hoàn thiện trong xây dựng - Thi công và nghiệm thu - Phần 3: Công tác ốp trong xây dựng;</w:t>
      </w:r>
    </w:p>
    <w:p w:rsidR="00AB1BF9" w:rsidRPr="00AB1BF9" w:rsidRDefault="00AB1BF9" w:rsidP="009C22E5">
      <w:pPr>
        <w:ind w:firstLine="720"/>
        <w:rPr>
          <w:rFonts w:ascii="Times New Roman" w:hAnsi="Times New Roman"/>
          <w:i/>
        </w:rPr>
      </w:pPr>
      <w:r w:rsidRPr="00AB1BF9">
        <w:rPr>
          <w:rFonts w:ascii="Times New Roman" w:hAnsi="Times New Roman"/>
          <w:i/>
        </w:rPr>
        <w:t>+ Các tiêu chuẩn ngành, quy trình, quy phạm khác có liên quan...</w:t>
      </w:r>
    </w:p>
    <w:p w:rsidR="00AB1BF9" w:rsidRPr="00AB1BF9" w:rsidRDefault="00AB1BF9" w:rsidP="00FE508B">
      <w:pPr>
        <w:widowControl w:val="0"/>
        <w:spacing w:line="276" w:lineRule="auto"/>
        <w:ind w:firstLine="720"/>
        <w:rPr>
          <w:rFonts w:ascii="Times New Roman" w:hAnsi="Times New Roman"/>
          <w:b/>
          <w:lang w:val="es-ES"/>
        </w:rPr>
      </w:pPr>
      <w:r w:rsidRPr="00AB1BF9">
        <w:rPr>
          <w:rFonts w:ascii="Times New Roman" w:hAnsi="Times New Roman"/>
          <w:b/>
          <w:lang w:val="es-ES"/>
        </w:rPr>
        <w:t>2.</w:t>
      </w:r>
      <w:r w:rsidRPr="00AB1BF9">
        <w:rPr>
          <w:rFonts w:ascii="Times New Roman" w:hAnsi="Times New Roman"/>
          <w:lang w:val="es-ES"/>
        </w:rPr>
        <w:t xml:space="preserve"> </w:t>
      </w:r>
      <w:r w:rsidRPr="00AB1BF9">
        <w:rPr>
          <w:rFonts w:ascii="Times New Roman" w:hAnsi="Times New Roman"/>
          <w:b/>
          <w:lang w:val="es-ES"/>
        </w:rPr>
        <w:t xml:space="preserve">Yêu cầu cụ thể về thiết bị: </w:t>
      </w:r>
      <w:r w:rsidRPr="00AB1BF9">
        <w:rPr>
          <w:rFonts w:ascii="Times New Roman" w:hAnsi="Times New Roman"/>
          <w:lang w:val="es-ES"/>
        </w:rPr>
        <w:t>Quy định chi tiết trong chương III: Tiêu chuẩn đánh giá E-HSDT, nhà thầu phải thuyết minh phương án đảm bảo chất lượng cho thiết bị thi công.</w:t>
      </w:r>
    </w:p>
    <w:p w:rsidR="00AB1BF9" w:rsidRPr="00AB1BF9" w:rsidRDefault="00AB1BF9" w:rsidP="00FE508B">
      <w:pPr>
        <w:widowControl w:val="0"/>
        <w:spacing w:line="276" w:lineRule="auto"/>
        <w:ind w:firstLine="720"/>
        <w:rPr>
          <w:rFonts w:ascii="Times New Roman" w:hAnsi="Times New Roman"/>
          <w:b/>
          <w:bCs/>
          <w:kern w:val="2"/>
          <w:lang w:val="es-ES"/>
        </w:rPr>
      </w:pPr>
      <w:r w:rsidRPr="00AB1BF9">
        <w:rPr>
          <w:rFonts w:ascii="Times New Roman" w:hAnsi="Times New Roman"/>
          <w:b/>
          <w:bCs/>
          <w:kern w:val="2"/>
          <w:lang w:val="es-ES"/>
        </w:rPr>
        <w:t>3. Yêu cầu về tổ chức kỹ thuật thi công, giám sát:</w:t>
      </w:r>
    </w:p>
    <w:p w:rsidR="00AB1BF9" w:rsidRPr="00AB1BF9" w:rsidRDefault="00AB1BF9" w:rsidP="00FE508B">
      <w:pPr>
        <w:widowControl w:val="0"/>
        <w:spacing w:line="276" w:lineRule="auto"/>
        <w:ind w:firstLine="720"/>
        <w:jc w:val="both"/>
        <w:rPr>
          <w:rFonts w:ascii="Times New Roman" w:hAnsi="Times New Roman"/>
          <w:bCs/>
          <w:kern w:val="2"/>
          <w:lang w:val="es-ES"/>
        </w:rPr>
      </w:pPr>
      <w:r w:rsidRPr="00AB1BF9">
        <w:rPr>
          <w:rFonts w:ascii="Times New Roman" w:hAnsi="Times New Roman"/>
          <w:bCs/>
          <w:kern w:val="2"/>
          <w:lang w:val="es-ES"/>
        </w:rPr>
        <w:t>Nhà thầu phải tuân thủ Nghị định 175/2024/NĐ-CP ngày 30 tháng 12 năm 2024 về quản lý hoạt động xây dựng; Nghị định số 06/2021/NĐ-CP ngày 26 tháng 01 năm 2021 về quản lý chất lượng và bảo trì công trình xây dựng.</w:t>
      </w:r>
    </w:p>
    <w:p w:rsidR="00AB1BF9" w:rsidRPr="00AB1BF9" w:rsidRDefault="00AB1BF9" w:rsidP="00FE508B">
      <w:pPr>
        <w:widowControl w:val="0"/>
        <w:spacing w:line="276" w:lineRule="auto"/>
        <w:ind w:firstLine="720"/>
        <w:jc w:val="both"/>
        <w:rPr>
          <w:rFonts w:ascii="Times New Roman" w:hAnsi="Times New Roman"/>
          <w:bCs/>
          <w:kern w:val="2"/>
          <w:lang w:val="es-ES"/>
        </w:rPr>
      </w:pPr>
      <w:r w:rsidRPr="00AB1BF9">
        <w:rPr>
          <w:rFonts w:ascii="Times New Roman" w:hAnsi="Times New Roman"/>
          <w:bCs/>
          <w:kern w:val="2"/>
          <w:lang w:val="es-ES"/>
        </w:rPr>
        <w:t>Nhà thầu được coi là đã thẩm tra và xem xét công trường, khu vực xung quanh công trường, các số liệu và thông tin có sẵn nêu trên và đã được thỏa mãn trước khi nộp thầu, bao gồm:</w:t>
      </w:r>
    </w:p>
    <w:p w:rsidR="00AB1BF9" w:rsidRPr="00AB1BF9" w:rsidRDefault="00AB1BF9" w:rsidP="00FE508B">
      <w:pPr>
        <w:widowControl w:val="0"/>
        <w:spacing w:line="276" w:lineRule="auto"/>
        <w:ind w:firstLine="720"/>
        <w:jc w:val="both"/>
        <w:rPr>
          <w:rFonts w:ascii="Times New Roman" w:hAnsi="Times New Roman"/>
          <w:bCs/>
          <w:kern w:val="2"/>
          <w:lang w:val="es-ES"/>
        </w:rPr>
      </w:pPr>
      <w:r w:rsidRPr="00AB1BF9">
        <w:rPr>
          <w:rFonts w:ascii="Times New Roman" w:hAnsi="Times New Roman"/>
          <w:bCs/>
          <w:kern w:val="2"/>
          <w:lang w:val="es-ES"/>
        </w:rPr>
        <w:t>+) Địa hình của công trường, bao gồm cả các điều kiện địa chất công trình khi mà trong HSMT hoặc tài liệu làm rõ đã có báo cáo khảo sát địa chất công trình;</w:t>
      </w:r>
    </w:p>
    <w:p w:rsidR="00AB1BF9" w:rsidRPr="00AB1BF9" w:rsidRDefault="00AB1BF9" w:rsidP="00FE508B">
      <w:pPr>
        <w:widowControl w:val="0"/>
        <w:spacing w:line="276" w:lineRule="auto"/>
        <w:ind w:firstLine="720"/>
        <w:jc w:val="both"/>
        <w:rPr>
          <w:rFonts w:ascii="Times New Roman" w:hAnsi="Times New Roman"/>
          <w:bCs/>
          <w:kern w:val="2"/>
          <w:lang w:val="es-ES"/>
        </w:rPr>
      </w:pPr>
      <w:r w:rsidRPr="00AB1BF9">
        <w:rPr>
          <w:rFonts w:ascii="Times New Roman" w:hAnsi="Times New Roman"/>
          <w:bCs/>
          <w:kern w:val="2"/>
          <w:lang w:val="es-ES"/>
        </w:rPr>
        <w:t>+) Điều kiện địa chất thủy văn và khí hậu;</w:t>
      </w:r>
    </w:p>
    <w:p w:rsidR="00AB1BF9" w:rsidRPr="00AB1BF9" w:rsidRDefault="00AB1BF9" w:rsidP="00FE508B">
      <w:pPr>
        <w:widowControl w:val="0"/>
        <w:spacing w:line="276" w:lineRule="auto"/>
        <w:ind w:firstLine="720"/>
        <w:jc w:val="both"/>
        <w:rPr>
          <w:rFonts w:ascii="Times New Roman" w:hAnsi="Times New Roman"/>
          <w:bCs/>
          <w:kern w:val="2"/>
          <w:lang w:val="es-ES"/>
        </w:rPr>
      </w:pPr>
      <w:r w:rsidRPr="00AB1BF9">
        <w:rPr>
          <w:rFonts w:ascii="Times New Roman" w:hAnsi="Times New Roman"/>
          <w:bCs/>
          <w:kern w:val="2"/>
          <w:lang w:val="es-ES"/>
        </w:rPr>
        <w:t>+) Mức độ và tính chất của công việc và vật liệu cần thiết cho việc thi công, hoàn thành công trình và sửa chữa sai sót.</w:t>
      </w:r>
    </w:p>
    <w:p w:rsidR="00AB1BF9" w:rsidRPr="00AB1BF9" w:rsidRDefault="00AB1BF9" w:rsidP="00FE508B">
      <w:pPr>
        <w:widowControl w:val="0"/>
        <w:spacing w:line="276" w:lineRule="auto"/>
        <w:ind w:firstLine="720"/>
        <w:jc w:val="both"/>
        <w:rPr>
          <w:rFonts w:ascii="Times New Roman" w:hAnsi="Times New Roman"/>
          <w:bCs/>
          <w:kern w:val="2"/>
          <w:lang w:val="es-ES"/>
        </w:rPr>
      </w:pPr>
      <w:r w:rsidRPr="00AB1BF9">
        <w:rPr>
          <w:rFonts w:ascii="Times New Roman" w:hAnsi="Times New Roman"/>
          <w:bCs/>
          <w:kern w:val="2"/>
          <w:lang w:val="es-ES"/>
        </w:rPr>
        <w:t>+) Các quy định của pháp luật về lao động;</w:t>
      </w:r>
    </w:p>
    <w:p w:rsidR="00AB1BF9" w:rsidRPr="00AB1BF9" w:rsidRDefault="00AB1BF9" w:rsidP="00FE508B">
      <w:pPr>
        <w:widowControl w:val="0"/>
        <w:spacing w:line="276" w:lineRule="auto"/>
        <w:ind w:firstLine="720"/>
        <w:jc w:val="both"/>
        <w:rPr>
          <w:rFonts w:ascii="Times New Roman" w:hAnsi="Times New Roman"/>
          <w:bCs/>
          <w:kern w:val="2"/>
          <w:lang w:val="es-ES"/>
        </w:rPr>
      </w:pPr>
      <w:r w:rsidRPr="00AB1BF9">
        <w:rPr>
          <w:rFonts w:ascii="Times New Roman" w:hAnsi="Times New Roman"/>
          <w:bCs/>
          <w:kern w:val="2"/>
          <w:lang w:val="es-ES"/>
        </w:rPr>
        <w:t>+) Các yêu cầu của Nhà thầu về đường vào, ăn, ở, phương tiện, nhân lực, điều kiện giao thông, nước và các dịch vụ khác.</w:t>
      </w:r>
    </w:p>
    <w:p w:rsidR="00AB1BF9" w:rsidRPr="00AB1BF9" w:rsidRDefault="00AB1BF9" w:rsidP="00FE508B">
      <w:pPr>
        <w:widowControl w:val="0"/>
        <w:spacing w:line="276" w:lineRule="auto"/>
        <w:ind w:firstLine="720"/>
        <w:jc w:val="both"/>
        <w:rPr>
          <w:rFonts w:ascii="Times New Roman" w:hAnsi="Times New Roman"/>
          <w:bCs/>
          <w:kern w:val="2"/>
          <w:lang w:val="es-ES"/>
        </w:rPr>
      </w:pPr>
      <w:r w:rsidRPr="00AB1BF9">
        <w:rPr>
          <w:rFonts w:ascii="Times New Roman" w:hAnsi="Times New Roman"/>
          <w:bCs/>
          <w:kern w:val="2"/>
          <w:lang w:val="es-ES"/>
        </w:rPr>
        <w:t>Nhà thầu được coi là đã thỏa mãn về tính đúng, đủ của điều kiện công trường để đề xuất kỹ thuật và xác định giá hợp đồng.</w:t>
      </w:r>
    </w:p>
    <w:p w:rsidR="00AB1BF9" w:rsidRPr="00AB1BF9" w:rsidRDefault="00AB1BF9" w:rsidP="00FE508B">
      <w:pPr>
        <w:widowControl w:val="0"/>
        <w:spacing w:line="276" w:lineRule="auto"/>
        <w:ind w:firstLine="720"/>
        <w:jc w:val="both"/>
        <w:rPr>
          <w:rFonts w:ascii="Times New Roman" w:hAnsi="Times New Roman"/>
          <w:bCs/>
          <w:kern w:val="2"/>
          <w:lang w:val="es-ES"/>
        </w:rPr>
      </w:pPr>
      <w:r w:rsidRPr="00AB1BF9">
        <w:rPr>
          <w:rFonts w:ascii="Times New Roman" w:hAnsi="Times New Roman"/>
          <w:bCs/>
          <w:kern w:val="2"/>
          <w:lang w:val="es-ES"/>
        </w:rPr>
        <w:t xml:space="preserve">Nhà thầu phải nêu rõ biện pháp tổ chức thi công và giám sát chất lượng của mình </w:t>
      </w:r>
      <w:r w:rsidRPr="00AB1BF9">
        <w:rPr>
          <w:rFonts w:ascii="Times New Roman" w:hAnsi="Times New Roman"/>
          <w:bCs/>
          <w:kern w:val="2"/>
          <w:lang w:val="es-ES"/>
        </w:rPr>
        <w:lastRenderedPageBreak/>
        <w:t>một cách hợp lý, khả thi trên cơ sở các tiêu chuẩn tổ chức thi công, giám sát chất lượng theo quy định hiện hành, cụ thể như sau:</w:t>
      </w:r>
    </w:p>
    <w:p w:rsidR="00AB1BF9" w:rsidRPr="00AB1BF9" w:rsidRDefault="00AB1BF9" w:rsidP="00FE508B">
      <w:pPr>
        <w:widowControl w:val="0"/>
        <w:spacing w:line="276" w:lineRule="auto"/>
        <w:ind w:firstLine="720"/>
        <w:jc w:val="both"/>
        <w:rPr>
          <w:rFonts w:ascii="Times New Roman" w:hAnsi="Times New Roman"/>
          <w:bCs/>
          <w:kern w:val="2"/>
          <w:lang w:val="es-ES"/>
        </w:rPr>
      </w:pPr>
      <w:r w:rsidRPr="00AB1BF9">
        <w:rPr>
          <w:rFonts w:ascii="Times New Roman" w:hAnsi="Times New Roman"/>
          <w:bCs/>
          <w:kern w:val="2"/>
          <w:lang w:val="es-ES"/>
        </w:rPr>
        <w:t>Nhà thầu bằng kinh phí và năng lực của mình phải tổ chức một bộ phận thí nghiệm có đủ tư cách, để kiểm tra và đánh giá chất lượng thi công của mình. Toàn bộ quá trình thí nghiệm phải được TVGS kiểm tra, giám sát. Các kết quả thí nghiệm thể hiện bằng các văn bản và được TVGS ký xác nhận.</w:t>
      </w:r>
    </w:p>
    <w:p w:rsidR="00AB1BF9" w:rsidRPr="00AB1BF9" w:rsidRDefault="00AB1BF9" w:rsidP="00FE508B">
      <w:pPr>
        <w:widowControl w:val="0"/>
        <w:spacing w:line="276" w:lineRule="auto"/>
        <w:ind w:firstLine="720"/>
        <w:jc w:val="both"/>
        <w:rPr>
          <w:rFonts w:ascii="Times New Roman" w:hAnsi="Times New Roman"/>
          <w:bCs/>
          <w:kern w:val="2"/>
          <w:lang w:val="es-ES"/>
        </w:rPr>
      </w:pPr>
      <w:r w:rsidRPr="00AB1BF9">
        <w:rPr>
          <w:rFonts w:ascii="Times New Roman" w:hAnsi="Times New Roman"/>
          <w:bCs/>
          <w:kern w:val="2"/>
          <w:lang w:val="es-ES"/>
        </w:rPr>
        <w:t>Khi một trong các yêu cầu thí nghiệm mà Nhà thầu không đảm nhận được thì có quyền thuê một đơn vị tư vấn hoặc một trung tâm kỹ thuật tiêu chuẩn đo lường chất lượng có tư cách pháp nhân thực hiện.</w:t>
      </w:r>
    </w:p>
    <w:p w:rsidR="00AB1BF9" w:rsidRPr="00AB1BF9" w:rsidRDefault="00AB1BF9" w:rsidP="00FE508B">
      <w:pPr>
        <w:widowControl w:val="0"/>
        <w:spacing w:line="276" w:lineRule="auto"/>
        <w:ind w:firstLine="720"/>
        <w:jc w:val="both"/>
        <w:rPr>
          <w:rFonts w:ascii="Times New Roman" w:hAnsi="Times New Roman"/>
          <w:bCs/>
          <w:kern w:val="2"/>
          <w:lang w:val="es-ES"/>
        </w:rPr>
      </w:pPr>
      <w:r w:rsidRPr="00AB1BF9">
        <w:rPr>
          <w:rFonts w:ascii="Times New Roman" w:hAnsi="Times New Roman"/>
          <w:bCs/>
          <w:kern w:val="2"/>
          <w:lang w:val="es-ES"/>
        </w:rPr>
        <w:t>Khi có bất cứ sự nghi ngờ nào về chất lượng công trình và công tác thì nghiệm hoặc có bất cứ nghi ngờ nào về sự gian dối của nhà thầu trong quá trình thi công, Chủ đầu tư có quyền yêu cầu một đơn vị Thí nghiệm độc lập khác tiến hành lại và mọi chi phí của việc này phải do Nhà thầu chi trả.</w:t>
      </w:r>
    </w:p>
    <w:p w:rsidR="00AB1BF9" w:rsidRPr="00AB1BF9" w:rsidRDefault="00AB1BF9" w:rsidP="00FE508B">
      <w:pPr>
        <w:widowControl w:val="0"/>
        <w:spacing w:line="276" w:lineRule="auto"/>
        <w:ind w:firstLine="720"/>
        <w:jc w:val="both"/>
        <w:rPr>
          <w:rFonts w:ascii="Times New Roman" w:hAnsi="Times New Roman"/>
          <w:bCs/>
          <w:kern w:val="2"/>
          <w:lang w:val="es-ES"/>
        </w:rPr>
      </w:pPr>
      <w:r w:rsidRPr="00AB1BF9">
        <w:rPr>
          <w:rFonts w:ascii="Times New Roman" w:hAnsi="Times New Roman"/>
          <w:bCs/>
          <w:kern w:val="2"/>
          <w:lang w:val="es-ES"/>
        </w:rPr>
        <w:t>Nhà thầu chỉ được phép dùng nguồn vật tư, vật liệu đã đề xuất, đã thí nghiệm và được chấp thuận của Chủ đầu tư, Tư vấn giám sát. Mọi sự thay đổi nguồn cung cấp vật tư, vật liệu đều phải tiến hành các thủ tục thí nghiệm kiểm tra như ban đầu - chi phí của việc này phải do Nhà thầu chi trả. Nghiêm cấm nhà thầu tự ý thay đổi chủng loại vật tư, vật liệu khi chưa có ý kiến của Chủ đầu tư và tư vấn giám sát.</w:t>
      </w:r>
    </w:p>
    <w:p w:rsidR="00AB1BF9" w:rsidRPr="00AB1BF9" w:rsidRDefault="00AB1BF9" w:rsidP="00FE508B">
      <w:pPr>
        <w:widowControl w:val="0"/>
        <w:spacing w:line="276" w:lineRule="auto"/>
        <w:ind w:firstLine="720"/>
        <w:jc w:val="both"/>
        <w:rPr>
          <w:rFonts w:ascii="Times New Roman" w:hAnsi="Times New Roman"/>
          <w:b/>
          <w:bCs/>
          <w:kern w:val="2"/>
          <w:lang w:val="es-ES"/>
        </w:rPr>
      </w:pPr>
      <w:r w:rsidRPr="00AB1BF9">
        <w:rPr>
          <w:rFonts w:ascii="Times New Roman" w:hAnsi="Times New Roman"/>
          <w:b/>
          <w:bCs/>
          <w:kern w:val="2"/>
          <w:lang w:val="es-ES"/>
        </w:rPr>
        <w:t>4. Yêu cầu về chủng loại, chất lượng vật tư, máy móc, thiết bị (kèm theo các tiêu chuẩn về phương pháp thử):</w:t>
      </w:r>
    </w:p>
    <w:p w:rsidR="00AB1BF9" w:rsidRPr="00AB1BF9" w:rsidRDefault="00AB1BF9" w:rsidP="00FE508B">
      <w:pPr>
        <w:widowControl w:val="0"/>
        <w:spacing w:line="276" w:lineRule="auto"/>
        <w:ind w:firstLine="720"/>
        <w:jc w:val="both"/>
        <w:rPr>
          <w:rFonts w:ascii="Times New Roman" w:hAnsi="Times New Roman"/>
          <w:bCs/>
          <w:kern w:val="2"/>
          <w:lang w:val="es-ES"/>
        </w:rPr>
      </w:pPr>
      <w:r w:rsidRPr="00AB1BF9">
        <w:rPr>
          <w:rFonts w:ascii="Times New Roman" w:hAnsi="Times New Roman"/>
          <w:bCs/>
          <w:kern w:val="2"/>
          <w:lang w:val="es-ES"/>
        </w:rPr>
        <w:t xml:space="preserve"> * Vật tư: Trong Hồ sơ dự thầu, nhà thầu phải đưa ra được các nguồn gốc, xuất xứ, chất lượng vật tư sẽ sử dụng cho công trình. Các loại vật tư này phải thỏa mãn các yêu cầu của tiêu chuẩn kỹ thuật mà Dự án áp dụng và các tiêu chuẩn liên quan mới nhất.</w:t>
      </w:r>
    </w:p>
    <w:p w:rsidR="00AB1BF9" w:rsidRPr="00AB1BF9" w:rsidRDefault="00AB1BF9" w:rsidP="00FE508B">
      <w:pPr>
        <w:widowControl w:val="0"/>
        <w:spacing w:line="276" w:lineRule="auto"/>
        <w:ind w:firstLine="720"/>
        <w:jc w:val="both"/>
        <w:rPr>
          <w:rFonts w:ascii="Times New Roman" w:hAnsi="Times New Roman"/>
          <w:bCs/>
          <w:kern w:val="2"/>
          <w:lang w:val="es-ES"/>
        </w:rPr>
      </w:pPr>
      <w:r w:rsidRPr="00AB1BF9">
        <w:rPr>
          <w:rFonts w:ascii="Times New Roman" w:hAnsi="Times New Roman"/>
          <w:bCs/>
          <w:kern w:val="2"/>
          <w:lang w:val="es-ES"/>
        </w:rPr>
        <w:t>Ngoài ra Nhà thầu phải thực hiện các chỉ tiêu thí nghiệm theo tiêu chuẩn Thi công - Nghiệm thu yêu cầu.</w:t>
      </w:r>
    </w:p>
    <w:p w:rsidR="00AB1BF9" w:rsidRPr="00AB1BF9" w:rsidRDefault="00AB1BF9" w:rsidP="00FE508B">
      <w:pPr>
        <w:widowControl w:val="0"/>
        <w:spacing w:line="276" w:lineRule="auto"/>
        <w:ind w:firstLine="720"/>
        <w:jc w:val="both"/>
        <w:rPr>
          <w:rFonts w:ascii="Times New Roman" w:hAnsi="Times New Roman"/>
          <w:bCs/>
          <w:kern w:val="2"/>
          <w:lang w:val="es-ES"/>
        </w:rPr>
      </w:pPr>
      <w:r w:rsidRPr="00AB1BF9">
        <w:rPr>
          <w:rFonts w:ascii="Times New Roman" w:hAnsi="Times New Roman"/>
          <w:bCs/>
          <w:kern w:val="2"/>
          <w:lang w:val="es-ES"/>
        </w:rPr>
        <w:t>Nhà thầu phải có Hợp đồng nguyên tắc với đơn vị thí nghệm vật liệu xây dựng cho công trình trong đó nêu rõ các nội dung cần thực hiện để đảm bảo theo đúng tiêu chuẩn kỹ thuật của nhà nước.</w:t>
      </w:r>
    </w:p>
    <w:p w:rsidR="00AB1BF9" w:rsidRPr="00AB1BF9" w:rsidRDefault="00AB1BF9" w:rsidP="00FE508B">
      <w:pPr>
        <w:widowControl w:val="0"/>
        <w:spacing w:line="276" w:lineRule="auto"/>
        <w:ind w:firstLine="720"/>
        <w:jc w:val="both"/>
        <w:rPr>
          <w:rFonts w:ascii="Times New Roman" w:hAnsi="Times New Roman"/>
          <w:b/>
          <w:bCs/>
          <w:kern w:val="2"/>
          <w:lang w:val="es-ES"/>
        </w:rPr>
      </w:pPr>
      <w:r w:rsidRPr="00AB1BF9">
        <w:rPr>
          <w:rFonts w:ascii="Times New Roman" w:hAnsi="Times New Roman"/>
          <w:b/>
          <w:bCs/>
          <w:kern w:val="2"/>
          <w:lang w:val="es-ES"/>
        </w:rPr>
        <w:t>5. Yêu cầu về trình tự thi công:</w:t>
      </w:r>
    </w:p>
    <w:p w:rsidR="00AB1BF9" w:rsidRPr="00AB1BF9" w:rsidRDefault="00AB1BF9" w:rsidP="00FE508B">
      <w:pPr>
        <w:widowControl w:val="0"/>
        <w:spacing w:line="276" w:lineRule="auto"/>
        <w:ind w:firstLine="720"/>
        <w:jc w:val="both"/>
        <w:rPr>
          <w:rFonts w:ascii="Times New Roman" w:hAnsi="Times New Roman"/>
          <w:bCs/>
          <w:kern w:val="2"/>
          <w:lang w:val="es-ES"/>
        </w:rPr>
      </w:pPr>
      <w:r w:rsidRPr="00AB1BF9">
        <w:rPr>
          <w:rFonts w:ascii="Times New Roman" w:hAnsi="Times New Roman"/>
          <w:bCs/>
          <w:kern w:val="2"/>
          <w:lang w:val="es-ES"/>
        </w:rPr>
        <w:t>Nhà thầu phải nêu rõ trình tự thi công các hạng mục công việc một cách hợp lý, khả thi. Đồng thời tuân thủ chặt chẽ các quy trình quy phạm thi công nghiệm thu đó nêu tại mục (I, III) và các quy định hiện hành.</w:t>
      </w:r>
    </w:p>
    <w:p w:rsidR="00AB1BF9" w:rsidRPr="00AB1BF9" w:rsidRDefault="00AB1BF9" w:rsidP="00FE508B">
      <w:pPr>
        <w:widowControl w:val="0"/>
        <w:spacing w:line="276" w:lineRule="auto"/>
        <w:ind w:firstLine="720"/>
        <w:jc w:val="both"/>
        <w:rPr>
          <w:rFonts w:ascii="Times New Roman" w:hAnsi="Times New Roman"/>
          <w:b/>
          <w:bCs/>
          <w:kern w:val="2"/>
          <w:lang w:val="es-ES"/>
        </w:rPr>
      </w:pPr>
      <w:r w:rsidRPr="00AB1BF9">
        <w:rPr>
          <w:rFonts w:ascii="Times New Roman" w:hAnsi="Times New Roman"/>
          <w:b/>
          <w:bCs/>
          <w:kern w:val="2"/>
          <w:lang w:val="es-ES"/>
        </w:rPr>
        <w:t>6. Yêu cầu về vận hành thử nghiệm, an toàn;</w:t>
      </w:r>
    </w:p>
    <w:p w:rsidR="00AB1BF9" w:rsidRPr="00AB1BF9" w:rsidRDefault="00AB1BF9" w:rsidP="00FE508B">
      <w:pPr>
        <w:widowControl w:val="0"/>
        <w:spacing w:line="276" w:lineRule="auto"/>
        <w:ind w:firstLine="720"/>
        <w:jc w:val="both"/>
        <w:rPr>
          <w:rFonts w:ascii="Times New Roman" w:hAnsi="Times New Roman"/>
          <w:b/>
          <w:bCs/>
          <w:kern w:val="2"/>
          <w:lang w:val="es-ES"/>
        </w:rPr>
      </w:pPr>
      <w:r w:rsidRPr="00AB1BF9">
        <w:rPr>
          <w:rFonts w:ascii="Times New Roman" w:hAnsi="Times New Roman"/>
          <w:b/>
          <w:bCs/>
          <w:kern w:val="2"/>
          <w:lang w:val="es-ES"/>
        </w:rPr>
        <w:t>7. Yêu cầu về phòng, chống cháy, nổ (nếu có);</w:t>
      </w:r>
    </w:p>
    <w:p w:rsidR="00AB1BF9" w:rsidRPr="00AB1BF9" w:rsidRDefault="00AB1BF9" w:rsidP="00FE508B">
      <w:pPr>
        <w:widowControl w:val="0"/>
        <w:spacing w:line="276" w:lineRule="auto"/>
        <w:ind w:firstLine="720"/>
        <w:jc w:val="both"/>
        <w:rPr>
          <w:rFonts w:ascii="Times New Roman" w:hAnsi="Times New Roman"/>
          <w:bCs/>
          <w:kern w:val="2"/>
          <w:lang w:val="es-ES"/>
        </w:rPr>
      </w:pPr>
      <w:r w:rsidRPr="00AB1BF9">
        <w:rPr>
          <w:rFonts w:ascii="Times New Roman" w:hAnsi="Times New Roman"/>
          <w:bCs/>
          <w:kern w:val="2"/>
          <w:lang w:val="es-ES"/>
        </w:rPr>
        <w:t>Nhà thầu phải tuyệt đối tuân thủ các yêu cầu về phòng chống cháy nổ hiện hành của nhà nước trong quá trình thi công.</w:t>
      </w:r>
    </w:p>
    <w:p w:rsidR="00AB1BF9" w:rsidRPr="00AB1BF9" w:rsidRDefault="00AB1BF9" w:rsidP="00FE508B">
      <w:pPr>
        <w:widowControl w:val="0"/>
        <w:spacing w:line="276" w:lineRule="auto"/>
        <w:ind w:firstLine="720"/>
        <w:jc w:val="both"/>
        <w:rPr>
          <w:rFonts w:ascii="Times New Roman" w:hAnsi="Times New Roman"/>
          <w:b/>
          <w:bCs/>
          <w:kern w:val="2"/>
          <w:lang w:val="es-ES"/>
        </w:rPr>
      </w:pPr>
      <w:r w:rsidRPr="00AB1BF9">
        <w:rPr>
          <w:rFonts w:ascii="Times New Roman" w:hAnsi="Times New Roman"/>
          <w:b/>
          <w:bCs/>
          <w:kern w:val="2"/>
          <w:lang w:val="es-ES"/>
        </w:rPr>
        <w:t>8. Yêu cầu về vệ sinh môi trường;</w:t>
      </w:r>
    </w:p>
    <w:p w:rsidR="00AB1BF9" w:rsidRPr="00AB1BF9" w:rsidRDefault="00AB1BF9" w:rsidP="00FE508B">
      <w:pPr>
        <w:widowControl w:val="0"/>
        <w:spacing w:line="276" w:lineRule="auto"/>
        <w:ind w:firstLine="720"/>
        <w:jc w:val="both"/>
        <w:rPr>
          <w:rFonts w:ascii="Times New Roman" w:hAnsi="Times New Roman"/>
          <w:bCs/>
          <w:kern w:val="2"/>
          <w:lang w:val="es-ES"/>
        </w:rPr>
      </w:pPr>
      <w:r w:rsidRPr="00AB1BF9">
        <w:rPr>
          <w:rFonts w:ascii="Times New Roman" w:hAnsi="Times New Roman"/>
          <w:bCs/>
          <w:kern w:val="2"/>
          <w:lang w:val="es-ES"/>
        </w:rPr>
        <w:lastRenderedPageBreak/>
        <w:t>Nhà thầu phải tuân thủ các quy định về quản lý môi trường xây dựng. Cụ thể như sau:</w:t>
      </w:r>
    </w:p>
    <w:p w:rsidR="00AB1BF9" w:rsidRPr="00AB1BF9" w:rsidRDefault="00AB1BF9" w:rsidP="00FE508B">
      <w:pPr>
        <w:widowControl w:val="0"/>
        <w:spacing w:line="276" w:lineRule="auto"/>
        <w:ind w:firstLine="720"/>
        <w:jc w:val="both"/>
        <w:rPr>
          <w:rFonts w:ascii="Times New Roman" w:hAnsi="Times New Roman"/>
          <w:bCs/>
          <w:kern w:val="2"/>
          <w:lang w:val="es-ES"/>
        </w:rPr>
      </w:pPr>
      <w:r w:rsidRPr="00AB1BF9">
        <w:rPr>
          <w:rFonts w:ascii="Times New Roman" w:hAnsi="Times New Roman"/>
          <w:bCs/>
          <w:kern w:val="2"/>
          <w:lang w:val="es-ES"/>
        </w:rPr>
        <w:t>- Phải thực hiện các biện pháp đảm bảo về môi trường cho người lao động trên công trường và bảo vệ môi trường xung quanh, bao gồm có biện pháp chống bụi, chống ồn, xử lý phế thải và thu dọn hiện trường. Thực hiện các biện pháp bao che, thu dọn phế thải đưa đến nơi quy định.</w:t>
      </w:r>
    </w:p>
    <w:p w:rsidR="00AB1BF9" w:rsidRPr="00AB1BF9" w:rsidRDefault="00AB1BF9" w:rsidP="00FE508B">
      <w:pPr>
        <w:widowControl w:val="0"/>
        <w:spacing w:line="276" w:lineRule="auto"/>
        <w:ind w:firstLine="720"/>
        <w:jc w:val="both"/>
        <w:rPr>
          <w:rFonts w:ascii="Times New Roman" w:hAnsi="Times New Roman"/>
          <w:bCs/>
          <w:kern w:val="2"/>
          <w:lang w:val="es-ES"/>
        </w:rPr>
      </w:pPr>
      <w:r w:rsidRPr="00AB1BF9">
        <w:rPr>
          <w:rFonts w:ascii="Times New Roman" w:hAnsi="Times New Roman"/>
          <w:bCs/>
          <w:kern w:val="2"/>
          <w:lang w:val="es-ES"/>
        </w:rPr>
        <w:t>- Trong quá trình vận chuyển vật liệu xây dựng, phế thải phải có biện pháp che chắn đảm bảo an toàn, vệ sinh môi trường.</w:t>
      </w:r>
    </w:p>
    <w:p w:rsidR="00AB1BF9" w:rsidRPr="00AB1BF9" w:rsidRDefault="00AB1BF9" w:rsidP="00FE508B">
      <w:pPr>
        <w:widowControl w:val="0"/>
        <w:spacing w:line="276" w:lineRule="auto"/>
        <w:ind w:firstLine="720"/>
        <w:jc w:val="both"/>
        <w:rPr>
          <w:rFonts w:ascii="Times New Roman" w:hAnsi="Times New Roman"/>
          <w:bCs/>
          <w:kern w:val="2"/>
          <w:lang w:val="es-ES"/>
        </w:rPr>
      </w:pPr>
      <w:r w:rsidRPr="00AB1BF9">
        <w:rPr>
          <w:rFonts w:ascii="Times New Roman" w:hAnsi="Times New Roman"/>
          <w:bCs/>
          <w:kern w:val="2"/>
          <w:lang w:val="es-ES"/>
        </w:rPr>
        <w:t>- Có trách nhiệm kiểm tra giám sát việc thực hiện bảo vệ môi trường xây dựng, đồng thời chịu sự kiểm tra giám sát của cơ quan quản lý nhà nước về môi trường. Trường hợp nhà thầu thi công công xây dựng không tuân thủ các quy định về bảo vệ môi trường thì chủ đầu tư, cơ quan quản lý nhà nước về môi trường có quyền định chỉ Thi công xây lắp và yêu cầu nhà thầu thực hiện đúng biện pháp về bảo vệ môi trường.</w:t>
      </w:r>
    </w:p>
    <w:p w:rsidR="00AB1BF9" w:rsidRPr="00AB1BF9" w:rsidRDefault="00AB1BF9" w:rsidP="00FE508B">
      <w:pPr>
        <w:widowControl w:val="0"/>
        <w:spacing w:line="276" w:lineRule="auto"/>
        <w:ind w:firstLine="720"/>
        <w:jc w:val="both"/>
        <w:rPr>
          <w:rFonts w:ascii="Times New Roman" w:hAnsi="Times New Roman"/>
          <w:bCs/>
          <w:kern w:val="2"/>
          <w:lang w:val="es-ES"/>
        </w:rPr>
      </w:pPr>
      <w:r w:rsidRPr="00AB1BF9">
        <w:rPr>
          <w:rFonts w:ascii="Times New Roman" w:hAnsi="Times New Roman"/>
          <w:bCs/>
          <w:kern w:val="2"/>
          <w:lang w:val="es-ES"/>
        </w:rPr>
        <w:t>- Người để xảy ra các hành vi làm tổn hại đến môi trường trong quá trình Thi công xây lắp công trình phải chịu trách nhiệm trước pháp luật và bồi thường do lỗi của mình gây ra.</w:t>
      </w:r>
    </w:p>
    <w:p w:rsidR="00AB1BF9" w:rsidRPr="00AB1BF9" w:rsidRDefault="00AB1BF9" w:rsidP="00FE508B">
      <w:pPr>
        <w:widowControl w:val="0"/>
        <w:spacing w:line="276" w:lineRule="auto"/>
        <w:ind w:firstLine="720"/>
        <w:jc w:val="both"/>
        <w:rPr>
          <w:rFonts w:ascii="Times New Roman" w:hAnsi="Times New Roman"/>
          <w:b/>
          <w:bCs/>
          <w:kern w:val="2"/>
        </w:rPr>
      </w:pPr>
      <w:r w:rsidRPr="00AB1BF9">
        <w:rPr>
          <w:rFonts w:ascii="Times New Roman" w:hAnsi="Times New Roman"/>
          <w:b/>
          <w:bCs/>
          <w:kern w:val="2"/>
        </w:rPr>
        <w:t>9. Yêu cầu về an toàn lao động;</w:t>
      </w:r>
    </w:p>
    <w:p w:rsidR="00AB1BF9" w:rsidRPr="00AB1BF9" w:rsidRDefault="00AB1BF9" w:rsidP="00FE508B">
      <w:pPr>
        <w:widowControl w:val="0"/>
        <w:spacing w:line="276" w:lineRule="auto"/>
        <w:ind w:firstLine="720"/>
        <w:jc w:val="both"/>
        <w:rPr>
          <w:rFonts w:ascii="Times New Roman" w:hAnsi="Times New Roman"/>
          <w:bCs/>
          <w:kern w:val="2"/>
        </w:rPr>
      </w:pPr>
      <w:r w:rsidRPr="00AB1BF9">
        <w:rPr>
          <w:rFonts w:ascii="Times New Roman" w:hAnsi="Times New Roman"/>
          <w:bCs/>
          <w:kern w:val="2"/>
        </w:rPr>
        <w:t>Nhà thầu phải tuân thủ Thông tư 04/2017/TT-BXD ngày 30/03/2017, sửa đổi, bổ sung bởi TT 03/2019/TT-BXD ngày 30/07/2019 Quy định về quản lý an toàn lao động trong thi công xây dựng công trình. Cụ thể như sau:</w:t>
      </w:r>
    </w:p>
    <w:p w:rsidR="00AB1BF9" w:rsidRPr="00AB1BF9" w:rsidRDefault="00AB1BF9" w:rsidP="00FE508B">
      <w:pPr>
        <w:widowControl w:val="0"/>
        <w:spacing w:line="276" w:lineRule="auto"/>
        <w:ind w:firstLine="720"/>
        <w:jc w:val="both"/>
        <w:rPr>
          <w:rFonts w:ascii="Times New Roman" w:hAnsi="Times New Roman"/>
          <w:bCs/>
          <w:kern w:val="2"/>
        </w:rPr>
      </w:pPr>
      <w:r w:rsidRPr="00AB1BF9">
        <w:rPr>
          <w:rFonts w:ascii="Times New Roman" w:hAnsi="Times New Roman"/>
          <w:bCs/>
          <w:kern w:val="2"/>
        </w:rPr>
        <w:t>- Nhà thầu Thi công xây lắp phải lập các biện pháp an toàn cho người và công trình trên công trường xây dựng. Trường hợp các biện pháp an toàn liên quan đến nhiều bên thì phải được các bên thoả thuận.</w:t>
      </w:r>
    </w:p>
    <w:p w:rsidR="00AB1BF9" w:rsidRPr="00AB1BF9" w:rsidRDefault="00AB1BF9" w:rsidP="00FE508B">
      <w:pPr>
        <w:widowControl w:val="0"/>
        <w:spacing w:line="276" w:lineRule="auto"/>
        <w:ind w:firstLine="720"/>
        <w:jc w:val="both"/>
        <w:rPr>
          <w:rFonts w:ascii="Times New Roman" w:hAnsi="Times New Roman"/>
          <w:bCs/>
          <w:kern w:val="2"/>
        </w:rPr>
      </w:pPr>
      <w:r w:rsidRPr="00AB1BF9">
        <w:rPr>
          <w:rFonts w:ascii="Times New Roman" w:hAnsi="Times New Roman"/>
          <w:bCs/>
          <w:kern w:val="2"/>
        </w:rPr>
        <w:t>- Các biện pháp an toàn, nội quy về an toàn phải được thể hiện công khai trên công trường xây dựng để mọi người biết và chấp hành. Ở những vị trí nguy hiểm trên công trường, phải bố trí người hướng dẫn, cảnh báo đề phòng tai nạn.</w:t>
      </w:r>
    </w:p>
    <w:p w:rsidR="00AB1BF9" w:rsidRPr="00AB1BF9" w:rsidRDefault="00AB1BF9" w:rsidP="00FE508B">
      <w:pPr>
        <w:widowControl w:val="0"/>
        <w:spacing w:line="276" w:lineRule="auto"/>
        <w:ind w:firstLine="720"/>
        <w:jc w:val="both"/>
        <w:rPr>
          <w:rFonts w:ascii="Times New Roman" w:hAnsi="Times New Roman"/>
          <w:bCs/>
          <w:kern w:val="2"/>
        </w:rPr>
      </w:pPr>
      <w:r w:rsidRPr="00AB1BF9">
        <w:rPr>
          <w:rFonts w:ascii="Times New Roman" w:hAnsi="Times New Roman"/>
          <w:bCs/>
          <w:kern w:val="2"/>
        </w:rPr>
        <w:t xml:space="preserve">- Phải thường xuyên kiểm tra giám sát công tác an toàn lao động trên công trường. Khi phát hiện có vi phạm về an toàn lao động thì phải đành chỉ Thi công xây lắp. Người để xảy ra vi phạm về an toàn lao động thuộc phạm vi quản lý của mình phải chịu trách nhiệm trước pháp luật. </w:t>
      </w:r>
    </w:p>
    <w:p w:rsidR="00AB1BF9" w:rsidRPr="00AB1BF9" w:rsidRDefault="00AB1BF9" w:rsidP="00FE508B">
      <w:pPr>
        <w:widowControl w:val="0"/>
        <w:spacing w:line="276" w:lineRule="auto"/>
        <w:ind w:firstLine="720"/>
        <w:jc w:val="both"/>
        <w:rPr>
          <w:rFonts w:ascii="Times New Roman" w:hAnsi="Times New Roman"/>
          <w:bCs/>
          <w:kern w:val="2"/>
        </w:rPr>
      </w:pPr>
      <w:r w:rsidRPr="00AB1BF9">
        <w:rPr>
          <w:rFonts w:ascii="Times New Roman" w:hAnsi="Times New Roman"/>
          <w:bCs/>
          <w:kern w:val="2"/>
        </w:rPr>
        <w:t>- Nhà thầu có trách nhiệm đào tạo, hướng dẫn, phổ biến các quy định về an toàn lao động. Nghiêm cấm sử dụng người lao động chưa được đào tạo, chưa được hướng dẫn về an toàn lao động hoặc chưa có đủ các loại chứng chỉ theo quy định.</w:t>
      </w:r>
    </w:p>
    <w:p w:rsidR="00AB1BF9" w:rsidRPr="00AB1BF9" w:rsidRDefault="00AB1BF9" w:rsidP="00FE508B">
      <w:pPr>
        <w:widowControl w:val="0"/>
        <w:spacing w:line="276" w:lineRule="auto"/>
        <w:ind w:firstLine="720"/>
        <w:jc w:val="both"/>
        <w:rPr>
          <w:rFonts w:ascii="Times New Roman" w:hAnsi="Times New Roman"/>
          <w:bCs/>
          <w:kern w:val="2"/>
        </w:rPr>
      </w:pPr>
      <w:r w:rsidRPr="00AB1BF9">
        <w:rPr>
          <w:rFonts w:ascii="Times New Roman" w:hAnsi="Times New Roman"/>
          <w:bCs/>
          <w:kern w:val="2"/>
        </w:rPr>
        <w:t>- Nhà thầu Thi công xây lắp có trách nhiệm cấp đầy đủ các trang bị bảo hộ lao động, an toàn lao động cho người lao động theo quy định khi sử dụng lao động trên công trường.</w:t>
      </w:r>
    </w:p>
    <w:p w:rsidR="00AB1BF9" w:rsidRPr="00AB1BF9" w:rsidRDefault="00AB1BF9" w:rsidP="00FE508B">
      <w:pPr>
        <w:widowControl w:val="0"/>
        <w:spacing w:line="276" w:lineRule="auto"/>
        <w:ind w:firstLine="720"/>
        <w:jc w:val="both"/>
        <w:rPr>
          <w:rFonts w:ascii="Times New Roman" w:hAnsi="Times New Roman"/>
          <w:b/>
          <w:bCs/>
          <w:kern w:val="2"/>
        </w:rPr>
      </w:pPr>
      <w:r w:rsidRPr="00AB1BF9">
        <w:rPr>
          <w:rFonts w:ascii="Times New Roman" w:hAnsi="Times New Roman"/>
          <w:b/>
          <w:bCs/>
          <w:kern w:val="2"/>
        </w:rPr>
        <w:t>10. Biện pháp huy động nhân lực và thiết bị phục vụ thi công;</w:t>
      </w:r>
    </w:p>
    <w:p w:rsidR="00AB1BF9" w:rsidRPr="00AB1BF9" w:rsidRDefault="00AB1BF9" w:rsidP="00FE508B">
      <w:pPr>
        <w:widowControl w:val="0"/>
        <w:spacing w:line="276" w:lineRule="auto"/>
        <w:ind w:firstLine="720"/>
        <w:jc w:val="both"/>
        <w:rPr>
          <w:rFonts w:ascii="Times New Roman" w:hAnsi="Times New Roman"/>
          <w:bCs/>
          <w:kern w:val="2"/>
        </w:rPr>
      </w:pPr>
      <w:r w:rsidRPr="00AB1BF9">
        <w:rPr>
          <w:rFonts w:ascii="Times New Roman" w:hAnsi="Times New Roman"/>
          <w:bCs/>
          <w:kern w:val="2"/>
        </w:rPr>
        <w:t xml:space="preserve">- Nhà thầu phải có biện pháp huy động nhân lực và máy móc thiết bị thi công </w:t>
      </w:r>
      <w:r w:rsidRPr="00AB1BF9">
        <w:rPr>
          <w:rFonts w:ascii="Times New Roman" w:hAnsi="Times New Roman"/>
          <w:bCs/>
          <w:kern w:val="2"/>
        </w:rPr>
        <w:lastRenderedPageBreak/>
        <w:t>đảm bảo tiến độ thi công yêu cầu của gói thầu và phù hợp với tiến độ do nhà thầu lập nêu trong HSDT.</w:t>
      </w:r>
    </w:p>
    <w:p w:rsidR="00AB1BF9" w:rsidRPr="00AB1BF9" w:rsidRDefault="00AB1BF9" w:rsidP="00FE508B">
      <w:pPr>
        <w:widowControl w:val="0"/>
        <w:spacing w:line="276" w:lineRule="auto"/>
        <w:ind w:firstLine="720"/>
        <w:jc w:val="both"/>
        <w:rPr>
          <w:rFonts w:ascii="Times New Roman" w:hAnsi="Times New Roman"/>
          <w:b/>
          <w:bCs/>
          <w:kern w:val="2"/>
        </w:rPr>
      </w:pPr>
      <w:r w:rsidRPr="00AB1BF9">
        <w:rPr>
          <w:rFonts w:ascii="Times New Roman" w:hAnsi="Times New Roman"/>
          <w:b/>
          <w:bCs/>
          <w:kern w:val="2"/>
        </w:rPr>
        <w:t xml:space="preserve">11. Yêu cầu về biện pháp tổ chức thi công tổng thể và các hạng mục; </w:t>
      </w:r>
    </w:p>
    <w:p w:rsidR="00AB1BF9" w:rsidRPr="00AB1BF9" w:rsidRDefault="00AB1BF9" w:rsidP="00FE508B">
      <w:pPr>
        <w:widowControl w:val="0"/>
        <w:spacing w:line="276" w:lineRule="auto"/>
        <w:ind w:firstLine="720"/>
        <w:jc w:val="both"/>
        <w:rPr>
          <w:rFonts w:ascii="Times New Roman" w:hAnsi="Times New Roman"/>
          <w:bCs/>
          <w:kern w:val="2"/>
        </w:rPr>
      </w:pPr>
      <w:r w:rsidRPr="00AB1BF9">
        <w:rPr>
          <w:rFonts w:ascii="Times New Roman" w:hAnsi="Times New Roman"/>
          <w:bCs/>
          <w:kern w:val="2"/>
        </w:rPr>
        <w:t>- Nhà thầu phải lập biện pháp tổ chức thi công tổng thể và chi tiết các hạng mục trên cơ sở hồ sơ thiết kế bản vẽ thi công đã được duyệt và kết quả nghiên cứu mặt bằng thi công của nhà thầu.</w:t>
      </w:r>
    </w:p>
    <w:p w:rsidR="00AB1BF9" w:rsidRPr="00AB1BF9" w:rsidRDefault="00AB1BF9" w:rsidP="00FE508B">
      <w:pPr>
        <w:widowControl w:val="0"/>
        <w:spacing w:line="276" w:lineRule="auto"/>
        <w:ind w:firstLine="720"/>
        <w:jc w:val="both"/>
        <w:rPr>
          <w:rFonts w:ascii="Times New Roman" w:hAnsi="Times New Roman"/>
          <w:b/>
          <w:bCs/>
          <w:kern w:val="2"/>
        </w:rPr>
      </w:pPr>
      <w:r w:rsidRPr="00AB1BF9">
        <w:rPr>
          <w:rFonts w:ascii="Times New Roman" w:hAnsi="Times New Roman"/>
          <w:b/>
          <w:bCs/>
          <w:kern w:val="2"/>
        </w:rPr>
        <w:t>12. Yêu cầu về hệ thống kiểm tra, giám sát chất lượng của nhà thầu;</w:t>
      </w:r>
    </w:p>
    <w:p w:rsidR="00AB1BF9" w:rsidRPr="00AB1BF9" w:rsidRDefault="00AB1BF9" w:rsidP="00FE508B">
      <w:pPr>
        <w:widowControl w:val="0"/>
        <w:spacing w:line="276" w:lineRule="auto"/>
        <w:ind w:firstLine="720"/>
        <w:jc w:val="both"/>
        <w:rPr>
          <w:rFonts w:ascii="Times New Roman" w:hAnsi="Times New Roman"/>
          <w:bCs/>
          <w:kern w:val="2"/>
        </w:rPr>
      </w:pPr>
      <w:r w:rsidRPr="00AB1BF9">
        <w:rPr>
          <w:rFonts w:ascii="Times New Roman" w:hAnsi="Times New Roman"/>
          <w:bCs/>
          <w:kern w:val="2"/>
        </w:rPr>
        <w:t xml:space="preserve">Nhà thầu phải tuân thủ </w:t>
      </w:r>
      <w:r w:rsidRPr="00AB1BF9">
        <w:rPr>
          <w:rFonts w:ascii="Times New Roman" w:hAnsi="Times New Roman"/>
          <w:bCs/>
          <w:kern w:val="2"/>
          <w:lang w:val="es-ES"/>
        </w:rPr>
        <w:t>Nghị định 175/2024/NĐ-CP ngày 30 tháng 12 năm 2024 về quản lý hoạt động xây dựng; Nghị định số 06/2021/NĐ-CP ngày 26 tháng 01 năm 2021 về quản lý chất lượng và bảo trì công trình xây dựng</w:t>
      </w:r>
      <w:r w:rsidRPr="00AB1BF9">
        <w:rPr>
          <w:rFonts w:ascii="Times New Roman" w:hAnsi="Times New Roman"/>
          <w:bCs/>
          <w:kern w:val="2"/>
        </w:rPr>
        <w:t>. Cụ thể như sau:</w:t>
      </w:r>
    </w:p>
    <w:p w:rsidR="00AB1BF9" w:rsidRPr="00AB1BF9" w:rsidRDefault="00AB1BF9" w:rsidP="00FE508B">
      <w:pPr>
        <w:widowControl w:val="0"/>
        <w:spacing w:line="276" w:lineRule="auto"/>
        <w:ind w:firstLine="720"/>
        <w:jc w:val="both"/>
        <w:rPr>
          <w:rFonts w:ascii="Times New Roman" w:hAnsi="Times New Roman"/>
          <w:bCs/>
          <w:kern w:val="2"/>
        </w:rPr>
      </w:pPr>
      <w:r w:rsidRPr="00AB1BF9">
        <w:rPr>
          <w:rFonts w:ascii="Times New Roman" w:hAnsi="Times New Roman"/>
          <w:bCs/>
          <w:kern w:val="2"/>
        </w:rPr>
        <w:t>- Lập hệ thống quản lý chất lượng phù hợp với quy mô công trình, trong đó quy định trách nhiệm của từng cá nhân, từng bộ phận đối với việc quản lý chất lượng công trình xây dựng.</w:t>
      </w:r>
    </w:p>
    <w:p w:rsidR="00AB1BF9" w:rsidRPr="00AB1BF9" w:rsidRDefault="00AB1BF9" w:rsidP="00FE508B">
      <w:pPr>
        <w:widowControl w:val="0"/>
        <w:spacing w:line="276" w:lineRule="auto"/>
        <w:ind w:firstLine="720"/>
        <w:jc w:val="both"/>
        <w:rPr>
          <w:rFonts w:ascii="Times New Roman" w:hAnsi="Times New Roman"/>
          <w:bCs/>
          <w:kern w:val="2"/>
        </w:rPr>
      </w:pPr>
      <w:r w:rsidRPr="00AB1BF9">
        <w:rPr>
          <w:rFonts w:ascii="Times New Roman" w:hAnsi="Times New Roman"/>
          <w:bCs/>
          <w:kern w:val="2"/>
        </w:rPr>
        <w:t>- Phân định trách nhiệm quản lý chất lượng công trình xây dựng giữa các bên trong trường hợp áp dụng hình thức tổng thầu Thi công xây lắp công trình; tổng thầu thiết kế và Thi công xây lắp công trình; tổng thầu thiết kế, cung cấp thiết bị công nghệ và Thi công xây lắp công trình; tổng thầu lập dự án đầu tư xây dựng công trình, thiết kế, cung cấp thiết bị công nghệ và Thi công xây lắp công trình và các hình thức tổng thầu khác (nếu có).</w:t>
      </w:r>
    </w:p>
    <w:p w:rsidR="00AB1BF9" w:rsidRPr="00AB1BF9" w:rsidRDefault="00AB1BF9" w:rsidP="00FE508B">
      <w:pPr>
        <w:widowControl w:val="0"/>
        <w:spacing w:line="276" w:lineRule="auto"/>
        <w:ind w:firstLine="720"/>
        <w:jc w:val="both"/>
        <w:rPr>
          <w:rFonts w:ascii="Times New Roman" w:hAnsi="Times New Roman"/>
          <w:bCs/>
          <w:kern w:val="2"/>
        </w:rPr>
      </w:pPr>
      <w:r w:rsidRPr="00AB1BF9">
        <w:rPr>
          <w:rFonts w:ascii="Times New Roman" w:hAnsi="Times New Roman"/>
          <w:bCs/>
          <w:kern w:val="2"/>
        </w:rPr>
        <w:t>- Bố trí nhân lực, cung cấp vật tư, thiết bị thi công theo yêu cầu của hợp đồng và quy định của pháp luật có liên quan.</w:t>
      </w:r>
    </w:p>
    <w:p w:rsidR="00AB1BF9" w:rsidRPr="00AB1BF9" w:rsidRDefault="00AB1BF9" w:rsidP="00FE508B">
      <w:pPr>
        <w:widowControl w:val="0"/>
        <w:spacing w:line="276" w:lineRule="auto"/>
        <w:ind w:firstLine="720"/>
        <w:jc w:val="both"/>
        <w:rPr>
          <w:rFonts w:ascii="Times New Roman" w:hAnsi="Times New Roman"/>
          <w:bCs/>
          <w:kern w:val="2"/>
        </w:rPr>
      </w:pPr>
      <w:r w:rsidRPr="00AB1BF9">
        <w:rPr>
          <w:rFonts w:ascii="Times New Roman" w:hAnsi="Times New Roman"/>
          <w:bCs/>
          <w:kern w:val="2"/>
        </w:rPr>
        <w:t>- Tiếp nhận và quản lý mặt bằng xây dựng, bảo quản mốc định vị và mốc giới công trình.</w:t>
      </w:r>
    </w:p>
    <w:p w:rsidR="00AB1BF9" w:rsidRPr="00AB1BF9" w:rsidRDefault="00AB1BF9" w:rsidP="00FE508B">
      <w:pPr>
        <w:widowControl w:val="0"/>
        <w:spacing w:line="276" w:lineRule="auto"/>
        <w:ind w:firstLine="720"/>
        <w:jc w:val="both"/>
        <w:rPr>
          <w:rFonts w:ascii="Times New Roman" w:hAnsi="Times New Roman"/>
          <w:bCs/>
          <w:kern w:val="2"/>
        </w:rPr>
      </w:pPr>
      <w:r w:rsidRPr="00AB1BF9">
        <w:rPr>
          <w:rFonts w:ascii="Times New Roman" w:hAnsi="Times New Roman"/>
          <w:bCs/>
          <w:kern w:val="2"/>
        </w:rPr>
        <w:t xml:space="preserve">- Lập và phê duyệt biện pháp thi công trong đó quy định rõ các biện pháp bảo đảm an toàn cho người, máy, thiết bị và công trình tiến độ thi công, trừ trường hợp trong hợp đồng có quy định khác. </w:t>
      </w:r>
    </w:p>
    <w:p w:rsidR="00AB1BF9" w:rsidRPr="00AB1BF9" w:rsidRDefault="00AB1BF9" w:rsidP="00FE508B">
      <w:pPr>
        <w:widowControl w:val="0"/>
        <w:spacing w:line="276" w:lineRule="auto"/>
        <w:ind w:firstLine="720"/>
        <w:jc w:val="both"/>
        <w:rPr>
          <w:rFonts w:ascii="Times New Roman" w:hAnsi="Times New Roman"/>
          <w:bCs/>
          <w:kern w:val="2"/>
        </w:rPr>
      </w:pPr>
      <w:r w:rsidRPr="00AB1BF9">
        <w:rPr>
          <w:rFonts w:ascii="Times New Roman" w:hAnsi="Times New Roman"/>
          <w:bCs/>
          <w:kern w:val="2"/>
        </w:rPr>
        <w:t>- Thực hiện các công tác kiểm tra, thí nghiệm vật liệu, cấu kiện, vật tư, thiết bị công trình, thiết bị công nghệ trước khi xây dựng và lắp đặt vào công trình xây dựng theo quy định của tiêu chuẩn, yêu cầu của thiết kế và yêu cầu của hợp đồng xây dựng.</w:t>
      </w:r>
    </w:p>
    <w:p w:rsidR="00AB1BF9" w:rsidRPr="00AB1BF9" w:rsidRDefault="00AB1BF9" w:rsidP="00FE508B">
      <w:pPr>
        <w:widowControl w:val="0"/>
        <w:spacing w:line="276" w:lineRule="auto"/>
        <w:ind w:firstLine="720"/>
        <w:jc w:val="both"/>
        <w:rPr>
          <w:rFonts w:ascii="Times New Roman" w:hAnsi="Times New Roman"/>
          <w:bCs/>
          <w:kern w:val="2"/>
        </w:rPr>
      </w:pPr>
      <w:r w:rsidRPr="00AB1BF9">
        <w:rPr>
          <w:rFonts w:ascii="Times New Roman" w:hAnsi="Times New Roman"/>
          <w:bCs/>
          <w:kern w:val="2"/>
        </w:rPr>
        <w:t>- Thi công xây lắp theo đúng hợp đồng xây dựng, giấy phép xây dựng, thiết kế xây dựng công trình; đảm bảo chất lượng công trình và an toàn trong Thi công xây lắp.</w:t>
      </w:r>
    </w:p>
    <w:p w:rsidR="00AB1BF9" w:rsidRPr="00AB1BF9" w:rsidRDefault="00AB1BF9" w:rsidP="00FE508B">
      <w:pPr>
        <w:widowControl w:val="0"/>
        <w:spacing w:line="276" w:lineRule="auto"/>
        <w:ind w:firstLine="720"/>
        <w:jc w:val="both"/>
        <w:rPr>
          <w:rFonts w:ascii="Times New Roman" w:hAnsi="Times New Roman"/>
          <w:bCs/>
          <w:kern w:val="2"/>
        </w:rPr>
      </w:pPr>
      <w:r w:rsidRPr="00AB1BF9">
        <w:rPr>
          <w:rFonts w:ascii="Times New Roman" w:hAnsi="Times New Roman"/>
          <w:bCs/>
          <w:kern w:val="2"/>
        </w:rPr>
        <w:t>- Thông báo kịp thời cho chủ đầu tư nếu phát hiện bất kỳ sai khác nào giữa thiết kế, hồ sơ hợp đồng và điều kiện hiện trường.</w:t>
      </w:r>
    </w:p>
    <w:p w:rsidR="00AB1BF9" w:rsidRPr="00AB1BF9" w:rsidRDefault="00AB1BF9" w:rsidP="00FE508B">
      <w:pPr>
        <w:widowControl w:val="0"/>
        <w:spacing w:line="276" w:lineRule="auto"/>
        <w:ind w:firstLine="720"/>
        <w:jc w:val="both"/>
        <w:rPr>
          <w:rFonts w:ascii="Times New Roman" w:hAnsi="Times New Roman"/>
          <w:bCs/>
          <w:kern w:val="2"/>
        </w:rPr>
      </w:pPr>
      <w:r w:rsidRPr="00AB1BF9">
        <w:rPr>
          <w:rFonts w:ascii="Times New Roman" w:hAnsi="Times New Roman"/>
          <w:bCs/>
          <w:kern w:val="2"/>
        </w:rPr>
        <w:t>- Sửa chữa sai sót, khiếm khuyết chất lượng đối với những công việc do mình thực hiện; chủ trì, phối hợp với chủ đầu tư khắc phục hậu quả sự cố trong quá trình Thi công xây lắp công trình; lập báo cáo sự cố và phối hợp với các bên liên quan trong quá trình giám định nguyên nhân sự cố.</w:t>
      </w:r>
    </w:p>
    <w:p w:rsidR="00AB1BF9" w:rsidRPr="00AB1BF9" w:rsidRDefault="00AB1BF9" w:rsidP="00FE508B">
      <w:pPr>
        <w:widowControl w:val="0"/>
        <w:spacing w:line="276" w:lineRule="auto"/>
        <w:ind w:firstLine="720"/>
        <w:jc w:val="both"/>
        <w:rPr>
          <w:rFonts w:ascii="Times New Roman" w:hAnsi="Times New Roman"/>
          <w:bCs/>
          <w:kern w:val="2"/>
        </w:rPr>
      </w:pPr>
      <w:r w:rsidRPr="00AB1BF9">
        <w:rPr>
          <w:rFonts w:ascii="Times New Roman" w:hAnsi="Times New Roman"/>
          <w:bCs/>
          <w:kern w:val="2"/>
        </w:rPr>
        <w:t>- Lập nhật ký Thi công xây lắp công trình theo quy định.</w:t>
      </w:r>
    </w:p>
    <w:p w:rsidR="00AB1BF9" w:rsidRPr="00AB1BF9" w:rsidRDefault="00AB1BF9" w:rsidP="00FE508B">
      <w:pPr>
        <w:widowControl w:val="0"/>
        <w:spacing w:line="276" w:lineRule="auto"/>
        <w:ind w:firstLine="720"/>
        <w:jc w:val="both"/>
        <w:rPr>
          <w:rFonts w:ascii="Times New Roman" w:hAnsi="Times New Roman"/>
          <w:bCs/>
          <w:kern w:val="2"/>
        </w:rPr>
      </w:pPr>
      <w:r w:rsidRPr="00AB1BF9">
        <w:rPr>
          <w:rFonts w:ascii="Times New Roman" w:hAnsi="Times New Roman"/>
          <w:bCs/>
          <w:kern w:val="2"/>
        </w:rPr>
        <w:lastRenderedPageBreak/>
        <w:t>- Lập bản vẽ hoàn công theo quy định.</w:t>
      </w:r>
    </w:p>
    <w:p w:rsidR="00AB1BF9" w:rsidRPr="00AB1BF9" w:rsidRDefault="00AB1BF9" w:rsidP="00FE508B">
      <w:pPr>
        <w:widowControl w:val="0"/>
        <w:spacing w:line="276" w:lineRule="auto"/>
        <w:ind w:firstLine="720"/>
        <w:jc w:val="both"/>
        <w:rPr>
          <w:rFonts w:ascii="Times New Roman" w:hAnsi="Times New Roman"/>
          <w:bCs/>
          <w:kern w:val="2"/>
        </w:rPr>
      </w:pPr>
      <w:r w:rsidRPr="00AB1BF9">
        <w:rPr>
          <w:rFonts w:ascii="Times New Roman" w:hAnsi="Times New Roman"/>
          <w:bCs/>
          <w:kern w:val="2"/>
        </w:rPr>
        <w:t>- Báo cáo chủ đầu tư về tiến độ, chất lượng, khối lượng, an toàn lao động và vệ sinh môi trường Thi công xây lắp theo yêu cầu của chủ đầu tư.</w:t>
      </w:r>
    </w:p>
    <w:p w:rsidR="00AB1BF9" w:rsidRPr="00AB1BF9" w:rsidRDefault="00AB1BF9" w:rsidP="00FE508B">
      <w:pPr>
        <w:widowControl w:val="0"/>
        <w:spacing w:line="276" w:lineRule="auto"/>
        <w:ind w:firstLine="720"/>
        <w:jc w:val="both"/>
        <w:rPr>
          <w:rFonts w:ascii="Times New Roman" w:hAnsi="Times New Roman"/>
          <w:bCs/>
          <w:kern w:val="2"/>
        </w:rPr>
      </w:pPr>
      <w:r w:rsidRPr="00AB1BF9">
        <w:rPr>
          <w:rFonts w:ascii="Times New Roman" w:hAnsi="Times New Roman"/>
          <w:bCs/>
          <w:kern w:val="2"/>
        </w:rPr>
        <w:t>- Hoàn trả mặt bằng, di chuyển vật tư, máy móc, thiết bị và những tài sản khác của mình ra khỏi công trường sau khi công trình đã được nghiệm thu, bàn giao, trừ trường hợp trong hợp đồng có thỏa thuận khác.</w:t>
      </w:r>
    </w:p>
    <w:p w:rsidR="00AB1BF9" w:rsidRPr="00AB1BF9" w:rsidRDefault="00AB1BF9" w:rsidP="00FE508B">
      <w:pPr>
        <w:spacing w:before="120" w:line="276" w:lineRule="auto"/>
        <w:ind w:firstLine="720"/>
        <w:jc w:val="both"/>
        <w:rPr>
          <w:rFonts w:ascii="Times New Roman" w:hAnsi="Times New Roman"/>
          <w:b/>
          <w:lang w:val="vi-VN"/>
        </w:rPr>
      </w:pPr>
      <w:r w:rsidRPr="00AB1BF9">
        <w:rPr>
          <w:rFonts w:ascii="Times New Roman" w:hAnsi="Times New Roman"/>
          <w:b/>
          <w:lang w:val="vi-VN"/>
        </w:rPr>
        <w:t>IV. Các bản vẽ</w:t>
      </w:r>
    </w:p>
    <w:p w:rsidR="00AB1BF9" w:rsidRPr="00AB1BF9" w:rsidRDefault="00AB1BF9" w:rsidP="00FE508B">
      <w:pPr>
        <w:spacing w:before="120" w:line="276" w:lineRule="auto"/>
        <w:ind w:firstLine="720"/>
        <w:jc w:val="both"/>
        <w:rPr>
          <w:rFonts w:ascii="Times New Roman" w:hAnsi="Times New Roman"/>
        </w:rPr>
        <w:sectPr w:rsidR="00AB1BF9" w:rsidRPr="00AB1BF9" w:rsidSect="00AB1BF9">
          <w:pgSz w:w="11907" w:h="16840" w:code="9"/>
          <w:pgMar w:top="1418" w:right="851" w:bottom="1134" w:left="1440" w:header="720" w:footer="720" w:gutter="0"/>
          <w:pgNumType w:start="1"/>
          <w:cols w:space="720"/>
          <w:docGrid w:linePitch="360"/>
        </w:sectPr>
      </w:pPr>
      <w:r w:rsidRPr="00AB1BF9">
        <w:rPr>
          <w:rFonts w:ascii="Times New Roman" w:hAnsi="Times New Roman"/>
        </w:rPr>
        <w:t>Nhà thầu sẽ nhận được 1 tập bản vẽ đính kèm File chứa tất cả các bản vẽ liên quan tới hạng mục thi công công trình</w:t>
      </w:r>
      <w:r w:rsidRPr="00AB1BF9">
        <w:rPr>
          <w:rFonts w:ascii="Times New Roman" w:hAnsi="Times New Roman"/>
          <w:lang w:val="vi-VN"/>
        </w:rPr>
        <w:t>:</w:t>
      </w:r>
      <w:r w:rsidRPr="00AB1BF9">
        <w:rPr>
          <w:rFonts w:ascii="Times New Roman" w:hAnsi="Times New Roman"/>
        </w:rPr>
        <w:t xml:space="preserve"> Đính kèm theo Chương V: Yêu cầu về kỹ thuật – E-HSMT</w:t>
      </w:r>
    </w:p>
    <w:p w:rsidR="00AB1BF9" w:rsidRPr="00AB1BF9" w:rsidRDefault="00AB1BF9" w:rsidP="00FE508B">
      <w:pPr>
        <w:spacing w:before="120" w:line="276" w:lineRule="auto"/>
        <w:ind w:firstLine="720"/>
        <w:jc w:val="both"/>
        <w:rPr>
          <w:rFonts w:ascii="Times New Roman" w:hAnsi="Times New Roman"/>
        </w:rPr>
      </w:pPr>
    </w:p>
    <w:sectPr w:rsidR="00AB1BF9" w:rsidRPr="00AB1BF9" w:rsidSect="00AB1BF9">
      <w:type w:val="continuous"/>
      <w:pgSz w:w="11907" w:h="16840" w:code="9"/>
      <w:pgMar w:top="1418" w:right="851"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34997D97"/>
    <w:multiLevelType w:val="hybridMultilevel"/>
    <w:tmpl w:val="C07AA9A6"/>
    <w:lvl w:ilvl="0" w:tplc="D958A432">
      <w:start w:val="1"/>
      <w:numFmt w:val="bullet"/>
      <w:lvlText w:val="-"/>
      <w:lvlJc w:val="left"/>
      <w:pPr>
        <w:ind w:left="1429" w:hanging="360"/>
      </w:pPr>
      <w:rPr>
        <w:rFonts w:ascii="Calibri" w:eastAsia="Calibri" w:hAnsi="Calibri"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1">
    <w:nsid w:val="551147F0"/>
    <w:multiLevelType w:val="hybridMultilevel"/>
    <w:tmpl w:val="F0CA1774"/>
    <w:lvl w:ilvl="0" w:tplc="ABE4B8D0">
      <w:start w:val="1"/>
      <w:numFmt w:val="bullet"/>
      <w:lvlText w:val=""/>
      <w:lvlJc w:val="left"/>
      <w:pPr>
        <w:ind w:left="1069" w:hanging="360"/>
      </w:pPr>
      <w:rPr>
        <w:rFonts w:ascii="Symbol" w:eastAsia="SimSu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A9"/>
    <w:rsid w:val="0009496C"/>
    <w:rsid w:val="001501B3"/>
    <w:rsid w:val="00150EFE"/>
    <w:rsid w:val="001B28B4"/>
    <w:rsid w:val="001E4D4B"/>
    <w:rsid w:val="002111C5"/>
    <w:rsid w:val="00264329"/>
    <w:rsid w:val="0026705E"/>
    <w:rsid w:val="002F246C"/>
    <w:rsid w:val="0036502F"/>
    <w:rsid w:val="003711F0"/>
    <w:rsid w:val="003950B6"/>
    <w:rsid w:val="003B3E60"/>
    <w:rsid w:val="003C185D"/>
    <w:rsid w:val="003E6EFE"/>
    <w:rsid w:val="004702A9"/>
    <w:rsid w:val="0053134A"/>
    <w:rsid w:val="005C168F"/>
    <w:rsid w:val="005D7A49"/>
    <w:rsid w:val="00604DA1"/>
    <w:rsid w:val="00605D60"/>
    <w:rsid w:val="006217C3"/>
    <w:rsid w:val="00692318"/>
    <w:rsid w:val="00745F7C"/>
    <w:rsid w:val="007C371E"/>
    <w:rsid w:val="007E6F37"/>
    <w:rsid w:val="008C4896"/>
    <w:rsid w:val="008E0232"/>
    <w:rsid w:val="008E03EE"/>
    <w:rsid w:val="00920FA3"/>
    <w:rsid w:val="009513FD"/>
    <w:rsid w:val="00957C00"/>
    <w:rsid w:val="00981884"/>
    <w:rsid w:val="009C22E5"/>
    <w:rsid w:val="009C239A"/>
    <w:rsid w:val="009D1630"/>
    <w:rsid w:val="00A41CBF"/>
    <w:rsid w:val="00AB1BF9"/>
    <w:rsid w:val="00B40F2D"/>
    <w:rsid w:val="00B602FD"/>
    <w:rsid w:val="00BA2972"/>
    <w:rsid w:val="00C017C8"/>
    <w:rsid w:val="00C21334"/>
    <w:rsid w:val="00C342D7"/>
    <w:rsid w:val="00C606D3"/>
    <w:rsid w:val="00C61B78"/>
    <w:rsid w:val="00D122ED"/>
    <w:rsid w:val="00D1416D"/>
    <w:rsid w:val="00D247F7"/>
    <w:rsid w:val="00D32BFF"/>
    <w:rsid w:val="00D34373"/>
    <w:rsid w:val="00DC1D81"/>
    <w:rsid w:val="00DD0231"/>
    <w:rsid w:val="00DE6474"/>
    <w:rsid w:val="00E16B7A"/>
    <w:rsid w:val="00E865EF"/>
    <w:rsid w:val="00EB4263"/>
    <w:rsid w:val="00EE3F11"/>
    <w:rsid w:val="00F07C60"/>
    <w:rsid w:val="00F40190"/>
    <w:rsid w:val="00F47E8C"/>
    <w:rsid w:val="00F70B08"/>
    <w:rsid w:val="00F81784"/>
    <w:rsid w:val="00FD7CD5"/>
    <w:rsid w:val="00FE508B"/>
    <w:rsid w:val="00FF2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20B8E"/>
  <w15:chartTrackingRefBased/>
  <w15:docId w15:val="{2794BAD9-3AD6-4273-95C5-AF839665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2A9"/>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autoRedefine/>
    <w:uiPriority w:val="9"/>
    <w:qFormat/>
    <w:rsid w:val="00B602FD"/>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contextualSpacing/>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contextualSpacing/>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customStyle="1" w:styleId="SectionVHeading2">
    <w:name w:val="Section V. Heading 2"/>
    <w:basedOn w:val="Normal"/>
    <w:rsid w:val="004702A9"/>
    <w:pPr>
      <w:spacing w:before="120" w:after="200"/>
      <w:jc w:val="center"/>
    </w:pPr>
    <w:rPr>
      <w:rFonts w:ascii="Times New Roman" w:hAnsi="Times New Roman"/>
      <w:b/>
      <w:szCs w:val="20"/>
      <w:lang w:val="es-ES_tradnl"/>
    </w:rPr>
  </w:style>
  <w:style w:type="character" w:styleId="CommentReference">
    <w:name w:val="annotation reference"/>
    <w:basedOn w:val="DefaultParagraphFont"/>
    <w:uiPriority w:val="99"/>
    <w:semiHidden/>
    <w:unhideWhenUsed/>
    <w:rsid w:val="00FE508B"/>
    <w:rPr>
      <w:sz w:val="16"/>
      <w:szCs w:val="16"/>
    </w:rPr>
  </w:style>
  <w:style w:type="paragraph" w:styleId="CommentText">
    <w:name w:val="annotation text"/>
    <w:basedOn w:val="Normal"/>
    <w:link w:val="CommentTextChar"/>
    <w:uiPriority w:val="99"/>
    <w:semiHidden/>
    <w:unhideWhenUsed/>
    <w:rsid w:val="00FE508B"/>
    <w:rPr>
      <w:sz w:val="20"/>
      <w:szCs w:val="20"/>
    </w:rPr>
  </w:style>
  <w:style w:type="character" w:customStyle="1" w:styleId="CommentTextChar">
    <w:name w:val="Comment Text Char"/>
    <w:basedOn w:val="DefaultParagraphFont"/>
    <w:link w:val="CommentText"/>
    <w:uiPriority w:val="99"/>
    <w:semiHidden/>
    <w:rsid w:val="00FE508B"/>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FE508B"/>
    <w:rPr>
      <w:b/>
      <w:bCs/>
    </w:rPr>
  </w:style>
  <w:style w:type="character" w:customStyle="1" w:styleId="CommentSubjectChar">
    <w:name w:val="Comment Subject Char"/>
    <w:basedOn w:val="CommentTextChar"/>
    <w:link w:val="CommentSubject"/>
    <w:uiPriority w:val="99"/>
    <w:semiHidden/>
    <w:rsid w:val="00FE508B"/>
    <w:rPr>
      <w:rFonts w:ascii=".VnTime" w:eastAsia="Times New Roman" w:hAnsi=".VnTime" w:cs="Times New Roman"/>
      <w:b/>
      <w:bCs/>
      <w:sz w:val="20"/>
      <w:szCs w:val="20"/>
    </w:rPr>
  </w:style>
  <w:style w:type="paragraph" w:styleId="BalloonText">
    <w:name w:val="Balloon Text"/>
    <w:basedOn w:val="Normal"/>
    <w:link w:val="BalloonTextChar"/>
    <w:uiPriority w:val="99"/>
    <w:semiHidden/>
    <w:unhideWhenUsed/>
    <w:rsid w:val="00FE50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08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91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2264</Words>
  <Characters>12910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Trọng Hiếu</dc:creator>
  <cp:keywords/>
  <dc:description/>
  <cp:lastModifiedBy>Quang</cp:lastModifiedBy>
  <cp:revision>1</cp:revision>
  <dcterms:created xsi:type="dcterms:W3CDTF">2026-05-10T05:10:00Z</dcterms:created>
  <dcterms:modified xsi:type="dcterms:W3CDTF">2026-05-10T05:10:00Z</dcterms:modified>
</cp:coreProperties>
</file>