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2A4A" w14:textId="77777777" w:rsidR="00591655" w:rsidRPr="00591655" w:rsidRDefault="00591655" w:rsidP="00591655">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591655">
        <w:rPr>
          <w:rFonts w:ascii="Times New Roman" w:eastAsia="Batang" w:hAnsi="Times New Roman" w:cs="Times New Roman"/>
          <w:b/>
          <w:bCs/>
          <w:iCs/>
          <w:noProof/>
          <w:kern w:val="36"/>
          <w:sz w:val="28"/>
          <w:szCs w:val="28"/>
          <w:lang w:val="nl-NL"/>
        </w:rPr>
        <w:t xml:space="preserve">Mục </w:t>
      </w:r>
      <w:r w:rsidRPr="00591655">
        <w:rPr>
          <w:rFonts w:ascii="Times New Roman" w:eastAsia="Batang" w:hAnsi="Times New Roman" w:cs="Times New Roman"/>
          <w:b/>
          <w:bCs/>
          <w:iCs/>
          <w:noProof/>
          <w:kern w:val="36"/>
          <w:sz w:val="28"/>
          <w:szCs w:val="28"/>
          <w:lang w:val="pl-PL"/>
        </w:rPr>
        <w:t>3</w:t>
      </w:r>
      <w:r w:rsidRPr="00591655">
        <w:rPr>
          <w:rFonts w:ascii="Times New Roman" w:eastAsia="Batang" w:hAnsi="Times New Roman" w:cs="Times New Roman"/>
          <w:b/>
          <w:bCs/>
          <w:iCs/>
          <w:noProof/>
          <w:kern w:val="36"/>
          <w:sz w:val="28"/>
          <w:szCs w:val="28"/>
          <w:lang w:val="nl-NL"/>
        </w:rPr>
        <w:t>. Tiêu chuẩn đánh giá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1"/>
        <w:gridCol w:w="3827"/>
        <w:gridCol w:w="2552"/>
      </w:tblGrid>
      <w:tr w:rsidR="00591655" w:rsidRPr="00591655" w14:paraId="192991A9" w14:textId="77777777" w:rsidTr="00E2393D">
        <w:trPr>
          <w:trHeight w:val="20"/>
        </w:trPr>
        <w:tc>
          <w:tcPr>
            <w:tcW w:w="761" w:type="dxa"/>
            <w:vMerge w:val="restart"/>
            <w:shd w:val="clear" w:color="auto" w:fill="auto"/>
            <w:vAlign w:val="center"/>
            <w:hideMark/>
          </w:tcPr>
          <w:p w14:paraId="5F96EAD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Mục</w:t>
            </w:r>
          </w:p>
        </w:tc>
        <w:tc>
          <w:tcPr>
            <w:tcW w:w="2211" w:type="dxa"/>
            <w:vMerge w:val="restart"/>
            <w:shd w:val="clear" w:color="auto" w:fill="auto"/>
            <w:vAlign w:val="center"/>
            <w:hideMark/>
          </w:tcPr>
          <w:p w14:paraId="3BBC6398"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Nội dung đánh giá</w:t>
            </w:r>
          </w:p>
        </w:tc>
        <w:tc>
          <w:tcPr>
            <w:tcW w:w="6379" w:type="dxa"/>
            <w:gridSpan w:val="2"/>
            <w:shd w:val="clear" w:color="auto" w:fill="auto"/>
            <w:vAlign w:val="center"/>
            <w:hideMark/>
          </w:tcPr>
          <w:p w14:paraId="4545931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Mức độ đáp ứng</w:t>
            </w:r>
          </w:p>
        </w:tc>
      </w:tr>
      <w:tr w:rsidR="00591655" w:rsidRPr="00591655" w14:paraId="10295B4D" w14:textId="77777777" w:rsidTr="00E2393D">
        <w:trPr>
          <w:trHeight w:val="20"/>
        </w:trPr>
        <w:tc>
          <w:tcPr>
            <w:tcW w:w="761" w:type="dxa"/>
            <w:vMerge/>
            <w:vAlign w:val="center"/>
            <w:hideMark/>
          </w:tcPr>
          <w:p w14:paraId="6AC5B6D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2211" w:type="dxa"/>
            <w:vMerge/>
            <w:vAlign w:val="center"/>
            <w:hideMark/>
          </w:tcPr>
          <w:p w14:paraId="3E053E83"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3827" w:type="dxa"/>
            <w:shd w:val="clear" w:color="auto" w:fill="auto"/>
            <w:hideMark/>
          </w:tcPr>
          <w:p w14:paraId="6A3BF5BD"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Đạt</w:t>
            </w:r>
          </w:p>
        </w:tc>
        <w:tc>
          <w:tcPr>
            <w:tcW w:w="2552" w:type="dxa"/>
            <w:shd w:val="clear" w:color="auto" w:fill="auto"/>
            <w:hideMark/>
          </w:tcPr>
          <w:p w14:paraId="194F3ECF"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lang w:val="vi-VN"/>
              </w:rPr>
            </w:pPr>
            <w:r w:rsidRPr="00591655">
              <w:rPr>
                <w:rFonts w:ascii="Times New Roman" w:eastAsia="Times New Roman" w:hAnsi="Times New Roman" w:cs="Times New Roman"/>
                <w:b/>
                <w:color w:val="FF0000"/>
                <w:sz w:val="26"/>
                <w:szCs w:val="26"/>
              </w:rPr>
              <w:t>Không đạt</w:t>
            </w:r>
          </w:p>
        </w:tc>
      </w:tr>
      <w:tr w:rsidR="00591655" w:rsidRPr="00591655" w14:paraId="2CBFDD6D" w14:textId="77777777" w:rsidTr="00E2393D">
        <w:trPr>
          <w:trHeight w:val="20"/>
        </w:trPr>
        <w:tc>
          <w:tcPr>
            <w:tcW w:w="761" w:type="dxa"/>
            <w:vAlign w:val="center"/>
          </w:tcPr>
          <w:p w14:paraId="1DA0531F" w14:textId="77777777" w:rsidR="00591655" w:rsidRPr="00591655" w:rsidRDefault="00591655" w:rsidP="00591655">
            <w:pPr>
              <w:spacing w:after="0" w:line="240" w:lineRule="auto"/>
              <w:jc w:val="center"/>
              <w:rPr>
                <w:rFonts w:ascii="Times New Roman" w:eastAsia="Times New Roman" w:hAnsi="Times New Roman" w:cs="Times New Roman"/>
                <w:bCs/>
                <w:color w:val="FF0000"/>
                <w:sz w:val="26"/>
                <w:szCs w:val="26"/>
                <w:lang w:val="vi-VN"/>
              </w:rPr>
            </w:pPr>
            <w:r w:rsidRPr="00591655">
              <w:rPr>
                <w:rFonts w:ascii="Times New Roman" w:eastAsia="Times New Roman" w:hAnsi="Times New Roman" w:cs="Times New Roman"/>
                <w:bCs/>
                <w:color w:val="FF0000"/>
                <w:sz w:val="26"/>
                <w:szCs w:val="26"/>
                <w:lang w:val="vi-VN"/>
              </w:rPr>
              <w:t>(1)</w:t>
            </w:r>
          </w:p>
        </w:tc>
        <w:tc>
          <w:tcPr>
            <w:tcW w:w="2211" w:type="dxa"/>
            <w:vAlign w:val="center"/>
          </w:tcPr>
          <w:p w14:paraId="2AA17DF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Cs/>
                <w:color w:val="FF0000"/>
                <w:sz w:val="26"/>
                <w:szCs w:val="26"/>
                <w:lang w:val="vi-VN"/>
              </w:rPr>
              <w:t>(2)</w:t>
            </w:r>
          </w:p>
        </w:tc>
        <w:tc>
          <w:tcPr>
            <w:tcW w:w="3827" w:type="dxa"/>
            <w:shd w:val="clear" w:color="auto" w:fill="auto"/>
          </w:tcPr>
          <w:p w14:paraId="10694A70"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(3)</w:t>
            </w:r>
          </w:p>
        </w:tc>
        <w:tc>
          <w:tcPr>
            <w:tcW w:w="2552" w:type="dxa"/>
            <w:shd w:val="clear" w:color="auto" w:fill="auto"/>
          </w:tcPr>
          <w:p w14:paraId="325973E5" w14:textId="77777777" w:rsidR="00591655" w:rsidRPr="00591655" w:rsidRDefault="00591655" w:rsidP="00591655">
            <w:pPr>
              <w:tabs>
                <w:tab w:val="left" w:pos="1139"/>
                <w:tab w:val="center" w:pos="1530"/>
              </w:tabs>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ab/>
            </w:r>
            <w:r w:rsidRPr="00591655">
              <w:rPr>
                <w:rFonts w:ascii="Times New Roman" w:eastAsia="Times New Roman" w:hAnsi="Times New Roman" w:cs="Times New Roman"/>
                <w:bCs/>
                <w:color w:val="FF0000"/>
                <w:sz w:val="26"/>
                <w:szCs w:val="26"/>
                <w:lang w:val="vi-VN"/>
              </w:rPr>
              <w:tab/>
              <w:t>(4)</w:t>
            </w:r>
          </w:p>
        </w:tc>
      </w:tr>
      <w:tr w:rsidR="00591655" w:rsidRPr="00591655" w14:paraId="7CA10DFE" w14:textId="77777777" w:rsidTr="00E2393D">
        <w:trPr>
          <w:trHeight w:val="20"/>
        </w:trPr>
        <w:tc>
          <w:tcPr>
            <w:tcW w:w="761" w:type="dxa"/>
            <w:shd w:val="clear" w:color="auto" w:fill="auto"/>
            <w:vAlign w:val="center"/>
            <w:hideMark/>
          </w:tcPr>
          <w:p w14:paraId="579E7224"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A</w:t>
            </w:r>
          </w:p>
        </w:tc>
        <w:tc>
          <w:tcPr>
            <w:tcW w:w="8590" w:type="dxa"/>
            <w:gridSpan w:val="3"/>
            <w:shd w:val="clear" w:color="auto" w:fill="auto"/>
            <w:vAlign w:val="center"/>
            <w:hideMark/>
          </w:tcPr>
          <w:p w14:paraId="748DBD38"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Đặc tính kỹ thuật của hàng hóa</w:t>
            </w:r>
          </w:p>
        </w:tc>
      </w:tr>
      <w:tr w:rsidR="00BC251D" w:rsidRPr="00F86EE4" w14:paraId="01E308A1" w14:textId="77777777" w:rsidTr="00E2393D">
        <w:trPr>
          <w:trHeight w:val="20"/>
        </w:trPr>
        <w:tc>
          <w:tcPr>
            <w:tcW w:w="761" w:type="dxa"/>
            <w:shd w:val="clear" w:color="auto" w:fill="auto"/>
            <w:vAlign w:val="center"/>
            <w:hideMark/>
          </w:tcPr>
          <w:p w14:paraId="49A2C4D4" w14:textId="77777777" w:rsidR="00BC251D" w:rsidRPr="00591655" w:rsidRDefault="00BC251D" w:rsidP="00BC251D">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465E717" w14:textId="6C8B407B"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hoá chào thầu</w:t>
            </w:r>
          </w:p>
        </w:tc>
        <w:tc>
          <w:tcPr>
            <w:tcW w:w="3827" w:type="dxa"/>
            <w:shd w:val="clear" w:color="auto" w:fill="auto"/>
            <w:vAlign w:val="center"/>
          </w:tcPr>
          <w:p w14:paraId="545F0A50" w14:textId="571CF042"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phải nêu rõ tên, ký mã hiệu, nhãn mác, hãng sản xuất, xuất xứ của hàng hoá chào thầu</w:t>
            </w:r>
          </w:p>
        </w:tc>
        <w:tc>
          <w:tcPr>
            <w:tcW w:w="2552" w:type="dxa"/>
            <w:shd w:val="clear" w:color="auto" w:fill="auto"/>
            <w:vAlign w:val="center"/>
          </w:tcPr>
          <w:p w14:paraId="5D1B784D" w14:textId="074E8EC5" w:rsidR="00BC251D" w:rsidRPr="00BC251D"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không nêu rõ tên, ký mã hiệu, nhãn mác, hãng sản xuất,  xuất xứ của hàng hoá chào thầu</w:t>
            </w:r>
          </w:p>
        </w:tc>
      </w:tr>
      <w:tr w:rsidR="00BC251D" w:rsidRPr="00591655" w14:paraId="4DD4CBC3" w14:textId="77777777" w:rsidTr="00D86E0E">
        <w:trPr>
          <w:trHeight w:val="20"/>
        </w:trPr>
        <w:tc>
          <w:tcPr>
            <w:tcW w:w="761" w:type="dxa"/>
            <w:shd w:val="clear" w:color="auto" w:fill="auto"/>
            <w:vAlign w:val="center"/>
            <w:hideMark/>
          </w:tcPr>
          <w:p w14:paraId="7DCEB61E" w14:textId="77777777" w:rsidR="00BC251D" w:rsidRPr="00591655" w:rsidRDefault="00BC251D" w:rsidP="00BC251D">
            <w:pPr>
              <w:spacing w:after="0" w:line="240" w:lineRule="auto"/>
              <w:jc w:val="center"/>
              <w:rPr>
                <w:rFonts w:ascii="Times New Roman" w:eastAsia="Times New Roman" w:hAnsi="Times New Roman" w:cs="Times New Roman"/>
                <w:bCs/>
                <w:color w:val="FF0000"/>
                <w:sz w:val="26"/>
                <w:szCs w:val="26"/>
              </w:rPr>
            </w:pPr>
            <w:r w:rsidRPr="00591655">
              <w:rPr>
                <w:rFonts w:ascii="Times New Roman" w:eastAsia="Times New Roman" w:hAnsi="Times New Roman" w:cs="Times New Roman"/>
                <w:bCs/>
                <w:color w:val="FF0000"/>
                <w:sz w:val="26"/>
                <w:szCs w:val="26"/>
              </w:rPr>
              <w:t>2</w:t>
            </w:r>
          </w:p>
        </w:tc>
        <w:tc>
          <w:tcPr>
            <w:tcW w:w="2211" w:type="dxa"/>
            <w:shd w:val="clear" w:color="auto" w:fill="auto"/>
            <w:vAlign w:val="center"/>
          </w:tcPr>
          <w:p w14:paraId="7E2D8E7D" w14:textId="77777777"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hóa</w:t>
            </w:r>
          </w:p>
        </w:tc>
        <w:tc>
          <w:tcPr>
            <w:tcW w:w="3827" w:type="dxa"/>
            <w:shd w:val="clear" w:color="auto" w:fill="auto"/>
            <w:vAlign w:val="center"/>
          </w:tcPr>
          <w:p w14:paraId="34C0506A" w14:textId="1BF88966"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 xml:space="preserve">Có tất cả các đặc tính, thông số kỹ thuật của hàng hóa, tiêu chuẩn sản xuất, hoàn toàn phù hợp đáp ứng yêu cầu của HSMT. Có Giấy chứng nhận cơ sở đủ điều kiện an toàn thực phẩm về sản xuất hoặc kinh doanh các mặt hàng tương </w:t>
            </w:r>
            <w:r w:rsidRPr="00E1426D">
              <w:rPr>
                <w:rFonts w:ascii="Times New Roman" w:eastAsia="Times New Roman" w:hAnsi="Times New Roman" w:cs="Times New Roman"/>
                <w:color w:val="FF0000"/>
                <w:sz w:val="26"/>
                <w:szCs w:val="26"/>
                <w:lang w:val="vi-VN"/>
              </w:rPr>
              <w:t>ứng</w:t>
            </w:r>
            <w:r w:rsidRPr="00B76869">
              <w:rPr>
                <w:rFonts w:ascii="Times New Roman" w:eastAsia="Times New Roman" w:hAnsi="Times New Roman" w:cs="Times New Roman"/>
                <w:color w:val="FF0000"/>
                <w:sz w:val="26"/>
                <w:szCs w:val="26"/>
                <w:lang w:val="vi-VN"/>
              </w:rPr>
              <w:t>. Có tài liệu chứng minh</w:t>
            </w:r>
          </w:p>
        </w:tc>
        <w:tc>
          <w:tcPr>
            <w:tcW w:w="2552" w:type="dxa"/>
            <w:shd w:val="clear" w:color="auto" w:fill="auto"/>
            <w:vAlign w:val="center"/>
          </w:tcPr>
          <w:p w14:paraId="50D9C7DA" w14:textId="492B7328"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Có đặc tính, thông số kỹ thuật của hàng hóa, tiêu chuẩn sản xuất, không phù hợp, hoặc không đáp ứng yêu cầu của HSMT. Không có tài liệu chứng minh</w:t>
            </w:r>
          </w:p>
        </w:tc>
      </w:tr>
      <w:tr w:rsidR="00591655" w:rsidRPr="00591655" w14:paraId="45497838" w14:textId="77777777" w:rsidTr="00E2393D">
        <w:trPr>
          <w:trHeight w:val="20"/>
        </w:trPr>
        <w:tc>
          <w:tcPr>
            <w:tcW w:w="761" w:type="dxa"/>
            <w:shd w:val="clear" w:color="auto" w:fill="auto"/>
            <w:vAlign w:val="center"/>
            <w:hideMark/>
          </w:tcPr>
          <w:p w14:paraId="7799E24F"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B</w:t>
            </w:r>
          </w:p>
        </w:tc>
        <w:tc>
          <w:tcPr>
            <w:tcW w:w="8590" w:type="dxa"/>
            <w:gridSpan w:val="3"/>
            <w:shd w:val="clear" w:color="auto" w:fill="auto"/>
            <w:vAlign w:val="center"/>
            <w:hideMark/>
          </w:tcPr>
          <w:p w14:paraId="658BF52C"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lang w:val="vi-VN"/>
              </w:rPr>
              <w:t>B</w:t>
            </w:r>
            <w:r w:rsidRPr="00591655">
              <w:rPr>
                <w:rFonts w:ascii="Times New Roman" w:eastAsia="Times New Roman" w:hAnsi="Times New Roman" w:cs="Times New Roman"/>
                <w:b/>
                <w:bCs/>
                <w:color w:val="FF0000"/>
                <w:sz w:val="26"/>
                <w:szCs w:val="26"/>
              </w:rPr>
              <w:t>ảo hành</w:t>
            </w:r>
          </w:p>
        </w:tc>
      </w:tr>
      <w:tr w:rsidR="00591655" w:rsidRPr="00591655" w14:paraId="6DDB079B" w14:textId="77777777" w:rsidTr="00E2393D">
        <w:trPr>
          <w:trHeight w:val="20"/>
        </w:trPr>
        <w:tc>
          <w:tcPr>
            <w:tcW w:w="761" w:type="dxa"/>
            <w:shd w:val="clear" w:color="auto" w:fill="auto"/>
            <w:vAlign w:val="center"/>
            <w:hideMark/>
          </w:tcPr>
          <w:p w14:paraId="2E95D1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448043A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 xml:space="preserve">Thời hạn </w:t>
            </w:r>
            <w:r w:rsidRPr="00591655">
              <w:rPr>
                <w:rFonts w:ascii="Times New Roman" w:eastAsia="Times New Roman" w:hAnsi="Times New Roman" w:cs="Times New Roman"/>
                <w:color w:val="FF0000"/>
                <w:sz w:val="26"/>
                <w:szCs w:val="26"/>
                <w:lang w:val="vi-VN"/>
              </w:rPr>
              <w:t>Bảo hành</w:t>
            </w:r>
          </w:p>
        </w:tc>
        <w:tc>
          <w:tcPr>
            <w:tcW w:w="3827" w:type="dxa"/>
            <w:shd w:val="clear" w:color="auto" w:fill="auto"/>
            <w:vAlign w:val="center"/>
            <w:hideMark/>
          </w:tcPr>
          <w:p w14:paraId="07B0E05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Nhà thầu cam kết đáp ứng theo yêu cầu tại Mục 1 Yêu cầu về kỹ thuật, Chương V, Phần 2. </w:t>
            </w:r>
            <w:r w:rsidRPr="00591655">
              <w:rPr>
                <w:rFonts w:ascii="Times New Roman" w:eastAsia="Times New Roman" w:hAnsi="Times New Roman" w:cs="Times New Roman"/>
                <w:color w:val="FF0000"/>
                <w:sz w:val="26"/>
                <w:szCs w:val="26"/>
              </w:rPr>
              <w:t>Yêu cầu về kỹ thuật của E-HSMT</w:t>
            </w:r>
          </w:p>
        </w:tc>
        <w:tc>
          <w:tcPr>
            <w:tcW w:w="2552" w:type="dxa"/>
            <w:shd w:val="clear" w:color="auto" w:fill="auto"/>
            <w:vAlign w:val="center"/>
            <w:hideMark/>
          </w:tcPr>
          <w:p w14:paraId="279A848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F86EE4" w14:paraId="0BC70507" w14:textId="77777777" w:rsidTr="00E2393D">
        <w:trPr>
          <w:trHeight w:val="20"/>
        </w:trPr>
        <w:tc>
          <w:tcPr>
            <w:tcW w:w="761" w:type="dxa"/>
            <w:shd w:val="clear" w:color="auto" w:fill="auto"/>
            <w:vAlign w:val="center"/>
          </w:tcPr>
          <w:p w14:paraId="06BFB9F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2</w:t>
            </w:r>
          </w:p>
        </w:tc>
        <w:tc>
          <w:tcPr>
            <w:tcW w:w="2211" w:type="dxa"/>
            <w:shd w:val="clear" w:color="auto" w:fill="auto"/>
            <w:vAlign w:val="center"/>
          </w:tcPr>
          <w:p w14:paraId="044E584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 xml:space="preserve">Quy trình về việc bảo hành </w:t>
            </w:r>
          </w:p>
        </w:tc>
        <w:tc>
          <w:tcPr>
            <w:tcW w:w="3827" w:type="dxa"/>
            <w:shd w:val="clear" w:color="auto" w:fill="auto"/>
            <w:vAlign w:val="center"/>
          </w:tcPr>
          <w:p w14:paraId="4C9C847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đưa ra quy trình đầy đủ về việc bảo hành.</w:t>
            </w:r>
          </w:p>
        </w:tc>
        <w:tc>
          <w:tcPr>
            <w:tcW w:w="2552" w:type="dxa"/>
            <w:shd w:val="clear" w:color="auto" w:fill="auto"/>
            <w:vAlign w:val="center"/>
          </w:tcPr>
          <w:p w14:paraId="2B9199D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F86EE4" w14:paraId="270C723A" w14:textId="77777777" w:rsidTr="00E2393D">
        <w:trPr>
          <w:trHeight w:val="20"/>
        </w:trPr>
        <w:tc>
          <w:tcPr>
            <w:tcW w:w="761" w:type="dxa"/>
            <w:shd w:val="clear" w:color="auto" w:fill="auto"/>
            <w:vAlign w:val="center"/>
          </w:tcPr>
          <w:p w14:paraId="6D189B0F"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64016D28"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Chế độ bảo hành</w:t>
            </w:r>
          </w:p>
        </w:tc>
        <w:tc>
          <w:tcPr>
            <w:tcW w:w="3827" w:type="dxa"/>
            <w:shd w:val="clear" w:color="auto" w:fill="auto"/>
            <w:vAlign w:val="center"/>
          </w:tcPr>
          <w:p w14:paraId="25C5882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có cam kết đổi trả ngay các sản phẩm có bao bì bị cũ, thủng, chữ in không rõ ràng, sản phẩm quan sát bằng cảm quan không đảm bảo vệ sinh, hạn sử dụng sản phẩm còn dưới 2/3 thời hạn sử dụng tối thiểu theo tiêu chuẩn của nhà sản suất.</w:t>
            </w:r>
          </w:p>
        </w:tc>
        <w:tc>
          <w:tcPr>
            <w:tcW w:w="2552" w:type="dxa"/>
            <w:shd w:val="clear" w:color="auto" w:fill="auto"/>
            <w:vAlign w:val="center"/>
          </w:tcPr>
          <w:p w14:paraId="2604F3D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7B692182" w14:textId="77777777" w:rsidTr="00E2393D">
        <w:trPr>
          <w:trHeight w:val="20"/>
        </w:trPr>
        <w:tc>
          <w:tcPr>
            <w:tcW w:w="761" w:type="dxa"/>
            <w:shd w:val="clear" w:color="auto" w:fill="auto"/>
            <w:vAlign w:val="center"/>
            <w:hideMark/>
          </w:tcPr>
          <w:p w14:paraId="2386E81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C</w:t>
            </w:r>
          </w:p>
        </w:tc>
        <w:tc>
          <w:tcPr>
            <w:tcW w:w="8590" w:type="dxa"/>
            <w:gridSpan w:val="3"/>
            <w:shd w:val="clear" w:color="auto" w:fill="auto"/>
            <w:vAlign w:val="center"/>
            <w:hideMark/>
          </w:tcPr>
          <w:p w14:paraId="0982D6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Thời gian thực hiện hợp đồng và tiến độ cung cấp hàng hóa</w:t>
            </w:r>
          </w:p>
        </w:tc>
      </w:tr>
      <w:tr w:rsidR="00591655" w:rsidRPr="00591655" w14:paraId="0EE9F9E0" w14:textId="77777777" w:rsidTr="00E2393D">
        <w:trPr>
          <w:trHeight w:val="20"/>
        </w:trPr>
        <w:tc>
          <w:tcPr>
            <w:tcW w:w="761" w:type="dxa"/>
            <w:shd w:val="clear" w:color="auto" w:fill="auto"/>
            <w:vAlign w:val="center"/>
            <w:hideMark/>
          </w:tcPr>
          <w:p w14:paraId="0B37797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6A3C23E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Thời gian giao hàng</w:t>
            </w:r>
          </w:p>
        </w:tc>
        <w:tc>
          <w:tcPr>
            <w:tcW w:w="3827" w:type="dxa"/>
            <w:shd w:val="clear" w:color="auto" w:fill="auto"/>
            <w:vAlign w:val="center"/>
            <w:hideMark/>
          </w:tcPr>
          <w:p w14:paraId="2039FB95" w14:textId="2C7D471B"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xml:space="preserve">Có thời gian giao hàng hàng ngày từ </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h00-</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h30’ hàng ngày; thời gian giao hàng trong trường hợp đột xuất là không quá 01 giờ kể từ khi nhận được thông báo đặt hàng của Chủ đầu tư. Hàng hóa không đảm bảo chất lượng đổi trả trong thời gian 01 giờ kể từ khi chủ đầu tư yêu cầu</w:t>
            </w:r>
          </w:p>
        </w:tc>
        <w:tc>
          <w:tcPr>
            <w:tcW w:w="2552" w:type="dxa"/>
            <w:shd w:val="clear" w:color="auto" w:fill="auto"/>
            <w:vAlign w:val="center"/>
            <w:hideMark/>
          </w:tcPr>
          <w:p w14:paraId="6B75527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F86EE4" w14:paraId="30933594" w14:textId="77777777" w:rsidTr="00E2393D">
        <w:trPr>
          <w:trHeight w:val="20"/>
        </w:trPr>
        <w:tc>
          <w:tcPr>
            <w:tcW w:w="761" w:type="dxa"/>
            <w:shd w:val="clear" w:color="auto" w:fill="auto"/>
            <w:vAlign w:val="center"/>
            <w:hideMark/>
          </w:tcPr>
          <w:p w14:paraId="4123BB0D"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hideMark/>
          </w:tcPr>
          <w:p w14:paraId="12CBAFC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Tiến độ cung cấp hàng hóa</w:t>
            </w:r>
          </w:p>
        </w:tc>
        <w:tc>
          <w:tcPr>
            <w:tcW w:w="3827" w:type="dxa"/>
            <w:shd w:val="clear" w:color="auto" w:fill="auto"/>
            <w:vAlign w:val="center"/>
            <w:hideMark/>
          </w:tcPr>
          <w:p w14:paraId="2B24094A"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lang w:val="vi-VN"/>
              </w:rPr>
            </w:pPr>
            <w:r w:rsidRPr="00591655">
              <w:rPr>
                <w:rFonts w:ascii="Times New Roman" w:eastAsia="Times New Roman" w:hAnsi="Times New Roman" w:cs="Times New Roman"/>
                <w:color w:val="FF0000"/>
                <w:spacing w:val="-4"/>
                <w:sz w:val="26"/>
                <w:szCs w:val="26"/>
                <w:lang w:val="vi-VN"/>
              </w:rPr>
              <w:t xml:space="preserve">Có bảng tiến độ cung cấp hàng hóa hợp lý, khả thi, phù hợp với giải pháp kỹ thuật, tổ chức cung cấp của nhà thầu. Có thuyết minh cụ thể tiến độ các công việc thực hiện. Có biện </w:t>
            </w:r>
            <w:r w:rsidRPr="00591655">
              <w:rPr>
                <w:rFonts w:ascii="Times New Roman" w:eastAsia="Times New Roman" w:hAnsi="Times New Roman" w:cs="Times New Roman"/>
                <w:color w:val="FF0000"/>
                <w:spacing w:val="-4"/>
                <w:sz w:val="26"/>
                <w:szCs w:val="26"/>
                <w:lang w:val="vi-VN"/>
              </w:rPr>
              <w:lastRenderedPageBreak/>
              <w:t>pháp đảm bảo thực hiện tiến độ theo đúng yêu cầu cung cấp hàng hóa của Chủ đầu tư hợp lý và khả thi</w:t>
            </w:r>
          </w:p>
        </w:tc>
        <w:tc>
          <w:tcPr>
            <w:tcW w:w="2552" w:type="dxa"/>
            <w:shd w:val="clear" w:color="auto" w:fill="auto"/>
            <w:vAlign w:val="center"/>
            <w:hideMark/>
          </w:tcPr>
          <w:p w14:paraId="2085301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4033810F" w14:textId="77777777" w:rsidTr="00E2393D">
        <w:trPr>
          <w:trHeight w:val="20"/>
        </w:trPr>
        <w:tc>
          <w:tcPr>
            <w:tcW w:w="761" w:type="dxa"/>
            <w:shd w:val="clear" w:color="auto" w:fill="auto"/>
            <w:vAlign w:val="center"/>
            <w:hideMark/>
          </w:tcPr>
          <w:p w14:paraId="1A7B4A55"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D</w:t>
            </w:r>
          </w:p>
        </w:tc>
        <w:tc>
          <w:tcPr>
            <w:tcW w:w="8590" w:type="dxa"/>
            <w:gridSpan w:val="3"/>
            <w:shd w:val="clear" w:color="auto" w:fill="auto"/>
            <w:vAlign w:val="center"/>
            <w:hideMark/>
          </w:tcPr>
          <w:p w14:paraId="06DF510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Giải pháp kỹ thuật, biện pháp tổ chức cung cấp hàng hóa</w:t>
            </w:r>
          </w:p>
        </w:tc>
      </w:tr>
      <w:tr w:rsidR="00591655" w:rsidRPr="00F86EE4" w14:paraId="705D8059" w14:textId="77777777" w:rsidTr="00E2393D">
        <w:trPr>
          <w:trHeight w:val="20"/>
        </w:trPr>
        <w:tc>
          <w:tcPr>
            <w:tcW w:w="761" w:type="dxa"/>
            <w:shd w:val="clear" w:color="auto" w:fill="auto"/>
            <w:vAlign w:val="center"/>
            <w:hideMark/>
          </w:tcPr>
          <w:p w14:paraId="12EAF34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1</w:t>
            </w:r>
          </w:p>
        </w:tc>
        <w:tc>
          <w:tcPr>
            <w:tcW w:w="2211" w:type="dxa"/>
            <w:shd w:val="clear" w:color="auto" w:fill="auto"/>
            <w:vAlign w:val="center"/>
            <w:hideMark/>
          </w:tcPr>
          <w:p w14:paraId="5A844BB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Tính hợp lý và hiệu quả kinh tế của các giải pháp kỹ thuật, biện pháp tổ chức cung cấp hàng hóa.</w:t>
            </w:r>
          </w:p>
        </w:tc>
        <w:tc>
          <w:tcPr>
            <w:tcW w:w="3827" w:type="dxa"/>
            <w:shd w:val="clear" w:color="auto" w:fill="auto"/>
            <w:vAlign w:val="center"/>
          </w:tcPr>
          <w:p w14:paraId="205A035A"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các giải pháp kỹ thuật, biện pháp tổ chức cung cấp hàng hóa đối với từng mặt hàng bao gồm các giai đoạn: chuẩn bị hàng hóa, vận chuyển, giao nhận hợp lý, phù hợp với hiện trạng và yêu cầu về kỹ thuật của E-HSMT.</w:t>
            </w:r>
          </w:p>
        </w:tc>
        <w:tc>
          <w:tcPr>
            <w:tcW w:w="2552" w:type="dxa"/>
            <w:shd w:val="clear" w:color="auto" w:fill="auto"/>
            <w:vAlign w:val="center"/>
          </w:tcPr>
          <w:p w14:paraId="383F52F0"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DC9F24B" w14:textId="77777777" w:rsidTr="00E2393D">
        <w:trPr>
          <w:trHeight w:val="20"/>
        </w:trPr>
        <w:tc>
          <w:tcPr>
            <w:tcW w:w="761" w:type="dxa"/>
            <w:shd w:val="clear" w:color="auto" w:fill="auto"/>
            <w:vAlign w:val="center"/>
          </w:tcPr>
          <w:p w14:paraId="4E11DB4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E</w:t>
            </w:r>
          </w:p>
        </w:tc>
        <w:tc>
          <w:tcPr>
            <w:tcW w:w="8590" w:type="dxa"/>
            <w:gridSpan w:val="3"/>
            <w:shd w:val="clear" w:color="auto" w:fill="auto"/>
            <w:vAlign w:val="center"/>
          </w:tcPr>
          <w:p w14:paraId="1E152F7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b/>
                <w:bCs/>
                <w:color w:val="FF0000"/>
                <w:sz w:val="26"/>
                <w:szCs w:val="26"/>
              </w:rPr>
              <w:t>Biện pháp bảo đảm chất lượng</w:t>
            </w:r>
          </w:p>
        </w:tc>
      </w:tr>
      <w:tr w:rsidR="00591655" w:rsidRPr="00F86EE4" w14:paraId="67201C1B" w14:textId="77777777" w:rsidTr="00E2393D">
        <w:trPr>
          <w:trHeight w:val="20"/>
        </w:trPr>
        <w:tc>
          <w:tcPr>
            <w:tcW w:w="761" w:type="dxa"/>
            <w:shd w:val="clear" w:color="auto" w:fill="auto"/>
            <w:vAlign w:val="center"/>
          </w:tcPr>
          <w:p w14:paraId="376104D5"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20033433"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bảo đảm an toàn vệ sinh thực phẩm.</w:t>
            </w:r>
          </w:p>
        </w:tc>
        <w:tc>
          <w:tcPr>
            <w:tcW w:w="3827" w:type="dxa"/>
            <w:shd w:val="clear" w:color="auto" w:fill="auto"/>
          </w:tcPr>
          <w:p w14:paraId="35F653AE" w14:textId="77777777" w:rsidR="00591655" w:rsidRPr="00591655" w:rsidRDefault="00591655" w:rsidP="00591655">
            <w:pPr>
              <w:spacing w:after="0" w:line="240" w:lineRule="auto"/>
              <w:jc w:val="both"/>
              <w:rPr>
                <w:rFonts w:ascii="Times New Roman" w:eastAsia="Times New Roman" w:hAnsi="Times New Roman" w:cs="Times New Roman"/>
                <w:color w:val="FF0000"/>
                <w:spacing w:val="-6"/>
                <w:sz w:val="26"/>
                <w:szCs w:val="26"/>
                <w:lang w:val="vi-VN"/>
              </w:rPr>
            </w:pPr>
            <w:r w:rsidRPr="00591655">
              <w:rPr>
                <w:rFonts w:ascii="Times New Roman" w:eastAsia="Times New Roman" w:hAnsi="Times New Roman" w:cs="Times New Roman"/>
                <w:color w:val="FF0000"/>
                <w:spacing w:val="-6"/>
                <w:sz w:val="26"/>
                <w:szCs w:val="26"/>
                <w:lang w:val="vi-VN"/>
              </w:rPr>
              <w:t>Có giải pháp, biện pháp để đảm bảo vệ sinh an toàn thực phẩm trong quá trình cung cấp phù hợp với quy định của pháp luật và phương án xử lý nếu xảy ra sự cố vệ sinh an toàn thực phẩm khi thực hiện gói thầu. Có cam kết khắc phục hậu quả nếu nguyên nhân sự cố do lỗi của nhà thầu.</w:t>
            </w:r>
          </w:p>
        </w:tc>
        <w:tc>
          <w:tcPr>
            <w:tcW w:w="2552" w:type="dxa"/>
            <w:shd w:val="clear" w:color="auto" w:fill="auto"/>
            <w:vAlign w:val="center"/>
          </w:tcPr>
          <w:p w14:paraId="45F51B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F86EE4" w14:paraId="1480DC31" w14:textId="77777777" w:rsidTr="00E2393D">
        <w:trPr>
          <w:trHeight w:val="20"/>
        </w:trPr>
        <w:tc>
          <w:tcPr>
            <w:tcW w:w="761" w:type="dxa"/>
            <w:shd w:val="clear" w:color="auto" w:fill="auto"/>
            <w:vAlign w:val="center"/>
          </w:tcPr>
          <w:p w14:paraId="55E32FB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07A98B1F"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kiểm tra, bàn giao, nghiệm thu</w:t>
            </w:r>
          </w:p>
        </w:tc>
        <w:tc>
          <w:tcPr>
            <w:tcW w:w="3827" w:type="dxa"/>
            <w:shd w:val="clear" w:color="auto" w:fill="auto"/>
          </w:tcPr>
          <w:p w14:paraId="0E4AD45E"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đầy đủ biện pháp kiểm tra số lượng, chất lượng hàng hóa; phương án triển khai bàn giao và nghiệm thu hàng hóa phù hợp với tính chất của gói thầu.</w:t>
            </w:r>
          </w:p>
        </w:tc>
        <w:tc>
          <w:tcPr>
            <w:tcW w:w="2552" w:type="dxa"/>
            <w:shd w:val="clear" w:color="auto" w:fill="auto"/>
            <w:vAlign w:val="center"/>
          </w:tcPr>
          <w:p w14:paraId="67C1E52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1065CD60" w14:textId="77777777" w:rsidTr="00E2393D">
        <w:trPr>
          <w:trHeight w:val="20"/>
        </w:trPr>
        <w:tc>
          <w:tcPr>
            <w:tcW w:w="761" w:type="dxa"/>
            <w:shd w:val="clear" w:color="auto" w:fill="auto"/>
            <w:vAlign w:val="center"/>
          </w:tcPr>
          <w:p w14:paraId="2E8C012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4C159F6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nhân sự, phương tiện/thiết bị thực hiện gói thầu</w:t>
            </w:r>
          </w:p>
        </w:tc>
        <w:tc>
          <w:tcPr>
            <w:tcW w:w="3827" w:type="dxa"/>
            <w:shd w:val="clear" w:color="auto" w:fill="auto"/>
          </w:tcPr>
          <w:p w14:paraId="7490B82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Nhà thầu cam kết huy động nhân sự có đủ năng lực và phương tiện/thiết bị phù hợp để thực hiện gói thầu.</w:t>
            </w:r>
          </w:p>
        </w:tc>
        <w:tc>
          <w:tcPr>
            <w:tcW w:w="2552" w:type="dxa"/>
            <w:shd w:val="clear" w:color="auto" w:fill="auto"/>
            <w:vAlign w:val="center"/>
          </w:tcPr>
          <w:p w14:paraId="6EF6E2C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5012B91B" w14:textId="77777777" w:rsidTr="00E2393D">
        <w:trPr>
          <w:trHeight w:val="20"/>
        </w:trPr>
        <w:tc>
          <w:tcPr>
            <w:tcW w:w="761" w:type="dxa"/>
            <w:shd w:val="clear" w:color="auto" w:fill="auto"/>
            <w:vAlign w:val="center"/>
          </w:tcPr>
          <w:p w14:paraId="2C848576"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4</w:t>
            </w:r>
          </w:p>
        </w:tc>
        <w:tc>
          <w:tcPr>
            <w:tcW w:w="2211" w:type="dxa"/>
            <w:shd w:val="clear" w:color="auto" w:fill="auto"/>
            <w:vAlign w:val="center"/>
          </w:tcPr>
          <w:p w14:paraId="7300D2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Hệ thống nhà kho lưu trữ, bảo quản và sơ chế thực phẩm</w:t>
            </w:r>
          </w:p>
        </w:tc>
        <w:tc>
          <w:tcPr>
            <w:tcW w:w="3827" w:type="dxa"/>
            <w:shd w:val="clear" w:color="auto" w:fill="auto"/>
          </w:tcPr>
          <w:p w14:paraId="0195F2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Nhà thầu có bố trí hệ thống nhà kho lưu trữ, bảo quản và sơ chế thực phẩm; Có cam kết hệ thống nhà kho lưu trữ, bảo quản thực phẩm đảm bảo về an toàn vệ sinh thực phẩm theo các quy định hiện hành.</w:t>
            </w:r>
          </w:p>
          <w:p w14:paraId="7096FDAA" w14:textId="00FB05F9"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Nguồn nước sử dụng tại nhà kho phải đạt tiêu chuẩn theo quy định hiện hành đối với nước dùng trong sơ chế thực phẩm.</w:t>
            </w:r>
          </w:p>
        </w:tc>
        <w:tc>
          <w:tcPr>
            <w:tcW w:w="2552" w:type="dxa"/>
            <w:shd w:val="clear" w:color="auto" w:fill="auto"/>
            <w:vAlign w:val="center"/>
          </w:tcPr>
          <w:p w14:paraId="6B8E605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5554ABD" w14:textId="77777777" w:rsidTr="00E2393D">
        <w:trPr>
          <w:trHeight w:val="20"/>
        </w:trPr>
        <w:tc>
          <w:tcPr>
            <w:tcW w:w="761" w:type="dxa"/>
            <w:shd w:val="clear" w:color="auto" w:fill="auto"/>
            <w:vAlign w:val="center"/>
          </w:tcPr>
          <w:p w14:paraId="7954100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F</w:t>
            </w:r>
          </w:p>
        </w:tc>
        <w:tc>
          <w:tcPr>
            <w:tcW w:w="8590" w:type="dxa"/>
            <w:gridSpan w:val="3"/>
            <w:shd w:val="clear" w:color="auto" w:fill="auto"/>
            <w:vAlign w:val="center"/>
          </w:tcPr>
          <w:p w14:paraId="28F6F658" w14:textId="77777777" w:rsidR="00591655" w:rsidRPr="00591655" w:rsidRDefault="00591655" w:rsidP="00591655">
            <w:pPr>
              <w:spacing w:after="0" w:line="240" w:lineRule="auto"/>
              <w:jc w:val="both"/>
              <w:rPr>
                <w:rFonts w:ascii="Times New Roman Bold" w:eastAsia="Times New Roman" w:hAnsi="Times New Roman Bold" w:cs="Times New Roman"/>
                <w:color w:val="FF0000"/>
                <w:spacing w:val="-4"/>
                <w:sz w:val="26"/>
                <w:szCs w:val="26"/>
                <w:lang w:val="vi-VN"/>
              </w:rPr>
            </w:pPr>
            <w:r w:rsidRPr="00591655">
              <w:rPr>
                <w:rFonts w:ascii="Times New Roman Bold" w:eastAsia="Times New Roman" w:hAnsi="Times New Roman Bold" w:cs="Times New Roman"/>
                <w:b/>
                <w:color w:val="FF0000"/>
                <w:spacing w:val="-4"/>
                <w:sz w:val="26"/>
                <w:szCs w:val="26"/>
              </w:rPr>
              <w:t xml:space="preserve">Năng lực các đơn vị cung ứng, sơ chế lương thực, thực phẩm </w:t>
            </w:r>
          </w:p>
        </w:tc>
      </w:tr>
      <w:tr w:rsidR="00591655" w:rsidRPr="00591655" w14:paraId="2D78044B" w14:textId="77777777" w:rsidTr="00E2393D">
        <w:trPr>
          <w:trHeight w:val="20"/>
        </w:trPr>
        <w:tc>
          <w:tcPr>
            <w:tcW w:w="761" w:type="dxa"/>
            <w:shd w:val="clear" w:color="auto" w:fill="auto"/>
            <w:vAlign w:val="center"/>
          </w:tcPr>
          <w:p w14:paraId="5420F40C"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F3F63D4" w14:textId="6474BF64"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w:t>
            </w:r>
          </w:p>
        </w:tc>
        <w:tc>
          <w:tcPr>
            <w:tcW w:w="3827" w:type="dxa"/>
            <w:shd w:val="clear" w:color="auto" w:fill="auto"/>
          </w:tcPr>
          <w:p w14:paraId="0FB87C3A" w14:textId="6304E17C" w:rsidR="00591655" w:rsidRPr="00F86EE4"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pacing w:val="-2"/>
                <w:sz w:val="26"/>
                <w:szCs w:val="26"/>
              </w:rPr>
              <w:t>- Nhà thầu cung cấp hợp đồng nguyên tắc với đơn vị cung cấp thực phẩm</w:t>
            </w:r>
            <w:r w:rsidR="00F86EE4">
              <w:rPr>
                <w:rFonts w:ascii="Times New Roman" w:eastAsia="Times New Roman" w:hAnsi="Times New Roman" w:cs="Times New Roman"/>
                <w:color w:val="FF0000"/>
                <w:spacing w:val="-2"/>
                <w:sz w:val="26"/>
                <w:szCs w:val="26"/>
              </w:rPr>
              <w:t xml:space="preserve"> (trong trường hợp là nhà thầu thương mại)</w:t>
            </w:r>
            <w:r w:rsidRPr="00591655">
              <w:rPr>
                <w:rFonts w:ascii="Times New Roman" w:eastAsia="Times New Roman" w:hAnsi="Times New Roman" w:cs="Times New Roman"/>
                <w:color w:val="FF0000"/>
                <w:spacing w:val="-2"/>
                <w:sz w:val="26"/>
                <w:szCs w:val="26"/>
              </w:rPr>
              <w:t xml:space="preserve">, kèm theo tài liệu chứng minh đơn vị cung cấp đủ điều kiện hoạt động theo quy định của pháp luật như: </w:t>
            </w:r>
            <w:r w:rsidRPr="00591655">
              <w:rPr>
                <w:rFonts w:ascii="Times New Roman" w:eastAsia="Times New Roman" w:hAnsi="Times New Roman" w:cs="Times New Roman"/>
                <w:color w:val="FF0000"/>
                <w:sz w:val="26"/>
                <w:szCs w:val="26"/>
              </w:rPr>
              <w:t>Giấy chứng nhận cơ sở đủ điều kiện an toàn thực phẩm</w:t>
            </w:r>
            <w:r w:rsidR="00F86EE4">
              <w:rPr>
                <w:rFonts w:ascii="Times New Roman" w:eastAsia="Times New Roman" w:hAnsi="Times New Roman" w:cs="Times New Roman"/>
                <w:color w:val="FF0000"/>
                <w:sz w:val="26"/>
                <w:szCs w:val="26"/>
              </w:rPr>
              <w:t xml:space="preserve"> h</w:t>
            </w:r>
            <w:r w:rsidRPr="00E1426D">
              <w:rPr>
                <w:rFonts w:ascii="Times New Roman" w:eastAsia="Times New Roman" w:hAnsi="Times New Roman" w:cs="Times New Roman"/>
                <w:color w:val="FF0000"/>
                <w:sz w:val="26"/>
                <w:szCs w:val="26"/>
              </w:rPr>
              <w:t>oặc tài liệu khác tương đương.</w:t>
            </w:r>
          </w:p>
        </w:tc>
        <w:tc>
          <w:tcPr>
            <w:tcW w:w="2552" w:type="dxa"/>
            <w:shd w:val="clear" w:color="auto" w:fill="auto"/>
            <w:vAlign w:val="center"/>
          </w:tcPr>
          <w:p w14:paraId="33826C0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00EE2946" w14:textId="77777777" w:rsidTr="00E2393D">
        <w:trPr>
          <w:trHeight w:val="20"/>
        </w:trPr>
        <w:tc>
          <w:tcPr>
            <w:tcW w:w="9351" w:type="dxa"/>
            <w:gridSpan w:val="4"/>
            <w:shd w:val="clear" w:color="auto" w:fill="auto"/>
            <w:vAlign w:val="center"/>
          </w:tcPr>
          <w:p w14:paraId="548EAF76" w14:textId="77777777" w:rsidR="00591655" w:rsidRPr="00591655" w:rsidRDefault="00591655" w:rsidP="00591655">
            <w:pPr>
              <w:spacing w:after="0" w:line="240" w:lineRule="auto"/>
              <w:jc w:val="both"/>
              <w:rPr>
                <w:rFonts w:ascii="Times New Roman" w:eastAsia="Times New Roman" w:hAnsi="Times New Roman" w:cs="Times New Roman"/>
                <w:b/>
                <w:color w:val="FF0000"/>
                <w:sz w:val="26"/>
                <w:szCs w:val="26"/>
              </w:rPr>
            </w:pPr>
            <w:bookmarkStart w:id="0" w:name="_GoBack"/>
            <w:bookmarkEnd w:id="0"/>
            <w:r w:rsidRPr="00591655">
              <w:rPr>
                <w:rFonts w:ascii="Times New Roman" w:eastAsia="Times New Roman" w:hAnsi="Times New Roman" w:cs="Times New Roman"/>
                <w:b/>
                <w:color w:val="FF0000"/>
                <w:sz w:val="26"/>
                <w:szCs w:val="26"/>
              </w:rPr>
              <w:t>F. Uy tín của nhà thầu</w:t>
            </w:r>
          </w:p>
        </w:tc>
      </w:tr>
      <w:tr w:rsidR="00591655" w:rsidRPr="00BC251D" w14:paraId="58E797E6" w14:textId="77777777" w:rsidTr="00E2393D">
        <w:trPr>
          <w:trHeight w:val="20"/>
        </w:trPr>
        <w:tc>
          <w:tcPr>
            <w:tcW w:w="761" w:type="dxa"/>
            <w:shd w:val="clear" w:color="auto" w:fill="auto"/>
            <w:vAlign w:val="center"/>
          </w:tcPr>
          <w:p w14:paraId="4BB209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p>
        </w:tc>
        <w:tc>
          <w:tcPr>
            <w:tcW w:w="2211" w:type="dxa"/>
            <w:shd w:val="clear" w:color="auto" w:fill="auto"/>
            <w:vAlign w:val="center"/>
          </w:tcPr>
          <w:p w14:paraId="0810CD34" w14:textId="601E09A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Uy tín của nhà thầu theo quy định tại Điều 19 và Điều 20 của Nghị định số 214/2025/NĐ-CP trong vòng 3 năm (2023, 2024, 2025) trở lại đây</w:t>
            </w:r>
          </w:p>
        </w:tc>
        <w:tc>
          <w:tcPr>
            <w:tcW w:w="3827" w:type="dxa"/>
            <w:shd w:val="clear" w:color="auto" w:fill="auto"/>
          </w:tcPr>
          <w:p w14:paraId="2A6ED278" w14:textId="4782D30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Nhà thầu không có tên trong danh sách nhà thầu vi phạm đấu thầu và không có các hành vi vi phạm trong quá trình tham dự thầu quy định tại khoản 1 Điều 20 của Nghị định 214/NĐ-CP.</w:t>
            </w:r>
          </w:p>
        </w:tc>
        <w:tc>
          <w:tcPr>
            <w:tcW w:w="2552" w:type="dxa"/>
            <w:shd w:val="clear" w:color="auto" w:fill="auto"/>
            <w:vAlign w:val="center"/>
          </w:tcPr>
          <w:p w14:paraId="788D1EE8" w14:textId="6FE1BCBF"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Không đáp ứng các yêu cầu trên</w:t>
            </w:r>
          </w:p>
        </w:tc>
      </w:tr>
      <w:tr w:rsidR="00591655" w:rsidRPr="00591655" w14:paraId="300A0EB3" w14:textId="77777777" w:rsidTr="00E2393D">
        <w:trPr>
          <w:trHeight w:val="20"/>
        </w:trPr>
        <w:tc>
          <w:tcPr>
            <w:tcW w:w="2972" w:type="dxa"/>
            <w:gridSpan w:val="2"/>
            <w:shd w:val="clear" w:color="auto" w:fill="auto"/>
            <w:vAlign w:val="center"/>
          </w:tcPr>
          <w:p w14:paraId="47BB48DE"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Kết luận</w:t>
            </w:r>
          </w:p>
        </w:tc>
        <w:tc>
          <w:tcPr>
            <w:tcW w:w="3827" w:type="dxa"/>
            <w:shd w:val="clear" w:color="auto" w:fill="auto"/>
            <w:vAlign w:val="center"/>
          </w:tcPr>
          <w:p w14:paraId="76E73F37" w14:textId="77777777" w:rsidR="00591655" w:rsidRPr="00591655" w:rsidRDefault="00591655" w:rsidP="00591655">
            <w:pPr>
              <w:spacing w:after="0" w:line="240" w:lineRule="auto"/>
              <w:jc w:val="both"/>
              <w:rPr>
                <w:rFonts w:ascii="Times New Roman Bold" w:eastAsia="Times New Roman" w:hAnsi="Times New Roman Bold" w:cs="Times New Roman"/>
                <w:b/>
                <w:color w:val="FF0000"/>
                <w:spacing w:val="-14"/>
                <w:sz w:val="26"/>
                <w:szCs w:val="26"/>
              </w:rPr>
            </w:pPr>
            <w:r w:rsidRPr="00591655">
              <w:rPr>
                <w:rFonts w:ascii="Times New Roman Bold" w:eastAsia="Times New Roman" w:hAnsi="Times New Roman Bold" w:cs="Times New Roman"/>
                <w:b/>
                <w:color w:val="FF0000"/>
                <w:spacing w:val="-14"/>
                <w:sz w:val="26"/>
                <w:szCs w:val="26"/>
              </w:rPr>
              <w:t>Đạt tất cả các yêu cầu nêu trên</w:t>
            </w:r>
          </w:p>
        </w:tc>
        <w:tc>
          <w:tcPr>
            <w:tcW w:w="2552" w:type="dxa"/>
            <w:shd w:val="clear" w:color="auto" w:fill="auto"/>
            <w:vAlign w:val="center"/>
          </w:tcPr>
          <w:p w14:paraId="207127A1"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Có một nội dung không đạt</w:t>
            </w:r>
          </w:p>
        </w:tc>
      </w:tr>
    </w:tbl>
    <w:p w14:paraId="0CE2C03F" w14:textId="77777777" w:rsidR="00591655" w:rsidRPr="00591655" w:rsidRDefault="00591655" w:rsidP="00591655">
      <w:pPr>
        <w:spacing w:after="0" w:line="240" w:lineRule="auto"/>
        <w:jc w:val="both"/>
        <w:rPr>
          <w:rFonts w:ascii="Times New Roman" w:eastAsia="Times New Roman" w:hAnsi="Times New Roman" w:cs="Times New Roman"/>
          <w:sz w:val="26"/>
          <w:szCs w:val="26"/>
          <w:lang w:val="vi"/>
        </w:rPr>
      </w:pPr>
    </w:p>
    <w:p w14:paraId="71F5F4D8" w14:textId="77777777" w:rsidR="009F140F" w:rsidRPr="00591655" w:rsidRDefault="009F140F">
      <w:pPr>
        <w:rPr>
          <w:lang w:val="vi"/>
        </w:rPr>
      </w:pPr>
    </w:p>
    <w:sectPr w:rsidR="009F140F" w:rsidRPr="00591655"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5"/>
    <w:rsid w:val="00591655"/>
    <w:rsid w:val="006C1DD7"/>
    <w:rsid w:val="008C58C2"/>
    <w:rsid w:val="009F140F"/>
    <w:rsid w:val="00B76869"/>
    <w:rsid w:val="00BC251D"/>
    <w:rsid w:val="00E1426D"/>
    <w:rsid w:val="00F8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9E33"/>
  <w15:chartTrackingRefBased/>
  <w15:docId w15:val="{76866F45-D1DE-4598-8AC3-AC8F58E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5</cp:revision>
  <dcterms:created xsi:type="dcterms:W3CDTF">2026-04-15T02:27:00Z</dcterms:created>
  <dcterms:modified xsi:type="dcterms:W3CDTF">2026-05-10T01:57:00Z</dcterms:modified>
</cp:coreProperties>
</file>