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C9A02">
      <w:pPr>
        <w:widowControl w:val="0"/>
        <w:tabs>
          <w:tab w:val="right" w:leader="dot" w:pos="9062"/>
        </w:tabs>
        <w:spacing w:before="120" w:after="120"/>
        <w:ind w:firstLine="454"/>
        <w:jc w:val="both"/>
        <w:rPr>
          <w:rFonts w:ascii="Times New Roman" w:hAnsi="Times New Roman" w:eastAsia="Times New Roman"/>
          <w:b/>
          <w:bCs/>
          <w:spacing w:val="-10"/>
          <w:sz w:val="28"/>
          <w:szCs w:val="28"/>
          <w:lang w:val="nl-NL" w:eastAsia="en-US"/>
        </w:rPr>
      </w:pPr>
      <w:bookmarkStart w:id="0" w:name="_Hlk130892765"/>
      <w:r>
        <w:rPr>
          <w:rFonts w:ascii="Times New Roman" w:hAnsi="Times New Roman" w:eastAsia="Times New Roman"/>
          <w:b/>
          <w:bCs/>
          <w:spacing w:val="-10"/>
          <w:sz w:val="28"/>
          <w:szCs w:val="28"/>
          <w:lang w:val="nl-NL" w:eastAsia="en-US"/>
        </w:rPr>
        <w:t xml:space="preserve">Mục </w:t>
      </w:r>
      <w:r>
        <w:rPr>
          <w:rFonts w:ascii="Times New Roman" w:hAnsi="Times New Roman" w:eastAsia="Times New Roman"/>
          <w:b/>
          <w:bCs/>
          <w:spacing w:val="-10"/>
          <w:sz w:val="28"/>
          <w:szCs w:val="28"/>
          <w:lang w:val="pl-PL" w:eastAsia="en-US"/>
        </w:rPr>
        <w:t>3</w:t>
      </w:r>
      <w:r>
        <w:rPr>
          <w:rFonts w:ascii="Times New Roman" w:hAnsi="Times New Roman" w:eastAsia="Times New Roman"/>
          <w:b/>
          <w:bCs/>
          <w:spacing w:val="-10"/>
          <w:sz w:val="28"/>
          <w:szCs w:val="28"/>
          <w:lang w:val="nl-NL" w:eastAsia="en-US"/>
        </w:rPr>
        <w:t>. Tiêu chuẩn đánh giá về kỹ thuật</w:t>
      </w:r>
    </w:p>
    <w:p w14:paraId="54BF3F95">
      <w:pPr>
        <w:spacing w:line="259" w:lineRule="auto"/>
        <w:ind w:right="3685"/>
        <w:jc w:val="both"/>
        <w:rPr>
          <w:rFonts w:ascii="Times New Roman" w:hAnsi="Times New Roman"/>
          <w:sz w:val="28"/>
          <w:szCs w:val="28"/>
          <w:lang w:val="nl-NL"/>
        </w:rPr>
      </w:pPr>
      <w:r>
        <w:rPr>
          <w:rFonts w:ascii="Times New Roman" w:hAnsi="Times New Roman"/>
          <w:b/>
          <w:sz w:val="28"/>
          <w:szCs w:val="28"/>
          <w:lang w:val="nl-NL"/>
        </w:rPr>
        <w:t>Đánh giá theo phương pháp đạt/không đạt:</w:t>
      </w:r>
      <w:r>
        <w:rPr>
          <w:rFonts w:ascii="Times New Roman" w:hAnsi="Times New Roman"/>
          <w:sz w:val="28"/>
          <w:szCs w:val="28"/>
          <w:lang w:val="nl-NL"/>
        </w:rPr>
        <w:t xml:space="preserve"> </w:t>
      </w:r>
    </w:p>
    <w:tbl>
      <w:tblPr>
        <w:tblStyle w:val="4"/>
        <w:tblW w:w="9372" w:type="dxa"/>
        <w:tblInd w:w="0" w:type="dxa"/>
        <w:tblLayout w:type="autofit"/>
        <w:tblCellMar>
          <w:top w:w="47" w:type="dxa"/>
          <w:left w:w="108" w:type="dxa"/>
          <w:bottom w:w="0" w:type="dxa"/>
          <w:right w:w="43" w:type="dxa"/>
        </w:tblCellMar>
      </w:tblPr>
      <w:tblGrid>
        <w:gridCol w:w="1696"/>
        <w:gridCol w:w="6096"/>
        <w:gridCol w:w="1560"/>
        <w:gridCol w:w="20"/>
      </w:tblGrid>
      <w:tr w14:paraId="475A2BB7">
        <w:tblPrEx>
          <w:tblCellMar>
            <w:top w:w="47" w:type="dxa"/>
            <w:left w:w="108" w:type="dxa"/>
            <w:bottom w:w="0" w:type="dxa"/>
            <w:right w:w="43" w:type="dxa"/>
          </w:tblCellMar>
        </w:tblPrEx>
        <w:trPr>
          <w:gridAfter w:val="1"/>
          <w:wAfter w:w="20" w:type="dxa"/>
          <w:trHeight w:val="595" w:hRule="atLeast"/>
        </w:trPr>
        <w:tc>
          <w:tcPr>
            <w:tcW w:w="7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F70EA">
            <w:pPr>
              <w:spacing w:line="259" w:lineRule="auto"/>
              <w:ind w:right="68"/>
              <w:jc w:val="both"/>
              <w:rPr>
                <w:rFonts w:ascii="Times New Roman" w:hAnsi="Times New Roman"/>
                <w:sz w:val="28"/>
                <w:szCs w:val="28"/>
              </w:rPr>
            </w:pPr>
            <w:r>
              <w:rPr>
                <w:rFonts w:ascii="Times New Roman" w:hAnsi="Times New Roman"/>
                <w:b/>
                <w:sz w:val="28"/>
                <w:szCs w:val="28"/>
              </w:rPr>
              <w:t xml:space="preserve">Nội dung đánh giá </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5715D5AF">
            <w:pPr>
              <w:spacing w:line="259" w:lineRule="auto"/>
              <w:jc w:val="both"/>
              <w:rPr>
                <w:rFonts w:ascii="Times New Roman" w:hAnsi="Times New Roman"/>
                <w:sz w:val="28"/>
                <w:szCs w:val="28"/>
              </w:rPr>
            </w:pPr>
            <w:r>
              <w:rPr>
                <w:rFonts w:ascii="Times New Roman" w:hAnsi="Times New Roman"/>
                <w:b/>
                <w:sz w:val="28"/>
                <w:szCs w:val="28"/>
              </w:rPr>
              <w:t xml:space="preserve">Sử dụng tiêu chí đạt, không đạt </w:t>
            </w:r>
          </w:p>
        </w:tc>
      </w:tr>
      <w:tr w14:paraId="3830087E">
        <w:tblPrEx>
          <w:tblCellMar>
            <w:top w:w="47" w:type="dxa"/>
            <w:left w:w="108" w:type="dxa"/>
            <w:bottom w:w="0" w:type="dxa"/>
            <w:right w:w="43" w:type="dxa"/>
          </w:tblCellMar>
        </w:tblPrEx>
        <w:trPr>
          <w:gridAfter w:val="1"/>
          <w:wAfter w:w="20" w:type="dxa"/>
          <w:trHeight w:val="434" w:hRule="atLeast"/>
        </w:trPr>
        <w:tc>
          <w:tcPr>
            <w:tcW w:w="7792" w:type="dxa"/>
            <w:gridSpan w:val="2"/>
            <w:tcBorders>
              <w:top w:val="single" w:color="000000" w:sz="4" w:space="0"/>
              <w:left w:val="single" w:color="000000" w:sz="4" w:space="0"/>
              <w:bottom w:val="single" w:color="000000" w:sz="4" w:space="0"/>
              <w:right w:val="nil"/>
            </w:tcBorders>
            <w:shd w:val="clear" w:color="auto" w:fill="auto"/>
          </w:tcPr>
          <w:p w14:paraId="613F1137">
            <w:pPr>
              <w:spacing w:line="259" w:lineRule="auto"/>
              <w:jc w:val="both"/>
              <w:rPr>
                <w:rFonts w:ascii="Times New Roman" w:hAnsi="Times New Roman"/>
                <w:sz w:val="28"/>
                <w:szCs w:val="28"/>
              </w:rPr>
            </w:pPr>
            <w:r>
              <w:rPr>
                <w:rFonts w:ascii="Times New Roman" w:hAnsi="Times New Roman"/>
                <w:b/>
                <w:sz w:val="28"/>
                <w:szCs w:val="28"/>
              </w:rPr>
              <w:t xml:space="preserve">1. Đặc tính kỹ thuật của hàng hóa </w:t>
            </w:r>
          </w:p>
        </w:tc>
        <w:tc>
          <w:tcPr>
            <w:tcW w:w="1560" w:type="dxa"/>
            <w:tcBorders>
              <w:top w:val="single" w:color="000000" w:sz="4" w:space="0"/>
              <w:left w:val="nil"/>
              <w:bottom w:val="single" w:color="000000" w:sz="4" w:space="0"/>
              <w:right w:val="single" w:color="000000" w:sz="4" w:space="0"/>
            </w:tcBorders>
            <w:shd w:val="clear" w:color="auto" w:fill="auto"/>
          </w:tcPr>
          <w:p w14:paraId="2264A8D1">
            <w:pPr>
              <w:spacing w:after="160" w:line="259" w:lineRule="auto"/>
              <w:jc w:val="both"/>
              <w:rPr>
                <w:rFonts w:ascii="Times New Roman" w:hAnsi="Times New Roman"/>
                <w:sz w:val="28"/>
                <w:szCs w:val="28"/>
              </w:rPr>
            </w:pPr>
          </w:p>
        </w:tc>
      </w:tr>
      <w:tr w14:paraId="2010645B">
        <w:tblPrEx>
          <w:tblCellMar>
            <w:top w:w="47" w:type="dxa"/>
            <w:left w:w="108" w:type="dxa"/>
            <w:bottom w:w="0" w:type="dxa"/>
            <w:right w:w="43" w:type="dxa"/>
          </w:tblCellMar>
        </w:tblPrEx>
        <w:trPr>
          <w:gridAfter w:val="1"/>
          <w:wAfter w:w="20" w:type="dxa"/>
          <w:trHeight w:val="1140" w:hRule="atLeast"/>
        </w:trPr>
        <w:tc>
          <w:tcPr>
            <w:tcW w:w="1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24EA3">
            <w:pPr>
              <w:spacing w:line="259" w:lineRule="auto"/>
              <w:ind w:right="64"/>
              <w:jc w:val="both"/>
              <w:rPr>
                <w:rFonts w:ascii="Times New Roman" w:hAnsi="Times New Roman"/>
                <w:sz w:val="28"/>
                <w:szCs w:val="28"/>
              </w:rPr>
            </w:pPr>
            <w:r>
              <w:rPr>
                <w:rFonts w:ascii="Times New Roman" w:hAnsi="Times New Roman"/>
                <w:sz w:val="28"/>
                <w:szCs w:val="28"/>
              </w:rPr>
              <w:t xml:space="preserve">Đặc tính, thông số kỹ thuật và các tiêu chuẩn của hàng hóa. </w:t>
            </w:r>
          </w:p>
        </w:tc>
        <w:tc>
          <w:tcPr>
            <w:tcW w:w="6096" w:type="dxa"/>
            <w:tcBorders>
              <w:top w:val="single" w:color="000000" w:sz="4" w:space="0"/>
              <w:left w:val="single" w:color="000000" w:sz="4" w:space="0"/>
              <w:bottom w:val="single" w:color="000000" w:sz="4" w:space="0"/>
              <w:right w:val="single" w:color="000000" w:sz="4" w:space="0"/>
            </w:tcBorders>
            <w:shd w:val="clear" w:color="auto" w:fill="auto"/>
          </w:tcPr>
          <w:p w14:paraId="200216ED">
            <w:pPr>
              <w:spacing w:line="259" w:lineRule="auto"/>
              <w:ind w:left="31" w:right="69"/>
              <w:jc w:val="both"/>
              <w:rPr>
                <w:rFonts w:ascii="Times New Roman" w:hAnsi="Times New Roman"/>
                <w:sz w:val="28"/>
                <w:szCs w:val="28"/>
              </w:rPr>
            </w:pPr>
            <w:r>
              <w:rPr>
                <w:rFonts w:ascii="Times New Roman" w:hAnsi="Times New Roman"/>
                <w:sz w:val="28"/>
                <w:szCs w:val="28"/>
              </w:rPr>
              <w:t>-</w:t>
            </w:r>
            <w:r>
              <w:rPr>
                <w:rStyle w:val="12"/>
              </w:rPr>
              <w:t xml:space="preserve"> </w:t>
            </w:r>
            <w:r>
              <w:rPr>
                <w:rFonts w:ascii="Times New Roman" w:hAnsi="Times New Roman"/>
                <w:sz w:val="28"/>
                <w:szCs w:val="28"/>
              </w:rPr>
              <w:t>Có bảng so sánh tiêu chuẩn, thông số kỹ thuật hàng hóa</w:t>
            </w:r>
            <w:r>
              <w:rPr>
                <w:rFonts w:ascii="Times New Roman" w:hAnsi="Times New Roman"/>
                <w:sz w:val="28"/>
                <w:szCs w:val="28"/>
                <w:lang w:val="vi-VN"/>
              </w:rPr>
              <w:t xml:space="preserve"> </w:t>
            </w:r>
            <w:r>
              <w:rPr>
                <w:rFonts w:ascii="Times New Roman" w:hAnsi="Times New Roman"/>
                <w:sz w:val="28"/>
                <w:szCs w:val="28"/>
              </w:rPr>
              <w:t>mời thầu và hàng hóa chào thầu.</w:t>
            </w:r>
          </w:p>
          <w:p w14:paraId="38D3E174">
            <w:pPr>
              <w:spacing w:line="259" w:lineRule="auto"/>
              <w:ind w:left="31" w:right="69"/>
              <w:jc w:val="both"/>
              <w:rPr>
                <w:rFonts w:ascii="Times New Roman" w:hAnsi="Times New Roman"/>
                <w:sz w:val="28"/>
                <w:szCs w:val="28"/>
              </w:rPr>
            </w:pPr>
            <w:r>
              <w:rPr>
                <w:rFonts w:ascii="Times New Roman" w:hAnsi="Times New Roman"/>
                <w:sz w:val="28"/>
                <w:szCs w:val="28"/>
              </w:rPr>
              <w:t>- Tiêu chuẩn, thông số kỹ thuật hàng hóa chào thầu đầy</w:t>
            </w:r>
            <w:r>
              <w:rPr>
                <w:rFonts w:ascii="Times New Roman" w:hAnsi="Times New Roman"/>
                <w:sz w:val="28"/>
                <w:szCs w:val="28"/>
                <w:lang w:val="vi-VN"/>
              </w:rPr>
              <w:t xml:space="preserve"> </w:t>
            </w:r>
            <w:r>
              <w:rPr>
                <w:rFonts w:ascii="Times New Roman" w:hAnsi="Times New Roman"/>
                <w:sz w:val="28"/>
                <w:szCs w:val="28"/>
              </w:rPr>
              <w:t>đủ và bằng hoặc cao hơn hàng hóa mời thầu.</w:t>
            </w:r>
          </w:p>
          <w:p w14:paraId="78229E3A">
            <w:pPr>
              <w:spacing w:line="259" w:lineRule="auto"/>
              <w:ind w:left="31" w:right="69"/>
              <w:jc w:val="both"/>
              <w:rPr>
                <w:rFonts w:ascii="Times New Roman" w:hAnsi="Times New Roman"/>
                <w:sz w:val="28"/>
                <w:szCs w:val="28"/>
              </w:rPr>
            </w:pPr>
            <w:r>
              <w:rPr>
                <w:rFonts w:ascii="Times New Roman" w:hAnsi="Times New Roman"/>
                <w:sz w:val="28"/>
                <w:szCs w:val="28"/>
              </w:rPr>
              <w:t>- Có đủ các giấy chứng nhận cụ thể theo qui định tại</w:t>
            </w:r>
            <w:r>
              <w:rPr>
                <w:rFonts w:ascii="Times New Roman" w:hAnsi="Times New Roman"/>
                <w:sz w:val="28"/>
                <w:szCs w:val="28"/>
                <w:lang w:val="vi-VN"/>
              </w:rPr>
              <w:t xml:space="preserve"> </w:t>
            </w:r>
            <w:r>
              <w:rPr>
                <w:rFonts w:ascii="Times New Roman" w:hAnsi="Times New Roman"/>
                <w:sz w:val="28"/>
                <w:szCs w:val="28"/>
              </w:rPr>
              <w:t>Chương V Yêu cầu kỹ thuật kèm theo E-HSMT; hoặc tài</w:t>
            </w:r>
            <w:r>
              <w:rPr>
                <w:rFonts w:ascii="Times New Roman" w:hAnsi="Times New Roman"/>
                <w:sz w:val="28"/>
                <w:szCs w:val="28"/>
                <w:lang w:val="vi-VN"/>
              </w:rPr>
              <w:t xml:space="preserve"> </w:t>
            </w:r>
            <w:r>
              <w:rPr>
                <w:rFonts w:ascii="Times New Roman" w:hAnsi="Times New Roman"/>
                <w:sz w:val="28"/>
                <w:szCs w:val="28"/>
              </w:rPr>
              <w:t>liệu khác có giá trị tương đương và chịu trách nhiệm với</w:t>
            </w:r>
            <w:r>
              <w:rPr>
                <w:rFonts w:ascii="Times New Roman" w:hAnsi="Times New Roman"/>
                <w:sz w:val="28"/>
                <w:szCs w:val="28"/>
                <w:lang w:val="vi-VN"/>
              </w:rPr>
              <w:t xml:space="preserve"> </w:t>
            </w:r>
            <w:r>
              <w:rPr>
                <w:rFonts w:ascii="Times New Roman" w:hAnsi="Times New Roman"/>
                <w:sz w:val="28"/>
                <w:szCs w:val="28"/>
              </w:rPr>
              <w:t>nội dung đó).</w:t>
            </w:r>
          </w:p>
          <w:p w14:paraId="4815EF46">
            <w:pPr>
              <w:spacing w:line="259" w:lineRule="auto"/>
              <w:ind w:left="31" w:right="69"/>
              <w:jc w:val="both"/>
              <w:rPr>
                <w:rFonts w:ascii="Times New Roman" w:hAnsi="Times New Roman"/>
                <w:sz w:val="28"/>
                <w:szCs w:val="28"/>
                <w:lang w:val="vi-VN"/>
              </w:rPr>
            </w:pPr>
            <w:r>
              <w:rPr>
                <w:rFonts w:ascii="Times New Roman" w:hAnsi="Times New Roman"/>
                <w:sz w:val="28"/>
                <w:szCs w:val="28"/>
              </w:rPr>
              <w:t>- Đáp ứng đầy đủ yêu cầu tại mục E-CDNT 10.8</w:t>
            </w:r>
            <w:r>
              <w:rPr>
                <w:rFonts w:ascii="Times New Roman" w:hAnsi="Times New Roman"/>
                <w:sz w:val="28"/>
                <w:szCs w:val="28"/>
                <w:lang w:val="vi-VN"/>
              </w:rPr>
              <w:t>.</w:t>
            </w:r>
          </w:p>
          <w:p w14:paraId="4D403D6D">
            <w:pPr>
              <w:spacing w:line="259" w:lineRule="auto"/>
              <w:ind w:left="31" w:right="69"/>
              <w:jc w:val="both"/>
              <w:rPr>
                <w:rFonts w:ascii="Times New Roman" w:hAnsi="Times New Roman"/>
                <w:sz w:val="28"/>
                <w:szCs w:val="28"/>
              </w:rPr>
            </w:pPr>
            <w:r>
              <w:rPr>
                <w:rFonts w:ascii="Times New Roman" w:hAnsi="Times New Roman"/>
                <w:sz w:val="28"/>
                <w:szCs w:val="28"/>
              </w:rPr>
              <w:t>- Đối với nhà thầu thương mại: Hàng hóa chào thầu phải</w:t>
            </w:r>
            <w:r>
              <w:rPr>
                <w:rFonts w:ascii="Times New Roman" w:hAnsi="Times New Roman"/>
                <w:sz w:val="28"/>
                <w:szCs w:val="28"/>
                <w:lang w:val="vi-VN"/>
              </w:rPr>
              <w:t xml:space="preserve"> </w:t>
            </w:r>
            <w:r>
              <w:rPr>
                <w:rFonts w:ascii="Times New Roman" w:hAnsi="Times New Roman"/>
                <w:sz w:val="28"/>
                <w:szCs w:val="28"/>
              </w:rPr>
              <w:t>có tài liệu minh chứng được sản xuất từ các nhà sản xuất</w:t>
            </w:r>
            <w:r>
              <w:rPr>
                <w:rFonts w:ascii="Times New Roman" w:hAnsi="Times New Roman"/>
                <w:sz w:val="28"/>
                <w:szCs w:val="28"/>
                <w:lang w:val="vi-VN"/>
              </w:rPr>
              <w:t xml:space="preserve"> </w:t>
            </w:r>
            <w:r>
              <w:rPr>
                <w:rFonts w:ascii="Times New Roman" w:hAnsi="Times New Roman"/>
                <w:sz w:val="28"/>
                <w:szCs w:val="28"/>
              </w:rPr>
              <w:t>đáp ứng điều kiện trên.</w:t>
            </w:r>
          </w:p>
          <w:p w14:paraId="1769FC66">
            <w:pPr>
              <w:spacing w:line="259" w:lineRule="auto"/>
              <w:ind w:left="31" w:right="69"/>
              <w:jc w:val="both"/>
              <w:rPr>
                <w:rFonts w:ascii="Times New Roman" w:hAnsi="Times New Roman"/>
                <w:sz w:val="28"/>
                <w:szCs w:val="28"/>
                <w:lang w:val="vi-VN"/>
              </w:rPr>
            </w:pP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E-HSDT phải có đầy đủ catalogue hoặc hình ảnh đối với</w:t>
            </w:r>
            <w:r>
              <w:rPr>
                <w:rFonts w:ascii="Times New Roman" w:hAnsi="Times New Roman"/>
                <w:sz w:val="28"/>
                <w:szCs w:val="28"/>
                <w:lang w:val="vi-VN"/>
              </w:rPr>
              <w:t xml:space="preserve"> </w:t>
            </w:r>
            <w:r>
              <w:rPr>
                <w:rFonts w:ascii="Times New Roman" w:hAnsi="Times New Roman"/>
                <w:sz w:val="28"/>
                <w:szCs w:val="28"/>
              </w:rPr>
              <w:t>hàng hóa dự thầu kèm theo E-HSDT.</w:t>
            </w:r>
            <w:r>
              <w:rPr>
                <w:rFonts w:ascii="Times New Roman" w:hAnsi="Times New Roman"/>
                <w:sz w:val="28"/>
                <w:szCs w:val="28"/>
                <w:lang w:val="vi-VN"/>
              </w:rPr>
              <w:t xml:space="preserve"> </w:t>
            </w:r>
            <w:r>
              <w:rPr>
                <w:rFonts w:ascii="Times New Roman" w:hAnsi="Times New Roman"/>
                <w:sz w:val="28"/>
                <w:szCs w:val="28"/>
              </w:rPr>
              <w:t>Hình ảnh đảm bảo</w:t>
            </w:r>
            <w:r>
              <w:rPr>
                <w:rFonts w:ascii="Times New Roman" w:hAnsi="Times New Roman"/>
                <w:sz w:val="28"/>
                <w:szCs w:val="28"/>
                <w:lang w:val="vi-VN"/>
              </w:rPr>
              <w:t xml:space="preserve"> </w:t>
            </w:r>
            <w:r>
              <w:rPr>
                <w:rFonts w:ascii="Times New Roman" w:hAnsi="Times New Roman"/>
                <w:sz w:val="28"/>
                <w:szCs w:val="28"/>
              </w:rPr>
              <w:t>đúng sản phẩm mà nhà thầu chào dự thầu, chất lượng hình</w:t>
            </w:r>
            <w:r>
              <w:rPr>
                <w:rFonts w:ascii="Times New Roman" w:hAnsi="Times New Roman"/>
                <w:sz w:val="28"/>
                <w:szCs w:val="28"/>
                <w:lang w:val="vi-VN"/>
              </w:rPr>
              <w:t xml:space="preserve"> </w:t>
            </w:r>
            <w:r>
              <w:rPr>
                <w:rFonts w:ascii="Times New Roman" w:hAnsi="Times New Roman"/>
                <w:sz w:val="28"/>
                <w:szCs w:val="28"/>
              </w:rPr>
              <w:t>ảnh rõ nét, Catalogue phải chính xác với Catalogue được</w:t>
            </w:r>
            <w:r>
              <w:rPr>
                <w:rFonts w:ascii="Times New Roman" w:hAnsi="Times New Roman"/>
                <w:sz w:val="28"/>
                <w:szCs w:val="28"/>
                <w:lang w:val="vi-VN"/>
              </w:rPr>
              <w:t xml:space="preserve"> </w:t>
            </w:r>
            <w:r>
              <w:rPr>
                <w:rFonts w:ascii="Times New Roman" w:hAnsi="Times New Roman"/>
                <w:sz w:val="28"/>
                <w:szCs w:val="28"/>
              </w:rPr>
              <w:t>nhà sản xuất công bố chính thức (trên website hoặc các hình thức khác). Nếu Catalogue không phải là tiếng Việt</w:t>
            </w:r>
            <w:r>
              <w:rPr>
                <w:rFonts w:ascii="Times New Roman" w:hAnsi="Times New Roman"/>
                <w:sz w:val="28"/>
                <w:szCs w:val="28"/>
                <w:lang w:val="vi-VN"/>
              </w:rPr>
              <w:t xml:space="preserve"> </w:t>
            </w:r>
            <w:r>
              <w:rPr>
                <w:rFonts w:ascii="Times New Roman" w:hAnsi="Times New Roman"/>
                <w:sz w:val="28"/>
                <w:szCs w:val="28"/>
              </w:rPr>
              <w:t>nhà thầu nộp bản phiên dịch sang tiếng Việt và hoàn toàn</w:t>
            </w:r>
            <w:r>
              <w:rPr>
                <w:rFonts w:ascii="Times New Roman" w:hAnsi="Times New Roman"/>
                <w:sz w:val="28"/>
                <w:szCs w:val="28"/>
                <w:lang w:val="vi-VN"/>
              </w:rPr>
              <w:t xml:space="preserve"> </w:t>
            </w:r>
            <w:r>
              <w:rPr>
                <w:rFonts w:ascii="Times New Roman" w:hAnsi="Times New Roman"/>
                <w:sz w:val="28"/>
                <w:szCs w:val="28"/>
              </w:rPr>
              <w:t>chịu trách nhiệm về nội dung của bản dịch.</w:t>
            </w:r>
            <w:r>
              <w:rPr>
                <w:rFonts w:ascii="Times New Roman" w:hAnsi="Times New Roman"/>
                <w:sz w:val="28"/>
                <w:szCs w:val="28"/>
                <w:lang w:val="vi-VN"/>
              </w:rPr>
              <w:t xml:space="preserve"> </w:t>
            </w:r>
          </w:p>
          <w:p w14:paraId="571CA409">
            <w:pPr>
              <w:jc w:val="both"/>
              <w:rPr>
                <w:rFonts w:ascii="Times New Roman" w:hAnsi="Times New Roman"/>
                <w:sz w:val="28"/>
                <w:szCs w:val="28"/>
              </w:rPr>
            </w:pPr>
            <w:r>
              <w:rPr>
                <w:rFonts w:ascii="Times New Roman" w:hAnsi="Times New Roman"/>
                <w:sz w:val="28"/>
                <w:szCs w:val="28"/>
              </w:rPr>
              <w:t>- Tất cả hàng hoá dự thầu phải đáp ứng và tuần thủ theo</w:t>
            </w:r>
            <w:r>
              <w:rPr>
                <w:rFonts w:ascii="Times New Roman" w:hAnsi="Times New Roman"/>
                <w:sz w:val="28"/>
                <w:szCs w:val="28"/>
                <w:lang w:val="vi-VN"/>
              </w:rPr>
              <w:t xml:space="preserve"> </w:t>
            </w:r>
            <w:r>
              <w:rPr>
                <w:rFonts w:ascii="Times New Roman" w:hAnsi="Times New Roman"/>
                <w:sz w:val="28"/>
                <w:szCs w:val="28"/>
              </w:rPr>
              <w:t>Luật An toàn thực phẩm số 55/2010/QH12; Nghi định</w:t>
            </w:r>
            <w:r>
              <w:rPr>
                <w:rFonts w:ascii="Times New Roman" w:hAnsi="Times New Roman"/>
                <w:sz w:val="28"/>
                <w:szCs w:val="28"/>
                <w:lang w:val="vi-VN"/>
              </w:rPr>
              <w:t xml:space="preserve"> </w:t>
            </w:r>
            <w:r>
              <w:rPr>
                <w:rFonts w:ascii="Times New Roman" w:hAnsi="Times New Roman"/>
                <w:sz w:val="28"/>
                <w:szCs w:val="28"/>
              </w:rPr>
              <w:t>15/2018/NĐ-CP - Quy định chi tiết thi hành một số điều</w:t>
            </w:r>
            <w:r>
              <w:rPr>
                <w:rFonts w:ascii="Times New Roman" w:hAnsi="Times New Roman"/>
                <w:sz w:val="28"/>
                <w:szCs w:val="28"/>
                <w:lang w:val="vi-VN"/>
              </w:rPr>
              <w:t xml:space="preserve"> </w:t>
            </w:r>
            <w:r>
              <w:rPr>
                <w:rFonts w:ascii="Times New Roman" w:hAnsi="Times New Roman"/>
                <w:sz w:val="28"/>
                <w:szCs w:val="28"/>
              </w:rPr>
              <w:t>của luật an toàn thực phẩm</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A786">
            <w:pPr>
              <w:spacing w:line="259" w:lineRule="auto"/>
              <w:ind w:right="67"/>
              <w:jc w:val="center"/>
              <w:rPr>
                <w:rFonts w:ascii="Times New Roman" w:hAnsi="Times New Roman"/>
                <w:sz w:val="28"/>
                <w:szCs w:val="28"/>
              </w:rPr>
            </w:pPr>
            <w:r>
              <w:rPr>
                <w:rFonts w:ascii="Times New Roman" w:hAnsi="Times New Roman"/>
                <w:sz w:val="28"/>
                <w:szCs w:val="28"/>
              </w:rPr>
              <w:t>Đạt</w:t>
            </w:r>
          </w:p>
        </w:tc>
      </w:tr>
      <w:tr w14:paraId="55761597">
        <w:tblPrEx>
          <w:tblCellMar>
            <w:top w:w="47" w:type="dxa"/>
            <w:left w:w="108" w:type="dxa"/>
            <w:bottom w:w="0" w:type="dxa"/>
            <w:right w:w="43" w:type="dxa"/>
          </w:tblCellMar>
        </w:tblPrEx>
        <w:trPr>
          <w:gridAfter w:val="1"/>
          <w:wAfter w:w="20" w:type="dxa"/>
          <w:trHeight w:val="502" w:hRule="atLeast"/>
        </w:trPr>
        <w:tc>
          <w:tcPr>
            <w:tcW w:w="1696" w:type="dxa"/>
            <w:vMerge w:val="continue"/>
            <w:tcBorders>
              <w:top w:val="nil"/>
              <w:left w:val="single" w:color="000000" w:sz="4" w:space="0"/>
              <w:bottom w:val="single" w:color="000000" w:sz="4" w:space="0"/>
              <w:right w:val="single" w:color="000000" w:sz="4" w:space="0"/>
            </w:tcBorders>
            <w:shd w:val="clear" w:color="auto" w:fill="auto"/>
          </w:tcPr>
          <w:p w14:paraId="61385FBB">
            <w:pPr>
              <w:spacing w:after="160" w:line="259" w:lineRule="auto"/>
              <w:jc w:val="both"/>
              <w:rPr>
                <w:rFonts w:ascii="Times New Roman" w:hAnsi="Times New Roman"/>
                <w:sz w:val="28"/>
                <w:szCs w:val="28"/>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tcPr>
          <w:p w14:paraId="589C67ED">
            <w:pPr>
              <w:spacing w:line="259" w:lineRule="auto"/>
              <w:ind w:left="31" w:right="71"/>
              <w:jc w:val="both"/>
              <w:rPr>
                <w:rFonts w:ascii="Times New Roman" w:hAnsi="Times New Roman"/>
                <w:sz w:val="28"/>
                <w:szCs w:val="28"/>
              </w:rPr>
            </w:pPr>
            <w:r>
              <w:rPr>
                <w:rFonts w:ascii="Times New Roman" w:hAnsi="Times New Roman"/>
                <w:sz w:val="28"/>
                <w:szCs w:val="28"/>
              </w:rPr>
              <w:t>- E-HSDT không cung cấp tài liệu minh chứng đủ các thông tin trên, kể cả sau khi làm rõ HSDT (nếu có)</w:t>
            </w:r>
            <w:r>
              <w:rPr>
                <w:rFonts w:ascii="Times New Roman" w:hAnsi="Times New Roman"/>
                <w:sz w:val="28"/>
                <w:szCs w:val="28"/>
                <w:lang w:val="vi-VN"/>
              </w:rPr>
              <w:t xml:space="preserve">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F1AA">
            <w:pPr>
              <w:spacing w:line="259" w:lineRule="auto"/>
              <w:ind w:right="69"/>
              <w:jc w:val="center"/>
              <w:rPr>
                <w:rFonts w:ascii="Times New Roman" w:hAnsi="Times New Roman"/>
                <w:sz w:val="28"/>
                <w:szCs w:val="28"/>
              </w:rPr>
            </w:pPr>
            <w:r>
              <w:rPr>
                <w:rFonts w:ascii="Times New Roman" w:hAnsi="Times New Roman"/>
                <w:sz w:val="28"/>
                <w:szCs w:val="28"/>
              </w:rPr>
              <w:t>Không đạt</w:t>
            </w:r>
          </w:p>
        </w:tc>
      </w:tr>
      <w:tr w14:paraId="452F8767">
        <w:tblPrEx>
          <w:tblCellMar>
            <w:top w:w="47" w:type="dxa"/>
            <w:left w:w="108" w:type="dxa"/>
            <w:bottom w:w="0" w:type="dxa"/>
            <w:right w:w="43" w:type="dxa"/>
          </w:tblCellMar>
        </w:tblPrEx>
        <w:trPr>
          <w:gridAfter w:val="1"/>
          <w:wAfter w:w="20" w:type="dxa"/>
          <w:trHeight w:val="434" w:hRule="atLeast"/>
        </w:trPr>
        <w:tc>
          <w:tcPr>
            <w:tcW w:w="7792" w:type="dxa"/>
            <w:gridSpan w:val="2"/>
            <w:tcBorders>
              <w:top w:val="single" w:color="000000" w:sz="4" w:space="0"/>
              <w:left w:val="single" w:color="000000" w:sz="4" w:space="0"/>
              <w:bottom w:val="single" w:color="000000" w:sz="4" w:space="0"/>
              <w:right w:val="nil"/>
            </w:tcBorders>
            <w:shd w:val="clear" w:color="auto" w:fill="auto"/>
          </w:tcPr>
          <w:p w14:paraId="4AEDA2E7">
            <w:pPr>
              <w:spacing w:line="259" w:lineRule="auto"/>
              <w:jc w:val="both"/>
              <w:rPr>
                <w:rFonts w:ascii="Times New Roman" w:hAnsi="Times New Roman"/>
                <w:sz w:val="28"/>
                <w:szCs w:val="28"/>
              </w:rPr>
            </w:pPr>
            <w:r>
              <w:rPr>
                <w:rFonts w:ascii="Times New Roman" w:hAnsi="Times New Roman"/>
                <w:b/>
                <w:sz w:val="28"/>
                <w:szCs w:val="28"/>
              </w:rPr>
              <w:t xml:space="preserve">2. Tính hợp lệ của hàng hóa </w:t>
            </w:r>
          </w:p>
        </w:tc>
        <w:tc>
          <w:tcPr>
            <w:tcW w:w="1560" w:type="dxa"/>
            <w:tcBorders>
              <w:top w:val="single" w:color="000000" w:sz="4" w:space="0"/>
              <w:left w:val="nil"/>
              <w:bottom w:val="single" w:color="000000" w:sz="4" w:space="0"/>
              <w:right w:val="single" w:color="000000" w:sz="4" w:space="0"/>
            </w:tcBorders>
            <w:shd w:val="clear" w:color="auto" w:fill="auto"/>
          </w:tcPr>
          <w:p w14:paraId="10191FEE">
            <w:pPr>
              <w:spacing w:after="160" w:line="259" w:lineRule="auto"/>
              <w:jc w:val="center"/>
              <w:rPr>
                <w:rFonts w:ascii="Times New Roman" w:hAnsi="Times New Roman"/>
                <w:sz w:val="28"/>
                <w:szCs w:val="28"/>
              </w:rPr>
            </w:pPr>
          </w:p>
        </w:tc>
      </w:tr>
      <w:tr w14:paraId="3BC5E327">
        <w:tblPrEx>
          <w:tblCellMar>
            <w:top w:w="47" w:type="dxa"/>
            <w:left w:w="108" w:type="dxa"/>
            <w:bottom w:w="0" w:type="dxa"/>
            <w:right w:w="43" w:type="dxa"/>
          </w:tblCellMar>
        </w:tblPrEx>
        <w:trPr>
          <w:gridAfter w:val="1"/>
          <w:wAfter w:w="20" w:type="dxa"/>
          <w:trHeight w:val="595" w:hRule="atLeast"/>
        </w:trPr>
        <w:tc>
          <w:tcPr>
            <w:tcW w:w="1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93A86">
            <w:pPr>
              <w:spacing w:line="259" w:lineRule="auto"/>
              <w:jc w:val="both"/>
              <w:rPr>
                <w:rFonts w:ascii="Times New Roman" w:hAnsi="Times New Roman"/>
                <w:sz w:val="28"/>
                <w:szCs w:val="28"/>
              </w:rPr>
            </w:pPr>
            <w:r>
              <w:rPr>
                <w:rFonts w:ascii="Times New Roman" w:hAnsi="Times New Roman"/>
                <w:sz w:val="28"/>
                <w:szCs w:val="28"/>
              </w:rPr>
              <w:t>Tài liệu chứng minh tính hợp lệ của hàng hóa</w:t>
            </w: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2E60">
            <w:pPr>
              <w:spacing w:before="60" w:after="60" w:line="264" w:lineRule="auto"/>
              <w:rPr>
                <w:rFonts w:ascii="Times New Roman" w:hAnsi="Times New Roman"/>
                <w:sz w:val="28"/>
                <w:szCs w:val="28"/>
                <w:lang w:val="vi-VN"/>
              </w:rPr>
            </w:pPr>
            <w:r>
              <w:rPr>
                <w:rFonts w:ascii="Times New Roman" w:hAnsi="Times New Roman"/>
                <w:sz w:val="28"/>
                <w:szCs w:val="28"/>
              </w:rPr>
              <w:t>Nhà thầu nộp các tài liệu sau:</w:t>
            </w:r>
          </w:p>
          <w:p w14:paraId="327251D5">
            <w:pPr>
              <w:spacing w:before="60" w:after="60" w:line="264" w:lineRule="auto"/>
              <w:jc w:val="both"/>
              <w:rPr>
                <w:rFonts w:ascii="Times New Roman" w:hAnsi="Times New Roman"/>
                <w:sz w:val="28"/>
                <w:szCs w:val="28"/>
              </w:rPr>
            </w:pPr>
            <w:r>
              <w:rPr>
                <w:rFonts w:ascii="Times New Roman" w:hAnsi="Times New Roman"/>
                <w:sz w:val="28"/>
                <w:szCs w:val="28"/>
              </w:rPr>
              <w:t>- Nhà thầu phải nêu rõ nguồn gốc xuất xứ, chủng loại, ký</w:t>
            </w:r>
            <w:r>
              <w:rPr>
                <w:rFonts w:ascii="Times New Roman" w:hAnsi="Times New Roman"/>
                <w:sz w:val="28"/>
                <w:szCs w:val="28"/>
                <w:lang w:val="vi-VN"/>
              </w:rPr>
              <w:t xml:space="preserve"> </w:t>
            </w:r>
            <w:r>
              <w:rPr>
                <w:rFonts w:ascii="Times New Roman" w:hAnsi="Times New Roman"/>
                <w:sz w:val="28"/>
                <w:szCs w:val="28"/>
              </w:rPr>
              <w:t>mã hiệu, tình trạng và năm sản xuất tối thiểu 202</w:t>
            </w:r>
            <w:r>
              <w:rPr>
                <w:rFonts w:ascii="Times New Roman" w:hAnsi="Times New Roman"/>
                <w:sz w:val="28"/>
                <w:szCs w:val="28"/>
                <w:lang w:val="vi-VN"/>
              </w:rPr>
              <w:t>6</w:t>
            </w:r>
            <w:r>
              <w:rPr>
                <w:rFonts w:ascii="Times New Roman" w:hAnsi="Times New Roman"/>
                <w:sz w:val="28"/>
                <w:szCs w:val="28"/>
              </w:rPr>
              <w:t xml:space="preserve"> trở về</w:t>
            </w:r>
            <w:r>
              <w:rPr>
                <w:rFonts w:ascii="Times New Roman" w:hAnsi="Times New Roman"/>
                <w:sz w:val="28"/>
                <w:szCs w:val="28"/>
                <w:lang w:val="vi-VN"/>
              </w:rPr>
              <w:t xml:space="preserve"> </w:t>
            </w:r>
            <w:r>
              <w:rPr>
                <w:rFonts w:ascii="Times New Roman" w:hAnsi="Times New Roman"/>
                <w:sz w:val="28"/>
                <w:szCs w:val="28"/>
              </w:rPr>
              <w:t>sau của từng loại hàng hóa dự thầu và cung cấp đầy đủ tài</w:t>
            </w:r>
            <w:r>
              <w:rPr>
                <w:rFonts w:ascii="Times New Roman" w:hAnsi="Times New Roman"/>
                <w:sz w:val="28"/>
                <w:szCs w:val="28"/>
                <w:lang w:val="vi-VN"/>
              </w:rPr>
              <w:t xml:space="preserve"> </w:t>
            </w:r>
            <w:r>
              <w:rPr>
                <w:rFonts w:ascii="Times New Roman" w:hAnsi="Times New Roman"/>
                <w:sz w:val="28"/>
                <w:szCs w:val="28"/>
              </w:rPr>
              <w:t>liệu.</w:t>
            </w:r>
          </w:p>
          <w:p w14:paraId="014D365F">
            <w:pPr>
              <w:spacing w:before="60" w:after="60" w:line="264" w:lineRule="auto"/>
              <w:jc w:val="both"/>
              <w:rPr>
                <w:rFonts w:ascii="Times New Roman" w:hAnsi="Times New Roman"/>
                <w:sz w:val="28"/>
                <w:szCs w:val="28"/>
              </w:rPr>
            </w:pPr>
            <w:r>
              <w:rPr>
                <w:rFonts w:ascii="Times New Roman" w:hAnsi="Times New Roman"/>
                <w:sz w:val="28"/>
                <w:szCs w:val="28"/>
              </w:rPr>
              <w:t>- Nhà thầu cam kết hàng hóa trước khi nghiệm thu phải</w:t>
            </w:r>
            <w:r>
              <w:rPr>
                <w:rFonts w:ascii="Times New Roman" w:hAnsi="Times New Roman"/>
                <w:sz w:val="28"/>
                <w:szCs w:val="28"/>
                <w:lang w:val="vi-VN"/>
              </w:rPr>
              <w:t xml:space="preserve"> </w:t>
            </w:r>
            <w:r>
              <w:rPr>
                <w:rFonts w:ascii="Times New Roman" w:hAnsi="Times New Roman"/>
                <w:sz w:val="28"/>
                <w:szCs w:val="28"/>
              </w:rPr>
              <w:t>được kiểm định đúng theo yêu cầu của E-HSMT bởi đơn</w:t>
            </w:r>
            <w:r>
              <w:rPr>
                <w:rFonts w:ascii="Times New Roman" w:hAnsi="Times New Roman"/>
                <w:sz w:val="28"/>
                <w:szCs w:val="28"/>
                <w:lang w:val="vi-VN"/>
              </w:rPr>
              <w:t xml:space="preserve"> </w:t>
            </w:r>
            <w:r>
              <w:rPr>
                <w:rFonts w:ascii="Times New Roman" w:hAnsi="Times New Roman"/>
                <w:sz w:val="28"/>
                <w:szCs w:val="28"/>
              </w:rPr>
              <w:t>vị có chức năng (kiểm định theo quy định của pháp luật</w:t>
            </w:r>
            <w:r>
              <w:rPr>
                <w:rFonts w:ascii="Times New Roman" w:hAnsi="Times New Roman"/>
                <w:sz w:val="28"/>
                <w:szCs w:val="28"/>
                <w:lang w:val="vi-VN"/>
              </w:rPr>
              <w:t xml:space="preserve"> </w:t>
            </w:r>
            <w:r>
              <w:rPr>
                <w:rFonts w:ascii="Times New Roman" w:hAnsi="Times New Roman"/>
                <w:sz w:val="28"/>
                <w:szCs w:val="28"/>
              </w:rPr>
              <w:t>khi chủ đầu tư yêu cầu), mọi chi phí kiểm định nhà thầu</w:t>
            </w:r>
            <w:r>
              <w:rPr>
                <w:rFonts w:ascii="Times New Roman" w:hAnsi="Times New Roman"/>
                <w:sz w:val="28"/>
                <w:szCs w:val="28"/>
                <w:lang w:val="vi-VN"/>
              </w:rPr>
              <w:t xml:space="preserve"> </w:t>
            </w:r>
            <w:r>
              <w:rPr>
                <w:rFonts w:ascii="Times New Roman" w:hAnsi="Times New Roman"/>
                <w:sz w:val="28"/>
                <w:szCs w:val="28"/>
              </w:rPr>
              <w:t>chịu.</w:t>
            </w:r>
          </w:p>
          <w:p w14:paraId="41BE0E81">
            <w:pPr>
              <w:spacing w:before="60" w:after="60" w:line="264" w:lineRule="auto"/>
              <w:jc w:val="both"/>
              <w:rPr>
                <w:rFonts w:ascii="Times New Roman" w:hAnsi="Times New Roman"/>
                <w:sz w:val="28"/>
                <w:szCs w:val="28"/>
              </w:rPr>
            </w:pPr>
            <w:r>
              <w:rPr>
                <w:rFonts w:ascii="Times New Roman" w:hAnsi="Times New Roman"/>
                <w:sz w:val="28"/>
                <w:szCs w:val="28"/>
              </w:rPr>
              <w:t>- Đối với các đơn vị cung ứng thực phẩm nguồn gốc từ</w:t>
            </w:r>
            <w:r>
              <w:rPr>
                <w:rFonts w:ascii="Times New Roman" w:hAnsi="Times New Roman"/>
                <w:sz w:val="28"/>
                <w:szCs w:val="28"/>
                <w:lang w:val="vi-VN"/>
              </w:rPr>
              <w:t xml:space="preserve"> </w:t>
            </w:r>
            <w:r>
              <w:rPr>
                <w:rFonts w:ascii="Times New Roman" w:hAnsi="Times New Roman"/>
                <w:sz w:val="28"/>
                <w:szCs w:val="28"/>
              </w:rPr>
              <w:t>thực vật phải có:  Giấy chứng minh nguồn gốc</w:t>
            </w:r>
            <w:r>
              <w:rPr>
                <w:rFonts w:ascii="Times New Roman" w:hAnsi="Times New Roman"/>
                <w:sz w:val="28"/>
                <w:szCs w:val="28"/>
                <w:lang w:val="vi-VN"/>
              </w:rPr>
              <w:t xml:space="preserve"> </w:t>
            </w:r>
            <w:r>
              <w:rPr>
                <w:rFonts w:ascii="Times New Roman" w:hAnsi="Times New Roman"/>
                <w:sz w:val="28"/>
                <w:szCs w:val="28"/>
              </w:rPr>
              <w:t>sản phẩm thực vật xuất phát từ cơ sở cung ứng đáp ứng vệ</w:t>
            </w:r>
            <w:r>
              <w:rPr>
                <w:rFonts w:ascii="Times New Roman" w:hAnsi="Times New Roman"/>
                <w:sz w:val="28"/>
                <w:szCs w:val="28"/>
                <w:lang w:val="vi-VN"/>
              </w:rPr>
              <w:t xml:space="preserve"> </w:t>
            </w:r>
            <w:r>
              <w:rPr>
                <w:rFonts w:ascii="Times New Roman" w:hAnsi="Times New Roman"/>
                <w:sz w:val="28"/>
                <w:szCs w:val="28"/>
              </w:rPr>
              <w:t>sịnh an toàn thực phẩm, đáp ứng theo quy định hiện hành</w:t>
            </w:r>
            <w:r>
              <w:rPr>
                <w:rFonts w:ascii="Times New Roman" w:hAnsi="Times New Roman"/>
                <w:sz w:val="28"/>
                <w:szCs w:val="28"/>
                <w:lang w:val="vi-VN"/>
              </w:rPr>
              <w:t xml:space="preserve"> </w:t>
            </w:r>
            <w:r>
              <w:rPr>
                <w:rFonts w:ascii="Times New Roman" w:hAnsi="Times New Roman"/>
                <w:sz w:val="28"/>
                <w:szCs w:val="28"/>
              </w:rPr>
              <w:t>của bộ Y tế.</w:t>
            </w:r>
          </w:p>
          <w:p w14:paraId="677C062B">
            <w:pPr>
              <w:spacing w:before="60" w:after="60" w:line="264" w:lineRule="auto"/>
              <w:jc w:val="both"/>
              <w:rPr>
                <w:rFonts w:ascii="Times New Roman" w:hAnsi="Times New Roman"/>
                <w:sz w:val="28"/>
                <w:szCs w:val="28"/>
              </w:rPr>
            </w:pPr>
            <w:r>
              <w:rPr>
                <w:rFonts w:ascii="Times New Roman" w:hAnsi="Times New Roman"/>
                <w:sz w:val="28"/>
                <w:szCs w:val="28"/>
              </w:rPr>
              <w:t>- Tất cả hàng hoá d</w:t>
            </w:r>
            <w:bookmarkStart w:id="1" w:name="_GoBack"/>
            <w:bookmarkEnd w:id="1"/>
            <w:r>
              <w:rPr>
                <w:rFonts w:ascii="Times New Roman" w:hAnsi="Times New Roman"/>
                <w:sz w:val="28"/>
                <w:szCs w:val="28"/>
              </w:rPr>
              <w:t>ự thầu phải có hồ sơ chứng minh và</w:t>
            </w:r>
            <w:r>
              <w:rPr>
                <w:rFonts w:ascii="Times New Roman" w:hAnsi="Times New Roman"/>
                <w:sz w:val="28"/>
                <w:szCs w:val="28"/>
                <w:lang w:val="vi-VN"/>
              </w:rPr>
              <w:t xml:space="preserve"> </w:t>
            </w:r>
            <w:r>
              <w:rPr>
                <w:rFonts w:ascii="Times New Roman" w:hAnsi="Times New Roman"/>
                <w:sz w:val="28"/>
                <w:szCs w:val="28"/>
              </w:rPr>
              <w:t>tuần thủ: kèm theo giấy kiểm nghiệm đáp ứng yêu cầu an</w:t>
            </w:r>
            <w:r>
              <w:rPr>
                <w:rFonts w:ascii="Times New Roman" w:hAnsi="Times New Roman"/>
                <w:sz w:val="28"/>
                <w:szCs w:val="28"/>
                <w:lang w:val="vi-VN"/>
              </w:rPr>
              <w:t xml:space="preserve"> </w:t>
            </w:r>
            <w:r>
              <w:rPr>
                <w:rFonts w:ascii="Times New Roman" w:hAnsi="Times New Roman"/>
                <w:sz w:val="28"/>
                <w:szCs w:val="28"/>
              </w:rPr>
              <w:t>toàn thực phẩm theo quy định hiện hành của bộ Y tế, Luật</w:t>
            </w:r>
            <w:r>
              <w:rPr>
                <w:rFonts w:ascii="Times New Roman" w:hAnsi="Times New Roman"/>
                <w:sz w:val="28"/>
                <w:szCs w:val="28"/>
                <w:lang w:val="vi-VN"/>
              </w:rPr>
              <w:t xml:space="preserve"> </w:t>
            </w:r>
            <w:r>
              <w:rPr>
                <w:rFonts w:ascii="Times New Roman" w:hAnsi="Times New Roman"/>
                <w:sz w:val="28"/>
                <w:szCs w:val="28"/>
              </w:rPr>
              <w:t>An toàn thực phẩm số 55/2010/QH12; Nghi định</w:t>
            </w:r>
            <w:r>
              <w:rPr>
                <w:rFonts w:ascii="Times New Roman" w:hAnsi="Times New Roman"/>
                <w:sz w:val="28"/>
                <w:szCs w:val="28"/>
                <w:lang w:val="vi-VN"/>
              </w:rPr>
              <w:t xml:space="preserve"> </w:t>
            </w:r>
            <w:r>
              <w:rPr>
                <w:rFonts w:ascii="Times New Roman" w:hAnsi="Times New Roman"/>
                <w:sz w:val="28"/>
                <w:szCs w:val="28"/>
              </w:rPr>
              <w:t>15/2018/NĐ-CP - Quy định chi tiết thi hành một số điều</w:t>
            </w:r>
            <w:r>
              <w:rPr>
                <w:rFonts w:ascii="Times New Roman" w:hAnsi="Times New Roman"/>
                <w:sz w:val="28"/>
                <w:szCs w:val="28"/>
                <w:lang w:val="vi-VN"/>
              </w:rPr>
              <w:t xml:space="preserve"> </w:t>
            </w:r>
            <w:r>
              <w:rPr>
                <w:rFonts w:ascii="Times New Roman" w:hAnsi="Times New Roman"/>
                <w:sz w:val="28"/>
                <w:szCs w:val="28"/>
              </w:rPr>
              <w:t>của luật an toàn thực phẩm.</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9C25">
            <w:pPr>
              <w:spacing w:line="259" w:lineRule="auto"/>
              <w:ind w:right="67"/>
              <w:jc w:val="center"/>
              <w:rPr>
                <w:rFonts w:ascii="Times New Roman" w:hAnsi="Times New Roman"/>
                <w:sz w:val="28"/>
                <w:szCs w:val="28"/>
              </w:rPr>
            </w:pPr>
            <w:r>
              <w:rPr>
                <w:rFonts w:ascii="Times New Roman" w:hAnsi="Times New Roman"/>
                <w:sz w:val="28"/>
                <w:szCs w:val="28"/>
              </w:rPr>
              <w:t>Đạt</w:t>
            </w:r>
          </w:p>
        </w:tc>
      </w:tr>
      <w:tr w14:paraId="24DE9B55">
        <w:tblPrEx>
          <w:tblCellMar>
            <w:top w:w="47" w:type="dxa"/>
            <w:left w:w="108" w:type="dxa"/>
            <w:bottom w:w="0" w:type="dxa"/>
            <w:right w:w="43" w:type="dxa"/>
          </w:tblCellMar>
        </w:tblPrEx>
        <w:trPr>
          <w:gridAfter w:val="1"/>
          <w:wAfter w:w="20" w:type="dxa"/>
          <w:trHeight w:val="451" w:hRule="atLeast"/>
        </w:trPr>
        <w:tc>
          <w:tcPr>
            <w:tcW w:w="1696" w:type="dxa"/>
            <w:vMerge w:val="continue"/>
            <w:tcBorders>
              <w:top w:val="nil"/>
              <w:left w:val="single" w:color="000000" w:sz="4" w:space="0"/>
              <w:bottom w:val="single" w:color="000000" w:sz="4" w:space="0"/>
              <w:right w:val="single" w:color="000000" w:sz="4" w:space="0"/>
            </w:tcBorders>
            <w:shd w:val="clear" w:color="auto" w:fill="auto"/>
          </w:tcPr>
          <w:p w14:paraId="0F7611E2">
            <w:pPr>
              <w:spacing w:after="160" w:line="259" w:lineRule="auto"/>
              <w:jc w:val="both"/>
              <w:rPr>
                <w:rFonts w:ascii="Times New Roman" w:hAnsi="Times New Roman"/>
                <w:sz w:val="28"/>
                <w:szCs w:val="28"/>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tcPr>
          <w:p w14:paraId="2DF971A0">
            <w:pPr>
              <w:spacing w:before="60" w:after="60" w:line="264" w:lineRule="auto"/>
              <w:jc w:val="both"/>
              <w:rPr>
                <w:rFonts w:ascii="Times New Roman" w:hAnsi="Times New Roman"/>
                <w:sz w:val="28"/>
                <w:szCs w:val="28"/>
              </w:rPr>
            </w:pPr>
            <w:r>
              <w:rPr>
                <w:rFonts w:ascii="Times New Roman" w:hAnsi="Times New Roman"/>
                <w:sz w:val="28"/>
                <w:szCs w:val="28"/>
              </w:rPr>
              <w:t>- E-HSDT không cung cấp tài liệu minh chứng đủ các</w:t>
            </w:r>
            <w:r>
              <w:rPr>
                <w:rFonts w:ascii="Times New Roman" w:hAnsi="Times New Roman"/>
                <w:sz w:val="28"/>
                <w:szCs w:val="28"/>
                <w:lang w:val="vi-VN"/>
              </w:rPr>
              <w:t xml:space="preserve"> </w:t>
            </w:r>
            <w:r>
              <w:rPr>
                <w:rFonts w:ascii="Times New Roman" w:hAnsi="Times New Roman"/>
                <w:sz w:val="28"/>
                <w:szCs w:val="28"/>
              </w:rPr>
              <w:t>thông tin trên, kể cả sau khi làm rõ HSDT (nếu có)</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73F1">
            <w:pPr>
              <w:spacing w:line="259" w:lineRule="auto"/>
              <w:ind w:right="69"/>
              <w:jc w:val="center"/>
              <w:rPr>
                <w:rFonts w:ascii="Times New Roman" w:hAnsi="Times New Roman"/>
                <w:sz w:val="28"/>
                <w:szCs w:val="28"/>
              </w:rPr>
            </w:pPr>
            <w:r>
              <w:rPr>
                <w:rFonts w:ascii="Times New Roman" w:hAnsi="Times New Roman"/>
                <w:sz w:val="28"/>
                <w:szCs w:val="28"/>
              </w:rPr>
              <w:t>Không đạt</w:t>
            </w:r>
          </w:p>
        </w:tc>
      </w:tr>
      <w:tr w14:paraId="28056A60">
        <w:tblPrEx>
          <w:tblCellMar>
            <w:top w:w="47" w:type="dxa"/>
            <w:left w:w="108" w:type="dxa"/>
            <w:bottom w:w="0" w:type="dxa"/>
            <w:right w:w="43" w:type="dxa"/>
          </w:tblCellMar>
        </w:tblPrEx>
        <w:trPr>
          <w:gridAfter w:val="1"/>
          <w:wAfter w:w="20" w:type="dxa"/>
          <w:trHeight w:val="434" w:hRule="atLeast"/>
        </w:trPr>
        <w:tc>
          <w:tcPr>
            <w:tcW w:w="7792" w:type="dxa"/>
            <w:gridSpan w:val="2"/>
            <w:tcBorders>
              <w:top w:val="single" w:color="000000" w:sz="4" w:space="0"/>
              <w:left w:val="single" w:color="000000" w:sz="4" w:space="0"/>
              <w:bottom w:val="single" w:color="000000" w:sz="4" w:space="0"/>
              <w:right w:val="nil"/>
            </w:tcBorders>
            <w:shd w:val="clear" w:color="auto" w:fill="auto"/>
          </w:tcPr>
          <w:p w14:paraId="0A24D188">
            <w:pPr>
              <w:spacing w:line="259" w:lineRule="auto"/>
              <w:jc w:val="both"/>
              <w:rPr>
                <w:rFonts w:ascii="Times New Roman" w:hAnsi="Times New Roman"/>
                <w:b/>
                <w:sz w:val="28"/>
                <w:szCs w:val="28"/>
              </w:rPr>
            </w:pPr>
            <w:r>
              <w:rPr>
                <w:rFonts w:ascii="Times New Roman" w:hAnsi="Times New Roman"/>
                <w:b/>
                <w:sz w:val="28"/>
                <w:szCs w:val="28"/>
              </w:rPr>
              <w:t>3. Giải pháp kỹ thuật, biện pháp tổ chức cung cấp hàng hóa</w:t>
            </w:r>
          </w:p>
        </w:tc>
        <w:tc>
          <w:tcPr>
            <w:tcW w:w="1560" w:type="dxa"/>
            <w:tcBorders>
              <w:top w:val="single" w:color="000000" w:sz="4" w:space="0"/>
              <w:left w:val="nil"/>
              <w:bottom w:val="single" w:color="000000" w:sz="4" w:space="0"/>
              <w:right w:val="single" w:color="000000" w:sz="4" w:space="0"/>
            </w:tcBorders>
            <w:shd w:val="clear" w:color="auto" w:fill="auto"/>
          </w:tcPr>
          <w:p w14:paraId="496C6883">
            <w:pPr>
              <w:spacing w:after="160" w:line="259" w:lineRule="auto"/>
              <w:jc w:val="both"/>
              <w:rPr>
                <w:rFonts w:ascii="Times New Roman" w:hAnsi="Times New Roman"/>
                <w:sz w:val="28"/>
                <w:szCs w:val="28"/>
              </w:rPr>
            </w:pPr>
          </w:p>
        </w:tc>
      </w:tr>
      <w:tr w14:paraId="5F41E1A3">
        <w:tblPrEx>
          <w:tblCellMar>
            <w:top w:w="47" w:type="dxa"/>
            <w:left w:w="108" w:type="dxa"/>
            <w:bottom w:w="0" w:type="dxa"/>
            <w:right w:w="43" w:type="dxa"/>
          </w:tblCellMar>
        </w:tblPrEx>
        <w:trPr>
          <w:gridAfter w:val="1"/>
          <w:wAfter w:w="20" w:type="dxa"/>
          <w:trHeight w:val="454" w:hRule="atLeast"/>
        </w:trPr>
        <w:tc>
          <w:tcPr>
            <w:tcW w:w="1696" w:type="dxa"/>
            <w:vMerge w:val="restart"/>
            <w:tcBorders>
              <w:top w:val="single" w:color="000000" w:sz="4" w:space="0"/>
              <w:left w:val="single" w:color="000000" w:sz="4" w:space="0"/>
              <w:right w:val="single" w:color="000000" w:sz="4" w:space="0"/>
            </w:tcBorders>
            <w:shd w:val="clear" w:color="auto" w:fill="auto"/>
            <w:vAlign w:val="center"/>
          </w:tcPr>
          <w:p w14:paraId="7A1B923D">
            <w:pPr>
              <w:spacing w:before="60" w:after="60" w:line="264" w:lineRule="auto"/>
              <w:jc w:val="both"/>
              <w:rPr>
                <w:rFonts w:ascii="Times New Roman" w:hAnsi="Times New Roman"/>
                <w:iCs/>
                <w:sz w:val="28"/>
                <w:szCs w:val="28"/>
                <w:lang w:val="nl-NL"/>
              </w:rPr>
            </w:pPr>
            <w:r>
              <w:rPr>
                <w:rFonts w:ascii="Times New Roman" w:hAnsi="Times New Roman"/>
                <w:iCs/>
                <w:sz w:val="28"/>
                <w:szCs w:val="28"/>
                <w:lang w:val="nl-NL"/>
              </w:rPr>
              <w:t>3.1. Nhà thầu phải có thuyết minh về các biện pháp tổ chức thực hiện gói thầu một cách chi tiết, trong đó nêu rõ</w:t>
            </w:r>
            <w:r>
              <w:rPr>
                <w:rFonts w:ascii="Times New Roman" w:hAnsi="Times New Roman"/>
                <w:iCs/>
                <w:sz w:val="28"/>
                <w:szCs w:val="28"/>
                <w:lang w:val="vi-VN"/>
              </w:rPr>
              <w:t>, sơ đồ tổ chức của nhà thầu,</w:t>
            </w:r>
            <w:r>
              <w:rPr>
                <w:rFonts w:ascii="Times New Roman" w:hAnsi="Times New Roman"/>
                <w:iCs/>
                <w:sz w:val="28"/>
                <w:szCs w:val="28"/>
                <w:lang w:val="nl-NL"/>
              </w:rPr>
              <w:t xml:space="preserve"> phương thức đặt hàng, vận chuyển, phương tiện vận chuyển, thời gian vận chuyển, công tác giao hàng, kiểm tra, nghiệm thu và thanh toán quyết toán</w:t>
            </w:r>
            <w:r>
              <w:rPr>
                <w:rFonts w:ascii="Times New Roman" w:hAnsi="Times New Roman"/>
                <w:iCs/>
                <w:sz w:val="28"/>
                <w:szCs w:val="28"/>
                <w:lang w:val="vi-VN"/>
              </w:rPr>
              <w:t>.</w:t>
            </w: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EEEB">
            <w:pPr>
              <w:tabs>
                <w:tab w:val="right" w:leader="dot" w:pos="8640"/>
              </w:tabs>
              <w:spacing w:before="60" w:after="60" w:line="264" w:lineRule="auto"/>
              <w:jc w:val="both"/>
              <w:rPr>
                <w:rFonts w:ascii="Times New Roman" w:hAnsi="Times New Roman"/>
                <w:iCs/>
                <w:sz w:val="28"/>
                <w:szCs w:val="28"/>
                <w:lang w:val="nl-NL"/>
              </w:rPr>
            </w:pPr>
            <w:r>
              <w:rPr>
                <w:rFonts w:ascii="Times New Roman" w:hAnsi="Times New Roman"/>
                <w:iCs/>
                <w:sz w:val="28"/>
                <w:szCs w:val="28"/>
                <w:lang w:val="vi-VN"/>
              </w:rPr>
              <w:t xml:space="preserve">- </w:t>
            </w:r>
            <w:r>
              <w:rPr>
                <w:rFonts w:ascii="Times New Roman" w:hAnsi="Times New Roman"/>
                <w:iCs/>
                <w:sz w:val="28"/>
                <w:szCs w:val="28"/>
                <w:lang w:val="nl-NL"/>
              </w:rPr>
              <w:t>Nhà thầu có thuyết minh đầy đủ, rõ ràng, hợp lý và hiệu quả kinh tế, phù hợp với nội dung gói thầu đang xét.</w:t>
            </w:r>
          </w:p>
          <w:p w14:paraId="5CADFA68">
            <w:pPr>
              <w:jc w:val="both"/>
              <w:rPr>
                <w:rFonts w:ascii="Times New Roman" w:hAnsi="Times New Roman"/>
                <w:iCs/>
                <w:sz w:val="28"/>
                <w:szCs w:val="28"/>
                <w:lang w:val="nl-NL"/>
              </w:rPr>
            </w:pPr>
            <w:r>
              <w:rPr>
                <w:rFonts w:ascii="Times New Roman" w:hAnsi="Times New Roman"/>
                <w:iCs/>
                <w:sz w:val="28"/>
                <w:szCs w:val="28"/>
                <w:lang w:val="nl-NL"/>
              </w:rPr>
              <w:t>- Có giải pháp kỹ thuật, biện pháp tổ chức cung cấp, vận</w:t>
            </w:r>
            <w:r>
              <w:rPr>
                <w:rFonts w:ascii="Times New Roman" w:hAnsi="Times New Roman"/>
                <w:iCs/>
                <w:sz w:val="28"/>
                <w:szCs w:val="28"/>
                <w:lang w:val="vi-VN"/>
              </w:rPr>
              <w:t xml:space="preserve"> </w:t>
            </w:r>
            <w:r>
              <w:rPr>
                <w:rFonts w:ascii="Times New Roman" w:hAnsi="Times New Roman"/>
                <w:iCs/>
                <w:sz w:val="28"/>
                <w:szCs w:val="28"/>
                <w:lang w:val="nl-NL"/>
              </w:rPr>
              <w:t>chuyển hàng hóa phù hợp với tính chất hàng hoá và qui</w:t>
            </w:r>
            <w:r>
              <w:rPr>
                <w:rFonts w:ascii="Times New Roman" w:hAnsi="Times New Roman"/>
                <w:iCs/>
                <w:sz w:val="28"/>
                <w:szCs w:val="28"/>
                <w:lang w:val="vi-VN"/>
              </w:rPr>
              <w:t xml:space="preserve"> </w:t>
            </w:r>
            <w:r>
              <w:rPr>
                <w:rFonts w:ascii="Times New Roman" w:hAnsi="Times New Roman"/>
                <w:iCs/>
                <w:sz w:val="28"/>
                <w:szCs w:val="28"/>
                <w:lang w:val="nl-NL"/>
              </w:rPr>
              <w:t>mô gói thầu.</w:t>
            </w:r>
          </w:p>
          <w:p w14:paraId="40C923C1">
            <w:pPr>
              <w:jc w:val="both"/>
              <w:rPr>
                <w:rFonts w:ascii="Times New Roman" w:hAnsi="Times New Roman"/>
                <w:iCs/>
                <w:sz w:val="28"/>
                <w:szCs w:val="28"/>
                <w:lang w:val="nl-NL"/>
              </w:rPr>
            </w:pPr>
            <w:r>
              <w:rPr>
                <w:rFonts w:ascii="Times New Roman" w:hAnsi="Times New Roman"/>
                <w:iCs/>
                <w:sz w:val="28"/>
                <w:szCs w:val="28"/>
                <w:lang w:val="nl-NL"/>
              </w:rPr>
              <w:t>- Trong trường hợp đột xuất để đáp ứng kịp thời yêu cầu</w:t>
            </w:r>
            <w:r>
              <w:rPr>
                <w:rFonts w:ascii="Times New Roman" w:hAnsi="Times New Roman"/>
                <w:iCs/>
                <w:sz w:val="28"/>
                <w:szCs w:val="28"/>
                <w:lang w:val="vi-VN"/>
              </w:rPr>
              <w:t xml:space="preserve"> </w:t>
            </w:r>
            <w:r>
              <w:rPr>
                <w:rFonts w:ascii="Times New Roman" w:hAnsi="Times New Roman"/>
                <w:iCs/>
                <w:sz w:val="28"/>
                <w:szCs w:val="28"/>
                <w:lang w:val="nl-NL"/>
              </w:rPr>
              <w:t>hàng hóa theo phương án của chủ đầu tư thì thời gian tối</w:t>
            </w:r>
            <w:r>
              <w:rPr>
                <w:rFonts w:ascii="Times New Roman" w:hAnsi="Times New Roman"/>
                <w:iCs/>
                <w:sz w:val="28"/>
                <w:szCs w:val="28"/>
                <w:lang w:val="vi-VN"/>
              </w:rPr>
              <w:t xml:space="preserve"> </w:t>
            </w:r>
            <w:r>
              <w:rPr>
                <w:rFonts w:ascii="Times New Roman" w:hAnsi="Times New Roman"/>
                <w:iCs/>
                <w:sz w:val="28"/>
                <w:szCs w:val="28"/>
                <w:lang w:val="nl-NL"/>
              </w:rPr>
              <w:t>đa trong vòng 12 giờ kể từ khi nhận được thống báo của</w:t>
            </w:r>
            <w:r>
              <w:rPr>
                <w:rFonts w:ascii="Times New Roman" w:hAnsi="Times New Roman"/>
                <w:iCs/>
                <w:sz w:val="28"/>
                <w:szCs w:val="28"/>
                <w:lang w:val="vi-VN"/>
              </w:rPr>
              <w:t xml:space="preserve"> </w:t>
            </w:r>
            <w:r>
              <w:rPr>
                <w:rFonts w:ascii="Times New Roman" w:hAnsi="Times New Roman"/>
                <w:iCs/>
                <w:sz w:val="28"/>
                <w:szCs w:val="28"/>
                <w:lang w:val="nl-NL"/>
              </w:rPr>
              <w:t>chủ đầu tư.</w:t>
            </w:r>
          </w:p>
          <w:p w14:paraId="22BC77B5">
            <w:pPr>
              <w:jc w:val="both"/>
              <w:rPr>
                <w:rFonts w:ascii="Times New Roman" w:hAnsi="Times New Roman"/>
                <w:iCs/>
                <w:sz w:val="28"/>
                <w:szCs w:val="28"/>
                <w:lang w:val="nl-NL"/>
              </w:rPr>
            </w:pPr>
            <w:r>
              <w:rPr>
                <w:rFonts w:ascii="Times New Roman" w:hAnsi="Times New Roman"/>
                <w:iCs/>
                <w:sz w:val="28"/>
                <w:szCs w:val="28"/>
                <w:lang w:val="nl-NL"/>
              </w:rPr>
              <w:t>- Có bản thuyết minh các giải pháp kỹ thuật, quy trình</w:t>
            </w:r>
            <w:r>
              <w:rPr>
                <w:rFonts w:ascii="Times New Roman" w:hAnsi="Times New Roman"/>
                <w:iCs/>
                <w:sz w:val="28"/>
                <w:szCs w:val="28"/>
                <w:lang w:val="nl-NL"/>
              </w:rPr>
              <w:br w:type="textWrapping"/>
            </w:r>
            <w:r>
              <w:rPr>
                <w:rFonts w:ascii="Times New Roman" w:hAnsi="Times New Roman"/>
                <w:iCs/>
                <w:sz w:val="28"/>
                <w:szCs w:val="28"/>
                <w:lang w:val="nl-NL"/>
              </w:rPr>
              <w:t>thực hiện, biện pháp tổ chức cung cấp, vận chuyển bàn</w:t>
            </w:r>
            <w:r>
              <w:rPr>
                <w:rFonts w:ascii="Times New Roman" w:hAnsi="Times New Roman"/>
                <w:iCs/>
                <w:sz w:val="28"/>
                <w:szCs w:val="28"/>
                <w:lang w:val="nl-NL"/>
              </w:rPr>
              <w:br w:type="textWrapping"/>
            </w:r>
            <w:r>
              <w:rPr>
                <w:rFonts w:ascii="Times New Roman" w:hAnsi="Times New Roman"/>
                <w:iCs/>
                <w:sz w:val="28"/>
                <w:szCs w:val="28"/>
                <w:lang w:val="nl-NL"/>
              </w:rPr>
              <w:t>giao hàng hóa hợp lý với tất cả hàng hoá dự thầu.</w:t>
            </w:r>
            <w:r>
              <w:rPr>
                <w:rFonts w:ascii="Times New Roman" w:hAnsi="Times New Roman"/>
                <w:iCs/>
                <w:sz w:val="28"/>
                <w:szCs w:val="28"/>
                <w:lang w:val="nl-NL"/>
              </w:rPr>
              <w:br w:type="textWrapping"/>
            </w:r>
            <w:r>
              <w:rPr>
                <w:rFonts w:ascii="Times New Roman" w:hAnsi="Times New Roman"/>
                <w:iCs/>
                <w:sz w:val="28"/>
                <w:szCs w:val="28"/>
                <w:lang w:val="nl-NL"/>
              </w:rPr>
              <w:t>- Người trực tiếp sản xuất thực phẩm phải đáp ứng theo</w:t>
            </w:r>
            <w:r>
              <w:rPr>
                <w:rFonts w:ascii="Times New Roman" w:hAnsi="Times New Roman"/>
                <w:iCs/>
                <w:sz w:val="28"/>
                <w:szCs w:val="28"/>
                <w:lang w:val="vi-VN"/>
              </w:rPr>
              <w:t xml:space="preserve"> </w:t>
            </w:r>
            <w:r>
              <w:rPr>
                <w:rFonts w:ascii="Times New Roman" w:hAnsi="Times New Roman"/>
                <w:iCs/>
                <w:sz w:val="28"/>
                <w:szCs w:val="28"/>
                <w:lang w:val="nl-NL"/>
              </w:rPr>
              <w:t>quy định Thông tư 15/2012/TT-BYT.</w:t>
            </w:r>
          </w:p>
          <w:p w14:paraId="254AFDDA">
            <w:pPr>
              <w:jc w:val="both"/>
              <w:rPr>
                <w:rFonts w:ascii="Times New Roman" w:hAnsi="Times New Roman"/>
                <w:iCs/>
                <w:sz w:val="28"/>
                <w:szCs w:val="28"/>
                <w:lang w:val="nl-NL"/>
              </w:rPr>
            </w:pPr>
            <w:r>
              <w:rPr>
                <w:rFonts w:ascii="Times New Roman" w:hAnsi="Times New Roman"/>
                <w:iCs/>
                <w:sz w:val="28"/>
                <w:szCs w:val="28"/>
                <w:lang w:val="nl-NL"/>
              </w:rPr>
              <w:t>Ghi chú: Nhà thầu mô tả đầy đủ các quy trình nêu trên</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2E43">
            <w:pPr>
              <w:spacing w:before="60" w:after="60" w:line="264" w:lineRule="auto"/>
              <w:jc w:val="center"/>
              <w:rPr>
                <w:rFonts w:ascii="Times New Roman" w:hAnsi="Times New Roman"/>
                <w:sz w:val="28"/>
                <w:szCs w:val="28"/>
                <w:lang w:val="vi-VN"/>
              </w:rPr>
            </w:pPr>
            <w:r>
              <w:rPr>
                <w:rFonts w:ascii="Times New Roman" w:hAnsi="Times New Roman"/>
                <w:sz w:val="28"/>
                <w:szCs w:val="28"/>
                <w:lang w:val="vi-VN"/>
              </w:rPr>
              <w:t>Đạt</w:t>
            </w:r>
          </w:p>
        </w:tc>
      </w:tr>
      <w:tr w14:paraId="11F51259">
        <w:tblPrEx>
          <w:tblCellMar>
            <w:top w:w="47" w:type="dxa"/>
            <w:left w:w="108" w:type="dxa"/>
            <w:bottom w:w="0" w:type="dxa"/>
            <w:right w:w="43" w:type="dxa"/>
          </w:tblCellMar>
        </w:tblPrEx>
        <w:trPr>
          <w:gridAfter w:val="1"/>
          <w:wAfter w:w="20" w:type="dxa"/>
          <w:trHeight w:val="454" w:hRule="atLeast"/>
        </w:trPr>
        <w:tc>
          <w:tcPr>
            <w:tcW w:w="1696" w:type="dxa"/>
            <w:vMerge w:val="continue"/>
            <w:tcBorders>
              <w:left w:val="single" w:color="000000" w:sz="4" w:space="0"/>
              <w:bottom w:val="single" w:color="000000" w:sz="4" w:space="0"/>
              <w:right w:val="single" w:color="000000" w:sz="4" w:space="0"/>
            </w:tcBorders>
            <w:shd w:val="clear" w:color="auto" w:fill="auto"/>
            <w:vAlign w:val="center"/>
          </w:tcPr>
          <w:p w14:paraId="5BCE6D3F">
            <w:pPr>
              <w:spacing w:before="60" w:after="60" w:line="264" w:lineRule="auto"/>
              <w:jc w:val="both"/>
              <w:rPr>
                <w:rFonts w:ascii="Times New Roman" w:hAnsi="Times New Roman"/>
                <w:iCs/>
                <w:sz w:val="28"/>
                <w:szCs w:val="28"/>
                <w:lang w:val="nl-NL"/>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255F">
            <w:pPr>
              <w:spacing w:before="60" w:after="60" w:line="264" w:lineRule="auto"/>
              <w:jc w:val="both"/>
              <w:rPr>
                <w:rFonts w:ascii="Times New Roman" w:hAnsi="Times New Roman"/>
                <w:iCs/>
                <w:sz w:val="28"/>
                <w:szCs w:val="28"/>
                <w:lang w:val="nl-NL"/>
              </w:rPr>
            </w:pPr>
            <w:r>
              <w:rPr>
                <w:rFonts w:ascii="Times New Roman" w:hAnsi="Times New Roman"/>
                <w:iCs/>
                <w:sz w:val="28"/>
                <w:szCs w:val="28"/>
                <w:lang w:val="nl-NL"/>
              </w:rPr>
              <w:t>Nhà thầu không có thuyết minh hoặc có thuyết minh nhưng không đáp ứng yêu cầu trên.</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EBD1">
            <w:pPr>
              <w:spacing w:before="60" w:after="60" w:line="264" w:lineRule="auto"/>
              <w:jc w:val="center"/>
              <w:rPr>
                <w:rFonts w:ascii="Times New Roman" w:hAnsi="Times New Roman"/>
                <w:sz w:val="28"/>
                <w:szCs w:val="28"/>
                <w:lang w:val="vi-VN"/>
              </w:rPr>
            </w:pPr>
            <w:r>
              <w:rPr>
                <w:rFonts w:ascii="Times New Roman" w:hAnsi="Times New Roman"/>
                <w:sz w:val="28"/>
                <w:szCs w:val="28"/>
                <w:lang w:val="vi-VN"/>
              </w:rPr>
              <w:t>Không đạt</w:t>
            </w:r>
          </w:p>
        </w:tc>
      </w:tr>
      <w:tr w14:paraId="640932AE">
        <w:tblPrEx>
          <w:tblCellMar>
            <w:top w:w="47" w:type="dxa"/>
            <w:left w:w="108" w:type="dxa"/>
            <w:bottom w:w="0" w:type="dxa"/>
            <w:right w:w="43" w:type="dxa"/>
          </w:tblCellMar>
        </w:tblPrEx>
        <w:trPr>
          <w:gridAfter w:val="1"/>
          <w:wAfter w:w="20" w:type="dxa"/>
          <w:trHeight w:val="454" w:hRule="atLeast"/>
        </w:trPr>
        <w:tc>
          <w:tcPr>
            <w:tcW w:w="1696" w:type="dxa"/>
            <w:vMerge w:val="restart"/>
            <w:tcBorders>
              <w:top w:val="single" w:color="000000" w:sz="4" w:space="0"/>
              <w:left w:val="single" w:color="000000" w:sz="4" w:space="0"/>
              <w:right w:val="single" w:color="000000" w:sz="4" w:space="0"/>
            </w:tcBorders>
            <w:shd w:val="clear" w:color="auto" w:fill="auto"/>
            <w:vAlign w:val="center"/>
          </w:tcPr>
          <w:p w14:paraId="6578D9A4">
            <w:pPr>
              <w:pStyle w:val="2"/>
              <w:shd w:val="clear" w:color="auto" w:fill="FFFFFF"/>
              <w:spacing w:before="0" w:after="225"/>
              <w:jc w:val="both"/>
              <w:rPr>
                <w:rFonts w:ascii="Times New Roman" w:hAnsi="Times New Roman"/>
                <w:iCs/>
                <w:sz w:val="28"/>
                <w:szCs w:val="28"/>
                <w:lang w:val="nl-NL"/>
              </w:rPr>
            </w:pPr>
            <w:r>
              <w:rPr>
                <w:rFonts w:ascii="Times New Roman" w:hAnsi="Times New Roman" w:eastAsia="DengXian"/>
                <w:iCs/>
                <w:color w:val="auto"/>
                <w:sz w:val="28"/>
                <w:szCs w:val="28"/>
                <w:lang w:val="nl-NL"/>
              </w:rPr>
              <w:t xml:space="preserve">3.2. Nhà thầu phải có thuyết minh về các biện pháp bảo đảm an toàn vệ sinh thực phẩm, có phương án xử lý khi xảy ra sự cố, </w:t>
            </w:r>
            <w:r>
              <w:rPr>
                <w:rFonts w:ascii="Times New Roman" w:hAnsi="Times New Roman" w:eastAsia="DengXian"/>
                <w:iCs/>
                <w:color w:val="auto"/>
                <w:sz w:val="28"/>
                <w:szCs w:val="28"/>
                <w:lang w:val="vi-VN"/>
              </w:rPr>
              <w:t>p</w:t>
            </w:r>
            <w:r>
              <w:rPr>
                <w:rFonts w:ascii="Times New Roman" w:hAnsi="Times New Roman" w:eastAsia="DengXian"/>
                <w:iCs/>
                <w:color w:val="auto"/>
                <w:sz w:val="28"/>
                <w:szCs w:val="28"/>
                <w:lang w:val="nl-NL"/>
              </w:rPr>
              <w:t>hương án xử lý phòng chống ngộ độc thực phẩm</w:t>
            </w:r>
            <w:r>
              <w:rPr>
                <w:rFonts w:ascii="Times New Roman" w:hAnsi="Times New Roman" w:eastAsia="DengXian"/>
                <w:iCs/>
                <w:color w:val="auto"/>
                <w:sz w:val="28"/>
                <w:szCs w:val="28"/>
                <w:lang w:val="vi-VN"/>
              </w:rPr>
              <w:t>, biện pháp đảm bảo an ninh, an toàn tại cơ quan an thuộc trại giam.</w:t>
            </w: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6091">
            <w:pPr>
              <w:tabs>
                <w:tab w:val="right" w:leader="dot" w:pos="8640"/>
              </w:tabs>
              <w:spacing w:before="60" w:after="60" w:line="264" w:lineRule="auto"/>
              <w:jc w:val="both"/>
              <w:rPr>
                <w:rFonts w:ascii="Times New Roman" w:hAnsi="Times New Roman"/>
                <w:iCs/>
                <w:sz w:val="28"/>
                <w:szCs w:val="28"/>
                <w:lang w:val="nl-NL"/>
              </w:rPr>
            </w:pPr>
            <w:r>
              <w:rPr>
                <w:rFonts w:ascii="Times New Roman" w:hAnsi="Times New Roman"/>
                <w:iCs/>
                <w:sz w:val="28"/>
                <w:szCs w:val="28"/>
                <w:lang w:val="nl-NL"/>
              </w:rPr>
              <w:t>Nhà thầu có thuyết minh đầy đủ, rõ ràng, hợp lý và hiệu quả kinh tế, phù hợp với nội dung gói thầu đang xét.</w:t>
            </w:r>
          </w:p>
          <w:p w14:paraId="13AE1DE3">
            <w:pPr>
              <w:tabs>
                <w:tab w:val="right" w:leader="dot" w:pos="8640"/>
              </w:tabs>
              <w:spacing w:before="60" w:after="60" w:line="264" w:lineRule="auto"/>
              <w:jc w:val="both"/>
              <w:rPr>
                <w:rFonts w:ascii="Times New Roman" w:hAnsi="Times New Roman"/>
                <w:iCs/>
                <w:sz w:val="28"/>
                <w:szCs w:val="28"/>
                <w:lang w:val="nl-NL"/>
              </w:rPr>
            </w:pPr>
            <w:r>
              <w:rPr>
                <w:rFonts w:ascii="Times New Roman" w:hAnsi="Times New Roman"/>
                <w:iCs/>
                <w:sz w:val="28"/>
                <w:szCs w:val="28"/>
                <w:lang w:val="nl-NL"/>
              </w:rPr>
              <w:t>- Có biện pháp xử lý phòng ngừa, khắc phục khi xảy ra sự</w:t>
            </w:r>
            <w:r>
              <w:rPr>
                <w:rFonts w:ascii="Times New Roman" w:hAnsi="Times New Roman"/>
                <w:iCs/>
                <w:sz w:val="28"/>
                <w:szCs w:val="28"/>
                <w:lang w:val="vi-VN"/>
              </w:rPr>
              <w:t xml:space="preserve"> </w:t>
            </w:r>
            <w:r>
              <w:rPr>
                <w:rFonts w:ascii="Times New Roman" w:hAnsi="Times New Roman"/>
                <w:iCs/>
                <w:sz w:val="28"/>
                <w:szCs w:val="28"/>
                <w:lang w:val="nl-NL"/>
              </w:rPr>
              <w:t>cố.</w:t>
            </w:r>
            <w:r>
              <w:rPr>
                <w:rFonts w:ascii="Times New Roman" w:hAnsi="Times New Roman"/>
                <w:iCs/>
                <w:sz w:val="28"/>
                <w:szCs w:val="28"/>
                <w:lang w:val="vi-VN"/>
              </w:rPr>
              <w:t xml:space="preserve"> </w:t>
            </w:r>
            <w:r>
              <w:rPr>
                <w:rFonts w:ascii="Times New Roman" w:hAnsi="Times New Roman"/>
                <w:iCs/>
                <w:sz w:val="28"/>
                <w:szCs w:val="28"/>
                <w:lang w:val="nl-NL"/>
              </w:rPr>
              <w:t>Nhà thầu cần đảm bảo có số lượng nhân sự dự kiến đảm</w:t>
            </w:r>
            <w:r>
              <w:rPr>
                <w:rFonts w:ascii="Times New Roman" w:hAnsi="Times New Roman"/>
                <w:iCs/>
                <w:sz w:val="28"/>
                <w:szCs w:val="28"/>
                <w:lang w:val="vi-VN"/>
              </w:rPr>
              <w:t xml:space="preserve"> </w:t>
            </w:r>
            <w:r>
              <w:rPr>
                <w:rFonts w:ascii="Times New Roman" w:hAnsi="Times New Roman"/>
                <w:iCs/>
                <w:sz w:val="28"/>
                <w:szCs w:val="28"/>
                <w:lang w:val="nl-NL"/>
              </w:rPr>
              <w:t>bảo gói thầu.</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36D7">
            <w:pPr>
              <w:spacing w:before="60" w:after="60" w:line="264" w:lineRule="auto"/>
              <w:jc w:val="center"/>
              <w:rPr>
                <w:rFonts w:ascii="Times New Roman" w:hAnsi="Times New Roman"/>
                <w:sz w:val="28"/>
                <w:szCs w:val="28"/>
                <w:lang w:val="vi-VN"/>
              </w:rPr>
            </w:pPr>
            <w:r>
              <w:rPr>
                <w:rFonts w:ascii="Times New Roman" w:hAnsi="Times New Roman"/>
                <w:sz w:val="28"/>
                <w:szCs w:val="28"/>
                <w:lang w:val="vi-VN"/>
              </w:rPr>
              <w:t>Đạt</w:t>
            </w:r>
          </w:p>
        </w:tc>
      </w:tr>
      <w:tr w14:paraId="1057CF04">
        <w:tblPrEx>
          <w:tblCellMar>
            <w:top w:w="47" w:type="dxa"/>
            <w:left w:w="108" w:type="dxa"/>
            <w:bottom w:w="0" w:type="dxa"/>
            <w:right w:w="43" w:type="dxa"/>
          </w:tblCellMar>
        </w:tblPrEx>
        <w:trPr>
          <w:gridAfter w:val="1"/>
          <w:wAfter w:w="20" w:type="dxa"/>
          <w:trHeight w:val="454" w:hRule="atLeast"/>
        </w:trPr>
        <w:tc>
          <w:tcPr>
            <w:tcW w:w="1696" w:type="dxa"/>
            <w:vMerge w:val="continue"/>
            <w:tcBorders>
              <w:left w:val="single" w:color="000000" w:sz="4" w:space="0"/>
              <w:bottom w:val="single" w:color="000000" w:sz="4" w:space="0"/>
              <w:right w:val="single" w:color="000000" w:sz="4" w:space="0"/>
            </w:tcBorders>
            <w:shd w:val="clear" w:color="auto" w:fill="auto"/>
            <w:vAlign w:val="center"/>
          </w:tcPr>
          <w:p w14:paraId="4AEE5C58">
            <w:pPr>
              <w:spacing w:before="60" w:after="60" w:line="264" w:lineRule="auto"/>
              <w:jc w:val="both"/>
              <w:rPr>
                <w:rFonts w:ascii="Times New Roman" w:hAnsi="Times New Roman"/>
                <w:iCs/>
                <w:sz w:val="28"/>
                <w:szCs w:val="28"/>
                <w:lang w:val="nl-NL"/>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AA45">
            <w:pPr>
              <w:spacing w:before="60" w:after="60" w:line="264" w:lineRule="auto"/>
              <w:jc w:val="both"/>
              <w:rPr>
                <w:rFonts w:ascii="Times New Roman" w:hAnsi="Times New Roman"/>
                <w:iCs/>
                <w:sz w:val="28"/>
                <w:szCs w:val="28"/>
                <w:lang w:val="nl-NL"/>
              </w:rPr>
            </w:pPr>
            <w:r>
              <w:rPr>
                <w:rFonts w:ascii="Times New Roman" w:hAnsi="Times New Roman"/>
                <w:iCs/>
                <w:sz w:val="28"/>
                <w:szCs w:val="28"/>
                <w:lang w:val="nl-NL"/>
              </w:rPr>
              <w:t>Nhà thầu không có thuyết minh hoặc có thuyết minh nhưng không đáp ứng yêu cầu trên.</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B2CD">
            <w:pPr>
              <w:spacing w:before="60" w:after="60" w:line="264" w:lineRule="auto"/>
              <w:jc w:val="center"/>
              <w:rPr>
                <w:rFonts w:ascii="Times New Roman" w:hAnsi="Times New Roman"/>
                <w:sz w:val="28"/>
                <w:szCs w:val="28"/>
                <w:lang w:val="vi-VN"/>
              </w:rPr>
            </w:pPr>
            <w:r>
              <w:rPr>
                <w:rFonts w:ascii="Times New Roman" w:hAnsi="Times New Roman"/>
                <w:sz w:val="28"/>
                <w:szCs w:val="28"/>
                <w:lang w:val="vi-VN"/>
              </w:rPr>
              <w:t>Không đạt</w:t>
            </w:r>
          </w:p>
        </w:tc>
      </w:tr>
      <w:tr w14:paraId="3E942822">
        <w:tblPrEx>
          <w:tblCellMar>
            <w:top w:w="47" w:type="dxa"/>
            <w:left w:w="108" w:type="dxa"/>
            <w:bottom w:w="0" w:type="dxa"/>
            <w:right w:w="43" w:type="dxa"/>
          </w:tblCellMar>
        </w:tblPrEx>
        <w:trPr>
          <w:trHeight w:val="454" w:hRule="atLeast"/>
        </w:trPr>
        <w:tc>
          <w:tcPr>
            <w:tcW w:w="93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9B8093">
            <w:pPr>
              <w:spacing w:line="259" w:lineRule="auto"/>
              <w:ind w:right="2"/>
              <w:rPr>
                <w:rFonts w:ascii="Times New Roman" w:hAnsi="Times New Roman"/>
                <w:sz w:val="28"/>
                <w:szCs w:val="28"/>
              </w:rPr>
            </w:pPr>
            <w:r>
              <w:rPr>
                <w:rFonts w:ascii="Times New Roman" w:hAnsi="Times New Roman"/>
                <w:b/>
                <w:sz w:val="28"/>
                <w:szCs w:val="28"/>
              </w:rPr>
              <w:t>4. Tiến độ cung cấp hàng hóa</w:t>
            </w:r>
          </w:p>
        </w:tc>
      </w:tr>
      <w:tr w14:paraId="4215072D">
        <w:tblPrEx>
          <w:tblCellMar>
            <w:top w:w="47" w:type="dxa"/>
            <w:left w:w="108" w:type="dxa"/>
            <w:bottom w:w="0" w:type="dxa"/>
            <w:right w:w="43" w:type="dxa"/>
          </w:tblCellMar>
        </w:tblPrEx>
        <w:trPr>
          <w:gridAfter w:val="1"/>
          <w:wAfter w:w="20" w:type="dxa"/>
          <w:trHeight w:val="454" w:hRule="atLeast"/>
        </w:trPr>
        <w:tc>
          <w:tcPr>
            <w:tcW w:w="1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80594">
            <w:pPr>
              <w:spacing w:line="259" w:lineRule="auto"/>
              <w:jc w:val="both"/>
              <w:rPr>
                <w:rFonts w:ascii="Times New Roman" w:hAnsi="Times New Roman"/>
                <w:sz w:val="28"/>
                <w:szCs w:val="28"/>
              </w:rPr>
            </w:pPr>
            <w:r>
              <w:rPr>
                <w:rFonts w:ascii="Times New Roman" w:hAnsi="Times New Roman"/>
                <w:sz w:val="28"/>
                <w:szCs w:val="28"/>
              </w:rPr>
              <w:t xml:space="preserve">4.1. Thời gian thực hiện hợp đồng </w:t>
            </w: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CB0B">
            <w:pPr>
              <w:spacing w:line="259" w:lineRule="auto"/>
              <w:ind w:left="31"/>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rPr>
              <w:t>12</w:t>
            </w:r>
            <w:r>
              <w:rPr>
                <w:rFonts w:ascii="Times New Roman" w:hAnsi="Times New Roman"/>
                <w:sz w:val="28"/>
                <w:szCs w:val="28"/>
              </w:rPr>
              <w:t xml:space="preserve"> tháng</w:t>
            </w:r>
            <w:r>
              <w:rPr>
                <w:rFonts w:ascii="Times New Roman" w:hAnsi="Times New Roman"/>
                <w:sz w:val="28"/>
                <w:szCs w:val="28"/>
                <w:lang w:val="vi-VN"/>
              </w:rPr>
              <w:t>.</w:t>
            </w:r>
            <w:r>
              <w:rPr>
                <w:rFonts w:ascii="Times New Roman" w:hAnsi="Times New Roman"/>
                <w:sz w:val="28"/>
                <w:szCs w:val="28"/>
              </w:rPr>
              <w:t xml:space="preserve">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9FE8">
            <w:pPr>
              <w:spacing w:line="259" w:lineRule="auto"/>
              <w:ind w:right="2"/>
              <w:jc w:val="center"/>
              <w:rPr>
                <w:rFonts w:ascii="Times New Roman" w:hAnsi="Times New Roman"/>
                <w:sz w:val="28"/>
                <w:szCs w:val="28"/>
              </w:rPr>
            </w:pPr>
            <w:r>
              <w:rPr>
                <w:rFonts w:ascii="Times New Roman" w:hAnsi="Times New Roman"/>
                <w:sz w:val="28"/>
                <w:szCs w:val="28"/>
              </w:rPr>
              <w:t>Đạt</w:t>
            </w:r>
          </w:p>
        </w:tc>
      </w:tr>
      <w:tr w14:paraId="532E2AF6">
        <w:tblPrEx>
          <w:tblCellMar>
            <w:top w:w="47" w:type="dxa"/>
            <w:left w:w="108" w:type="dxa"/>
            <w:bottom w:w="0" w:type="dxa"/>
            <w:right w:w="43" w:type="dxa"/>
          </w:tblCellMar>
        </w:tblPrEx>
        <w:trPr>
          <w:gridAfter w:val="1"/>
          <w:wAfter w:w="20" w:type="dxa"/>
          <w:trHeight w:val="451" w:hRule="atLeast"/>
        </w:trPr>
        <w:tc>
          <w:tcPr>
            <w:tcW w:w="1696" w:type="dxa"/>
            <w:vMerge w:val="continue"/>
            <w:tcBorders>
              <w:top w:val="nil"/>
              <w:left w:val="single" w:color="000000" w:sz="4" w:space="0"/>
              <w:bottom w:val="single" w:color="000000" w:sz="4" w:space="0"/>
              <w:right w:val="single" w:color="000000" w:sz="4" w:space="0"/>
            </w:tcBorders>
            <w:shd w:val="clear" w:color="auto" w:fill="auto"/>
          </w:tcPr>
          <w:p w14:paraId="6AE4AD75">
            <w:pPr>
              <w:spacing w:after="160" w:line="259" w:lineRule="auto"/>
              <w:jc w:val="both"/>
              <w:rPr>
                <w:rFonts w:ascii="Times New Roman" w:hAnsi="Times New Roman"/>
                <w:sz w:val="28"/>
                <w:szCs w:val="28"/>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tcPr>
          <w:p w14:paraId="0BD285D1">
            <w:pPr>
              <w:spacing w:line="259" w:lineRule="auto"/>
              <w:ind w:left="31"/>
              <w:jc w:val="both"/>
              <w:rPr>
                <w:rFonts w:ascii="Times New Roman" w:hAnsi="Times New Roman"/>
                <w:sz w:val="28"/>
                <w:szCs w:val="28"/>
              </w:rPr>
            </w:pPr>
            <w:r>
              <w:rPr>
                <w:rFonts w:ascii="Times New Roman" w:hAnsi="Times New Roman" w:eastAsia="Segoe UI Symbol"/>
                <w:sz w:val="28"/>
                <w:szCs w:val="28"/>
              </w:rPr>
              <w:t xml:space="preserve">- </w:t>
            </w:r>
            <w:r>
              <w:rPr>
                <w:rFonts w:ascii="Times New Roman" w:hAnsi="Times New Roman" w:eastAsia="Arial"/>
                <w:b/>
                <w:sz w:val="28"/>
                <w:szCs w:val="28"/>
              </w:rPr>
              <w:t xml:space="preserve"> </w:t>
            </w:r>
            <w:r>
              <w:rPr>
                <w:rFonts w:ascii="Times New Roman" w:hAnsi="Times New Roman"/>
                <w:sz w:val="28"/>
                <w:szCs w:val="28"/>
              </w:rPr>
              <w:t xml:space="preserve">Không đáp ứng yêu cầu trên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1A29">
            <w:pPr>
              <w:spacing w:line="259" w:lineRule="auto"/>
              <w:ind w:right="2"/>
              <w:jc w:val="center"/>
              <w:rPr>
                <w:rFonts w:ascii="Times New Roman" w:hAnsi="Times New Roman"/>
                <w:sz w:val="28"/>
                <w:szCs w:val="28"/>
              </w:rPr>
            </w:pPr>
            <w:r>
              <w:rPr>
                <w:rFonts w:ascii="Times New Roman" w:hAnsi="Times New Roman"/>
                <w:sz w:val="28"/>
                <w:szCs w:val="28"/>
              </w:rPr>
              <w:t>Không đạt</w:t>
            </w:r>
          </w:p>
        </w:tc>
      </w:tr>
      <w:tr w14:paraId="702104FD">
        <w:tblPrEx>
          <w:tblCellMar>
            <w:top w:w="47" w:type="dxa"/>
            <w:left w:w="108" w:type="dxa"/>
            <w:bottom w:w="0" w:type="dxa"/>
            <w:right w:w="43" w:type="dxa"/>
          </w:tblCellMar>
        </w:tblPrEx>
        <w:trPr>
          <w:gridAfter w:val="1"/>
          <w:wAfter w:w="20" w:type="dxa"/>
          <w:trHeight w:val="2191" w:hRule="atLeast"/>
        </w:trPr>
        <w:tc>
          <w:tcPr>
            <w:tcW w:w="1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437A8">
            <w:pPr>
              <w:spacing w:line="259" w:lineRule="auto"/>
              <w:jc w:val="both"/>
              <w:rPr>
                <w:rFonts w:ascii="Times New Roman" w:hAnsi="Times New Roman"/>
                <w:sz w:val="28"/>
                <w:szCs w:val="28"/>
              </w:rPr>
            </w:pPr>
            <w:r>
              <w:rPr>
                <w:rFonts w:ascii="Times New Roman" w:hAnsi="Times New Roman"/>
                <w:sz w:val="28"/>
                <w:szCs w:val="28"/>
              </w:rPr>
              <w:t xml:space="preserve">4.2. Tiến độ cung cấp hàng hóa. </w:t>
            </w:r>
          </w:p>
        </w:tc>
        <w:tc>
          <w:tcPr>
            <w:tcW w:w="6096" w:type="dxa"/>
            <w:tcBorders>
              <w:top w:val="single" w:color="000000" w:sz="4" w:space="0"/>
              <w:left w:val="single" w:color="000000" w:sz="4" w:space="0"/>
              <w:bottom w:val="single" w:color="000000" w:sz="4" w:space="0"/>
              <w:right w:val="single" w:color="000000" w:sz="4" w:space="0"/>
            </w:tcBorders>
            <w:shd w:val="clear" w:color="auto" w:fill="auto"/>
          </w:tcPr>
          <w:p w14:paraId="4312DD67">
            <w:pPr>
              <w:tabs>
                <w:tab w:val="right" w:leader="dot" w:pos="8640"/>
              </w:tabs>
              <w:spacing w:before="60" w:after="60" w:line="264" w:lineRule="auto"/>
              <w:jc w:val="both"/>
              <w:rPr>
                <w:rFonts w:ascii="Times New Roman" w:hAnsi="Times New Roman"/>
                <w:sz w:val="28"/>
                <w:szCs w:val="28"/>
              </w:rPr>
            </w:pPr>
            <w:r>
              <w:rPr>
                <w:rFonts w:ascii="Times New Roman" w:hAnsi="Times New Roman"/>
                <w:sz w:val="28"/>
                <w:szCs w:val="28"/>
              </w:rPr>
              <w:t>- Cam kết tiến độ cung cấp hàng hóa như sau:</w:t>
            </w:r>
          </w:p>
          <w:p w14:paraId="45E14627">
            <w:pPr>
              <w:spacing w:after="3" w:line="316" w:lineRule="auto"/>
              <w:ind w:right="34"/>
              <w:jc w:val="both"/>
              <w:rPr>
                <w:rFonts w:ascii="Times New Roman" w:hAnsi="Times New Roman"/>
                <w:sz w:val="28"/>
                <w:szCs w:val="28"/>
              </w:rPr>
            </w:pPr>
            <w:r>
              <w:rPr>
                <w:rFonts w:ascii="Times New Roman" w:hAnsi="Times New Roman"/>
                <w:sz w:val="28"/>
                <w:szCs w:val="28"/>
              </w:rPr>
              <w:t xml:space="preserve">+ Gạo: Giao 10 ngày/lần, khối lượng theo yêu cầu của Chủ đầu tư </w:t>
            </w:r>
          </w:p>
          <w:p w14:paraId="12ECB65B">
            <w:pPr>
              <w:spacing w:after="3" w:line="316" w:lineRule="auto"/>
              <w:ind w:right="34"/>
              <w:jc w:val="both"/>
              <w:rPr>
                <w:rFonts w:ascii="Times New Roman" w:hAnsi="Times New Roman"/>
                <w:sz w:val="28"/>
                <w:szCs w:val="28"/>
              </w:rPr>
            </w:pPr>
            <w:r>
              <w:rPr>
                <w:rFonts w:ascii="Times New Roman" w:hAnsi="Times New Roman"/>
                <w:sz w:val="28"/>
                <w:szCs w:val="28"/>
              </w:rPr>
              <w:t>- Cam kết giao hàng đột xuất khi có yêu cầu của Chủ đầu tư.</w:t>
            </w:r>
          </w:p>
          <w:p w14:paraId="1263C65A">
            <w:pPr>
              <w:spacing w:line="259" w:lineRule="auto"/>
              <w:ind w:right="34"/>
              <w:jc w:val="both"/>
              <w:rPr>
                <w:rFonts w:ascii="Times New Roman" w:hAnsi="Times New Roman"/>
                <w:sz w:val="28"/>
                <w:szCs w:val="28"/>
              </w:rPr>
            </w:pPr>
            <w:r>
              <w:rPr>
                <w:rFonts w:ascii="Times New Roman" w:hAnsi="Times New Roman"/>
                <w:sz w:val="28"/>
                <w:szCs w:val="28"/>
              </w:rPr>
              <w:t>- Khi nhận được yêu cầu giao hàng của Chủ đầu tư, Nhà thầu phải cung cấp đầy đủ số lượng hàng hóa theo yêu cầu của Chủ đầu tư,</w:t>
            </w:r>
            <w:r>
              <w:rPr>
                <w:rFonts w:ascii="Times New Roman" w:hAnsi="Times New Roman"/>
                <w:sz w:val="28"/>
                <w:szCs w:val="28"/>
                <w:lang w:val="vi-VN"/>
              </w:rPr>
              <w:t xml:space="preserve"> thuyết minh đầy đủ phương án kế hoạch phù hợp</w:t>
            </w:r>
            <w:r>
              <w:rPr>
                <w:rFonts w:ascii="Times New Roman" w:hAnsi="Times New Roman"/>
                <w:sz w:val="28"/>
                <w:szCs w:val="28"/>
              </w:rPr>
              <w:t xml:space="preserve">.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8A5F">
            <w:pPr>
              <w:spacing w:line="259" w:lineRule="auto"/>
              <w:ind w:right="67"/>
              <w:jc w:val="center"/>
              <w:rPr>
                <w:rFonts w:ascii="Times New Roman" w:hAnsi="Times New Roman"/>
                <w:sz w:val="28"/>
                <w:szCs w:val="28"/>
              </w:rPr>
            </w:pPr>
            <w:r>
              <w:rPr>
                <w:rFonts w:ascii="Times New Roman" w:hAnsi="Times New Roman"/>
                <w:sz w:val="28"/>
                <w:szCs w:val="28"/>
              </w:rPr>
              <w:t>Đạt</w:t>
            </w:r>
          </w:p>
        </w:tc>
      </w:tr>
      <w:tr w14:paraId="6D6D0223">
        <w:tblPrEx>
          <w:tblCellMar>
            <w:top w:w="47" w:type="dxa"/>
            <w:left w:w="108" w:type="dxa"/>
            <w:bottom w:w="0" w:type="dxa"/>
            <w:right w:w="43" w:type="dxa"/>
          </w:tblCellMar>
        </w:tblPrEx>
        <w:trPr>
          <w:gridAfter w:val="1"/>
          <w:wAfter w:w="20" w:type="dxa"/>
          <w:trHeight w:val="452" w:hRule="atLeast"/>
        </w:trPr>
        <w:tc>
          <w:tcPr>
            <w:tcW w:w="1696" w:type="dxa"/>
            <w:vMerge w:val="continue"/>
            <w:tcBorders>
              <w:top w:val="nil"/>
              <w:left w:val="single" w:color="000000" w:sz="4" w:space="0"/>
              <w:bottom w:val="single" w:color="000000" w:sz="4" w:space="0"/>
              <w:right w:val="single" w:color="000000" w:sz="4" w:space="0"/>
            </w:tcBorders>
            <w:shd w:val="clear" w:color="auto" w:fill="auto"/>
          </w:tcPr>
          <w:p w14:paraId="5C929776">
            <w:pPr>
              <w:spacing w:after="160" w:line="259" w:lineRule="auto"/>
              <w:jc w:val="both"/>
              <w:rPr>
                <w:rFonts w:ascii="Times New Roman" w:hAnsi="Times New Roman"/>
                <w:sz w:val="28"/>
                <w:szCs w:val="28"/>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tcPr>
          <w:p w14:paraId="03007ED4">
            <w:pPr>
              <w:spacing w:line="259" w:lineRule="auto"/>
              <w:ind w:left="31"/>
              <w:jc w:val="both"/>
              <w:rPr>
                <w:rFonts w:ascii="Times New Roman" w:hAnsi="Times New Roman"/>
                <w:sz w:val="28"/>
                <w:szCs w:val="28"/>
              </w:rPr>
            </w:pPr>
            <w:r>
              <w:rPr>
                <w:rFonts w:ascii="Times New Roman" w:hAnsi="Times New Roman"/>
                <w:sz w:val="28"/>
                <w:szCs w:val="28"/>
              </w:rPr>
              <w:t xml:space="preserve">- Không đáp ứng yêu cầu trên.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A42E">
            <w:pPr>
              <w:spacing w:line="259" w:lineRule="auto"/>
              <w:ind w:right="69"/>
              <w:jc w:val="center"/>
              <w:rPr>
                <w:rFonts w:ascii="Times New Roman" w:hAnsi="Times New Roman"/>
                <w:sz w:val="28"/>
                <w:szCs w:val="28"/>
              </w:rPr>
            </w:pPr>
            <w:r>
              <w:rPr>
                <w:rFonts w:ascii="Times New Roman" w:hAnsi="Times New Roman"/>
                <w:sz w:val="28"/>
                <w:szCs w:val="28"/>
              </w:rPr>
              <w:t>Không đạt</w:t>
            </w:r>
          </w:p>
        </w:tc>
      </w:tr>
      <w:tr w14:paraId="514B352E">
        <w:tblPrEx>
          <w:tblCellMar>
            <w:top w:w="47" w:type="dxa"/>
            <w:left w:w="108" w:type="dxa"/>
            <w:bottom w:w="0" w:type="dxa"/>
            <w:right w:w="43" w:type="dxa"/>
          </w:tblCellMar>
        </w:tblPrEx>
        <w:trPr>
          <w:gridAfter w:val="1"/>
          <w:wAfter w:w="20" w:type="dxa"/>
          <w:trHeight w:val="435" w:hRule="atLeast"/>
        </w:trPr>
        <w:tc>
          <w:tcPr>
            <w:tcW w:w="7792" w:type="dxa"/>
            <w:gridSpan w:val="2"/>
            <w:tcBorders>
              <w:top w:val="single" w:color="000000" w:sz="4" w:space="0"/>
              <w:left w:val="single" w:color="000000" w:sz="4" w:space="0"/>
              <w:bottom w:val="single" w:color="000000" w:sz="4" w:space="0"/>
              <w:right w:val="nil"/>
            </w:tcBorders>
            <w:shd w:val="clear" w:color="auto" w:fill="auto"/>
          </w:tcPr>
          <w:p w14:paraId="669DDD5E">
            <w:pPr>
              <w:spacing w:line="259" w:lineRule="auto"/>
              <w:jc w:val="both"/>
              <w:rPr>
                <w:rFonts w:ascii="Times New Roman" w:hAnsi="Times New Roman"/>
                <w:sz w:val="28"/>
                <w:szCs w:val="28"/>
              </w:rPr>
            </w:pPr>
            <w:r>
              <w:rPr>
                <w:rFonts w:ascii="Times New Roman" w:hAnsi="Times New Roman"/>
                <w:b/>
                <w:sz w:val="28"/>
                <w:szCs w:val="28"/>
              </w:rPr>
              <w:t xml:space="preserve">5. Bảo hành </w:t>
            </w:r>
          </w:p>
        </w:tc>
        <w:tc>
          <w:tcPr>
            <w:tcW w:w="1560" w:type="dxa"/>
            <w:tcBorders>
              <w:top w:val="single" w:color="000000" w:sz="4" w:space="0"/>
              <w:left w:val="nil"/>
              <w:bottom w:val="single" w:color="000000" w:sz="4" w:space="0"/>
              <w:right w:val="single" w:color="000000" w:sz="4" w:space="0"/>
            </w:tcBorders>
            <w:shd w:val="clear" w:color="auto" w:fill="auto"/>
          </w:tcPr>
          <w:p w14:paraId="21A190CD">
            <w:pPr>
              <w:spacing w:after="160" w:line="259" w:lineRule="auto"/>
              <w:jc w:val="center"/>
              <w:rPr>
                <w:rFonts w:ascii="Times New Roman" w:hAnsi="Times New Roman"/>
                <w:sz w:val="28"/>
                <w:szCs w:val="28"/>
              </w:rPr>
            </w:pPr>
          </w:p>
        </w:tc>
      </w:tr>
      <w:tr w14:paraId="7DFA28F8">
        <w:tblPrEx>
          <w:tblCellMar>
            <w:top w:w="47" w:type="dxa"/>
            <w:left w:w="108" w:type="dxa"/>
            <w:bottom w:w="0" w:type="dxa"/>
            <w:right w:w="43" w:type="dxa"/>
          </w:tblCellMar>
        </w:tblPrEx>
        <w:trPr>
          <w:gridAfter w:val="1"/>
          <w:wAfter w:w="20" w:type="dxa"/>
          <w:trHeight w:val="1829" w:hRule="atLeast"/>
        </w:trPr>
        <w:tc>
          <w:tcPr>
            <w:tcW w:w="1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04B83">
            <w:pPr>
              <w:spacing w:line="259" w:lineRule="auto"/>
              <w:jc w:val="both"/>
              <w:rPr>
                <w:rFonts w:ascii="Times New Roman" w:hAnsi="Times New Roman"/>
                <w:sz w:val="28"/>
                <w:szCs w:val="28"/>
              </w:rPr>
            </w:pPr>
            <w:r>
              <w:rPr>
                <w:rFonts w:ascii="Times New Roman" w:hAnsi="Times New Roman"/>
                <w:sz w:val="28"/>
                <w:szCs w:val="28"/>
                <w:lang w:val="vi-VN"/>
              </w:rPr>
              <w:t xml:space="preserve">5.1. </w:t>
            </w:r>
            <w:r>
              <w:rPr>
                <w:rFonts w:ascii="Times New Roman" w:hAnsi="Times New Roman"/>
                <w:sz w:val="28"/>
                <w:szCs w:val="28"/>
              </w:rPr>
              <w:t xml:space="preserve">Cam kết đổi trả hàng hóa </w:t>
            </w:r>
          </w:p>
        </w:tc>
        <w:tc>
          <w:tcPr>
            <w:tcW w:w="6096" w:type="dxa"/>
            <w:tcBorders>
              <w:top w:val="single" w:color="000000" w:sz="4" w:space="0"/>
              <w:left w:val="single" w:color="000000" w:sz="4" w:space="0"/>
              <w:bottom w:val="single" w:color="000000" w:sz="4" w:space="0"/>
              <w:right w:val="single" w:color="000000" w:sz="4" w:space="0"/>
            </w:tcBorders>
            <w:shd w:val="clear" w:color="auto" w:fill="auto"/>
          </w:tcPr>
          <w:p w14:paraId="1E969DDB">
            <w:pPr>
              <w:spacing w:line="259" w:lineRule="auto"/>
              <w:ind w:left="8" w:right="67"/>
              <w:jc w:val="both"/>
              <w:rPr>
                <w:rFonts w:ascii="Times New Roman" w:hAnsi="Times New Roman"/>
                <w:sz w:val="28"/>
                <w:szCs w:val="28"/>
              </w:rPr>
            </w:pPr>
            <w:r>
              <w:rPr>
                <w:rFonts w:ascii="Times New Roman" w:hAnsi="Times New Roman"/>
                <w:sz w:val="28"/>
                <w:szCs w:val="28"/>
              </w:rPr>
              <w:t xml:space="preserve">- Cam kết đổi trả hàng hóa trong trường hợp bao bì đóng gói bị rách, hàng hóa không đảm bảo chất lượng (có dấu hiệu hư hỏng: bị men, mốc, có côn trùng sống nhìn thấy được bằng mắt thường)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133E">
            <w:pPr>
              <w:spacing w:line="259" w:lineRule="auto"/>
              <w:ind w:right="67"/>
              <w:jc w:val="center"/>
              <w:rPr>
                <w:rFonts w:ascii="Times New Roman" w:hAnsi="Times New Roman"/>
                <w:sz w:val="28"/>
                <w:szCs w:val="28"/>
              </w:rPr>
            </w:pPr>
            <w:r>
              <w:rPr>
                <w:rFonts w:ascii="Times New Roman" w:hAnsi="Times New Roman"/>
                <w:sz w:val="28"/>
                <w:szCs w:val="28"/>
              </w:rPr>
              <w:t>Đạt</w:t>
            </w:r>
          </w:p>
        </w:tc>
      </w:tr>
      <w:tr w14:paraId="636861EA">
        <w:tblPrEx>
          <w:tblCellMar>
            <w:top w:w="47" w:type="dxa"/>
            <w:left w:w="108" w:type="dxa"/>
            <w:bottom w:w="0" w:type="dxa"/>
            <w:right w:w="43" w:type="dxa"/>
          </w:tblCellMar>
        </w:tblPrEx>
        <w:trPr>
          <w:gridAfter w:val="1"/>
          <w:wAfter w:w="20" w:type="dxa"/>
          <w:trHeight w:val="451" w:hRule="atLeast"/>
        </w:trPr>
        <w:tc>
          <w:tcPr>
            <w:tcW w:w="1696" w:type="dxa"/>
            <w:vMerge w:val="continue"/>
            <w:tcBorders>
              <w:top w:val="nil"/>
              <w:left w:val="single" w:color="000000" w:sz="4" w:space="0"/>
              <w:bottom w:val="single" w:color="000000" w:sz="4" w:space="0"/>
              <w:right w:val="single" w:color="000000" w:sz="4" w:space="0"/>
            </w:tcBorders>
            <w:shd w:val="clear" w:color="auto" w:fill="auto"/>
          </w:tcPr>
          <w:p w14:paraId="3AA037DD">
            <w:pPr>
              <w:spacing w:after="160" w:line="259" w:lineRule="auto"/>
              <w:jc w:val="both"/>
              <w:rPr>
                <w:rFonts w:ascii="Times New Roman" w:hAnsi="Times New Roman"/>
                <w:sz w:val="28"/>
                <w:szCs w:val="28"/>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tcPr>
          <w:p w14:paraId="20629622">
            <w:pPr>
              <w:numPr>
                <w:ilvl w:val="0"/>
                <w:numId w:val="1"/>
              </w:numPr>
              <w:spacing w:line="259" w:lineRule="auto"/>
              <w:jc w:val="both"/>
              <w:rPr>
                <w:rFonts w:ascii="Times New Roman" w:hAnsi="Times New Roman"/>
                <w:sz w:val="28"/>
                <w:szCs w:val="28"/>
              </w:rPr>
            </w:pPr>
            <w:r>
              <w:rPr>
                <w:rFonts w:ascii="Times New Roman" w:hAnsi="Times New Roman"/>
                <w:sz w:val="28"/>
                <w:szCs w:val="28"/>
              </w:rPr>
              <w:t xml:space="preserve">Không đáp ứng các yêu cầu trên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3309">
            <w:pPr>
              <w:spacing w:line="259" w:lineRule="auto"/>
              <w:ind w:right="69"/>
              <w:jc w:val="center"/>
              <w:rPr>
                <w:rFonts w:ascii="Times New Roman" w:hAnsi="Times New Roman"/>
                <w:sz w:val="28"/>
                <w:szCs w:val="28"/>
              </w:rPr>
            </w:pPr>
            <w:r>
              <w:rPr>
                <w:rFonts w:ascii="Times New Roman" w:hAnsi="Times New Roman"/>
                <w:sz w:val="28"/>
                <w:szCs w:val="28"/>
              </w:rPr>
              <w:t>Không đạt</w:t>
            </w:r>
          </w:p>
        </w:tc>
      </w:tr>
      <w:tr w14:paraId="3270D60E">
        <w:tblPrEx>
          <w:tblCellMar>
            <w:top w:w="47" w:type="dxa"/>
            <w:left w:w="108" w:type="dxa"/>
            <w:bottom w:w="0" w:type="dxa"/>
            <w:right w:w="43" w:type="dxa"/>
          </w:tblCellMar>
        </w:tblPrEx>
        <w:trPr>
          <w:gridAfter w:val="1"/>
          <w:wAfter w:w="20" w:type="dxa"/>
          <w:trHeight w:val="451" w:hRule="atLeast"/>
        </w:trPr>
        <w:tc>
          <w:tcPr>
            <w:tcW w:w="1696" w:type="dxa"/>
            <w:vMerge w:val="restart"/>
            <w:tcBorders>
              <w:top w:val="nil"/>
              <w:left w:val="single" w:color="000000" w:sz="4" w:space="0"/>
              <w:right w:val="single" w:color="000000" w:sz="4" w:space="0"/>
            </w:tcBorders>
            <w:shd w:val="clear" w:color="auto" w:fill="auto"/>
          </w:tcPr>
          <w:p w14:paraId="0641741D">
            <w:pPr>
              <w:jc w:val="both"/>
              <w:rPr>
                <w:rFonts w:ascii="Times New Roman" w:hAnsi="Times New Roman"/>
                <w:sz w:val="28"/>
                <w:szCs w:val="28"/>
              </w:rPr>
            </w:pPr>
            <w:r>
              <w:rPr>
                <w:rFonts w:ascii="Times New Roman" w:hAnsi="Times New Roman"/>
                <w:sz w:val="28"/>
                <w:szCs w:val="28"/>
                <w:lang w:val="vi-VN"/>
              </w:rPr>
              <w:t xml:space="preserve">5.2. </w:t>
            </w:r>
            <w:r>
              <w:rPr>
                <w:rFonts w:ascii="Times New Roman" w:hAnsi="Times New Roman"/>
                <w:sz w:val="28"/>
                <w:szCs w:val="28"/>
              </w:rPr>
              <w:t>Các yếu tố về</w:t>
            </w:r>
            <w:r>
              <w:rPr>
                <w:rFonts w:ascii="Times New Roman" w:hAnsi="Times New Roman"/>
                <w:sz w:val="28"/>
                <w:szCs w:val="28"/>
                <w:lang w:val="vi-VN"/>
              </w:rPr>
              <w:t xml:space="preserve"> </w:t>
            </w:r>
            <w:r>
              <w:rPr>
                <w:rFonts w:ascii="Times New Roman" w:hAnsi="Times New Roman"/>
                <w:sz w:val="28"/>
                <w:szCs w:val="28"/>
              </w:rPr>
              <w:t>điều kiện thương</w:t>
            </w:r>
            <w:r>
              <w:rPr>
                <w:rFonts w:ascii="Times New Roman" w:hAnsi="Times New Roman"/>
                <w:sz w:val="28"/>
                <w:szCs w:val="28"/>
                <w:lang w:val="vi-VN"/>
              </w:rPr>
              <w:t xml:space="preserve"> </w:t>
            </w:r>
            <w:r>
              <w:rPr>
                <w:rFonts w:ascii="Times New Roman" w:hAnsi="Times New Roman"/>
                <w:sz w:val="28"/>
                <w:szCs w:val="28"/>
              </w:rPr>
              <w:t>mại, thời gian</w:t>
            </w:r>
            <w:r>
              <w:rPr>
                <w:rFonts w:ascii="Times New Roman" w:hAnsi="Times New Roman"/>
                <w:sz w:val="28"/>
                <w:szCs w:val="28"/>
              </w:rPr>
              <w:br w:type="textWrapping"/>
            </w:r>
            <w:r>
              <w:rPr>
                <w:rFonts w:ascii="Times New Roman" w:hAnsi="Times New Roman"/>
                <w:sz w:val="28"/>
                <w:szCs w:val="28"/>
              </w:rPr>
              <w:t>giao hàng, đào</w:t>
            </w:r>
            <w:r>
              <w:rPr>
                <w:rFonts w:ascii="Times New Roman" w:hAnsi="Times New Roman"/>
                <w:sz w:val="28"/>
                <w:szCs w:val="28"/>
                <w:lang w:val="vi-VN"/>
              </w:rPr>
              <w:t xml:space="preserve"> </w:t>
            </w:r>
            <w:r>
              <w:rPr>
                <w:rFonts w:ascii="Times New Roman" w:hAnsi="Times New Roman"/>
                <w:sz w:val="28"/>
                <w:szCs w:val="28"/>
              </w:rPr>
              <w:t>tạo chuyển giao</w:t>
            </w:r>
            <w:r>
              <w:rPr>
                <w:rFonts w:ascii="Times New Roman" w:hAnsi="Times New Roman"/>
                <w:sz w:val="28"/>
                <w:szCs w:val="28"/>
              </w:rPr>
              <w:br w:type="textWrapping"/>
            </w:r>
            <w:r>
              <w:rPr>
                <w:rFonts w:ascii="Times New Roman" w:hAnsi="Times New Roman"/>
                <w:sz w:val="28"/>
                <w:szCs w:val="28"/>
              </w:rPr>
              <w:t>công nghệ, cung</w:t>
            </w:r>
            <w:r>
              <w:rPr>
                <w:rFonts w:ascii="Times New Roman" w:hAnsi="Times New Roman"/>
                <w:sz w:val="28"/>
                <w:szCs w:val="28"/>
                <w:lang w:val="vi-VN"/>
              </w:rPr>
              <w:t xml:space="preserve"> </w:t>
            </w:r>
            <w:r>
              <w:rPr>
                <w:rFonts w:ascii="Times New Roman" w:hAnsi="Times New Roman"/>
                <w:sz w:val="28"/>
                <w:szCs w:val="28"/>
              </w:rPr>
              <w:t>cấp các dịch vụ</w:t>
            </w:r>
            <w:r>
              <w:rPr>
                <w:rFonts w:ascii="Times New Roman" w:hAnsi="Times New Roman"/>
                <w:sz w:val="28"/>
                <w:szCs w:val="28"/>
              </w:rPr>
              <w:br w:type="textWrapping"/>
            </w:r>
            <w:r>
              <w:rPr>
                <w:rFonts w:ascii="Times New Roman" w:hAnsi="Times New Roman"/>
                <w:sz w:val="28"/>
                <w:szCs w:val="28"/>
              </w:rPr>
              <w:t>sau bán hàng</w:t>
            </w:r>
          </w:p>
        </w:tc>
        <w:tc>
          <w:tcPr>
            <w:tcW w:w="6096" w:type="dxa"/>
            <w:tcBorders>
              <w:top w:val="single" w:color="000000" w:sz="4" w:space="0"/>
              <w:left w:val="single" w:color="000000" w:sz="4" w:space="0"/>
              <w:bottom w:val="single" w:color="000000" w:sz="4" w:space="0"/>
              <w:right w:val="single" w:color="000000" w:sz="4" w:space="0"/>
            </w:tcBorders>
            <w:shd w:val="clear" w:color="auto" w:fill="auto"/>
          </w:tcPr>
          <w:p w14:paraId="5DE6E543">
            <w:pPr>
              <w:jc w:val="both"/>
              <w:rPr>
                <w:rFonts w:ascii="Times New Roman" w:hAnsi="Times New Roman"/>
                <w:sz w:val="28"/>
                <w:szCs w:val="28"/>
              </w:rPr>
            </w:pPr>
            <w:r>
              <w:rPr>
                <w:rFonts w:ascii="Times New Roman" w:hAnsi="Times New Roman"/>
                <w:sz w:val="28"/>
                <w:szCs w:val="28"/>
              </w:rPr>
              <w:t>- Đối với nhà thầu thương mại, sản xuất: Có tài liệu chứng minh tính khả thi trong việc cung cấp hàng hóa khi nhà thầu trúng thầu: Hợp đồng đại lý, nhà phân phối … để gắn với trách nhiệm của nhà thầu trong việc cung cấp các dịch vụ sau bán hàng như thay thế , đổi trả</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F632">
            <w:pPr>
              <w:spacing w:line="259" w:lineRule="auto"/>
              <w:ind w:right="67"/>
              <w:jc w:val="center"/>
              <w:rPr>
                <w:rFonts w:ascii="Times New Roman" w:hAnsi="Times New Roman"/>
                <w:sz w:val="28"/>
                <w:szCs w:val="28"/>
              </w:rPr>
            </w:pPr>
            <w:r>
              <w:rPr>
                <w:rFonts w:ascii="Times New Roman" w:hAnsi="Times New Roman"/>
                <w:sz w:val="28"/>
                <w:szCs w:val="28"/>
              </w:rPr>
              <w:t>Đạt</w:t>
            </w:r>
          </w:p>
        </w:tc>
      </w:tr>
      <w:tr w14:paraId="66F2E5AB">
        <w:tblPrEx>
          <w:tblCellMar>
            <w:top w:w="47" w:type="dxa"/>
            <w:left w:w="108" w:type="dxa"/>
            <w:bottom w:w="0" w:type="dxa"/>
            <w:right w:w="43" w:type="dxa"/>
          </w:tblCellMar>
        </w:tblPrEx>
        <w:trPr>
          <w:gridAfter w:val="1"/>
          <w:wAfter w:w="20" w:type="dxa"/>
          <w:trHeight w:val="451" w:hRule="atLeast"/>
        </w:trPr>
        <w:tc>
          <w:tcPr>
            <w:tcW w:w="1696" w:type="dxa"/>
            <w:vMerge w:val="continue"/>
            <w:tcBorders>
              <w:left w:val="single" w:color="000000" w:sz="4" w:space="0"/>
              <w:bottom w:val="single" w:color="000000" w:sz="4" w:space="0"/>
              <w:right w:val="single" w:color="000000" w:sz="4" w:space="0"/>
            </w:tcBorders>
            <w:shd w:val="clear" w:color="auto" w:fill="auto"/>
          </w:tcPr>
          <w:p w14:paraId="350A27E7">
            <w:pPr>
              <w:spacing w:after="160" w:line="259" w:lineRule="auto"/>
              <w:jc w:val="both"/>
              <w:rPr>
                <w:rFonts w:ascii="Times New Roman" w:hAnsi="Times New Roman"/>
                <w:sz w:val="28"/>
                <w:szCs w:val="28"/>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tcPr>
          <w:p w14:paraId="2B4B6D30">
            <w:pPr>
              <w:jc w:val="both"/>
              <w:rPr>
                <w:rFonts w:ascii="Times New Roman" w:hAnsi="Times New Roman"/>
                <w:sz w:val="28"/>
                <w:szCs w:val="28"/>
              </w:rPr>
            </w:pPr>
            <w:r>
              <w:rPr>
                <w:rFonts w:ascii="Times New Roman" w:hAnsi="Times New Roman"/>
                <w:sz w:val="28"/>
                <w:szCs w:val="28"/>
              </w:rPr>
              <w:t>- E-HSDT không cung cấp tài liệu minh chứng đủ các thông tin trên, kể cả sau khi làm rõ HSDT (nếu có)</w:t>
            </w:r>
          </w:p>
          <w:p w14:paraId="2DFA9C1B">
            <w:pPr>
              <w:spacing w:line="259" w:lineRule="auto"/>
              <w:jc w:val="both"/>
              <w:rPr>
                <w:rFonts w:ascii="Times New Roman" w:hAnsi="Times New Roman"/>
                <w:sz w:val="28"/>
                <w:szCs w:val="28"/>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DC93">
            <w:pPr>
              <w:spacing w:line="259" w:lineRule="auto"/>
              <w:ind w:right="69"/>
              <w:jc w:val="center"/>
              <w:rPr>
                <w:rFonts w:ascii="Times New Roman" w:hAnsi="Times New Roman"/>
                <w:sz w:val="28"/>
                <w:szCs w:val="28"/>
              </w:rPr>
            </w:pPr>
            <w:r>
              <w:rPr>
                <w:rFonts w:ascii="Times New Roman" w:hAnsi="Times New Roman"/>
                <w:sz w:val="28"/>
                <w:szCs w:val="28"/>
              </w:rPr>
              <w:t>Không đạt</w:t>
            </w:r>
          </w:p>
        </w:tc>
      </w:tr>
      <w:tr w14:paraId="7E74A9C8">
        <w:tblPrEx>
          <w:tblCellMar>
            <w:top w:w="47" w:type="dxa"/>
            <w:left w:w="108" w:type="dxa"/>
            <w:bottom w:w="0" w:type="dxa"/>
            <w:right w:w="43" w:type="dxa"/>
          </w:tblCellMar>
        </w:tblPrEx>
        <w:trPr>
          <w:gridAfter w:val="1"/>
          <w:wAfter w:w="20" w:type="dxa"/>
          <w:trHeight w:val="434" w:hRule="atLeast"/>
        </w:trPr>
        <w:tc>
          <w:tcPr>
            <w:tcW w:w="7792" w:type="dxa"/>
            <w:gridSpan w:val="2"/>
            <w:tcBorders>
              <w:top w:val="single" w:color="000000" w:sz="4" w:space="0"/>
              <w:left w:val="single" w:color="000000" w:sz="4" w:space="0"/>
              <w:bottom w:val="single" w:color="000000" w:sz="4" w:space="0"/>
              <w:right w:val="nil"/>
            </w:tcBorders>
            <w:shd w:val="clear" w:color="auto" w:fill="auto"/>
          </w:tcPr>
          <w:p w14:paraId="3B15AE79">
            <w:pPr>
              <w:spacing w:line="259" w:lineRule="auto"/>
              <w:jc w:val="both"/>
              <w:rPr>
                <w:rFonts w:ascii="Times New Roman" w:hAnsi="Times New Roman"/>
                <w:sz w:val="28"/>
                <w:szCs w:val="28"/>
              </w:rPr>
            </w:pPr>
            <w:r>
              <w:rPr>
                <w:rFonts w:ascii="Times New Roman" w:hAnsi="Times New Roman"/>
                <w:b/>
                <w:sz w:val="28"/>
                <w:szCs w:val="28"/>
                <w:lang w:val="vi-VN"/>
              </w:rPr>
              <w:t>6</w:t>
            </w:r>
            <w:r>
              <w:rPr>
                <w:rFonts w:ascii="Times New Roman" w:hAnsi="Times New Roman"/>
                <w:b/>
                <w:sz w:val="28"/>
                <w:szCs w:val="28"/>
              </w:rPr>
              <w:t xml:space="preserve">. Uy tín của nhà thầu </w:t>
            </w:r>
          </w:p>
        </w:tc>
        <w:tc>
          <w:tcPr>
            <w:tcW w:w="1560" w:type="dxa"/>
            <w:tcBorders>
              <w:top w:val="single" w:color="000000" w:sz="4" w:space="0"/>
              <w:left w:val="nil"/>
              <w:bottom w:val="single" w:color="000000" w:sz="4" w:space="0"/>
              <w:right w:val="single" w:color="000000" w:sz="4" w:space="0"/>
            </w:tcBorders>
            <w:shd w:val="clear" w:color="auto" w:fill="auto"/>
          </w:tcPr>
          <w:p w14:paraId="3344436F">
            <w:pPr>
              <w:spacing w:after="160" w:line="259" w:lineRule="auto"/>
              <w:jc w:val="center"/>
              <w:rPr>
                <w:rFonts w:ascii="Times New Roman" w:hAnsi="Times New Roman"/>
                <w:sz w:val="28"/>
                <w:szCs w:val="28"/>
              </w:rPr>
            </w:pPr>
          </w:p>
        </w:tc>
      </w:tr>
      <w:tr w14:paraId="0AA66CB1">
        <w:tblPrEx>
          <w:tblCellMar>
            <w:top w:w="47" w:type="dxa"/>
            <w:left w:w="108" w:type="dxa"/>
            <w:bottom w:w="0" w:type="dxa"/>
            <w:right w:w="43" w:type="dxa"/>
          </w:tblCellMar>
        </w:tblPrEx>
        <w:trPr>
          <w:gridAfter w:val="1"/>
          <w:wAfter w:w="20" w:type="dxa"/>
          <w:trHeight w:val="1277" w:hRule="atLeast"/>
        </w:trPr>
        <w:tc>
          <w:tcPr>
            <w:tcW w:w="1696" w:type="dxa"/>
            <w:vMerge w:val="restart"/>
            <w:tcBorders>
              <w:top w:val="single" w:color="000000" w:sz="4" w:space="0"/>
              <w:left w:val="single" w:color="000000" w:sz="4" w:space="0"/>
              <w:right w:val="single" w:color="000000" w:sz="4" w:space="0"/>
            </w:tcBorders>
            <w:shd w:val="clear" w:color="auto" w:fill="auto"/>
            <w:vAlign w:val="center"/>
          </w:tcPr>
          <w:p w14:paraId="5F3ECEAF">
            <w:pPr>
              <w:spacing w:before="60" w:after="60" w:line="264" w:lineRule="auto"/>
              <w:jc w:val="both"/>
              <w:rPr>
                <w:rFonts w:ascii="Times New Roman" w:hAnsi="Times New Roman"/>
                <w:i/>
                <w:sz w:val="28"/>
                <w:szCs w:val="28"/>
                <w:lang w:val="vi-VN"/>
              </w:rPr>
            </w:pPr>
            <w:r>
              <w:rPr>
                <w:rFonts w:ascii="Times New Roman" w:hAnsi="Times New Roman"/>
                <w:sz w:val="28"/>
                <w:szCs w:val="28"/>
                <w:lang w:val="vi-VN"/>
              </w:rPr>
              <w:t>6</w:t>
            </w:r>
            <w:r>
              <w:rPr>
                <w:rFonts w:ascii="Times New Roman" w:hAnsi="Times New Roman"/>
                <w:sz w:val="28"/>
                <w:szCs w:val="28"/>
              </w:rPr>
              <w:t>.1. Uy tín của nhà thầu thông qua việc thực hiện hợp đồng tương tự trước đó trong thời gian 03 năm gần đây, tính đến thời điểm đóng thầu</w:t>
            </w: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1E1F">
            <w:pPr>
              <w:spacing w:before="60" w:after="60" w:line="264" w:lineRule="auto"/>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Nhà thầu cam kết không có hợp đồng tương tự bỏ dở hợp đồng do lỗi của nhà thầu.</w:t>
            </w:r>
          </w:p>
          <w:p w14:paraId="3853B87B">
            <w:pPr>
              <w:spacing w:before="60" w:after="60" w:line="264" w:lineRule="auto"/>
              <w:jc w:val="both"/>
              <w:rPr>
                <w:rFonts w:ascii="Times New Roman" w:hAnsi="Times New Roman"/>
                <w:sz w:val="28"/>
                <w:szCs w:val="28"/>
                <w:lang w:val="vi-VN"/>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466E">
            <w:pPr>
              <w:spacing w:line="259" w:lineRule="auto"/>
              <w:ind w:right="67"/>
              <w:jc w:val="center"/>
              <w:rPr>
                <w:rFonts w:ascii="Times New Roman" w:hAnsi="Times New Roman"/>
                <w:sz w:val="28"/>
                <w:szCs w:val="28"/>
              </w:rPr>
            </w:pPr>
            <w:r>
              <w:rPr>
                <w:rFonts w:ascii="Times New Roman" w:hAnsi="Times New Roman"/>
                <w:sz w:val="28"/>
                <w:szCs w:val="28"/>
              </w:rPr>
              <w:t>Đạt</w:t>
            </w:r>
          </w:p>
        </w:tc>
      </w:tr>
      <w:tr w14:paraId="41A1E036">
        <w:tblPrEx>
          <w:tblCellMar>
            <w:top w:w="47" w:type="dxa"/>
            <w:left w:w="108" w:type="dxa"/>
            <w:bottom w:w="0" w:type="dxa"/>
            <w:right w:w="43" w:type="dxa"/>
          </w:tblCellMar>
        </w:tblPrEx>
        <w:trPr>
          <w:gridAfter w:val="1"/>
          <w:wAfter w:w="20" w:type="dxa"/>
          <w:trHeight w:val="1277" w:hRule="atLeast"/>
        </w:trPr>
        <w:tc>
          <w:tcPr>
            <w:tcW w:w="1696" w:type="dxa"/>
            <w:vMerge w:val="continue"/>
            <w:tcBorders>
              <w:left w:val="single" w:color="000000" w:sz="4" w:space="0"/>
              <w:right w:val="single" w:color="000000" w:sz="4" w:space="0"/>
            </w:tcBorders>
            <w:shd w:val="clear" w:color="auto" w:fill="auto"/>
            <w:vAlign w:val="center"/>
          </w:tcPr>
          <w:p w14:paraId="59E708F2">
            <w:pPr>
              <w:spacing w:before="60" w:after="60" w:line="264" w:lineRule="auto"/>
              <w:jc w:val="both"/>
              <w:rPr>
                <w:rFonts w:ascii="Times New Roman" w:hAnsi="Times New Roman"/>
                <w:sz w:val="28"/>
                <w:szCs w:val="28"/>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3E62">
            <w:pPr>
              <w:spacing w:before="60" w:after="60" w:line="264" w:lineRule="auto"/>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 xml:space="preserve">Có </w:t>
            </w:r>
            <w:r>
              <w:rPr>
                <w:rFonts w:ascii="Times New Roman" w:hAnsi="Times New Roman"/>
                <w:sz w:val="28"/>
                <w:szCs w:val="28"/>
                <w:lang w:val="vi-VN"/>
              </w:rPr>
              <w:t xml:space="preserve">tài liệu </w:t>
            </w:r>
            <w:r>
              <w:rPr>
                <w:rFonts w:ascii="Times New Roman" w:hAnsi="Times New Roman"/>
                <w:sz w:val="28"/>
                <w:szCs w:val="28"/>
              </w:rPr>
              <w:t>hợp đồng tương tự bỏ dở hợp đồng tương tự do lỗi của nhà thầu.</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CE73">
            <w:pPr>
              <w:spacing w:line="259" w:lineRule="auto"/>
              <w:ind w:right="68"/>
              <w:jc w:val="center"/>
              <w:rPr>
                <w:rFonts w:ascii="Times New Roman" w:hAnsi="Times New Roman"/>
                <w:sz w:val="28"/>
                <w:szCs w:val="28"/>
              </w:rPr>
            </w:pPr>
            <w:r>
              <w:rPr>
                <w:rFonts w:ascii="Times New Roman" w:hAnsi="Times New Roman"/>
                <w:sz w:val="28"/>
                <w:szCs w:val="28"/>
              </w:rPr>
              <w:t>Không đạt</w:t>
            </w:r>
          </w:p>
        </w:tc>
      </w:tr>
      <w:tr w14:paraId="32DCFDFC">
        <w:tblPrEx>
          <w:tblCellMar>
            <w:top w:w="47" w:type="dxa"/>
            <w:left w:w="108" w:type="dxa"/>
            <w:bottom w:w="0" w:type="dxa"/>
            <w:right w:w="43" w:type="dxa"/>
          </w:tblCellMar>
        </w:tblPrEx>
        <w:trPr>
          <w:gridAfter w:val="1"/>
          <w:wAfter w:w="20" w:type="dxa"/>
          <w:trHeight w:val="1277" w:hRule="atLeast"/>
        </w:trPr>
        <w:tc>
          <w:tcPr>
            <w:tcW w:w="1696" w:type="dxa"/>
            <w:vMerge w:val="restart"/>
            <w:tcBorders>
              <w:top w:val="single" w:color="000000" w:sz="4" w:space="0"/>
              <w:left w:val="single" w:color="000000" w:sz="4" w:space="0"/>
              <w:right w:val="single" w:color="000000" w:sz="4" w:space="0"/>
            </w:tcBorders>
            <w:shd w:val="clear" w:color="auto" w:fill="auto"/>
            <w:vAlign w:val="center"/>
          </w:tcPr>
          <w:p w14:paraId="2B41DE70">
            <w:pPr>
              <w:spacing w:before="60" w:after="60" w:line="264" w:lineRule="auto"/>
              <w:jc w:val="both"/>
              <w:rPr>
                <w:rFonts w:ascii="Times New Roman" w:hAnsi="Times New Roman"/>
                <w:i/>
                <w:sz w:val="28"/>
                <w:szCs w:val="28"/>
                <w:lang w:val="vi-VN"/>
              </w:rPr>
            </w:pPr>
            <w:r>
              <w:rPr>
                <w:rFonts w:ascii="Times New Roman" w:hAnsi="Times New Roman"/>
                <w:sz w:val="28"/>
                <w:szCs w:val="28"/>
                <w:lang w:val="vi-VN"/>
              </w:rPr>
              <w:t>6</w:t>
            </w:r>
            <w:r>
              <w:rPr>
                <w:rFonts w:ascii="Times New Roman" w:hAnsi="Times New Roman"/>
                <w:sz w:val="28"/>
                <w:szCs w:val="28"/>
              </w:rPr>
              <w:t>.2. Uy tín của nhà thầu thông qua việc thông qua việc tham dự thầu trong vòng 03 năm gần đây, tính đến thời điểm đóng thầu</w:t>
            </w: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B1B1">
            <w:pPr>
              <w:spacing w:before="60" w:after="60" w:line="264" w:lineRule="auto"/>
              <w:jc w:val="both"/>
              <w:rPr>
                <w:rFonts w:ascii="Times New Roman" w:hAnsi="Times New Roman"/>
                <w:sz w:val="28"/>
                <w:szCs w:val="28"/>
              </w:rPr>
            </w:pPr>
            <w:r>
              <w:rPr>
                <w:rFonts w:ascii="Times New Roman" w:hAnsi="Times New Roman"/>
                <w:sz w:val="28"/>
                <w:szCs w:val="28"/>
              </w:rPr>
              <w:t>- Nhà thầu không vi phạm các quy định về đấu thầu, không có tên trên danh sách vi phạm được công bố trên hệ thống mạng đấu thầu.</w:t>
            </w:r>
          </w:p>
          <w:p w14:paraId="18BC1662">
            <w:pPr>
              <w:spacing w:before="60" w:after="60" w:line="264" w:lineRule="auto"/>
              <w:jc w:val="both"/>
              <w:rPr>
                <w:rFonts w:ascii="Times New Roman" w:hAnsi="Times New Roman"/>
                <w:sz w:val="28"/>
                <w:szCs w:val="28"/>
              </w:rPr>
            </w:pPr>
            <w:r>
              <w:rPr>
                <w:rFonts w:ascii="Times New Roman" w:hAnsi="Times New Roman"/>
                <w:sz w:val="28"/>
                <w:szCs w:val="28"/>
              </w:rPr>
              <w:t>- Nhà thầu không vi phạm về việc: không thương thảo hợp đồng, có quyết định trúng thầu nhưng không tiến hành hoàn thiện, ký kết hợp đồng.</w:t>
            </w:r>
          </w:p>
          <w:p w14:paraId="2E79E165">
            <w:pPr>
              <w:spacing w:before="60" w:after="60" w:line="264" w:lineRule="auto"/>
              <w:jc w:val="both"/>
              <w:rPr>
                <w:rFonts w:ascii="Times New Roman" w:hAnsi="Times New Roman"/>
                <w:sz w:val="28"/>
                <w:szCs w:val="28"/>
              </w:rPr>
            </w:pPr>
            <w:r>
              <w:rPr>
                <w:rFonts w:ascii="Times New Roman" w:hAnsi="Times New Roman"/>
                <w:sz w:val="28"/>
                <w:szCs w:val="28"/>
                <w:lang w:val="vi-VN"/>
              </w:rPr>
              <w:t>- Nhà thầu cam kết không có làm giả hồ sơ tài liệu chứng minh năng lực và kinh nghiệm.</w:t>
            </w:r>
          </w:p>
          <w:p w14:paraId="7550908E">
            <w:pPr>
              <w:spacing w:before="60" w:after="60" w:line="264" w:lineRule="auto"/>
              <w:jc w:val="both"/>
              <w:rPr>
                <w:rFonts w:ascii="Times New Roman" w:hAnsi="Times New Roman"/>
                <w:sz w:val="28"/>
                <w:szCs w:val="28"/>
              </w:rPr>
            </w:pPr>
            <w:r>
              <w:rPr>
                <w:rFonts w:ascii="Times New Roman" w:hAnsi="Times New Roman"/>
                <w:sz w:val="28"/>
                <w:szCs w:val="28"/>
              </w:rPr>
              <w:t>Nhà thầu nộp bản cam kết về nội dung trên. Trường hợp phát hiện nhà thầu cam kết không trung thực sẽ bị xử lý theo quy định.</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9739">
            <w:pPr>
              <w:spacing w:line="259" w:lineRule="auto"/>
              <w:ind w:right="67"/>
              <w:jc w:val="center"/>
              <w:rPr>
                <w:rFonts w:ascii="Times New Roman" w:hAnsi="Times New Roman"/>
                <w:sz w:val="28"/>
                <w:szCs w:val="28"/>
              </w:rPr>
            </w:pPr>
            <w:r>
              <w:rPr>
                <w:rFonts w:ascii="Times New Roman" w:hAnsi="Times New Roman"/>
                <w:sz w:val="28"/>
                <w:szCs w:val="28"/>
              </w:rPr>
              <w:t>Đạt</w:t>
            </w:r>
          </w:p>
        </w:tc>
      </w:tr>
      <w:tr w14:paraId="67BBCE60">
        <w:tblPrEx>
          <w:tblCellMar>
            <w:top w:w="47" w:type="dxa"/>
            <w:left w:w="108" w:type="dxa"/>
            <w:bottom w:w="0" w:type="dxa"/>
            <w:right w:w="43" w:type="dxa"/>
          </w:tblCellMar>
        </w:tblPrEx>
        <w:trPr>
          <w:gridAfter w:val="1"/>
          <w:wAfter w:w="20" w:type="dxa"/>
          <w:trHeight w:val="1426" w:hRule="atLeast"/>
        </w:trPr>
        <w:tc>
          <w:tcPr>
            <w:tcW w:w="1696" w:type="dxa"/>
            <w:vMerge w:val="continue"/>
            <w:tcBorders>
              <w:left w:val="single" w:color="000000" w:sz="4" w:space="0"/>
              <w:bottom w:val="single" w:color="000000" w:sz="4" w:space="0"/>
              <w:right w:val="single" w:color="000000" w:sz="4" w:space="0"/>
            </w:tcBorders>
            <w:shd w:val="clear" w:color="auto" w:fill="auto"/>
            <w:vAlign w:val="center"/>
          </w:tcPr>
          <w:p w14:paraId="6514396F">
            <w:pPr>
              <w:spacing w:line="259" w:lineRule="auto"/>
              <w:ind w:right="68"/>
              <w:jc w:val="both"/>
              <w:rPr>
                <w:rFonts w:ascii="Times New Roman" w:hAnsi="Times New Roman"/>
                <w:sz w:val="28"/>
                <w:szCs w:val="28"/>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5BFA">
            <w:pPr>
              <w:spacing w:before="60" w:after="60" w:line="264" w:lineRule="auto"/>
              <w:jc w:val="both"/>
              <w:rPr>
                <w:rFonts w:ascii="Times New Roman" w:hAnsi="Times New Roman"/>
                <w:sz w:val="28"/>
                <w:szCs w:val="28"/>
              </w:rPr>
            </w:pPr>
            <w:r>
              <w:rPr>
                <w:rFonts w:ascii="Times New Roman" w:hAnsi="Times New Roman"/>
                <w:sz w:val="28"/>
                <w:szCs w:val="28"/>
              </w:rPr>
              <w:t>- Nhà thầu vi phạm các quy định về đấu thầu, có tên trên danh sách vi phạm được công bố trên hệ thống mạng đấu thầu.</w:t>
            </w:r>
          </w:p>
          <w:p w14:paraId="0B8B9E9E">
            <w:pPr>
              <w:spacing w:before="60" w:after="60" w:line="264" w:lineRule="auto"/>
              <w:jc w:val="both"/>
              <w:rPr>
                <w:rFonts w:ascii="Times New Roman" w:hAnsi="Times New Roman"/>
                <w:sz w:val="28"/>
                <w:szCs w:val="28"/>
                <w:lang w:val="vi-VN"/>
              </w:rPr>
            </w:pPr>
            <w:r>
              <w:rPr>
                <w:rFonts w:ascii="Times New Roman" w:hAnsi="Times New Roman"/>
                <w:sz w:val="28"/>
                <w:szCs w:val="28"/>
                <w:lang w:val="vi-VN"/>
              </w:rPr>
              <w:t>- Nhà thầu đã từng làm tài liệu không đúng để dự thầu, được đánh giá là không đáp ứng uy tín.</w:t>
            </w:r>
          </w:p>
          <w:p w14:paraId="5B94A172">
            <w:pPr>
              <w:spacing w:line="259" w:lineRule="auto"/>
              <w:ind w:left="8" w:right="70" w:firstLine="23"/>
              <w:jc w:val="both"/>
              <w:rPr>
                <w:rFonts w:ascii="Times New Roman" w:hAnsi="Times New Roman"/>
                <w:sz w:val="28"/>
                <w:szCs w:val="28"/>
              </w:rPr>
            </w:pPr>
            <w:r>
              <w:rPr>
                <w:rFonts w:ascii="Times New Roman" w:hAnsi="Times New Roman"/>
                <w:sz w:val="28"/>
                <w:szCs w:val="28"/>
              </w:rPr>
              <w:t>- Nhà thầu vi phạm về việc: không thương thảo hợp đồng, có quyết định trúng thầu nhưng không tiến hành hoàn thiện, ký kết hợp đồng.</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3154">
            <w:pPr>
              <w:spacing w:line="259" w:lineRule="auto"/>
              <w:ind w:right="68"/>
              <w:jc w:val="center"/>
              <w:rPr>
                <w:rFonts w:ascii="Times New Roman" w:hAnsi="Times New Roman"/>
                <w:sz w:val="28"/>
                <w:szCs w:val="28"/>
              </w:rPr>
            </w:pPr>
            <w:r>
              <w:rPr>
                <w:rFonts w:ascii="Times New Roman" w:hAnsi="Times New Roman"/>
                <w:sz w:val="28"/>
                <w:szCs w:val="28"/>
              </w:rPr>
              <w:t>Không đạt</w:t>
            </w:r>
          </w:p>
        </w:tc>
      </w:tr>
      <w:tr w14:paraId="25418A2F">
        <w:tblPrEx>
          <w:tblCellMar>
            <w:top w:w="47" w:type="dxa"/>
            <w:left w:w="108" w:type="dxa"/>
            <w:bottom w:w="0" w:type="dxa"/>
            <w:right w:w="43" w:type="dxa"/>
          </w:tblCellMar>
        </w:tblPrEx>
        <w:trPr>
          <w:trHeight w:val="432" w:hRule="atLeast"/>
        </w:trPr>
        <w:tc>
          <w:tcPr>
            <w:tcW w:w="9372" w:type="dxa"/>
            <w:gridSpan w:val="4"/>
            <w:tcBorders>
              <w:top w:val="single" w:color="000000" w:sz="4" w:space="0"/>
              <w:left w:val="single" w:color="000000" w:sz="4" w:space="0"/>
              <w:bottom w:val="single" w:color="000000" w:sz="4" w:space="0"/>
              <w:right w:val="single" w:color="000000" w:sz="4" w:space="0"/>
            </w:tcBorders>
            <w:shd w:val="clear" w:color="auto" w:fill="auto"/>
          </w:tcPr>
          <w:p w14:paraId="5E944858">
            <w:pPr>
              <w:spacing w:after="160" w:line="259" w:lineRule="auto"/>
              <w:rPr>
                <w:rFonts w:ascii="Times New Roman" w:hAnsi="Times New Roman"/>
                <w:sz w:val="28"/>
                <w:szCs w:val="28"/>
              </w:rPr>
            </w:pPr>
            <w:r>
              <w:rPr>
                <w:rFonts w:ascii="Times New Roman" w:hAnsi="Times New Roman"/>
                <w:b/>
                <w:sz w:val="28"/>
                <w:szCs w:val="28"/>
                <w:lang w:val="vi-VN"/>
              </w:rPr>
              <w:t>7</w:t>
            </w:r>
            <w:r>
              <w:rPr>
                <w:rFonts w:ascii="Times New Roman" w:hAnsi="Times New Roman"/>
                <w:b/>
                <w:sz w:val="28"/>
                <w:szCs w:val="28"/>
              </w:rPr>
              <w:t>. Cam kết khác, Biện pháp đảm bảo</w:t>
            </w:r>
          </w:p>
        </w:tc>
      </w:tr>
      <w:tr w14:paraId="4FB6FD5D">
        <w:tblPrEx>
          <w:tblCellMar>
            <w:top w:w="47" w:type="dxa"/>
            <w:left w:w="108" w:type="dxa"/>
            <w:bottom w:w="0" w:type="dxa"/>
            <w:right w:w="43" w:type="dxa"/>
          </w:tblCellMar>
        </w:tblPrEx>
        <w:trPr>
          <w:gridAfter w:val="1"/>
          <w:wAfter w:w="20" w:type="dxa"/>
          <w:trHeight w:val="895" w:hRule="atLeast"/>
        </w:trPr>
        <w:tc>
          <w:tcPr>
            <w:tcW w:w="1696"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682ADBA1">
            <w:pPr>
              <w:spacing w:after="47" w:line="275" w:lineRule="auto"/>
              <w:ind w:right="67"/>
              <w:jc w:val="both"/>
              <w:rPr>
                <w:rFonts w:ascii="Times New Roman" w:hAnsi="Times New Roman"/>
                <w:sz w:val="28"/>
                <w:szCs w:val="28"/>
              </w:rPr>
            </w:pPr>
            <w:r>
              <w:rPr>
                <w:rFonts w:ascii="Times New Roman" w:hAnsi="Times New Roman"/>
                <w:sz w:val="28"/>
                <w:szCs w:val="28"/>
                <w:lang w:val="vi-VN"/>
              </w:rPr>
              <w:t>7</w:t>
            </w:r>
            <w:r>
              <w:rPr>
                <w:rFonts w:ascii="Times New Roman" w:hAnsi="Times New Roman"/>
                <w:sz w:val="28"/>
                <w:szCs w:val="28"/>
              </w:rPr>
              <w:t xml:space="preserve">.1. </w:t>
            </w:r>
            <w:r>
              <w:rPr>
                <w:rFonts w:ascii="Times New Roman" w:hAnsi="Times New Roman"/>
                <w:sz w:val="28"/>
                <w:szCs w:val="28"/>
                <w:lang w:val="vi-VN"/>
              </w:rPr>
              <w:t xml:space="preserve">Biện pháp </w:t>
            </w:r>
            <w:r>
              <w:rPr>
                <w:rFonts w:ascii="Times New Roman" w:hAnsi="Times New Roman"/>
                <w:sz w:val="28"/>
                <w:szCs w:val="28"/>
              </w:rPr>
              <w:t xml:space="preserve">Bảo đảm an toàn lao động, vệ sinh môi trường, phòng chống cháy nổ trong suốt quá trình thực hiện Hợp đồng </w:t>
            </w: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0489">
            <w:pPr>
              <w:spacing w:after="47" w:line="275" w:lineRule="auto"/>
              <w:ind w:right="67"/>
              <w:jc w:val="both"/>
              <w:rPr>
                <w:rFonts w:ascii="Times New Roman" w:hAnsi="Times New Roman"/>
                <w:sz w:val="28"/>
                <w:szCs w:val="28"/>
                <w:lang w:val="vi-VN"/>
              </w:rPr>
            </w:pPr>
            <w:r>
              <w:rPr>
                <w:rFonts w:ascii="Times New Roman" w:hAnsi="Times New Roman"/>
                <w:sz w:val="28"/>
                <w:szCs w:val="28"/>
              </w:rPr>
              <w:t>- Đáp ứng theo yêu cầu về đảm bảo an toàn lao động, vệ sinh môi trường phòng chống cháy nổ</w:t>
            </w:r>
            <w:r>
              <w:rPr>
                <w:rFonts w:ascii="Times New Roman" w:hAnsi="Times New Roman"/>
                <w:sz w:val="28"/>
                <w:szCs w:val="28"/>
                <w:lang w:val="vi-VN"/>
              </w:rPr>
              <w:t xml:space="preserve">, thuyết minh đầy đủ các giải pháp đảm bảo an toàn </w:t>
            </w:r>
            <w:r>
              <w:rPr>
                <w:rFonts w:ascii="Times New Roman" w:hAnsi="Times New Roman"/>
                <w:sz w:val="28"/>
                <w:szCs w:val="28"/>
              </w:rPr>
              <w:t>trong suốt quá trình thực hiện</w:t>
            </w:r>
            <w:r>
              <w:rPr>
                <w:rFonts w:ascii="Times New Roman" w:hAnsi="Times New Roman"/>
                <w:sz w:val="28"/>
                <w:szCs w:val="28"/>
                <w:lang w:val="vi-VN"/>
              </w:rPr>
              <w:t xml:space="preserve"> </w:t>
            </w:r>
            <w:r>
              <w:rPr>
                <w:rFonts w:ascii="Times New Roman" w:hAnsi="Times New Roman"/>
                <w:sz w:val="28"/>
                <w:szCs w:val="28"/>
              </w:rPr>
              <w:t>Hợp đồng</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8357">
            <w:pPr>
              <w:spacing w:line="259" w:lineRule="auto"/>
              <w:ind w:right="66"/>
              <w:jc w:val="center"/>
              <w:rPr>
                <w:rFonts w:ascii="Times New Roman" w:hAnsi="Times New Roman"/>
                <w:sz w:val="28"/>
                <w:szCs w:val="28"/>
              </w:rPr>
            </w:pPr>
            <w:r>
              <w:rPr>
                <w:rFonts w:ascii="Times New Roman" w:hAnsi="Times New Roman"/>
                <w:sz w:val="28"/>
                <w:szCs w:val="28"/>
              </w:rPr>
              <w:t>Đạt</w:t>
            </w:r>
          </w:p>
        </w:tc>
      </w:tr>
      <w:tr w14:paraId="6ADA1A83">
        <w:tblPrEx>
          <w:tblCellMar>
            <w:top w:w="47" w:type="dxa"/>
            <w:left w:w="108" w:type="dxa"/>
            <w:bottom w:w="0" w:type="dxa"/>
            <w:right w:w="43" w:type="dxa"/>
          </w:tblCellMar>
        </w:tblPrEx>
        <w:trPr>
          <w:gridAfter w:val="1"/>
          <w:wAfter w:w="20" w:type="dxa"/>
          <w:trHeight w:val="1261" w:hRule="atLeast"/>
        </w:trPr>
        <w:tc>
          <w:tcPr>
            <w:tcW w:w="1696" w:type="dxa"/>
            <w:vMerge w:val="continue"/>
            <w:tcBorders>
              <w:top w:val="nil"/>
              <w:left w:val="single" w:color="000000" w:sz="4" w:space="0"/>
              <w:bottom w:val="single" w:color="000000" w:sz="4" w:space="0"/>
              <w:right w:val="single" w:color="000000" w:sz="4" w:space="0"/>
            </w:tcBorders>
            <w:shd w:val="clear" w:color="auto" w:fill="auto"/>
          </w:tcPr>
          <w:p w14:paraId="5ACDDF70">
            <w:pPr>
              <w:spacing w:after="160" w:line="259" w:lineRule="auto"/>
              <w:jc w:val="both"/>
              <w:rPr>
                <w:rFonts w:ascii="Times New Roman" w:hAnsi="Times New Roman"/>
                <w:sz w:val="28"/>
                <w:szCs w:val="28"/>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57BA">
            <w:pPr>
              <w:spacing w:line="259" w:lineRule="auto"/>
              <w:ind w:left="8" w:firstLine="23"/>
              <w:jc w:val="both"/>
              <w:rPr>
                <w:rFonts w:ascii="Times New Roman" w:hAnsi="Times New Roman"/>
                <w:sz w:val="28"/>
                <w:szCs w:val="28"/>
              </w:rPr>
            </w:pPr>
            <w:r>
              <w:rPr>
                <w:rFonts w:ascii="Times New Roman" w:hAnsi="Times New Roman"/>
                <w:sz w:val="28"/>
                <w:szCs w:val="28"/>
              </w:rPr>
              <w:t>- Không có cam kết hoặc có cam kết nhưng không đáp ứng theo yêu cầu, không thuyết minh các biện pháp an toàn</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4E29">
            <w:pPr>
              <w:spacing w:line="259" w:lineRule="auto"/>
              <w:ind w:right="68"/>
              <w:jc w:val="center"/>
              <w:rPr>
                <w:rFonts w:ascii="Times New Roman" w:hAnsi="Times New Roman"/>
                <w:sz w:val="28"/>
                <w:szCs w:val="28"/>
              </w:rPr>
            </w:pPr>
            <w:r>
              <w:rPr>
                <w:rFonts w:ascii="Times New Roman" w:hAnsi="Times New Roman"/>
                <w:sz w:val="28"/>
                <w:szCs w:val="28"/>
              </w:rPr>
              <w:t>Không đạt</w:t>
            </w:r>
          </w:p>
        </w:tc>
      </w:tr>
      <w:tr w14:paraId="1FF51E2D">
        <w:tblPrEx>
          <w:tblCellMar>
            <w:top w:w="47" w:type="dxa"/>
            <w:left w:w="108" w:type="dxa"/>
            <w:bottom w:w="0" w:type="dxa"/>
            <w:right w:w="43" w:type="dxa"/>
          </w:tblCellMar>
        </w:tblPrEx>
        <w:trPr>
          <w:gridAfter w:val="1"/>
          <w:wAfter w:w="20" w:type="dxa"/>
          <w:trHeight w:val="893" w:hRule="atLeast"/>
        </w:trPr>
        <w:tc>
          <w:tcPr>
            <w:tcW w:w="1696"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39EFD391">
            <w:pPr>
              <w:spacing w:line="275" w:lineRule="auto"/>
              <w:ind w:right="68"/>
              <w:jc w:val="both"/>
              <w:rPr>
                <w:rFonts w:ascii="Times New Roman" w:hAnsi="Times New Roman"/>
                <w:sz w:val="28"/>
                <w:szCs w:val="28"/>
              </w:rPr>
            </w:pPr>
            <w:r>
              <w:rPr>
                <w:rFonts w:ascii="Times New Roman" w:hAnsi="Times New Roman"/>
                <w:sz w:val="28"/>
                <w:szCs w:val="28"/>
                <w:lang w:val="vi-VN"/>
              </w:rPr>
              <w:t>7</w:t>
            </w:r>
            <w:r>
              <w:rPr>
                <w:rFonts w:ascii="Times New Roman" w:hAnsi="Times New Roman"/>
                <w:sz w:val="28"/>
                <w:szCs w:val="28"/>
              </w:rPr>
              <w:t xml:space="preserve">.2. Nhà thầu cam kết điều chỉnh số lượng cung cấp thực tế (tăng/ giảm) theo yêu cầu của Chủ đầu tư (Số lượng cung cấp trong E-HSMT là số lượng ước tính) </w:t>
            </w: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98C4">
            <w:pPr>
              <w:spacing w:line="259" w:lineRule="auto"/>
              <w:ind w:left="31"/>
              <w:jc w:val="both"/>
              <w:rPr>
                <w:rFonts w:ascii="Times New Roman" w:hAnsi="Times New Roman"/>
                <w:sz w:val="28"/>
                <w:szCs w:val="28"/>
              </w:rPr>
            </w:pPr>
            <w:r>
              <w:rPr>
                <w:rFonts w:ascii="Times New Roman" w:hAnsi="Times New Roman"/>
                <w:sz w:val="28"/>
                <w:szCs w:val="28"/>
              </w:rPr>
              <w:t xml:space="preserve">- Đáp ứng theo yêu cầu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8C71">
            <w:pPr>
              <w:spacing w:line="259" w:lineRule="auto"/>
              <w:ind w:right="66"/>
              <w:jc w:val="center"/>
              <w:rPr>
                <w:rFonts w:ascii="Times New Roman" w:hAnsi="Times New Roman"/>
                <w:sz w:val="28"/>
                <w:szCs w:val="28"/>
              </w:rPr>
            </w:pPr>
            <w:r>
              <w:rPr>
                <w:rFonts w:ascii="Times New Roman" w:hAnsi="Times New Roman"/>
                <w:sz w:val="28"/>
                <w:szCs w:val="28"/>
              </w:rPr>
              <w:t>Đạt</w:t>
            </w:r>
          </w:p>
        </w:tc>
      </w:tr>
      <w:tr w14:paraId="16E88A20">
        <w:tblPrEx>
          <w:tblCellMar>
            <w:top w:w="47" w:type="dxa"/>
            <w:left w:w="108" w:type="dxa"/>
            <w:bottom w:w="0" w:type="dxa"/>
            <w:right w:w="43" w:type="dxa"/>
          </w:tblCellMar>
        </w:tblPrEx>
        <w:trPr>
          <w:gridAfter w:val="1"/>
          <w:wAfter w:w="20" w:type="dxa"/>
          <w:trHeight w:val="1947" w:hRule="atLeast"/>
        </w:trPr>
        <w:tc>
          <w:tcPr>
            <w:tcW w:w="1696" w:type="dxa"/>
            <w:vMerge w:val="continue"/>
            <w:tcBorders>
              <w:top w:val="nil"/>
              <w:left w:val="single" w:color="000000" w:sz="4" w:space="0"/>
              <w:bottom w:val="single" w:color="000000" w:sz="4" w:space="0"/>
              <w:right w:val="single" w:color="000000" w:sz="4" w:space="0"/>
            </w:tcBorders>
            <w:shd w:val="clear" w:color="auto" w:fill="auto"/>
          </w:tcPr>
          <w:p w14:paraId="356A5DA8">
            <w:pPr>
              <w:spacing w:after="160" w:line="259" w:lineRule="auto"/>
              <w:jc w:val="both"/>
              <w:rPr>
                <w:rFonts w:ascii="Times New Roman" w:hAnsi="Times New Roman"/>
                <w:sz w:val="28"/>
                <w:szCs w:val="28"/>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A235">
            <w:pPr>
              <w:spacing w:line="259" w:lineRule="auto"/>
              <w:ind w:firstLine="31"/>
              <w:jc w:val="both"/>
              <w:rPr>
                <w:rFonts w:ascii="Times New Roman" w:hAnsi="Times New Roman"/>
                <w:sz w:val="28"/>
                <w:szCs w:val="28"/>
              </w:rPr>
            </w:pPr>
            <w:r>
              <w:rPr>
                <w:rFonts w:ascii="Times New Roman" w:hAnsi="Times New Roman"/>
                <w:sz w:val="28"/>
                <w:szCs w:val="28"/>
              </w:rPr>
              <w:t xml:space="preserve">- Không có cam kết hoặc có cam kết nhưng không đáp ứng theo yêu cầu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A26F">
            <w:pPr>
              <w:spacing w:line="259" w:lineRule="auto"/>
              <w:ind w:right="68"/>
              <w:jc w:val="center"/>
              <w:rPr>
                <w:rFonts w:ascii="Times New Roman" w:hAnsi="Times New Roman"/>
                <w:sz w:val="28"/>
                <w:szCs w:val="28"/>
              </w:rPr>
            </w:pPr>
            <w:r>
              <w:rPr>
                <w:rFonts w:ascii="Times New Roman" w:hAnsi="Times New Roman"/>
                <w:sz w:val="28"/>
                <w:szCs w:val="28"/>
              </w:rPr>
              <w:t>Không đạt</w:t>
            </w:r>
          </w:p>
        </w:tc>
      </w:tr>
      <w:tr w14:paraId="66855A72">
        <w:tblPrEx>
          <w:tblCellMar>
            <w:top w:w="47" w:type="dxa"/>
            <w:left w:w="108" w:type="dxa"/>
            <w:bottom w:w="0" w:type="dxa"/>
            <w:right w:w="43" w:type="dxa"/>
          </w:tblCellMar>
        </w:tblPrEx>
        <w:trPr>
          <w:gridAfter w:val="1"/>
          <w:wAfter w:w="20" w:type="dxa"/>
          <w:trHeight w:val="895" w:hRule="atLeast"/>
        </w:trPr>
        <w:tc>
          <w:tcPr>
            <w:tcW w:w="1696"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6513B1AD">
            <w:pPr>
              <w:spacing w:line="259" w:lineRule="auto"/>
              <w:ind w:right="67"/>
              <w:jc w:val="both"/>
              <w:rPr>
                <w:rFonts w:ascii="Times New Roman" w:hAnsi="Times New Roman"/>
                <w:sz w:val="28"/>
                <w:szCs w:val="28"/>
              </w:rPr>
            </w:pPr>
            <w:r>
              <w:rPr>
                <w:rFonts w:ascii="Times New Roman" w:hAnsi="Times New Roman"/>
                <w:sz w:val="28"/>
                <w:szCs w:val="28"/>
                <w:lang w:val="vi-VN"/>
              </w:rPr>
              <w:t>7</w:t>
            </w:r>
            <w:r>
              <w:rPr>
                <w:rFonts w:ascii="Times New Roman" w:hAnsi="Times New Roman"/>
                <w:sz w:val="28"/>
                <w:szCs w:val="28"/>
              </w:rPr>
              <w:t xml:space="preserve">.3. Hàng hóa bàn giao tại kho bên mua đã bao gồm chi phí vận chuyển, giao hàng, chi phí bốc xếp tại kho bên mua. </w:t>
            </w: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2D9F">
            <w:pPr>
              <w:spacing w:line="259" w:lineRule="auto"/>
              <w:ind w:left="31"/>
              <w:jc w:val="both"/>
              <w:rPr>
                <w:rFonts w:ascii="Times New Roman" w:hAnsi="Times New Roman"/>
                <w:sz w:val="28"/>
                <w:szCs w:val="28"/>
              </w:rPr>
            </w:pPr>
            <w:r>
              <w:rPr>
                <w:rFonts w:ascii="Times New Roman" w:hAnsi="Times New Roman"/>
                <w:sz w:val="28"/>
                <w:szCs w:val="28"/>
              </w:rPr>
              <w:t xml:space="preserve">- Đáp ứng theo yêu cầu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EA30">
            <w:pPr>
              <w:spacing w:line="259" w:lineRule="auto"/>
              <w:ind w:right="66"/>
              <w:jc w:val="center"/>
              <w:rPr>
                <w:rFonts w:ascii="Times New Roman" w:hAnsi="Times New Roman"/>
                <w:sz w:val="28"/>
                <w:szCs w:val="28"/>
              </w:rPr>
            </w:pPr>
            <w:r>
              <w:rPr>
                <w:rFonts w:ascii="Times New Roman" w:hAnsi="Times New Roman"/>
                <w:sz w:val="28"/>
                <w:szCs w:val="28"/>
              </w:rPr>
              <w:t>Đạt</w:t>
            </w:r>
          </w:p>
        </w:tc>
      </w:tr>
      <w:tr w14:paraId="70D24AF7">
        <w:tblPrEx>
          <w:tblCellMar>
            <w:top w:w="47" w:type="dxa"/>
            <w:left w:w="108" w:type="dxa"/>
            <w:bottom w:w="0" w:type="dxa"/>
            <w:right w:w="43" w:type="dxa"/>
          </w:tblCellMar>
        </w:tblPrEx>
        <w:trPr>
          <w:gridAfter w:val="1"/>
          <w:wAfter w:w="20" w:type="dxa"/>
          <w:trHeight w:val="1258" w:hRule="atLeast"/>
        </w:trPr>
        <w:tc>
          <w:tcPr>
            <w:tcW w:w="1696" w:type="dxa"/>
            <w:vMerge w:val="continue"/>
            <w:tcBorders>
              <w:top w:val="nil"/>
              <w:left w:val="single" w:color="000000" w:sz="4" w:space="0"/>
              <w:bottom w:val="single" w:color="000000" w:sz="4" w:space="0"/>
              <w:right w:val="single" w:color="000000" w:sz="4" w:space="0"/>
            </w:tcBorders>
            <w:shd w:val="clear" w:color="auto" w:fill="auto"/>
          </w:tcPr>
          <w:p w14:paraId="6EDC4806">
            <w:pPr>
              <w:spacing w:after="160" w:line="259" w:lineRule="auto"/>
              <w:jc w:val="both"/>
              <w:rPr>
                <w:rFonts w:ascii="Times New Roman" w:hAnsi="Times New Roman"/>
                <w:sz w:val="28"/>
                <w:szCs w:val="28"/>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52FA">
            <w:pPr>
              <w:spacing w:line="259" w:lineRule="auto"/>
              <w:ind w:left="8" w:firstLine="23"/>
              <w:jc w:val="both"/>
              <w:rPr>
                <w:rFonts w:ascii="Times New Roman" w:hAnsi="Times New Roman"/>
                <w:sz w:val="28"/>
                <w:szCs w:val="28"/>
              </w:rPr>
            </w:pPr>
            <w:r>
              <w:rPr>
                <w:rFonts w:ascii="Times New Roman" w:hAnsi="Times New Roman"/>
                <w:sz w:val="28"/>
                <w:szCs w:val="28"/>
              </w:rPr>
              <w:t xml:space="preserve">- Không có cam kết hoặc có cam kết nhưng không đáp ứng theo yêu cầu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F0D6">
            <w:pPr>
              <w:spacing w:line="259" w:lineRule="auto"/>
              <w:ind w:right="68"/>
              <w:jc w:val="center"/>
              <w:rPr>
                <w:rFonts w:ascii="Times New Roman" w:hAnsi="Times New Roman"/>
                <w:sz w:val="28"/>
                <w:szCs w:val="28"/>
              </w:rPr>
            </w:pPr>
            <w:r>
              <w:rPr>
                <w:rFonts w:ascii="Times New Roman" w:hAnsi="Times New Roman"/>
                <w:sz w:val="28"/>
                <w:szCs w:val="28"/>
              </w:rPr>
              <w:t>Không đạt</w:t>
            </w:r>
          </w:p>
        </w:tc>
      </w:tr>
      <w:tr w14:paraId="385FCD5D">
        <w:tblPrEx>
          <w:tblCellMar>
            <w:top w:w="47" w:type="dxa"/>
            <w:left w:w="108" w:type="dxa"/>
            <w:bottom w:w="0" w:type="dxa"/>
            <w:right w:w="43" w:type="dxa"/>
          </w:tblCellMar>
        </w:tblPrEx>
        <w:trPr>
          <w:gridAfter w:val="1"/>
          <w:wAfter w:w="20" w:type="dxa"/>
          <w:trHeight w:val="778" w:hRule="atLeast"/>
        </w:trPr>
        <w:tc>
          <w:tcPr>
            <w:tcW w:w="1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84323">
            <w:pPr>
              <w:spacing w:line="259" w:lineRule="auto"/>
              <w:ind w:right="69"/>
              <w:jc w:val="both"/>
              <w:rPr>
                <w:rFonts w:ascii="Times New Roman" w:hAnsi="Times New Roman"/>
                <w:sz w:val="28"/>
                <w:szCs w:val="28"/>
              </w:rPr>
            </w:pPr>
            <w:r>
              <w:rPr>
                <w:rFonts w:ascii="Times New Roman" w:hAnsi="Times New Roman"/>
                <w:b/>
                <w:sz w:val="28"/>
                <w:szCs w:val="28"/>
              </w:rPr>
              <w:t xml:space="preserve">KẾT LUẬN </w:t>
            </w:r>
          </w:p>
        </w:tc>
        <w:tc>
          <w:tcPr>
            <w:tcW w:w="6096" w:type="dxa"/>
            <w:tcBorders>
              <w:top w:val="single" w:color="000000" w:sz="4" w:space="0"/>
              <w:left w:val="single" w:color="000000" w:sz="4" w:space="0"/>
              <w:bottom w:val="single" w:color="000000" w:sz="4" w:space="0"/>
              <w:right w:val="single" w:color="000000" w:sz="4" w:space="0"/>
            </w:tcBorders>
            <w:shd w:val="clear" w:color="auto" w:fill="auto"/>
          </w:tcPr>
          <w:p w14:paraId="5C85BC80">
            <w:pPr>
              <w:spacing w:line="259" w:lineRule="auto"/>
              <w:ind w:left="55"/>
              <w:jc w:val="both"/>
              <w:rPr>
                <w:rFonts w:ascii="Times New Roman" w:hAnsi="Times New Roman"/>
                <w:sz w:val="28"/>
                <w:szCs w:val="28"/>
              </w:rPr>
            </w:pPr>
            <w:r>
              <w:rPr>
                <w:rFonts w:ascii="Times New Roman" w:hAnsi="Times New Roman"/>
                <w:b/>
                <w:sz w:val="28"/>
                <w:szCs w:val="28"/>
              </w:rPr>
              <w:t xml:space="preserve">Nhà thầu đáp ứng tất cả các tiêu chí nêu trên.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3D6D">
            <w:pPr>
              <w:spacing w:line="259" w:lineRule="auto"/>
              <w:ind w:right="66"/>
              <w:jc w:val="center"/>
              <w:rPr>
                <w:rFonts w:ascii="Times New Roman" w:hAnsi="Times New Roman"/>
                <w:sz w:val="28"/>
                <w:szCs w:val="28"/>
              </w:rPr>
            </w:pPr>
            <w:r>
              <w:rPr>
                <w:rFonts w:ascii="Times New Roman" w:hAnsi="Times New Roman"/>
                <w:b/>
                <w:sz w:val="28"/>
                <w:szCs w:val="28"/>
              </w:rPr>
              <w:t>Đạt</w:t>
            </w:r>
          </w:p>
        </w:tc>
      </w:tr>
      <w:tr w14:paraId="47A18695">
        <w:tblPrEx>
          <w:tblCellMar>
            <w:top w:w="47" w:type="dxa"/>
            <w:left w:w="108" w:type="dxa"/>
            <w:bottom w:w="0" w:type="dxa"/>
            <w:right w:w="43" w:type="dxa"/>
          </w:tblCellMar>
        </w:tblPrEx>
        <w:trPr>
          <w:gridAfter w:val="1"/>
          <w:wAfter w:w="20" w:type="dxa"/>
          <w:trHeight w:val="778" w:hRule="atLeast"/>
        </w:trPr>
        <w:tc>
          <w:tcPr>
            <w:tcW w:w="1696" w:type="dxa"/>
            <w:vMerge w:val="continue"/>
            <w:tcBorders>
              <w:top w:val="nil"/>
              <w:left w:val="single" w:color="000000" w:sz="4" w:space="0"/>
              <w:bottom w:val="single" w:color="000000" w:sz="4" w:space="0"/>
              <w:right w:val="single" w:color="000000" w:sz="4" w:space="0"/>
            </w:tcBorders>
            <w:shd w:val="clear" w:color="auto" w:fill="auto"/>
          </w:tcPr>
          <w:p w14:paraId="0E210049">
            <w:pPr>
              <w:spacing w:after="160" w:line="259" w:lineRule="auto"/>
              <w:jc w:val="both"/>
              <w:rPr>
                <w:rFonts w:ascii="Times New Roman" w:hAnsi="Times New Roman"/>
                <w:sz w:val="28"/>
                <w:szCs w:val="28"/>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tcPr>
          <w:p w14:paraId="6182E3F2">
            <w:pPr>
              <w:spacing w:line="259" w:lineRule="auto"/>
              <w:ind w:left="55"/>
              <w:jc w:val="both"/>
              <w:rPr>
                <w:rFonts w:ascii="Times New Roman" w:hAnsi="Times New Roman"/>
                <w:sz w:val="28"/>
                <w:szCs w:val="28"/>
              </w:rPr>
            </w:pPr>
            <w:r>
              <w:rPr>
                <w:rFonts w:ascii="Times New Roman" w:hAnsi="Times New Roman"/>
                <w:b/>
                <w:sz w:val="28"/>
                <w:szCs w:val="28"/>
              </w:rPr>
              <w:t xml:space="preserve">Có 01 tiêu chí chi tiết được xác định là không đạt.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2EDC">
            <w:pPr>
              <w:spacing w:line="259" w:lineRule="auto"/>
              <w:ind w:right="71"/>
              <w:jc w:val="center"/>
              <w:rPr>
                <w:rFonts w:ascii="Times New Roman" w:hAnsi="Times New Roman"/>
                <w:sz w:val="28"/>
                <w:szCs w:val="28"/>
              </w:rPr>
            </w:pPr>
            <w:r>
              <w:rPr>
                <w:rFonts w:ascii="Times New Roman" w:hAnsi="Times New Roman"/>
                <w:b/>
                <w:sz w:val="28"/>
                <w:szCs w:val="28"/>
              </w:rPr>
              <w:t>Không đạt</w:t>
            </w:r>
          </w:p>
        </w:tc>
      </w:tr>
    </w:tbl>
    <w:p w14:paraId="2303DBE3">
      <w:pPr>
        <w:spacing w:after="241" w:line="259"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E-HSDT được đánh giá là đáp ứng yêu cầu về kỹ thuật khi có tất cả các tiêu chí tổng quát đều được đánh giá là đạt. </w:t>
      </w:r>
    </w:p>
    <w:p w14:paraId="1CB38E0E">
      <w:pPr>
        <w:spacing w:line="259" w:lineRule="auto"/>
        <w:ind w:firstLine="720"/>
        <w:jc w:val="both"/>
        <w:rPr>
          <w:rFonts w:ascii="Times New Roman" w:hAnsi="Times New Roman"/>
          <w:b/>
          <w:sz w:val="28"/>
          <w:szCs w:val="28"/>
          <w:lang w:val="nl-NL"/>
        </w:rPr>
      </w:pPr>
      <w:r>
        <w:rPr>
          <w:rFonts w:ascii="Times New Roman" w:hAnsi="Times New Roman"/>
          <w:b/>
          <w:sz w:val="28"/>
          <w:szCs w:val="28"/>
        </w:rPr>
        <w:t>Kết luận: Nhà thầu được đánh giá là đạt yêu cầu về kỹ thuật khi tất cả các tiêu chuẩn được đánh giá là Đạt. Trường hợp nhà thầu không đạt một trong các tiêu chuẩn nêu trên thì được đánh giá là không đạt và không được xem xét, đánh giá bước tiếp theo.</w:t>
      </w:r>
    </w:p>
    <w:bookmarkEnd w:id="0"/>
    <w:p w14:paraId="054C96F3"/>
    <w:sectPr>
      <w:pgSz w:w="11906" w:h="16838"/>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2AFF" w:usb1="C000247B" w:usb2="00000009" w:usb3="00000000" w:csb0="200001FF" w:csb1="00000000"/>
  </w:font>
  <w:font w:name="DengXian">
    <w:altName w:val="SimSun"/>
    <w:panose1 w:val="02010600030101010101"/>
    <w:charset w:val="86"/>
    <w:family w:val="auto"/>
    <w:pitch w:val="default"/>
    <w:sig w:usb0="00000000" w:usb1="00000000" w:usb2="00000016" w:usb3="00000000" w:csb0="0004000F" w:csb1="00000000"/>
  </w:font>
  <w:font w:name="等线">
    <w:altName w:val="Microsoft YaHei"/>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0002AFF" w:usb1="C000247B" w:usb2="00000009" w:usb3="00000000" w:csb0="200001FF" w:csb1="00000000"/>
  </w:font>
  <w:font w:name="DengXian Light">
    <w:altName w:val="SimSun"/>
    <w:panose1 w:val="00000000000000000000"/>
    <w:charset w:val="86"/>
    <w:family w:val="auto"/>
    <w:pitch w:val="default"/>
    <w:sig w:usb0="00000000" w:usb1="00000000" w:usb2="00000016" w:usb3="00000000" w:csb0="0004000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97587A"/>
    <w:multiLevelType w:val="multilevel"/>
    <w:tmpl w:val="6097587A"/>
    <w:lvl w:ilvl="0" w:tentative="0">
      <w:start w:val="4"/>
      <w:numFmt w:val="bullet"/>
      <w:lvlText w:val="-"/>
      <w:lvlJc w:val="left"/>
      <w:pPr>
        <w:ind w:left="391" w:hanging="360"/>
      </w:pPr>
      <w:rPr>
        <w:rFonts w:hint="default" w:ascii="Times New Roman" w:hAnsi="Times New Roman" w:eastAsia="Times New Roman" w:cs="Times New Roman"/>
      </w:rPr>
    </w:lvl>
    <w:lvl w:ilvl="1" w:tentative="0">
      <w:start w:val="1"/>
      <w:numFmt w:val="bullet"/>
      <w:lvlText w:val="o"/>
      <w:lvlJc w:val="left"/>
      <w:pPr>
        <w:ind w:left="1111" w:hanging="360"/>
      </w:pPr>
      <w:rPr>
        <w:rFonts w:hint="default" w:ascii="Courier New" w:hAnsi="Courier New" w:cs="Courier New"/>
      </w:rPr>
    </w:lvl>
    <w:lvl w:ilvl="2" w:tentative="0">
      <w:start w:val="1"/>
      <w:numFmt w:val="bullet"/>
      <w:lvlText w:val=""/>
      <w:lvlJc w:val="left"/>
      <w:pPr>
        <w:ind w:left="1831" w:hanging="360"/>
      </w:pPr>
      <w:rPr>
        <w:rFonts w:hint="default" w:ascii="Wingdings" w:hAnsi="Wingdings"/>
      </w:rPr>
    </w:lvl>
    <w:lvl w:ilvl="3" w:tentative="0">
      <w:start w:val="1"/>
      <w:numFmt w:val="bullet"/>
      <w:lvlText w:val=""/>
      <w:lvlJc w:val="left"/>
      <w:pPr>
        <w:ind w:left="2551" w:hanging="360"/>
      </w:pPr>
      <w:rPr>
        <w:rFonts w:hint="default" w:ascii="Symbol" w:hAnsi="Symbol"/>
      </w:rPr>
    </w:lvl>
    <w:lvl w:ilvl="4" w:tentative="0">
      <w:start w:val="1"/>
      <w:numFmt w:val="bullet"/>
      <w:lvlText w:val="o"/>
      <w:lvlJc w:val="left"/>
      <w:pPr>
        <w:ind w:left="3271" w:hanging="360"/>
      </w:pPr>
      <w:rPr>
        <w:rFonts w:hint="default" w:ascii="Courier New" w:hAnsi="Courier New" w:cs="Courier New"/>
      </w:rPr>
    </w:lvl>
    <w:lvl w:ilvl="5" w:tentative="0">
      <w:start w:val="1"/>
      <w:numFmt w:val="bullet"/>
      <w:lvlText w:val=""/>
      <w:lvlJc w:val="left"/>
      <w:pPr>
        <w:ind w:left="3991" w:hanging="360"/>
      </w:pPr>
      <w:rPr>
        <w:rFonts w:hint="default" w:ascii="Wingdings" w:hAnsi="Wingdings"/>
      </w:rPr>
    </w:lvl>
    <w:lvl w:ilvl="6" w:tentative="0">
      <w:start w:val="1"/>
      <w:numFmt w:val="bullet"/>
      <w:lvlText w:val=""/>
      <w:lvlJc w:val="left"/>
      <w:pPr>
        <w:ind w:left="4711" w:hanging="360"/>
      </w:pPr>
      <w:rPr>
        <w:rFonts w:hint="default" w:ascii="Symbol" w:hAnsi="Symbol"/>
      </w:rPr>
    </w:lvl>
    <w:lvl w:ilvl="7" w:tentative="0">
      <w:start w:val="1"/>
      <w:numFmt w:val="bullet"/>
      <w:lvlText w:val="o"/>
      <w:lvlJc w:val="left"/>
      <w:pPr>
        <w:ind w:left="5431" w:hanging="360"/>
      </w:pPr>
      <w:rPr>
        <w:rFonts w:hint="default" w:ascii="Courier New" w:hAnsi="Courier New" w:cs="Courier New"/>
      </w:rPr>
    </w:lvl>
    <w:lvl w:ilvl="8" w:tentative="0">
      <w:start w:val="1"/>
      <w:numFmt w:val="bullet"/>
      <w:lvlText w:val=""/>
      <w:lvlJc w:val="left"/>
      <w:pPr>
        <w:ind w:left="6151"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EF3"/>
    <w:rsid w:val="000C2DA5"/>
    <w:rsid w:val="000C53E4"/>
    <w:rsid w:val="00197EF3"/>
    <w:rsid w:val="001C387E"/>
    <w:rsid w:val="001D3F17"/>
    <w:rsid w:val="002B7EA1"/>
    <w:rsid w:val="00402180"/>
    <w:rsid w:val="004C0E59"/>
    <w:rsid w:val="00571BBD"/>
    <w:rsid w:val="005F51AD"/>
    <w:rsid w:val="00790DCE"/>
    <w:rsid w:val="007F2530"/>
    <w:rsid w:val="0083244D"/>
    <w:rsid w:val="00854894"/>
    <w:rsid w:val="008B522C"/>
    <w:rsid w:val="00906B12"/>
    <w:rsid w:val="009453FD"/>
    <w:rsid w:val="00A3372F"/>
    <w:rsid w:val="00A8122D"/>
    <w:rsid w:val="00AE08B1"/>
    <w:rsid w:val="00BD48F0"/>
    <w:rsid w:val="00C068BE"/>
    <w:rsid w:val="00D023F0"/>
    <w:rsid w:val="00EF31E6"/>
    <w:rsid w:val="00F33801"/>
    <w:rsid w:val="240E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Calibri" w:hAnsi="Calibri" w:eastAsia="DengXian" w:cs="Times New Roman"/>
      <w:sz w:val="20"/>
      <w:szCs w:val="20"/>
      <w:lang w:val="en-US" w:eastAsia="zh-CN" w:bidi="ar-SA"/>
    </w:rPr>
  </w:style>
  <w:style w:type="paragraph" w:styleId="2">
    <w:name w:val="heading 1"/>
    <w:basedOn w:val="1"/>
    <w:next w:val="1"/>
    <w:link w:val="8"/>
    <w:qFormat/>
    <w:uiPriority w:val="0"/>
    <w:pPr>
      <w:keepNext/>
      <w:keepLines/>
      <w:tabs>
        <w:tab w:val="left" w:pos="644"/>
      </w:tabs>
      <w:spacing w:before="240"/>
      <w:outlineLvl w:val="0"/>
    </w:pPr>
    <w:rPr>
      <w:rFonts w:ascii="Calibri Light" w:hAnsi="Calibri Light" w:eastAsia="DengXian Light"/>
      <w:color w:val="2E74B5"/>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1"/>
    <w:semiHidden/>
    <w:unhideWhenUsed/>
    <w:qFormat/>
    <w:uiPriority w:val="99"/>
    <w:rPr>
      <w:rFonts w:ascii="Segoe UI" w:hAnsi="Segoe UI" w:cs="Segoe UI"/>
      <w:sz w:val="18"/>
      <w:szCs w:val="18"/>
    </w:rPr>
  </w:style>
  <w:style w:type="character" w:styleId="6">
    <w:name w:val="Hyperlink"/>
    <w:basedOn w:val="3"/>
    <w:semiHidden/>
    <w:unhideWhenUsed/>
    <w:qFormat/>
    <w:uiPriority w:val="99"/>
    <w:rPr>
      <w:color w:val="0000FF"/>
      <w:u w:val="single"/>
    </w:rPr>
  </w:style>
  <w:style w:type="character" w:customStyle="1" w:styleId="7">
    <w:name w:val="Heading 1 Char"/>
    <w:basedOn w:val="3"/>
    <w:qFormat/>
    <w:uiPriority w:val="9"/>
    <w:rPr>
      <w:rFonts w:asciiTheme="majorHAnsi" w:hAnsiTheme="majorHAnsi" w:eastAsiaTheme="majorEastAsia" w:cstheme="majorBidi"/>
      <w:color w:val="2E75B6" w:themeColor="accent1" w:themeShade="BF"/>
      <w:sz w:val="32"/>
      <w:szCs w:val="32"/>
      <w:lang w:eastAsia="zh-CN"/>
    </w:rPr>
  </w:style>
  <w:style w:type="character" w:customStyle="1" w:styleId="8">
    <w:name w:val="Heading 1 Char1"/>
    <w:link w:val="2"/>
    <w:qFormat/>
    <w:uiPriority w:val="0"/>
    <w:rPr>
      <w:rFonts w:ascii="Calibri Light" w:hAnsi="Calibri Light" w:eastAsia="DengXian Light" w:cs="Times New Roman"/>
      <w:color w:val="2E74B5"/>
      <w:sz w:val="32"/>
      <w:szCs w:val="32"/>
      <w:lang w:eastAsia="zh-CN"/>
    </w:rPr>
  </w:style>
  <w:style w:type="paragraph" w:styleId="9">
    <w:name w:val="List Paragraph"/>
    <w:basedOn w:val="1"/>
    <w:qFormat/>
    <w:uiPriority w:val="34"/>
    <w:pPr>
      <w:ind w:left="720"/>
      <w:contextualSpacing/>
    </w:pPr>
  </w:style>
  <w:style w:type="character" w:customStyle="1" w:styleId="10">
    <w:name w:val="m5tqyf"/>
    <w:basedOn w:val="3"/>
    <w:qFormat/>
    <w:uiPriority w:val="0"/>
  </w:style>
  <w:style w:type="character" w:customStyle="1" w:styleId="11">
    <w:name w:val="Balloon Text Char"/>
    <w:basedOn w:val="3"/>
    <w:link w:val="5"/>
    <w:semiHidden/>
    <w:qFormat/>
    <w:uiPriority w:val="99"/>
    <w:rPr>
      <w:rFonts w:ascii="Segoe UI" w:hAnsi="Segoe UI" w:eastAsia="DengXian" w:cs="Segoe UI"/>
      <w:sz w:val="18"/>
      <w:szCs w:val="18"/>
      <w:lang w:eastAsia="zh-CN"/>
    </w:rPr>
  </w:style>
  <w:style w:type="character" w:customStyle="1" w:styleId="12">
    <w:name w:val="fontstyle01"/>
    <w:basedOn w:val="3"/>
    <w:qFormat/>
    <w:uiPriority w:val="0"/>
    <w:rPr>
      <w:rFonts w:hint="default" w:ascii="TimesNewRomanPSMT" w:hAnsi="TimesNewRomanPSMT"/>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1875</Words>
  <Characters>6589</Characters>
  <Lines>60</Lines>
  <Paragraphs>17</Paragraphs>
  <TotalTime>18</TotalTime>
  <ScaleCrop>false</ScaleCrop>
  <LinksUpToDate>false</LinksUpToDate>
  <CharactersWithSpaces>8385</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2026-05-04T03:33:00Z</dcterms:created>
  <dc:creator>DELL</dc:creator>
  <cp:lastModifiedBy>PC</cp:lastModifiedBy>
  <cp:lastPrinted>2025-11-26T01:07:00Z</cp:lastPrinted>
  <dcterms:modified xsi:type="dcterms:W3CDTF">2026-05-13T02:01:52Z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eyJoZGlkIjoiYzdhZDRkMjVmNzM2ZDUzYzBlMDk1YzIzNDczNTA3ZGEifQ==</vt:lpwstr>
  </property>
  <property fmtid="{D5CDD505-2E9C-101B-9397-08002B2CF9AE}" pid="3" name="KSOProductBuildVer">
    <vt:lpwstr>1033-12.1.0.25862</vt:lpwstr>
  </property>
  <property fmtid="{D5CDD505-2E9C-101B-9397-08002B2CF9AE}" pid="4" name="ICV">
    <vt:lpwstr>A0F69BF1CF4748B2BBD541BF18E84FD8_13</vt:lpwstr>
  </property>
</Properties>
</file>