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20714B39" w:rsidR="00DD7DAD" w:rsidRPr="00AE384D" w:rsidRDefault="00846389" w:rsidP="00AE2425">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9054E0" w:rsidRPr="009054E0">
        <w:rPr>
          <w:color w:val="EE0000"/>
          <w:sz w:val="28"/>
          <w:szCs w:val="28"/>
          <w:lang w:val="vi-VN"/>
        </w:rPr>
        <w:t>Cải tạo nâng cấp Tuyến đường Ngõ 188 và Ngõ 156 Đường Hồ Tùng Mậu tổ 12C Khu Hà khánh 2 Phường Cao Xanh</w:t>
      </w:r>
      <w:r w:rsidR="00BB2150" w:rsidRPr="00AE384D">
        <w:rPr>
          <w:color w:val="EE0000"/>
          <w:sz w:val="28"/>
          <w:szCs w:val="28"/>
          <w:lang w:val="vi-VN"/>
        </w:rPr>
        <w:t>.</w:t>
      </w:r>
    </w:p>
    <w:p w14:paraId="4EC19721" w14:textId="4506B991"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ED667C">
        <w:rPr>
          <w:color w:val="EE0000"/>
          <w:sz w:val="28"/>
          <w:szCs w:val="28"/>
          <w:lang w:val="vi-VN"/>
        </w:rPr>
        <w:t>phường Cao Xanh</w:t>
      </w:r>
      <w:r w:rsidR="00DD7DAD" w:rsidRPr="00CA70F9">
        <w:rPr>
          <w:color w:val="EE0000"/>
          <w:sz w:val="28"/>
          <w:szCs w:val="28"/>
          <w:lang w:val="vi-VN"/>
        </w:rPr>
        <w:t>.</w:t>
      </w:r>
    </w:p>
    <w:p w14:paraId="73CFB9EE" w14:textId="43B03586"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404CA0" w:rsidRPr="00404CA0">
        <w:rPr>
          <w:color w:val="EE0000"/>
          <w:sz w:val="28"/>
          <w:szCs w:val="28"/>
          <w:lang w:val="vi-VN"/>
        </w:rPr>
        <w:t>Nguồn vốn đầu tư công (</w:t>
      </w:r>
      <w:r w:rsidR="00404CA0" w:rsidRPr="00F05774">
        <w:rPr>
          <w:color w:val="EE0000"/>
          <w:sz w:val="28"/>
          <w:szCs w:val="28"/>
          <w:lang w:val="vi-VN"/>
        </w:rPr>
        <w:t>Nguồn vốn ngân sách tỉnh hỗ trợ địa phương theo tiêu chí chấm điểm và ngân sách phường được hưởng từ nguồn thu tiền sử dụng đất và nguồn thu thuế, phí để chi đầu tư)</w:t>
      </w:r>
      <w:r w:rsidR="004405BA" w:rsidRPr="004405BA">
        <w:rPr>
          <w:color w:val="EE0000"/>
          <w:sz w:val="28"/>
          <w:szCs w:val="28"/>
          <w:lang w:val="vi-VN"/>
        </w:rPr>
        <w:t>.</w:t>
      </w:r>
    </w:p>
    <w:p w14:paraId="031CE3B7" w14:textId="47E9659C"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ED667C">
        <w:rPr>
          <w:color w:val="EE0000"/>
          <w:sz w:val="28"/>
          <w:szCs w:val="28"/>
          <w:lang w:val="vi-VN"/>
        </w:rPr>
        <w:t>Phường Cao Xanh</w:t>
      </w:r>
      <w:r w:rsidR="00DD7DAD" w:rsidRPr="00CA70F9">
        <w:rPr>
          <w:color w:val="EE0000"/>
          <w:sz w:val="28"/>
          <w:szCs w:val="28"/>
          <w:lang w:val="vi-VN"/>
        </w:rPr>
        <w:t>, tỉnh Quảng Ninh</w:t>
      </w:r>
    </w:p>
    <w:p w14:paraId="06588786" w14:textId="75B057FA"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F05774" w:rsidRPr="00F05774">
        <w:rPr>
          <w:color w:val="EE0000"/>
          <w:sz w:val="28"/>
          <w:szCs w:val="28"/>
          <w:lang w:val="vi-VN"/>
        </w:rPr>
        <w:t>Gói thầu số 06: Thi công xây dựng công trình</w:t>
      </w:r>
      <w:r w:rsidR="00453BB9" w:rsidRPr="00453BB9">
        <w:rPr>
          <w:color w:val="EE0000"/>
          <w:sz w:val="28"/>
          <w:szCs w:val="28"/>
          <w:lang w:val="vi-VN"/>
        </w:rPr>
        <w:t>.</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6D9C472F"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9B18B7" w:rsidRPr="009B18B7">
        <w:rPr>
          <w:color w:val="EE0000"/>
          <w:sz w:val="28"/>
          <w:szCs w:val="28"/>
          <w:lang w:val="vi-VN"/>
        </w:rPr>
        <w:t>18</w:t>
      </w:r>
      <w:r w:rsidR="00944EA7" w:rsidRPr="009B18B7">
        <w:rPr>
          <w:color w:val="EE0000"/>
          <w:sz w:val="28"/>
          <w:szCs w:val="28"/>
          <w:lang w:val="vi-VN"/>
        </w:rPr>
        <w:t>0</w:t>
      </w:r>
      <w:r w:rsidR="00DD7DAD" w:rsidRPr="009B18B7">
        <w:rPr>
          <w:color w:val="EE0000"/>
          <w:sz w:val="28"/>
          <w:szCs w:val="28"/>
          <w:lang w:val="vi-VN"/>
        </w:rPr>
        <w:t xml:space="preserve"> ngày</w:t>
      </w:r>
      <w:r w:rsidR="009B18B7" w:rsidRPr="009B18B7">
        <w:rPr>
          <w:color w:val="EE0000"/>
          <w:sz w:val="28"/>
          <w:szCs w:val="28"/>
          <w:lang w:val="vi-VN"/>
        </w:rPr>
        <w:t>.</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54BD447F" w14:textId="2DE987DF" w:rsidR="00AC6A63" w:rsidRPr="00AC6A63" w:rsidRDefault="00AC6A63" w:rsidP="00AC6A63">
      <w:pPr>
        <w:widowControl w:val="0"/>
        <w:spacing w:before="120" w:after="120" w:line="264" w:lineRule="auto"/>
        <w:ind w:firstLine="567"/>
        <w:rPr>
          <w:color w:val="EE0000"/>
          <w:sz w:val="28"/>
          <w:szCs w:val="28"/>
          <w:lang w:val="vi-VN"/>
        </w:rPr>
      </w:pPr>
      <w:r w:rsidRPr="00AC6A63">
        <w:rPr>
          <w:color w:val="EE0000"/>
          <w:sz w:val="28"/>
          <w:szCs w:val="28"/>
          <w:lang w:val="vi-VN"/>
        </w:rPr>
        <w:t xml:space="preserve">- </w:t>
      </w:r>
      <w:r w:rsidR="00DB0479" w:rsidRPr="00DB0479">
        <w:rPr>
          <w:color w:val="EE0000"/>
          <w:sz w:val="28"/>
          <w:szCs w:val="28"/>
          <w:lang w:val="vi-VN"/>
        </w:rPr>
        <w:t>Kịp thời xử lý, khắc phục tình trạng ô nhiễm môi trường, ngập lụt cục bộ khi có mưa lớn, làm ảnh hưởng đến an toàn, tính mạng, đời sống, tài sản của người dân và đảm bảo an toàn giao thông gắn với nâng cấp đô thị các địa bàn trung tâm đô thị</w:t>
      </w:r>
      <w:r w:rsidRPr="00AC6A63">
        <w:rPr>
          <w:color w:val="EE0000"/>
          <w:sz w:val="28"/>
          <w:szCs w:val="28"/>
          <w:lang w:val="vi-VN"/>
        </w:rPr>
        <w:t>.</w:t>
      </w:r>
    </w:p>
    <w:p w14:paraId="7BF9B179" w14:textId="4EB9369C" w:rsidR="00AC6A63" w:rsidRPr="00AC6A63" w:rsidRDefault="00AC6A63" w:rsidP="00AC6A63">
      <w:pPr>
        <w:widowControl w:val="0"/>
        <w:spacing w:before="120" w:after="120" w:line="264" w:lineRule="auto"/>
        <w:ind w:firstLine="567"/>
        <w:rPr>
          <w:color w:val="EE0000"/>
          <w:sz w:val="28"/>
          <w:szCs w:val="28"/>
          <w:lang w:val="vi-VN"/>
        </w:rPr>
      </w:pPr>
      <w:r w:rsidRPr="00AC6A63">
        <w:rPr>
          <w:color w:val="EE0000"/>
          <w:sz w:val="28"/>
          <w:szCs w:val="28"/>
          <w:lang w:val="vi-VN"/>
        </w:rPr>
        <w:t>- Khắc phục tình trạng xuống cấp, mất an toàn giao thông, cải thiện chất lượng môi trường sống, vệ sinh đô thị và an toàn cho người dân;</w:t>
      </w:r>
    </w:p>
    <w:p w14:paraId="351A5A08" w14:textId="2CCA7B4D" w:rsidR="00AC6A63" w:rsidRPr="00AC6A63" w:rsidRDefault="00AC6A63" w:rsidP="00AC6A63">
      <w:pPr>
        <w:widowControl w:val="0"/>
        <w:spacing w:before="120" w:after="120" w:line="264" w:lineRule="auto"/>
        <w:ind w:firstLine="567"/>
        <w:rPr>
          <w:color w:val="EE0000"/>
          <w:sz w:val="28"/>
          <w:szCs w:val="28"/>
          <w:lang w:val="vi-VN"/>
        </w:rPr>
      </w:pPr>
      <w:r w:rsidRPr="00AC6A63">
        <w:rPr>
          <w:color w:val="EE0000"/>
          <w:sz w:val="28"/>
          <w:szCs w:val="28"/>
          <w:lang w:val="vi-VN"/>
        </w:rPr>
        <w:t>- Từng bước hoàn thiện, nâng cao chất lượng hệ thống hạ tầng kỹ thuật đô thị, bao gồm giao thông, thoát nước, vỉa hè, …, đáp ứng tiêu chí đô thị loại I.</w:t>
      </w:r>
    </w:p>
    <w:p w14:paraId="4EFCAE1C" w14:textId="7A89F503" w:rsidR="00AC6A63" w:rsidRPr="00AC6A63" w:rsidRDefault="00AC6A63" w:rsidP="00AC6A63">
      <w:pPr>
        <w:widowControl w:val="0"/>
        <w:spacing w:before="120" w:after="120" w:line="264" w:lineRule="auto"/>
        <w:ind w:firstLine="567"/>
        <w:rPr>
          <w:color w:val="EE0000"/>
          <w:sz w:val="28"/>
          <w:szCs w:val="28"/>
          <w:lang w:val="vi-VN"/>
        </w:rPr>
      </w:pPr>
      <w:r w:rsidRPr="00AC6A63">
        <w:rPr>
          <w:color w:val="EE0000"/>
          <w:sz w:val="28"/>
          <w:szCs w:val="28"/>
          <w:lang w:val="vi-VN"/>
        </w:rPr>
        <w:t xml:space="preserve">- </w:t>
      </w:r>
      <w:r w:rsidRPr="006C1CFD">
        <w:rPr>
          <w:color w:val="EE0000"/>
          <w:spacing w:val="-4"/>
          <w:sz w:val="28"/>
          <w:szCs w:val="28"/>
          <w:lang w:val="vi-VN"/>
        </w:rPr>
        <w:t>Tạo diện mạo đô thị đồng bộ, văn minh, hiện đại, góp phần xây dựng cảnh quan kiến trúc đô thị khang trang, trật tự, nâng cao chất lượng không gian công cộng</w:t>
      </w:r>
      <w:r w:rsidRPr="00AC6A63">
        <w:rPr>
          <w:color w:val="EE0000"/>
          <w:sz w:val="28"/>
          <w:szCs w:val="28"/>
          <w:lang w:val="vi-VN"/>
        </w:rPr>
        <w:t>.</w:t>
      </w:r>
    </w:p>
    <w:p w14:paraId="1F310495" w14:textId="77777777" w:rsidR="00AC6A63" w:rsidRDefault="00AC6A63" w:rsidP="00AC6A63">
      <w:pPr>
        <w:widowControl w:val="0"/>
        <w:spacing w:before="120" w:after="120" w:line="264" w:lineRule="auto"/>
        <w:ind w:firstLine="567"/>
        <w:rPr>
          <w:color w:val="EE0000"/>
          <w:sz w:val="28"/>
          <w:szCs w:val="28"/>
          <w:lang w:val="vi-VN"/>
        </w:rPr>
      </w:pPr>
      <w:r w:rsidRPr="00AC6A63">
        <w:rPr>
          <w:color w:val="EE0000"/>
          <w:sz w:val="28"/>
          <w:szCs w:val="28"/>
          <w:lang w:val="vi-VN"/>
        </w:rPr>
        <w:t xml:space="preserve">- Hiện thực hóa các chỉ đạo của Hội đồng nhân dân, Ủy ban nhân dân tỉnh Quảng Ninh chỉ đạo về “đầu tư cấp bách xử lý các điểm ngập lụt, ô nhiễm môi trường trong khu dân cư”. Dự án hoàn thành sẽ giải quyết các vấn đề bức xúc của nhân dân, củng cố niềm tin vào Đảng và bộ máy chính quyền. </w:t>
      </w:r>
    </w:p>
    <w:p w14:paraId="419C1A3A" w14:textId="0AC769C3" w:rsidR="0085131E" w:rsidRDefault="0085131E" w:rsidP="00AC6A63">
      <w:pPr>
        <w:widowControl w:val="0"/>
        <w:spacing w:before="120" w:after="120" w:line="264" w:lineRule="auto"/>
        <w:ind w:firstLine="567"/>
        <w:rPr>
          <w:color w:val="EE0000"/>
          <w:sz w:val="28"/>
          <w:szCs w:val="28"/>
          <w:lang w:val="vi-VN"/>
        </w:rPr>
      </w:pPr>
      <w:r w:rsidRPr="00B757F9">
        <w:rPr>
          <w:color w:val="EE0000"/>
          <w:sz w:val="28"/>
          <w:szCs w:val="28"/>
          <w:lang w:val="vi-VN"/>
        </w:rPr>
        <w:t>9.2. Quy mô đầu tư:</w:t>
      </w:r>
    </w:p>
    <w:p w14:paraId="588F68D6" w14:textId="77777777" w:rsidR="000A6501" w:rsidRPr="000A6501" w:rsidRDefault="000A6501" w:rsidP="000A6501">
      <w:pPr>
        <w:widowControl w:val="0"/>
        <w:spacing w:before="120" w:after="120" w:line="264" w:lineRule="auto"/>
        <w:ind w:firstLine="567"/>
        <w:rPr>
          <w:color w:val="EE0000"/>
          <w:sz w:val="28"/>
          <w:szCs w:val="28"/>
          <w:lang w:val="vi-VN"/>
        </w:rPr>
      </w:pPr>
      <w:r w:rsidRPr="000A6501">
        <w:rPr>
          <w:color w:val="EE0000"/>
          <w:sz w:val="28"/>
          <w:szCs w:val="28"/>
          <w:lang w:val="vi-VN"/>
        </w:rPr>
        <w:t xml:space="preserve">Quy mô dự án theo Quy hoạch Tổng mặt bằng đã được UBND phường Cao </w:t>
      </w:r>
      <w:r w:rsidRPr="000A6501">
        <w:rPr>
          <w:color w:val="EE0000"/>
          <w:sz w:val="28"/>
          <w:szCs w:val="28"/>
          <w:lang w:val="vi-VN"/>
        </w:rPr>
        <w:lastRenderedPageBreak/>
        <w:t>Xanh phê duyệt tại Văn bản số 297/UBND ngày 21/01/2026 của UBND phường Cao Xanh về việc chấp thuận tổng mặt bằng của dự án: Cải tạo nâng cấp Tuyến đường Ngõ 188 và Ngõ 156 Đường Hồ Tùng Mậu tổ 12C Khu Hà khánh 2 Phường Cao Xanh. Cụ thể:</w:t>
      </w:r>
    </w:p>
    <w:p w14:paraId="10B5B874" w14:textId="77777777" w:rsidR="000A6501" w:rsidRPr="000A6501" w:rsidRDefault="000A6501" w:rsidP="000A6501">
      <w:pPr>
        <w:widowControl w:val="0"/>
        <w:spacing w:before="120" w:after="120" w:line="264" w:lineRule="auto"/>
        <w:ind w:firstLine="567"/>
        <w:rPr>
          <w:color w:val="EE0000"/>
          <w:sz w:val="28"/>
          <w:szCs w:val="28"/>
          <w:lang w:val="vi-VN"/>
        </w:rPr>
      </w:pPr>
      <w:r w:rsidRPr="000A6501">
        <w:rPr>
          <w:color w:val="EE0000"/>
          <w:sz w:val="28"/>
          <w:szCs w:val="28"/>
          <w:lang w:val="vi-VN"/>
        </w:rPr>
        <w:t>- Phạm vi gồm 9 tuyến giao thông kết hợp cống thoát nước chính khu vực, tổng chiều dài tuyến khoảng 1048,4m bao gồm 2 tuyến chính (tuyến 1, tuyến 7) có tổng chiều dài là 465,19m và 07 tuyến nhánh có chiều dài là 583,21m, được thiết kế cơ bản theo độ dốc mặt đường hiện trạng, cao độ thiết kế dựa trên cao độ mặt đường cũ cộng thêm chiều dày kết cấu áo đường tăng cường và lớp bù vênh.</w:t>
      </w:r>
    </w:p>
    <w:p w14:paraId="26720465" w14:textId="77777777" w:rsidR="000A6501" w:rsidRPr="000A6501" w:rsidRDefault="000A6501" w:rsidP="000A6501">
      <w:pPr>
        <w:widowControl w:val="0"/>
        <w:spacing w:before="120" w:after="120" w:line="264" w:lineRule="auto"/>
        <w:ind w:firstLine="567"/>
        <w:rPr>
          <w:color w:val="EE0000"/>
          <w:sz w:val="28"/>
          <w:szCs w:val="28"/>
          <w:lang w:val="vi-VN"/>
        </w:rPr>
      </w:pPr>
      <w:r w:rsidRPr="000A6501">
        <w:rPr>
          <w:color w:val="EE0000"/>
          <w:sz w:val="28"/>
          <w:szCs w:val="28"/>
          <w:lang w:val="vi-VN"/>
        </w:rPr>
        <w:t>+ Tuyến chính 01: Chiều dài tuyến 148,26m; Quy mô mặt cắt ngang đường B mặt = 7,50m; B hè = 1,0m+(0,5-1,0m), mặt đường thảm bê tông nhựa. Cống thoát nước lòng đường khẩu độ B2000-B2500mm và hệ thống ga thu, hố thu dọc tuyến. Hoàn thiện hệ thống chiếu sáng di chuyển cột điện, đường ống cấp nước bị ảnh hưởng.</w:t>
      </w:r>
    </w:p>
    <w:p w14:paraId="7F1F70C0" w14:textId="77777777" w:rsidR="000A6501" w:rsidRPr="000A6501" w:rsidRDefault="000A6501" w:rsidP="000A6501">
      <w:pPr>
        <w:widowControl w:val="0"/>
        <w:spacing w:before="120" w:after="120" w:line="264" w:lineRule="auto"/>
        <w:ind w:firstLine="567"/>
        <w:rPr>
          <w:color w:val="EE0000"/>
          <w:sz w:val="28"/>
          <w:szCs w:val="28"/>
          <w:lang w:val="vi-VN"/>
        </w:rPr>
      </w:pPr>
      <w:r w:rsidRPr="000A6501">
        <w:rPr>
          <w:color w:val="EE0000"/>
          <w:sz w:val="28"/>
          <w:szCs w:val="28"/>
          <w:lang w:val="vi-VN"/>
        </w:rPr>
        <w:t xml:space="preserve">+ </w:t>
      </w:r>
      <w:r w:rsidRPr="000A6501">
        <w:rPr>
          <w:color w:val="EE0000"/>
          <w:spacing w:val="-2"/>
          <w:sz w:val="28"/>
          <w:szCs w:val="28"/>
          <w:lang w:val="vi-VN"/>
        </w:rPr>
        <w:t>Tuyến chính 07: Chiều dài tuyến 316,93m; Quy mô mặt cắt ngang đường B mặt = 4,00m đến 5,30m không có vỉa hè, mặt đường thảm bê tông nhựa. Cống thoát nước lòng đường khẩu độ B600mm và hệ thống ga thu, hố thu dọc tuyến. Hoàn thiện hệ thống chiếu sáng di chuyển cột điện, đường ống cấp nước bị ảnh hưởng.</w:t>
      </w:r>
    </w:p>
    <w:p w14:paraId="35B4EF4C" w14:textId="743582B0" w:rsidR="00FC63DC" w:rsidRPr="00E31E5B" w:rsidRDefault="000A6501" w:rsidP="000A6501">
      <w:pPr>
        <w:widowControl w:val="0"/>
        <w:spacing w:before="120" w:after="120" w:line="264" w:lineRule="auto"/>
        <w:ind w:firstLine="567"/>
        <w:rPr>
          <w:color w:val="EE0000"/>
          <w:sz w:val="28"/>
          <w:szCs w:val="28"/>
          <w:lang w:val="vi-VN"/>
        </w:rPr>
      </w:pPr>
      <w:r w:rsidRPr="000A6501">
        <w:rPr>
          <w:color w:val="EE0000"/>
          <w:sz w:val="28"/>
          <w:szCs w:val="28"/>
          <w:lang w:val="vi-VN"/>
        </w:rPr>
        <w:t>+ Các tuyến nhánh 02, 03, 04, 05, 06, 08, 09: Tổng chiều dài tuyến nghiên cứu khoảng 583,21m. Quy mô mặt cắt ngang Bmặt = 3,5m đến 5,50m, thảm bê tông nhựa; Cống thoát nước khẩu độ H600mm đến H1500mm lòng đường và hệ thống ga thu hố thu; Hoàn thiện hệ thống chiếu sáng di chuyển cột điện, đường ống cấp nước bị ảnh hưởng</w:t>
      </w:r>
      <w:r w:rsidR="00FC63DC" w:rsidRPr="00E31E5B">
        <w:rPr>
          <w:color w:val="EE0000"/>
          <w:sz w:val="28"/>
          <w:szCs w:val="28"/>
          <w:lang w:val="vi-VN"/>
        </w:rPr>
        <w:t>.</w:t>
      </w:r>
    </w:p>
    <w:p w14:paraId="73D46E07" w14:textId="41D4C0F7" w:rsidR="00DD7DAD" w:rsidRPr="0097391A" w:rsidRDefault="00DD7DAD" w:rsidP="00D47D7C">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r w:rsidR="0097391A" w:rsidRPr="0097391A">
        <w:rPr>
          <w:b/>
          <w:color w:val="EE0000"/>
          <w:sz w:val="28"/>
          <w:szCs w:val="28"/>
          <w:lang w:val="vi-VN"/>
        </w:rPr>
        <w:t>:</w:t>
      </w:r>
    </w:p>
    <w:p w14:paraId="378DF363" w14:textId="262BCD56"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683E0E" w:rsidRPr="00093B49">
        <w:rPr>
          <w:color w:val="EE0000"/>
          <w:sz w:val="28"/>
          <w:szCs w:val="28"/>
          <w:lang w:val="vi-VN"/>
        </w:rPr>
        <w:t>18</w:t>
      </w:r>
      <w:r w:rsidR="0004344F" w:rsidRPr="00093B49">
        <w:rPr>
          <w:color w:val="EE0000"/>
          <w:sz w:val="28"/>
          <w:szCs w:val="28"/>
          <w:lang w:val="vi-VN"/>
        </w:rPr>
        <w:t>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Các yêu cầu kỹ thuật thiết bị vật tư nêu tại HSMT là yêu cầu cơ bản, khi dự </w:t>
      </w:r>
      <w:r w:rsidRPr="00DD7DAD">
        <w:rPr>
          <w:bCs/>
          <w:color w:val="EE0000"/>
          <w:sz w:val="28"/>
          <w:szCs w:val="28"/>
          <w:lang w:val="vi-VN"/>
        </w:rPr>
        <w:lastRenderedPageBreak/>
        <w:t>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w:t>
      </w:r>
      <w:r w:rsidRPr="00DD7DAD">
        <w:rPr>
          <w:bCs/>
          <w:color w:val="EE0000"/>
          <w:sz w:val="28"/>
          <w:szCs w:val="28"/>
          <w:lang w:val="vi-VN"/>
        </w:rPr>
        <w:lastRenderedPageBreak/>
        <w:t>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lastRenderedPageBreak/>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w:t>
      </w:r>
      <w:r w:rsidRPr="00DD7DAD">
        <w:rPr>
          <w:rFonts w:eastAsia="Aptos"/>
          <w:bCs/>
          <w:color w:val="EE0000"/>
          <w:kern w:val="2"/>
          <w:sz w:val="28"/>
          <w:szCs w:val="28"/>
          <w:lang w:val="es-ES_tradnl"/>
          <w14:ligatures w14:val="standardContextual"/>
        </w:rPr>
        <w:lastRenderedPageBreak/>
        <w:t xml:space="preserve">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w:t>
      </w:r>
      <w:r w:rsidRPr="00DD7DAD">
        <w:rPr>
          <w:bCs/>
          <w:color w:val="EE0000"/>
          <w:sz w:val="28"/>
          <w:szCs w:val="28"/>
          <w:lang w:val="es-ES_tradnl"/>
        </w:rPr>
        <w:lastRenderedPageBreak/>
        <w:t>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xml:space="preserve">+ Họp tiến độ: TVGS và Nhà thầu sẽ tổ chức họp một tuần một lần do hai </w:t>
      </w:r>
      <w:r w:rsidRPr="00DD7DAD">
        <w:rPr>
          <w:rFonts w:eastAsia="Aptos"/>
          <w:bCs/>
          <w:color w:val="EE0000"/>
          <w:kern w:val="2"/>
          <w:sz w:val="28"/>
          <w:szCs w:val="28"/>
          <w:lang w:val="es-ES_tradnl"/>
          <w14:ligatures w14:val="standardContextual"/>
        </w:rPr>
        <w:lastRenderedPageBreak/>
        <w:t>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chi phí liên quan đến việc hoạt động và cung cấp các phương tiện cứu thương sẽ không được thanh toán riêng mà sẽ góp cùng với các hạng mục </w:t>
      </w:r>
      <w:r w:rsidRPr="00DD7DAD">
        <w:rPr>
          <w:bCs/>
          <w:color w:val="EE0000"/>
          <w:sz w:val="28"/>
          <w:szCs w:val="28"/>
          <w:lang w:val="es-ES_tradnl"/>
        </w:rPr>
        <w:lastRenderedPageBreak/>
        <w:t>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w:t>
      </w:r>
      <w:r w:rsidRPr="00DD7DAD">
        <w:rPr>
          <w:bCs/>
          <w:color w:val="EE0000"/>
          <w:sz w:val="28"/>
          <w:szCs w:val="28"/>
          <w:lang w:val="es-ES_tradnl"/>
        </w:rPr>
        <w:lastRenderedPageBreak/>
        <w:t xml:space="preserve">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r w:rsidRPr="00DD7DAD">
        <w:rPr>
          <w:b/>
          <w:bCs/>
          <w:color w:val="EE0000"/>
          <w:sz w:val="28"/>
          <w:szCs w:val="28"/>
          <w:lang w:val="es-ES_tradnl"/>
        </w:rPr>
        <w:t>Yêu cầu về chủng loại vật tư, chất lượng vật tư, thiết bị</w:t>
      </w:r>
      <w:bookmarkEnd w:id="1"/>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w:t>
      </w:r>
      <w:r w:rsidRPr="00DD7DAD">
        <w:rPr>
          <w:i/>
          <w:iCs/>
          <w:color w:val="EE0000"/>
          <w:sz w:val="28"/>
          <w:szCs w:val="28"/>
          <w:lang w:val="es-ES_tradnl"/>
        </w:rPr>
        <w:lastRenderedPageBreak/>
        <w:t>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9054E0"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9054E0"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lastRenderedPageBreak/>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5CF7F71C" w:rsidR="00DD7DAD" w:rsidRPr="00DD7DAD" w:rsidRDefault="00E31E5B" w:rsidP="00DD7DAD">
            <w:pPr>
              <w:spacing w:before="40" w:after="20" w:line="264" w:lineRule="auto"/>
              <w:jc w:val="center"/>
              <w:rPr>
                <w:color w:val="EE0000"/>
                <w:sz w:val="26"/>
                <w:szCs w:val="26"/>
              </w:rPr>
            </w:pPr>
            <w:r>
              <w:rPr>
                <w:color w:val="EE0000"/>
                <w:sz w:val="26"/>
                <w:szCs w:val="26"/>
              </w:rPr>
              <w:lastRenderedPageBreak/>
              <w:t>2</w:t>
            </w:r>
          </w:p>
        </w:tc>
        <w:tc>
          <w:tcPr>
            <w:tcW w:w="2631" w:type="dxa"/>
            <w:vAlign w:val="center"/>
          </w:tcPr>
          <w:p w14:paraId="13610CDA" w14:textId="27386A6F" w:rsidR="00DD7DAD" w:rsidRPr="00DD7DAD" w:rsidRDefault="004D4D4D" w:rsidP="00DD7DAD">
            <w:pPr>
              <w:spacing w:before="40" w:after="40" w:line="278" w:lineRule="auto"/>
              <w:jc w:val="left"/>
              <w:rPr>
                <w:color w:val="EE0000"/>
                <w:sz w:val="26"/>
                <w:szCs w:val="26"/>
              </w:rPr>
            </w:pPr>
            <w:r>
              <w:rPr>
                <w:color w:val="EE0000"/>
                <w:sz w:val="26"/>
                <w:szCs w:val="26"/>
              </w:rPr>
              <w:t>Thép xây dựng</w:t>
            </w:r>
            <w:r w:rsidR="005F7F96">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5F0A61" w:rsidRPr="00DD7DAD" w14:paraId="6BE8FA40" w14:textId="77777777" w:rsidTr="002E52E9">
        <w:trPr>
          <w:trHeight w:val="1713"/>
          <w:jc w:val="center"/>
        </w:trPr>
        <w:tc>
          <w:tcPr>
            <w:tcW w:w="704" w:type="dxa"/>
            <w:vAlign w:val="center"/>
          </w:tcPr>
          <w:p w14:paraId="2DEF00E9" w14:textId="55D8472F" w:rsidR="005F0A61" w:rsidRDefault="00E31E5B" w:rsidP="00DD7DAD">
            <w:pPr>
              <w:spacing w:before="40" w:after="20" w:line="264" w:lineRule="auto"/>
              <w:jc w:val="center"/>
              <w:rPr>
                <w:color w:val="EE0000"/>
                <w:sz w:val="26"/>
                <w:szCs w:val="26"/>
              </w:rPr>
            </w:pPr>
            <w:r>
              <w:rPr>
                <w:color w:val="EE0000"/>
                <w:sz w:val="26"/>
                <w:szCs w:val="26"/>
              </w:rPr>
              <w:t>3</w:t>
            </w:r>
          </w:p>
        </w:tc>
        <w:tc>
          <w:tcPr>
            <w:tcW w:w="2631" w:type="dxa"/>
            <w:vAlign w:val="center"/>
          </w:tcPr>
          <w:p w14:paraId="4502A90F" w14:textId="3A4E13E3" w:rsidR="005F0A61" w:rsidRDefault="005F0A61" w:rsidP="005F0A61">
            <w:pPr>
              <w:spacing w:before="40" w:after="40" w:line="278" w:lineRule="auto"/>
              <w:jc w:val="left"/>
              <w:rPr>
                <w:color w:val="EE0000"/>
                <w:sz w:val="26"/>
                <w:szCs w:val="26"/>
              </w:rPr>
            </w:pPr>
            <w:r>
              <w:rPr>
                <w:color w:val="EE0000"/>
                <w:sz w:val="26"/>
                <w:szCs w:val="26"/>
              </w:rPr>
              <w:t xml:space="preserve">Gạch không nung </w:t>
            </w:r>
          </w:p>
        </w:tc>
        <w:tc>
          <w:tcPr>
            <w:tcW w:w="6162" w:type="dxa"/>
          </w:tcPr>
          <w:p w14:paraId="63B52573" w14:textId="77777777" w:rsidR="005F0A61" w:rsidRDefault="005F0A61" w:rsidP="005F0A61">
            <w:pPr>
              <w:widowControl w:val="0"/>
              <w:rPr>
                <w:color w:val="EE0000"/>
                <w:sz w:val="26"/>
                <w:szCs w:val="26"/>
              </w:rPr>
            </w:pPr>
            <w:r w:rsidRPr="00DD7DAD">
              <w:rPr>
                <w:color w:val="EE0000"/>
                <w:sz w:val="26"/>
                <w:szCs w:val="26"/>
              </w:rPr>
              <w:t>- Theo yêu cầu của Hồ sơ thiết kế/ Chỉ dẫn kỹ thuật được duyệt;</w:t>
            </w:r>
          </w:p>
          <w:p w14:paraId="121C8A0E" w14:textId="376A97B3" w:rsidR="005F0A61" w:rsidRPr="00DD7DAD" w:rsidRDefault="005F0A61" w:rsidP="005F0A61">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E31E5B" w:rsidRPr="00DD7DAD" w14:paraId="6061795F" w14:textId="77777777" w:rsidTr="002E52E9">
        <w:trPr>
          <w:trHeight w:val="1713"/>
          <w:jc w:val="center"/>
        </w:trPr>
        <w:tc>
          <w:tcPr>
            <w:tcW w:w="704" w:type="dxa"/>
            <w:vAlign w:val="center"/>
          </w:tcPr>
          <w:p w14:paraId="4C96668C" w14:textId="72B007D7" w:rsidR="00E31E5B" w:rsidRDefault="00E31E5B" w:rsidP="00E31E5B">
            <w:pPr>
              <w:spacing w:before="40" w:after="20" w:line="264" w:lineRule="auto"/>
              <w:jc w:val="center"/>
              <w:rPr>
                <w:color w:val="EE0000"/>
                <w:sz w:val="26"/>
                <w:szCs w:val="26"/>
              </w:rPr>
            </w:pPr>
            <w:r>
              <w:rPr>
                <w:color w:val="EE0000"/>
                <w:sz w:val="26"/>
                <w:szCs w:val="26"/>
              </w:rPr>
              <w:t>4</w:t>
            </w:r>
          </w:p>
        </w:tc>
        <w:tc>
          <w:tcPr>
            <w:tcW w:w="2631" w:type="dxa"/>
            <w:vAlign w:val="center"/>
          </w:tcPr>
          <w:p w14:paraId="40E8EA44" w14:textId="74455CF5" w:rsidR="00E31E5B" w:rsidRDefault="00E31E5B" w:rsidP="00E31E5B">
            <w:pPr>
              <w:spacing w:before="40" w:after="40" w:line="278" w:lineRule="auto"/>
              <w:jc w:val="left"/>
              <w:rPr>
                <w:color w:val="EE0000"/>
                <w:sz w:val="26"/>
                <w:szCs w:val="26"/>
              </w:rPr>
            </w:pPr>
            <w:r>
              <w:rPr>
                <w:color w:val="EE0000"/>
                <w:sz w:val="26"/>
                <w:szCs w:val="26"/>
              </w:rPr>
              <w:t>Bê tông nhựa chặt</w:t>
            </w:r>
          </w:p>
        </w:tc>
        <w:tc>
          <w:tcPr>
            <w:tcW w:w="6162" w:type="dxa"/>
          </w:tcPr>
          <w:p w14:paraId="240C101A" w14:textId="77777777" w:rsidR="00E31E5B" w:rsidRDefault="00E31E5B" w:rsidP="00E31E5B">
            <w:pPr>
              <w:widowControl w:val="0"/>
              <w:rPr>
                <w:color w:val="EE0000"/>
                <w:sz w:val="26"/>
                <w:szCs w:val="26"/>
              </w:rPr>
            </w:pPr>
            <w:r w:rsidRPr="00DD7DAD">
              <w:rPr>
                <w:color w:val="EE0000"/>
                <w:sz w:val="26"/>
                <w:szCs w:val="26"/>
              </w:rPr>
              <w:t>- Theo yêu cầu của Hồ sơ thiết kế/ Chỉ dẫn kỹ thuật được duyệt;</w:t>
            </w:r>
          </w:p>
          <w:p w14:paraId="427011A3" w14:textId="7DD27AE7" w:rsidR="00E31E5B" w:rsidRPr="00DD7DAD" w:rsidRDefault="00E31E5B" w:rsidP="00E31E5B">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9054E0"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lastRenderedPageBreak/>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312B8C28" w14:textId="37F7F813" w:rsidR="00611274" w:rsidRPr="00DD7DAD" w:rsidRDefault="00DD7DAD" w:rsidP="000A6501">
      <w:pPr>
        <w:widowControl w:val="0"/>
        <w:spacing w:before="120" w:after="120" w:line="264" w:lineRule="auto"/>
        <w:ind w:firstLine="567"/>
        <w:rPr>
          <w:lang w:val="vi-VN"/>
        </w:rPr>
      </w:pPr>
      <w:r w:rsidRPr="00DD7DAD">
        <w:rPr>
          <w:color w:val="EE0000"/>
          <w:spacing w:val="-4"/>
          <w:sz w:val="28"/>
          <w:szCs w:val="28"/>
          <w:lang w:val="vi-VN"/>
        </w:rPr>
        <w:t>E-HSMT này gồm có các bản vẽ trong danh mục sau đây: Theo hồ sơ thiết kế đính kèm.</w:t>
      </w:r>
    </w:p>
    <w:sectPr w:rsidR="00611274" w:rsidRPr="00DD7DAD" w:rsidSect="00D479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A1AE0"/>
    <w:multiLevelType w:val="hybridMultilevel"/>
    <w:tmpl w:val="7654FC0E"/>
    <w:lvl w:ilvl="0" w:tplc="BFB03938">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546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93B49"/>
    <w:rsid w:val="000A650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1C0"/>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E7EC6"/>
    <w:rsid w:val="001F155D"/>
    <w:rsid w:val="001F4ED5"/>
    <w:rsid w:val="00214491"/>
    <w:rsid w:val="00217642"/>
    <w:rsid w:val="00224328"/>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492E"/>
    <w:rsid w:val="002E52E9"/>
    <w:rsid w:val="002F259A"/>
    <w:rsid w:val="002F3665"/>
    <w:rsid w:val="002F6CF4"/>
    <w:rsid w:val="00306C0F"/>
    <w:rsid w:val="00311455"/>
    <w:rsid w:val="003168F9"/>
    <w:rsid w:val="00340DF6"/>
    <w:rsid w:val="00342730"/>
    <w:rsid w:val="00343F47"/>
    <w:rsid w:val="00344BEB"/>
    <w:rsid w:val="0035389C"/>
    <w:rsid w:val="0035412C"/>
    <w:rsid w:val="00360703"/>
    <w:rsid w:val="0036440E"/>
    <w:rsid w:val="00381B51"/>
    <w:rsid w:val="00386828"/>
    <w:rsid w:val="0038761B"/>
    <w:rsid w:val="0039007A"/>
    <w:rsid w:val="0039194F"/>
    <w:rsid w:val="00392ECA"/>
    <w:rsid w:val="00396432"/>
    <w:rsid w:val="003A27F9"/>
    <w:rsid w:val="003B0856"/>
    <w:rsid w:val="003D2F3F"/>
    <w:rsid w:val="003D6831"/>
    <w:rsid w:val="003E3CCC"/>
    <w:rsid w:val="003F4FD7"/>
    <w:rsid w:val="00401541"/>
    <w:rsid w:val="00404CA0"/>
    <w:rsid w:val="00413C4D"/>
    <w:rsid w:val="0042116E"/>
    <w:rsid w:val="00422219"/>
    <w:rsid w:val="00426DC4"/>
    <w:rsid w:val="004351C6"/>
    <w:rsid w:val="00437B92"/>
    <w:rsid w:val="0044030C"/>
    <w:rsid w:val="004405BA"/>
    <w:rsid w:val="00440669"/>
    <w:rsid w:val="00440E6A"/>
    <w:rsid w:val="00442C5A"/>
    <w:rsid w:val="00452FAD"/>
    <w:rsid w:val="00453BB9"/>
    <w:rsid w:val="00461F28"/>
    <w:rsid w:val="004748D4"/>
    <w:rsid w:val="00476B7E"/>
    <w:rsid w:val="00484ABD"/>
    <w:rsid w:val="00484EB2"/>
    <w:rsid w:val="00490C25"/>
    <w:rsid w:val="00490E7B"/>
    <w:rsid w:val="004A141E"/>
    <w:rsid w:val="004A3A01"/>
    <w:rsid w:val="004B2121"/>
    <w:rsid w:val="004B495C"/>
    <w:rsid w:val="004B5880"/>
    <w:rsid w:val="004C7A21"/>
    <w:rsid w:val="004D4D4D"/>
    <w:rsid w:val="004D6050"/>
    <w:rsid w:val="004E575A"/>
    <w:rsid w:val="004F15DA"/>
    <w:rsid w:val="004F5AF2"/>
    <w:rsid w:val="004F5F39"/>
    <w:rsid w:val="005002E7"/>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A09DC"/>
    <w:rsid w:val="005A4AD8"/>
    <w:rsid w:val="005A4D23"/>
    <w:rsid w:val="005B2EC1"/>
    <w:rsid w:val="005B409C"/>
    <w:rsid w:val="005B6513"/>
    <w:rsid w:val="005C39F8"/>
    <w:rsid w:val="005C57F6"/>
    <w:rsid w:val="005D4A4A"/>
    <w:rsid w:val="005E5668"/>
    <w:rsid w:val="005E7F61"/>
    <w:rsid w:val="005F0A61"/>
    <w:rsid w:val="005F3B40"/>
    <w:rsid w:val="005F598B"/>
    <w:rsid w:val="005F7F96"/>
    <w:rsid w:val="00607769"/>
    <w:rsid w:val="00607A2B"/>
    <w:rsid w:val="0061072F"/>
    <w:rsid w:val="00611274"/>
    <w:rsid w:val="00611405"/>
    <w:rsid w:val="00614410"/>
    <w:rsid w:val="006230B9"/>
    <w:rsid w:val="00623458"/>
    <w:rsid w:val="00626999"/>
    <w:rsid w:val="006325A9"/>
    <w:rsid w:val="0063625B"/>
    <w:rsid w:val="006478F1"/>
    <w:rsid w:val="00647A24"/>
    <w:rsid w:val="00653A63"/>
    <w:rsid w:val="00653AB0"/>
    <w:rsid w:val="00655D9E"/>
    <w:rsid w:val="006607EB"/>
    <w:rsid w:val="00664350"/>
    <w:rsid w:val="00667983"/>
    <w:rsid w:val="00683360"/>
    <w:rsid w:val="00683E0E"/>
    <w:rsid w:val="00687CF2"/>
    <w:rsid w:val="00694A6D"/>
    <w:rsid w:val="006B0091"/>
    <w:rsid w:val="006C1CFD"/>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33817"/>
    <w:rsid w:val="007366E6"/>
    <w:rsid w:val="0074535F"/>
    <w:rsid w:val="00747B37"/>
    <w:rsid w:val="00751069"/>
    <w:rsid w:val="00757D6C"/>
    <w:rsid w:val="007611CF"/>
    <w:rsid w:val="00766FDF"/>
    <w:rsid w:val="007869D1"/>
    <w:rsid w:val="00793D6B"/>
    <w:rsid w:val="007973E1"/>
    <w:rsid w:val="007A170B"/>
    <w:rsid w:val="007B0790"/>
    <w:rsid w:val="007B1F2A"/>
    <w:rsid w:val="007B678A"/>
    <w:rsid w:val="007B689D"/>
    <w:rsid w:val="007C654D"/>
    <w:rsid w:val="007D51F1"/>
    <w:rsid w:val="007D523D"/>
    <w:rsid w:val="007E30BE"/>
    <w:rsid w:val="007E50E9"/>
    <w:rsid w:val="00801239"/>
    <w:rsid w:val="00802B43"/>
    <w:rsid w:val="00814C50"/>
    <w:rsid w:val="00815AF8"/>
    <w:rsid w:val="008271CE"/>
    <w:rsid w:val="00827EC0"/>
    <w:rsid w:val="00831C8A"/>
    <w:rsid w:val="0083709E"/>
    <w:rsid w:val="00841F49"/>
    <w:rsid w:val="0084632F"/>
    <w:rsid w:val="00846389"/>
    <w:rsid w:val="0085131E"/>
    <w:rsid w:val="00857E92"/>
    <w:rsid w:val="00871649"/>
    <w:rsid w:val="00871DBE"/>
    <w:rsid w:val="00893B6E"/>
    <w:rsid w:val="008B6A07"/>
    <w:rsid w:val="008B7DA3"/>
    <w:rsid w:val="008C263F"/>
    <w:rsid w:val="008C36D8"/>
    <w:rsid w:val="008D00D7"/>
    <w:rsid w:val="008F5532"/>
    <w:rsid w:val="009054E0"/>
    <w:rsid w:val="0091485E"/>
    <w:rsid w:val="0092255A"/>
    <w:rsid w:val="00923877"/>
    <w:rsid w:val="009271B9"/>
    <w:rsid w:val="00931522"/>
    <w:rsid w:val="00933B63"/>
    <w:rsid w:val="009435C8"/>
    <w:rsid w:val="00944B8D"/>
    <w:rsid w:val="00944EA7"/>
    <w:rsid w:val="00946D4E"/>
    <w:rsid w:val="00952473"/>
    <w:rsid w:val="00952826"/>
    <w:rsid w:val="009660EA"/>
    <w:rsid w:val="0097391A"/>
    <w:rsid w:val="009755F0"/>
    <w:rsid w:val="009951F7"/>
    <w:rsid w:val="0099604E"/>
    <w:rsid w:val="009A0041"/>
    <w:rsid w:val="009A1563"/>
    <w:rsid w:val="009A3894"/>
    <w:rsid w:val="009A57F2"/>
    <w:rsid w:val="009B18B7"/>
    <w:rsid w:val="009B6332"/>
    <w:rsid w:val="009C37EA"/>
    <w:rsid w:val="009C4C96"/>
    <w:rsid w:val="009D6681"/>
    <w:rsid w:val="009E2D6C"/>
    <w:rsid w:val="009E487A"/>
    <w:rsid w:val="009F00DF"/>
    <w:rsid w:val="009F28D2"/>
    <w:rsid w:val="009F6738"/>
    <w:rsid w:val="00A03A3A"/>
    <w:rsid w:val="00A06335"/>
    <w:rsid w:val="00A173F1"/>
    <w:rsid w:val="00A23F17"/>
    <w:rsid w:val="00A242D2"/>
    <w:rsid w:val="00A32D86"/>
    <w:rsid w:val="00A42F6D"/>
    <w:rsid w:val="00A46AAE"/>
    <w:rsid w:val="00A4704D"/>
    <w:rsid w:val="00A50D4A"/>
    <w:rsid w:val="00A50E95"/>
    <w:rsid w:val="00A53756"/>
    <w:rsid w:val="00A65C44"/>
    <w:rsid w:val="00A703A5"/>
    <w:rsid w:val="00A73177"/>
    <w:rsid w:val="00A74CF7"/>
    <w:rsid w:val="00A763CE"/>
    <w:rsid w:val="00A8148A"/>
    <w:rsid w:val="00A97514"/>
    <w:rsid w:val="00AA4FCB"/>
    <w:rsid w:val="00AB19EB"/>
    <w:rsid w:val="00AC40D3"/>
    <w:rsid w:val="00AC53BE"/>
    <w:rsid w:val="00AC6A63"/>
    <w:rsid w:val="00AD067C"/>
    <w:rsid w:val="00AD6CF4"/>
    <w:rsid w:val="00AE2425"/>
    <w:rsid w:val="00AE384D"/>
    <w:rsid w:val="00AF226D"/>
    <w:rsid w:val="00AF3446"/>
    <w:rsid w:val="00AF4109"/>
    <w:rsid w:val="00AF6A79"/>
    <w:rsid w:val="00AF7D61"/>
    <w:rsid w:val="00B011DA"/>
    <w:rsid w:val="00B0185D"/>
    <w:rsid w:val="00B0554D"/>
    <w:rsid w:val="00B11D0A"/>
    <w:rsid w:val="00B17B1A"/>
    <w:rsid w:val="00B20A9F"/>
    <w:rsid w:val="00B223FF"/>
    <w:rsid w:val="00B30941"/>
    <w:rsid w:val="00B53F9E"/>
    <w:rsid w:val="00B567D3"/>
    <w:rsid w:val="00B601AF"/>
    <w:rsid w:val="00B660FC"/>
    <w:rsid w:val="00B704D6"/>
    <w:rsid w:val="00B70C2D"/>
    <w:rsid w:val="00B72112"/>
    <w:rsid w:val="00B757F9"/>
    <w:rsid w:val="00B873AC"/>
    <w:rsid w:val="00B94390"/>
    <w:rsid w:val="00BB2150"/>
    <w:rsid w:val="00BB319F"/>
    <w:rsid w:val="00BB53A7"/>
    <w:rsid w:val="00BC1D87"/>
    <w:rsid w:val="00BC4D73"/>
    <w:rsid w:val="00BE560F"/>
    <w:rsid w:val="00BE6811"/>
    <w:rsid w:val="00BF0CCF"/>
    <w:rsid w:val="00BF592B"/>
    <w:rsid w:val="00BF75F3"/>
    <w:rsid w:val="00C10244"/>
    <w:rsid w:val="00C142C1"/>
    <w:rsid w:val="00C21D27"/>
    <w:rsid w:val="00C21DB1"/>
    <w:rsid w:val="00C21EE7"/>
    <w:rsid w:val="00C23231"/>
    <w:rsid w:val="00C33CE9"/>
    <w:rsid w:val="00C35745"/>
    <w:rsid w:val="00C36E54"/>
    <w:rsid w:val="00C424F6"/>
    <w:rsid w:val="00C54BF8"/>
    <w:rsid w:val="00C62E33"/>
    <w:rsid w:val="00C6350D"/>
    <w:rsid w:val="00C64993"/>
    <w:rsid w:val="00C6680F"/>
    <w:rsid w:val="00C733DD"/>
    <w:rsid w:val="00C73913"/>
    <w:rsid w:val="00C81837"/>
    <w:rsid w:val="00C82292"/>
    <w:rsid w:val="00C84AFA"/>
    <w:rsid w:val="00C90276"/>
    <w:rsid w:val="00C96A4F"/>
    <w:rsid w:val="00C975F6"/>
    <w:rsid w:val="00CA2047"/>
    <w:rsid w:val="00CA70F9"/>
    <w:rsid w:val="00CB2EDA"/>
    <w:rsid w:val="00CB5C77"/>
    <w:rsid w:val="00CC2458"/>
    <w:rsid w:val="00D03605"/>
    <w:rsid w:val="00D03AFC"/>
    <w:rsid w:val="00D03D69"/>
    <w:rsid w:val="00D04312"/>
    <w:rsid w:val="00D04D38"/>
    <w:rsid w:val="00D21447"/>
    <w:rsid w:val="00D232F5"/>
    <w:rsid w:val="00D26270"/>
    <w:rsid w:val="00D267BC"/>
    <w:rsid w:val="00D40919"/>
    <w:rsid w:val="00D446E2"/>
    <w:rsid w:val="00D47937"/>
    <w:rsid w:val="00D47D7C"/>
    <w:rsid w:val="00D50B04"/>
    <w:rsid w:val="00D5251F"/>
    <w:rsid w:val="00D54A6F"/>
    <w:rsid w:val="00D657E3"/>
    <w:rsid w:val="00D7726A"/>
    <w:rsid w:val="00D909B8"/>
    <w:rsid w:val="00D91930"/>
    <w:rsid w:val="00D92DF1"/>
    <w:rsid w:val="00D96A93"/>
    <w:rsid w:val="00DA1318"/>
    <w:rsid w:val="00DA252F"/>
    <w:rsid w:val="00DB0479"/>
    <w:rsid w:val="00DC00AC"/>
    <w:rsid w:val="00DC24A0"/>
    <w:rsid w:val="00DC4489"/>
    <w:rsid w:val="00DD1F64"/>
    <w:rsid w:val="00DD7DAD"/>
    <w:rsid w:val="00DE0496"/>
    <w:rsid w:val="00DE095C"/>
    <w:rsid w:val="00DF5340"/>
    <w:rsid w:val="00E01FB6"/>
    <w:rsid w:val="00E04E36"/>
    <w:rsid w:val="00E15787"/>
    <w:rsid w:val="00E27A7A"/>
    <w:rsid w:val="00E31E5B"/>
    <w:rsid w:val="00E32B5B"/>
    <w:rsid w:val="00E37882"/>
    <w:rsid w:val="00E40232"/>
    <w:rsid w:val="00E40A68"/>
    <w:rsid w:val="00E44B9B"/>
    <w:rsid w:val="00E55B28"/>
    <w:rsid w:val="00E57D78"/>
    <w:rsid w:val="00E71CF1"/>
    <w:rsid w:val="00E82E72"/>
    <w:rsid w:val="00E84EEE"/>
    <w:rsid w:val="00E97E69"/>
    <w:rsid w:val="00EB7113"/>
    <w:rsid w:val="00EC7CB8"/>
    <w:rsid w:val="00ED0AE4"/>
    <w:rsid w:val="00ED18A0"/>
    <w:rsid w:val="00ED650F"/>
    <w:rsid w:val="00ED667C"/>
    <w:rsid w:val="00EF1FA4"/>
    <w:rsid w:val="00F04A96"/>
    <w:rsid w:val="00F05774"/>
    <w:rsid w:val="00F07F4F"/>
    <w:rsid w:val="00F16C59"/>
    <w:rsid w:val="00F242E2"/>
    <w:rsid w:val="00F27110"/>
    <w:rsid w:val="00F34932"/>
    <w:rsid w:val="00F365F4"/>
    <w:rsid w:val="00F42CA8"/>
    <w:rsid w:val="00F464A1"/>
    <w:rsid w:val="00F62710"/>
    <w:rsid w:val="00F70E4A"/>
    <w:rsid w:val="00F768D9"/>
    <w:rsid w:val="00F80B91"/>
    <w:rsid w:val="00F85832"/>
    <w:rsid w:val="00F95057"/>
    <w:rsid w:val="00FA204C"/>
    <w:rsid w:val="00FA6001"/>
    <w:rsid w:val="00FA7319"/>
    <w:rsid w:val="00FB54A4"/>
    <w:rsid w:val="00FC3806"/>
    <w:rsid w:val="00FC63DC"/>
    <w:rsid w:val="00FC760C"/>
    <w:rsid w:val="00FD60FE"/>
    <w:rsid w:val="00FD74DF"/>
    <w:rsid w:val="00FF0E18"/>
    <w:rsid w:val="00FF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22</Pages>
  <Words>11914</Words>
  <Characters>41821</Characters>
  <Application>Microsoft Office Word</Application>
  <DocSecurity>0</DocSecurity>
  <Lines>889</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111</cp:revision>
  <dcterms:created xsi:type="dcterms:W3CDTF">2025-11-06T02:42:00Z</dcterms:created>
  <dcterms:modified xsi:type="dcterms:W3CDTF">2026-05-05T14:55:00Z</dcterms:modified>
</cp:coreProperties>
</file>