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2E9E0" w14:textId="77777777" w:rsidR="009E1F10" w:rsidRPr="00EC166B" w:rsidRDefault="009E1F10" w:rsidP="009E1F10">
      <w:pPr>
        <w:pStyle w:val="Style11"/>
        <w:tabs>
          <w:tab w:val="left" w:pos="0"/>
          <w:tab w:val="left" w:pos="851"/>
        </w:tabs>
        <w:spacing w:line="276" w:lineRule="auto"/>
        <w:ind w:firstLine="567"/>
        <w:jc w:val="center"/>
        <w:rPr>
          <w:rFonts w:asciiTheme="majorHAnsi" w:hAnsiTheme="majorHAnsi" w:cstheme="majorHAnsi"/>
          <w:sz w:val="28"/>
          <w:szCs w:val="28"/>
          <w:lang w:val="nl-NL"/>
        </w:rPr>
      </w:pPr>
      <w:r w:rsidRPr="00EC166B">
        <w:rPr>
          <w:rFonts w:asciiTheme="majorHAnsi" w:hAnsiTheme="majorHAnsi" w:cstheme="majorHAnsi"/>
          <w:b/>
          <w:sz w:val="28"/>
          <w:szCs w:val="28"/>
          <w:lang w:val="nl-NL"/>
        </w:rPr>
        <w:t>Phần 2. YÊU CẦU VỀ KỸ THUẬT</w:t>
      </w:r>
    </w:p>
    <w:p w14:paraId="225337A1" w14:textId="77777777" w:rsidR="009E1F10" w:rsidRPr="00EC166B" w:rsidRDefault="009E1F10" w:rsidP="009E1F10">
      <w:pPr>
        <w:pStyle w:val="Style11"/>
        <w:tabs>
          <w:tab w:val="left" w:pos="0"/>
          <w:tab w:val="left" w:pos="851"/>
        </w:tabs>
        <w:spacing w:line="276" w:lineRule="auto"/>
        <w:ind w:firstLine="567"/>
        <w:jc w:val="center"/>
        <w:rPr>
          <w:rFonts w:asciiTheme="majorHAnsi" w:hAnsiTheme="majorHAnsi" w:cstheme="majorHAnsi"/>
          <w:b/>
          <w:sz w:val="28"/>
          <w:szCs w:val="28"/>
          <w:lang w:val="vi-VN"/>
        </w:rPr>
      </w:pPr>
      <w:r w:rsidRPr="00EC166B">
        <w:rPr>
          <w:rFonts w:asciiTheme="majorHAnsi" w:hAnsiTheme="majorHAnsi" w:cstheme="majorHAnsi"/>
          <w:sz w:val="28"/>
          <w:szCs w:val="28"/>
          <w:lang w:val="nl-NL"/>
        </w:rPr>
        <w:t xml:space="preserve"> </w:t>
      </w:r>
      <w:r w:rsidRPr="00EC166B">
        <w:rPr>
          <w:rFonts w:asciiTheme="majorHAnsi" w:hAnsiTheme="majorHAnsi" w:cstheme="majorHAnsi"/>
          <w:b/>
          <w:sz w:val="28"/>
          <w:szCs w:val="28"/>
          <w:lang w:val="vi-VN"/>
        </w:rPr>
        <w:t>Chương V. YÊU CẦU VỀ KỸ THUẬT</w:t>
      </w:r>
    </w:p>
    <w:p w14:paraId="6D89DBB3" w14:textId="77777777" w:rsidR="009E1F10" w:rsidRPr="00EC166B" w:rsidRDefault="009E1F10" w:rsidP="009E1F10">
      <w:pPr>
        <w:pStyle w:val="Style11"/>
        <w:tabs>
          <w:tab w:val="left" w:pos="0"/>
          <w:tab w:val="left" w:pos="851"/>
        </w:tabs>
        <w:spacing w:line="276" w:lineRule="auto"/>
        <w:ind w:firstLine="567"/>
        <w:jc w:val="center"/>
        <w:rPr>
          <w:rFonts w:asciiTheme="majorHAnsi" w:hAnsiTheme="majorHAnsi" w:cstheme="majorHAnsi"/>
          <w:b/>
          <w:sz w:val="28"/>
          <w:szCs w:val="28"/>
          <w:lang w:val="vi-VN"/>
        </w:rPr>
      </w:pPr>
    </w:p>
    <w:p w14:paraId="5CBE556A" w14:textId="77777777" w:rsidR="009E1F10" w:rsidRPr="00EC166B" w:rsidRDefault="009E1F10" w:rsidP="009E1F10">
      <w:pPr>
        <w:spacing w:line="276" w:lineRule="auto"/>
        <w:ind w:firstLine="709"/>
        <w:rPr>
          <w:rFonts w:asciiTheme="majorHAnsi" w:hAnsiTheme="majorHAnsi" w:cstheme="majorHAnsi"/>
          <w:b/>
          <w:sz w:val="28"/>
          <w:szCs w:val="28"/>
          <w:lang w:val="vi-VN"/>
        </w:rPr>
      </w:pPr>
      <w:r w:rsidRPr="00EC166B">
        <w:rPr>
          <w:rFonts w:asciiTheme="majorHAnsi" w:hAnsiTheme="majorHAnsi" w:cstheme="majorHAnsi"/>
          <w:b/>
          <w:sz w:val="28"/>
          <w:szCs w:val="28"/>
          <w:lang w:val="vi-VN"/>
        </w:rPr>
        <w:t>I. Giới thiệu về gói thầu</w:t>
      </w:r>
    </w:p>
    <w:p w14:paraId="0CDFB939" w14:textId="77777777" w:rsidR="009E1F10" w:rsidRPr="00EC166B" w:rsidRDefault="009E1F10" w:rsidP="009E1F10">
      <w:pPr>
        <w:spacing w:line="276" w:lineRule="auto"/>
        <w:ind w:firstLine="709"/>
        <w:rPr>
          <w:rFonts w:asciiTheme="majorHAnsi" w:hAnsiTheme="majorHAnsi" w:cstheme="majorHAnsi"/>
          <w:b/>
          <w:sz w:val="28"/>
          <w:szCs w:val="28"/>
          <w:lang w:val="vi-VN"/>
        </w:rPr>
      </w:pPr>
      <w:r w:rsidRPr="00EC166B">
        <w:rPr>
          <w:rFonts w:asciiTheme="majorHAnsi" w:hAnsiTheme="majorHAnsi" w:cstheme="majorHAnsi"/>
          <w:b/>
          <w:sz w:val="28"/>
          <w:szCs w:val="28"/>
          <w:lang w:val="vi-VN"/>
        </w:rPr>
        <w:t>1. Phạm vi công việc của gói thầu.</w:t>
      </w:r>
    </w:p>
    <w:p w14:paraId="67945199" w14:textId="36AE4C60" w:rsidR="00BB10D6" w:rsidRPr="00CF2D35" w:rsidRDefault="00BB10D6" w:rsidP="00BB10D6">
      <w:pPr>
        <w:tabs>
          <w:tab w:val="left" w:pos="1418"/>
        </w:tabs>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xml:space="preserve">1.1. Tên gói thầu: </w:t>
      </w:r>
      <w:r w:rsidR="00CF2D35" w:rsidRPr="00CF2D35">
        <w:rPr>
          <w:rFonts w:asciiTheme="majorHAnsi" w:hAnsiTheme="majorHAnsi" w:cstheme="majorHAnsi"/>
          <w:color w:val="000000" w:themeColor="text1"/>
          <w:sz w:val="28"/>
          <w:szCs w:val="28"/>
          <w:lang w:val="vi-VN"/>
        </w:rPr>
        <w:t>Gói thầu số 0</w:t>
      </w:r>
      <w:r w:rsidR="006146E4" w:rsidRPr="00D971D1">
        <w:rPr>
          <w:rFonts w:asciiTheme="majorHAnsi" w:hAnsiTheme="majorHAnsi" w:cstheme="majorHAnsi"/>
          <w:color w:val="000000" w:themeColor="text1"/>
          <w:sz w:val="28"/>
          <w:szCs w:val="28"/>
          <w:lang w:val="vi-VN"/>
        </w:rPr>
        <w:t>6</w:t>
      </w:r>
      <w:r w:rsidR="00CF2D35" w:rsidRPr="00CF2D35">
        <w:rPr>
          <w:rFonts w:asciiTheme="majorHAnsi" w:hAnsiTheme="majorHAnsi" w:cstheme="majorHAnsi"/>
          <w:color w:val="000000" w:themeColor="text1"/>
          <w:sz w:val="28"/>
          <w:szCs w:val="28"/>
          <w:lang w:val="vi-VN"/>
        </w:rPr>
        <w:t>: Thi công xây dựng.</w:t>
      </w:r>
    </w:p>
    <w:p w14:paraId="400B364B" w14:textId="00AD5A80" w:rsidR="00BB10D6" w:rsidRPr="00EC166B" w:rsidRDefault="00BB10D6" w:rsidP="00BB10D6">
      <w:pPr>
        <w:tabs>
          <w:tab w:val="left" w:pos="1418"/>
        </w:tabs>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xml:space="preserve">1.2. Loại, cấp công trình: </w:t>
      </w:r>
      <w:r w:rsidRPr="002967C0">
        <w:rPr>
          <w:rFonts w:asciiTheme="majorHAnsi" w:hAnsiTheme="majorHAnsi" w:cstheme="majorHAnsi"/>
          <w:color w:val="000000" w:themeColor="text1"/>
          <w:sz w:val="28"/>
          <w:szCs w:val="28"/>
          <w:lang w:val="vi-VN"/>
        </w:rPr>
        <w:t xml:space="preserve">Công trình giao thông, cấp </w:t>
      </w:r>
      <w:r w:rsidR="006E71F7" w:rsidRPr="006C62AB">
        <w:rPr>
          <w:rFonts w:asciiTheme="majorHAnsi" w:hAnsiTheme="majorHAnsi" w:cstheme="majorHAnsi"/>
          <w:color w:val="000000" w:themeColor="text1"/>
          <w:sz w:val="28"/>
          <w:szCs w:val="28"/>
          <w:lang w:val="vi-VN"/>
        </w:rPr>
        <w:t>IV</w:t>
      </w:r>
      <w:r w:rsidRPr="002967C0">
        <w:rPr>
          <w:rFonts w:asciiTheme="majorHAnsi" w:hAnsiTheme="majorHAnsi" w:cstheme="majorHAnsi"/>
          <w:color w:val="000000" w:themeColor="text1"/>
          <w:sz w:val="28"/>
          <w:szCs w:val="28"/>
          <w:lang w:val="vi-VN"/>
        </w:rPr>
        <w:t>. Dự án nhóm C</w:t>
      </w:r>
      <w:r w:rsidRPr="00EC166B">
        <w:rPr>
          <w:rFonts w:asciiTheme="majorHAnsi" w:hAnsiTheme="majorHAnsi" w:cstheme="majorHAnsi"/>
          <w:color w:val="000000" w:themeColor="text1"/>
          <w:sz w:val="28"/>
          <w:szCs w:val="28"/>
          <w:lang w:val="vi-VN"/>
        </w:rPr>
        <w:t>.</w:t>
      </w:r>
    </w:p>
    <w:p w14:paraId="092EC1AD" w14:textId="14BCCC05" w:rsidR="00BB10D6" w:rsidRPr="00EC166B" w:rsidRDefault="00BB10D6" w:rsidP="00BB10D6">
      <w:pPr>
        <w:tabs>
          <w:tab w:val="left" w:pos="1418"/>
        </w:tabs>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xml:space="preserve">1.3. Tên dự án: </w:t>
      </w:r>
      <w:r w:rsidR="005E1F91" w:rsidRPr="005E1F91">
        <w:rPr>
          <w:rFonts w:asciiTheme="majorHAnsi" w:hAnsiTheme="majorHAnsi" w:cstheme="majorHAnsi"/>
          <w:color w:val="000000" w:themeColor="text1"/>
          <w:sz w:val="28"/>
          <w:szCs w:val="28"/>
          <w:lang w:val="vi-VN"/>
        </w:rPr>
        <w:t>Cải tạo, nâng cấp đường giao thông nông thôn xã Hoàng Cương, tỉnh Phú Thọ (Tuyến từ Quốc lộ 2D đi cầu Ông Bật)</w:t>
      </w:r>
      <w:r w:rsidRPr="00EC166B">
        <w:rPr>
          <w:rFonts w:asciiTheme="majorHAnsi" w:hAnsiTheme="majorHAnsi" w:cstheme="majorHAnsi"/>
          <w:color w:val="000000" w:themeColor="text1"/>
          <w:sz w:val="28"/>
          <w:szCs w:val="28"/>
          <w:lang w:val="vi-VN"/>
        </w:rPr>
        <w:t>.</w:t>
      </w:r>
    </w:p>
    <w:p w14:paraId="035703DF" w14:textId="77777777" w:rsidR="005E1F91" w:rsidRPr="005E1F91" w:rsidRDefault="00BB10D6" w:rsidP="005E1F91">
      <w:pPr>
        <w:tabs>
          <w:tab w:val="left" w:pos="1418"/>
        </w:tabs>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xml:space="preserve">1.4. Nhà thầu khảo sát, thiết kế bản vẽ thi công, dự toán: </w:t>
      </w:r>
      <w:r w:rsidR="005E1F91" w:rsidRPr="005E1F91">
        <w:rPr>
          <w:rFonts w:asciiTheme="majorHAnsi" w:hAnsiTheme="majorHAnsi" w:cstheme="majorHAnsi"/>
          <w:color w:val="000000" w:themeColor="text1"/>
          <w:sz w:val="28"/>
          <w:szCs w:val="28"/>
          <w:lang w:val="vi-VN"/>
        </w:rPr>
        <w:t>Công ty cổ phần đầu tư và tư vấn Phương Đông</w:t>
      </w:r>
      <w:r w:rsidRPr="00EE3F59">
        <w:rPr>
          <w:rFonts w:asciiTheme="majorHAnsi" w:hAnsiTheme="majorHAnsi" w:cstheme="majorHAnsi"/>
          <w:color w:val="000000" w:themeColor="text1"/>
          <w:sz w:val="28"/>
          <w:szCs w:val="28"/>
          <w:lang w:val="vi-VN"/>
        </w:rPr>
        <w:t>.</w:t>
      </w:r>
    </w:p>
    <w:p w14:paraId="61C8C8EF" w14:textId="4D9AEA56" w:rsidR="00BB10D6" w:rsidRPr="005E1F91" w:rsidRDefault="005E1F91" w:rsidP="005E1F91">
      <w:pPr>
        <w:tabs>
          <w:tab w:val="left" w:pos="1418"/>
        </w:tabs>
        <w:spacing w:line="276" w:lineRule="auto"/>
        <w:ind w:firstLine="709"/>
        <w:rPr>
          <w:rFonts w:asciiTheme="majorHAnsi" w:hAnsiTheme="majorHAnsi" w:cstheme="majorHAnsi"/>
          <w:color w:val="000000" w:themeColor="text1"/>
          <w:sz w:val="28"/>
          <w:szCs w:val="28"/>
          <w:lang w:val="vi-VN"/>
        </w:rPr>
      </w:pPr>
      <w:r w:rsidRPr="005E1F91">
        <w:rPr>
          <w:rFonts w:asciiTheme="majorHAnsi" w:hAnsiTheme="majorHAnsi" w:cstheme="majorHAnsi"/>
          <w:color w:val="000000" w:themeColor="text1"/>
          <w:sz w:val="28"/>
          <w:szCs w:val="28"/>
          <w:lang w:val="vi-VN"/>
        </w:rPr>
        <w:t>1.5 Nhà thầu thẩm tra Báo cáo kinh tế - kỹ thuật: Công ty TNHH tư vấn và xây dựng Khánh Đức.</w:t>
      </w:r>
      <w:r w:rsidR="00BB10D6" w:rsidRPr="00EC166B">
        <w:rPr>
          <w:rFonts w:asciiTheme="majorHAnsi" w:hAnsiTheme="majorHAnsi" w:cstheme="majorHAnsi"/>
          <w:color w:val="000000" w:themeColor="text1"/>
          <w:sz w:val="28"/>
          <w:szCs w:val="28"/>
          <w:lang w:val="vi-VN"/>
        </w:rPr>
        <w:t xml:space="preserve"> </w:t>
      </w:r>
    </w:p>
    <w:p w14:paraId="6ED176C7" w14:textId="5CFAEC59" w:rsidR="00BB10D6" w:rsidRPr="005E1F91" w:rsidRDefault="00BB10D6" w:rsidP="00BB10D6">
      <w:pPr>
        <w:tabs>
          <w:tab w:val="left" w:pos="1418"/>
        </w:tabs>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1.</w:t>
      </w:r>
      <w:r w:rsidR="00E40345" w:rsidRPr="00E40345">
        <w:rPr>
          <w:rFonts w:asciiTheme="majorHAnsi" w:hAnsiTheme="majorHAnsi" w:cstheme="majorHAnsi"/>
          <w:color w:val="000000" w:themeColor="text1"/>
          <w:sz w:val="28"/>
          <w:szCs w:val="28"/>
          <w:lang w:val="vi-VN"/>
        </w:rPr>
        <w:t>6</w:t>
      </w:r>
      <w:r w:rsidRPr="00EC166B">
        <w:rPr>
          <w:rFonts w:asciiTheme="majorHAnsi" w:hAnsiTheme="majorHAnsi" w:cstheme="majorHAnsi"/>
          <w:color w:val="000000" w:themeColor="text1"/>
          <w:sz w:val="28"/>
          <w:szCs w:val="28"/>
          <w:lang w:val="vi-VN"/>
        </w:rPr>
        <w:t xml:space="preserve"> Nguồn vốn: </w:t>
      </w:r>
      <w:r w:rsidR="00572BE4" w:rsidRPr="00572BE4">
        <w:rPr>
          <w:rFonts w:asciiTheme="majorHAnsi" w:hAnsiTheme="majorHAnsi" w:cstheme="majorHAnsi"/>
          <w:color w:val="000000" w:themeColor="text1"/>
          <w:sz w:val="28"/>
          <w:szCs w:val="28"/>
          <w:lang w:val="vi-VN"/>
        </w:rPr>
        <w:t xml:space="preserve">Ngân sách nhà nước và </w:t>
      </w:r>
      <w:r w:rsidR="005E1F91" w:rsidRPr="005E1F91">
        <w:rPr>
          <w:rFonts w:asciiTheme="majorHAnsi" w:hAnsiTheme="majorHAnsi" w:cstheme="majorHAnsi"/>
          <w:color w:val="000000" w:themeColor="text1"/>
          <w:sz w:val="28"/>
          <w:szCs w:val="28"/>
          <w:lang w:val="vi-VN"/>
        </w:rPr>
        <w:t>nguồn vốn hợp pháp khác.</w:t>
      </w:r>
    </w:p>
    <w:p w14:paraId="731DDA14" w14:textId="2ED8E46C" w:rsidR="00BB10D6" w:rsidRPr="00EC166B" w:rsidRDefault="00BB10D6" w:rsidP="00BB10D6">
      <w:pPr>
        <w:widowControl w:val="0"/>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1.</w:t>
      </w:r>
      <w:r w:rsidR="00E40345" w:rsidRPr="00E40345">
        <w:rPr>
          <w:rFonts w:asciiTheme="majorHAnsi" w:hAnsiTheme="majorHAnsi" w:cstheme="majorHAnsi"/>
          <w:color w:val="000000" w:themeColor="text1"/>
          <w:sz w:val="28"/>
          <w:szCs w:val="28"/>
          <w:lang w:val="vi-VN"/>
        </w:rPr>
        <w:t>7</w:t>
      </w:r>
      <w:r w:rsidRPr="00EC166B">
        <w:rPr>
          <w:rFonts w:asciiTheme="majorHAnsi" w:hAnsiTheme="majorHAnsi" w:cstheme="majorHAnsi"/>
          <w:color w:val="000000" w:themeColor="text1"/>
          <w:sz w:val="28"/>
          <w:szCs w:val="28"/>
          <w:lang w:val="vi-VN"/>
        </w:rPr>
        <w:t xml:space="preserve"> Quy mô, chỉ tiêu kỹ thuật; các giải pháp thiết kế:</w:t>
      </w:r>
    </w:p>
    <w:p w14:paraId="25D07A36" w14:textId="77777777" w:rsidR="00A26948" w:rsidRPr="00A26948" w:rsidRDefault="00A26948" w:rsidP="00A26948">
      <w:pPr>
        <w:tabs>
          <w:tab w:val="left" w:pos="1418"/>
        </w:tabs>
        <w:spacing w:line="276" w:lineRule="auto"/>
        <w:ind w:firstLine="709"/>
        <w:rPr>
          <w:rFonts w:asciiTheme="majorHAnsi" w:hAnsiTheme="majorHAnsi" w:cstheme="majorHAnsi"/>
          <w:color w:val="000000" w:themeColor="text1"/>
          <w:spacing w:val="-6"/>
          <w:sz w:val="28"/>
          <w:szCs w:val="28"/>
          <w:lang w:val="vi-VN"/>
        </w:rPr>
      </w:pPr>
      <w:r w:rsidRPr="00A26948">
        <w:rPr>
          <w:rFonts w:asciiTheme="majorHAnsi" w:hAnsiTheme="majorHAnsi" w:cstheme="majorHAnsi"/>
          <w:color w:val="000000" w:themeColor="text1"/>
          <w:spacing w:val="-6"/>
          <w:sz w:val="28"/>
          <w:szCs w:val="28"/>
          <w:lang w:val="vi-VN"/>
        </w:rPr>
        <w:t>Đầu tư nâng cấp, cải tạo tuyến đường có tổng chiều dài: L= 2.413,64 m trong đó:</w:t>
      </w:r>
    </w:p>
    <w:p w14:paraId="49ED2CC1" w14:textId="77777777" w:rsidR="00A26948" w:rsidRPr="00A26948" w:rsidRDefault="00A26948" w:rsidP="00A26948">
      <w:pPr>
        <w:tabs>
          <w:tab w:val="left" w:pos="1418"/>
        </w:tabs>
        <w:spacing w:line="276" w:lineRule="auto"/>
        <w:ind w:firstLine="709"/>
        <w:rPr>
          <w:rFonts w:asciiTheme="majorHAnsi" w:hAnsiTheme="majorHAnsi" w:cstheme="majorHAnsi"/>
          <w:color w:val="000000" w:themeColor="text1"/>
          <w:sz w:val="28"/>
          <w:szCs w:val="28"/>
          <w:lang w:val="vi-VN"/>
        </w:rPr>
      </w:pPr>
      <w:r w:rsidRPr="00A26948">
        <w:rPr>
          <w:rFonts w:asciiTheme="majorHAnsi" w:hAnsiTheme="majorHAnsi" w:cstheme="majorHAnsi"/>
          <w:color w:val="000000" w:themeColor="text1"/>
          <w:sz w:val="28"/>
          <w:szCs w:val="28"/>
          <w:lang w:val="vi-VN"/>
        </w:rPr>
        <w:t>+ Đầu tuyến: Km0+0.00m Giao với đường DT320 (Chợ Mạn Lạn).</w:t>
      </w:r>
    </w:p>
    <w:p w14:paraId="2ADAB85D" w14:textId="77777777" w:rsidR="00A26948" w:rsidRPr="00A26948" w:rsidRDefault="00A26948" w:rsidP="00A26948">
      <w:pPr>
        <w:tabs>
          <w:tab w:val="left" w:pos="1418"/>
        </w:tabs>
        <w:spacing w:line="276" w:lineRule="auto"/>
        <w:ind w:firstLine="709"/>
        <w:rPr>
          <w:rFonts w:asciiTheme="majorHAnsi" w:hAnsiTheme="majorHAnsi" w:cstheme="majorHAnsi"/>
          <w:color w:val="000000" w:themeColor="text1"/>
          <w:sz w:val="28"/>
          <w:szCs w:val="28"/>
          <w:lang w:val="vi-VN"/>
        </w:rPr>
      </w:pPr>
      <w:r w:rsidRPr="00A26948">
        <w:rPr>
          <w:rFonts w:asciiTheme="majorHAnsi" w:hAnsiTheme="majorHAnsi" w:cstheme="majorHAnsi"/>
          <w:color w:val="000000" w:themeColor="text1"/>
          <w:sz w:val="28"/>
          <w:szCs w:val="28"/>
          <w:lang w:val="vi-VN"/>
        </w:rPr>
        <w:t>+ Cuối tuyến: Km2+413.64m giao với ngã tư, đi qua cầu Ông Bật.</w:t>
      </w:r>
    </w:p>
    <w:p w14:paraId="23DF8FDE" w14:textId="4E63C7BD" w:rsidR="00A26948" w:rsidRPr="00A26948" w:rsidRDefault="00A26948" w:rsidP="00A26948">
      <w:pPr>
        <w:tabs>
          <w:tab w:val="left" w:pos="1418"/>
        </w:tabs>
        <w:spacing w:line="276" w:lineRule="auto"/>
        <w:ind w:firstLine="709"/>
        <w:rPr>
          <w:rFonts w:asciiTheme="majorHAnsi" w:hAnsiTheme="majorHAnsi" w:cstheme="majorHAnsi"/>
          <w:color w:val="000000" w:themeColor="text1"/>
          <w:sz w:val="28"/>
          <w:szCs w:val="28"/>
          <w:lang w:val="vi-VN"/>
        </w:rPr>
      </w:pPr>
      <w:r w:rsidRPr="00A26948">
        <w:rPr>
          <w:rFonts w:asciiTheme="majorHAnsi" w:hAnsiTheme="majorHAnsi" w:cstheme="majorHAnsi"/>
          <w:color w:val="000000" w:themeColor="text1"/>
          <w:sz w:val="28"/>
          <w:szCs w:val="28"/>
          <w:lang w:val="vi-VN"/>
        </w:rPr>
        <w:t>- Tốc độ thiết kế V</w:t>
      </w:r>
      <w:r w:rsidR="00E44D15" w:rsidRPr="00E44D15">
        <w:rPr>
          <w:rFonts w:asciiTheme="majorHAnsi" w:hAnsiTheme="majorHAnsi" w:cstheme="majorHAnsi"/>
          <w:color w:val="000000" w:themeColor="text1"/>
          <w:sz w:val="28"/>
          <w:szCs w:val="28"/>
          <w:lang w:val="vi-VN"/>
        </w:rPr>
        <w:t>t</w:t>
      </w:r>
      <w:r w:rsidRPr="00A26948">
        <w:rPr>
          <w:rFonts w:asciiTheme="majorHAnsi" w:hAnsiTheme="majorHAnsi" w:cstheme="majorHAnsi"/>
          <w:color w:val="000000" w:themeColor="text1"/>
          <w:sz w:val="28"/>
          <w:szCs w:val="28"/>
          <w:lang w:val="vi-VN"/>
        </w:rPr>
        <w:t>k=30Km/h;</w:t>
      </w:r>
    </w:p>
    <w:p w14:paraId="529F0772" w14:textId="484ED399" w:rsidR="00A26948" w:rsidRPr="00A26948" w:rsidRDefault="00A26948" w:rsidP="00A26948">
      <w:pPr>
        <w:tabs>
          <w:tab w:val="left" w:pos="1418"/>
        </w:tabs>
        <w:spacing w:line="276" w:lineRule="auto"/>
        <w:ind w:firstLine="709"/>
        <w:rPr>
          <w:rFonts w:asciiTheme="majorHAnsi" w:hAnsiTheme="majorHAnsi" w:cstheme="majorHAnsi"/>
          <w:color w:val="000000" w:themeColor="text1"/>
          <w:sz w:val="28"/>
          <w:szCs w:val="28"/>
          <w:lang w:val="vi-VN"/>
        </w:rPr>
      </w:pPr>
      <w:r w:rsidRPr="00A26948">
        <w:rPr>
          <w:rFonts w:asciiTheme="majorHAnsi" w:hAnsiTheme="majorHAnsi" w:cstheme="majorHAnsi"/>
          <w:color w:val="000000" w:themeColor="text1"/>
          <w:sz w:val="28"/>
          <w:szCs w:val="28"/>
          <w:lang w:val="vi-VN"/>
        </w:rPr>
        <w:t>- Bề rộng nền đường B</w:t>
      </w:r>
      <w:r w:rsidR="00E44D15" w:rsidRPr="00E44D15">
        <w:rPr>
          <w:rFonts w:asciiTheme="majorHAnsi" w:hAnsiTheme="majorHAnsi" w:cstheme="majorHAnsi"/>
          <w:color w:val="000000" w:themeColor="text1"/>
          <w:sz w:val="28"/>
          <w:szCs w:val="28"/>
          <w:lang w:val="vi-VN"/>
        </w:rPr>
        <w:t>n</w:t>
      </w:r>
      <w:r w:rsidRPr="00A26948">
        <w:rPr>
          <w:rFonts w:asciiTheme="majorHAnsi" w:hAnsiTheme="majorHAnsi" w:cstheme="majorHAnsi"/>
          <w:color w:val="000000" w:themeColor="text1"/>
          <w:sz w:val="28"/>
          <w:szCs w:val="28"/>
          <w:lang w:val="vi-VN"/>
        </w:rPr>
        <w:t>= 6,5m;</w:t>
      </w:r>
    </w:p>
    <w:p w14:paraId="39ED8B6A" w14:textId="24D28FE1" w:rsidR="00A26948" w:rsidRPr="00A26948" w:rsidRDefault="00A26948" w:rsidP="00A26948">
      <w:pPr>
        <w:tabs>
          <w:tab w:val="left" w:pos="1418"/>
        </w:tabs>
        <w:spacing w:line="276" w:lineRule="auto"/>
        <w:ind w:firstLine="709"/>
        <w:rPr>
          <w:rFonts w:asciiTheme="majorHAnsi" w:hAnsiTheme="majorHAnsi" w:cstheme="majorHAnsi"/>
          <w:color w:val="000000" w:themeColor="text1"/>
          <w:sz w:val="28"/>
          <w:szCs w:val="28"/>
          <w:lang w:val="vi-VN"/>
        </w:rPr>
      </w:pPr>
      <w:r w:rsidRPr="00A26948">
        <w:rPr>
          <w:rFonts w:asciiTheme="majorHAnsi" w:hAnsiTheme="majorHAnsi" w:cstheme="majorHAnsi"/>
          <w:color w:val="000000" w:themeColor="text1"/>
          <w:sz w:val="28"/>
          <w:szCs w:val="28"/>
          <w:lang w:val="vi-VN"/>
        </w:rPr>
        <w:t>- Bề rộng mặt đường: Bmd = 5,5m. Trong đó: Blàn=3,5m; B</w:t>
      </w:r>
      <w:r w:rsidR="00E44D15">
        <w:rPr>
          <w:rFonts w:asciiTheme="majorHAnsi" w:hAnsiTheme="majorHAnsi" w:cstheme="majorHAnsi"/>
          <w:color w:val="000000" w:themeColor="text1"/>
          <w:sz w:val="28"/>
          <w:szCs w:val="28"/>
        </w:rPr>
        <w:t>l</w:t>
      </w:r>
      <w:r w:rsidRPr="00A26948">
        <w:rPr>
          <w:rFonts w:asciiTheme="majorHAnsi" w:hAnsiTheme="majorHAnsi" w:cstheme="majorHAnsi"/>
          <w:color w:val="000000" w:themeColor="text1"/>
          <w:sz w:val="28"/>
          <w:szCs w:val="28"/>
          <w:lang w:val="vi-VN"/>
        </w:rPr>
        <w:t>gc=2x1,0</w:t>
      </w:r>
      <w:r w:rsidR="00E44D15">
        <w:rPr>
          <w:rFonts w:asciiTheme="majorHAnsi" w:hAnsiTheme="majorHAnsi" w:cstheme="majorHAnsi"/>
          <w:color w:val="000000" w:themeColor="text1"/>
          <w:sz w:val="28"/>
          <w:szCs w:val="28"/>
        </w:rPr>
        <w:t>=</w:t>
      </w:r>
      <w:r w:rsidRPr="00A26948">
        <w:rPr>
          <w:rFonts w:asciiTheme="majorHAnsi" w:hAnsiTheme="majorHAnsi" w:cstheme="majorHAnsi"/>
          <w:color w:val="000000" w:themeColor="text1"/>
          <w:sz w:val="28"/>
          <w:szCs w:val="28"/>
          <w:lang w:val="vi-VN"/>
        </w:rPr>
        <w:t>2,0m.</w:t>
      </w:r>
    </w:p>
    <w:p w14:paraId="690A23AB" w14:textId="740AB5D3" w:rsidR="00A26948" w:rsidRPr="00A26948" w:rsidRDefault="00A26948" w:rsidP="00A26948">
      <w:pPr>
        <w:tabs>
          <w:tab w:val="left" w:pos="1418"/>
        </w:tabs>
        <w:spacing w:line="276" w:lineRule="auto"/>
        <w:ind w:firstLine="709"/>
        <w:rPr>
          <w:rFonts w:asciiTheme="majorHAnsi" w:hAnsiTheme="majorHAnsi" w:cstheme="majorHAnsi"/>
          <w:color w:val="000000" w:themeColor="text1"/>
          <w:sz w:val="28"/>
          <w:szCs w:val="28"/>
          <w:lang w:val="vi-VN"/>
        </w:rPr>
      </w:pPr>
      <w:r w:rsidRPr="00A26948">
        <w:rPr>
          <w:rFonts w:asciiTheme="majorHAnsi" w:hAnsiTheme="majorHAnsi" w:cstheme="majorHAnsi"/>
          <w:color w:val="000000" w:themeColor="text1"/>
          <w:sz w:val="28"/>
          <w:szCs w:val="28"/>
          <w:lang w:val="vi-VN"/>
        </w:rPr>
        <w:t>- Chiều rộng lề đất B</w:t>
      </w:r>
      <w:r w:rsidR="00E44D15" w:rsidRPr="00E44D15">
        <w:rPr>
          <w:rFonts w:asciiTheme="majorHAnsi" w:hAnsiTheme="majorHAnsi" w:cstheme="majorHAnsi"/>
          <w:color w:val="000000" w:themeColor="text1"/>
          <w:sz w:val="28"/>
          <w:szCs w:val="28"/>
          <w:lang w:val="vi-VN"/>
        </w:rPr>
        <w:t>l</w:t>
      </w:r>
      <w:r w:rsidRPr="00A26948">
        <w:rPr>
          <w:rFonts w:asciiTheme="majorHAnsi" w:hAnsiTheme="majorHAnsi" w:cstheme="majorHAnsi"/>
          <w:color w:val="000000" w:themeColor="text1"/>
          <w:sz w:val="28"/>
          <w:szCs w:val="28"/>
          <w:lang w:val="vi-VN"/>
        </w:rPr>
        <w:t>d=2x0,5=1,0m, rãnh đất hình thang B</w:t>
      </w:r>
      <w:r w:rsidR="00E44D15" w:rsidRPr="00E44D15">
        <w:rPr>
          <w:rFonts w:asciiTheme="majorHAnsi" w:hAnsiTheme="majorHAnsi" w:cstheme="majorHAnsi"/>
          <w:color w:val="000000" w:themeColor="text1"/>
          <w:sz w:val="28"/>
          <w:szCs w:val="28"/>
          <w:lang w:val="vi-VN"/>
        </w:rPr>
        <w:t>r</w:t>
      </w:r>
      <w:r w:rsidRPr="00A26948">
        <w:rPr>
          <w:rFonts w:asciiTheme="majorHAnsi" w:hAnsiTheme="majorHAnsi" w:cstheme="majorHAnsi"/>
          <w:color w:val="000000" w:themeColor="text1"/>
          <w:sz w:val="28"/>
          <w:szCs w:val="28"/>
          <w:lang w:val="vi-VN"/>
        </w:rPr>
        <w:t xml:space="preserve"> =1,2m tại vị trí</w:t>
      </w:r>
      <w:r w:rsidR="003D75D1" w:rsidRPr="003D75D1">
        <w:rPr>
          <w:rFonts w:asciiTheme="majorHAnsi" w:hAnsiTheme="majorHAnsi" w:cstheme="majorHAnsi"/>
          <w:color w:val="000000" w:themeColor="text1"/>
          <w:sz w:val="28"/>
          <w:szCs w:val="28"/>
          <w:lang w:val="vi-VN"/>
        </w:rPr>
        <w:t xml:space="preserve"> </w:t>
      </w:r>
      <w:r w:rsidRPr="00A26948">
        <w:rPr>
          <w:rFonts w:asciiTheme="majorHAnsi" w:hAnsiTheme="majorHAnsi" w:cstheme="majorHAnsi"/>
          <w:color w:val="000000" w:themeColor="text1"/>
          <w:sz w:val="28"/>
          <w:szCs w:val="28"/>
          <w:lang w:val="vi-VN"/>
        </w:rPr>
        <w:t>thiết kế rãnh dọc B400, B</w:t>
      </w:r>
      <w:r w:rsidR="00E44D15" w:rsidRPr="00E44D15">
        <w:rPr>
          <w:rFonts w:asciiTheme="majorHAnsi" w:hAnsiTheme="majorHAnsi" w:cstheme="majorHAnsi"/>
          <w:color w:val="000000" w:themeColor="text1"/>
          <w:sz w:val="28"/>
          <w:szCs w:val="28"/>
          <w:lang w:val="vi-VN"/>
        </w:rPr>
        <w:t>r</w:t>
      </w:r>
      <w:r w:rsidRPr="00A26948">
        <w:rPr>
          <w:rFonts w:asciiTheme="majorHAnsi" w:hAnsiTheme="majorHAnsi" w:cstheme="majorHAnsi"/>
          <w:color w:val="000000" w:themeColor="text1"/>
          <w:sz w:val="28"/>
          <w:szCs w:val="28"/>
          <w:lang w:val="vi-VN"/>
        </w:rPr>
        <w:t xml:space="preserve"> =0,88m thay thế phần lề đất;</w:t>
      </w:r>
    </w:p>
    <w:p w14:paraId="45073FDF" w14:textId="342A344A" w:rsidR="00A26948" w:rsidRPr="00A26948" w:rsidRDefault="00A26948" w:rsidP="00A26948">
      <w:pPr>
        <w:tabs>
          <w:tab w:val="left" w:pos="1418"/>
        </w:tabs>
        <w:spacing w:line="276" w:lineRule="auto"/>
        <w:ind w:firstLine="709"/>
        <w:rPr>
          <w:rFonts w:asciiTheme="majorHAnsi" w:hAnsiTheme="majorHAnsi" w:cstheme="majorHAnsi"/>
          <w:color w:val="000000" w:themeColor="text1"/>
          <w:sz w:val="28"/>
          <w:szCs w:val="28"/>
          <w:lang w:val="vi-VN"/>
        </w:rPr>
      </w:pPr>
      <w:r w:rsidRPr="00A26948">
        <w:rPr>
          <w:rFonts w:asciiTheme="majorHAnsi" w:hAnsiTheme="majorHAnsi" w:cstheme="majorHAnsi"/>
          <w:color w:val="000000" w:themeColor="text1"/>
          <w:sz w:val="28"/>
          <w:szCs w:val="28"/>
          <w:lang w:val="vi-VN"/>
        </w:rPr>
        <w:t>- Độ dốc ngang mặt đường i</w:t>
      </w:r>
      <w:r w:rsidR="00E44D15" w:rsidRPr="00E44D15">
        <w:rPr>
          <w:rFonts w:asciiTheme="majorHAnsi" w:hAnsiTheme="majorHAnsi" w:cstheme="majorHAnsi"/>
          <w:color w:val="000000" w:themeColor="text1"/>
          <w:sz w:val="28"/>
          <w:szCs w:val="28"/>
          <w:lang w:val="vi-VN"/>
        </w:rPr>
        <w:t>lđ</w:t>
      </w:r>
      <w:r w:rsidRPr="00A26948">
        <w:rPr>
          <w:rFonts w:asciiTheme="majorHAnsi" w:hAnsiTheme="majorHAnsi" w:cstheme="majorHAnsi"/>
          <w:color w:val="000000" w:themeColor="text1"/>
          <w:sz w:val="28"/>
          <w:szCs w:val="28"/>
          <w:lang w:val="vi-VN"/>
        </w:rPr>
        <w:t xml:space="preserve"> = 2% ; độ dốc ngang lề đất i</w:t>
      </w:r>
      <w:r w:rsidR="00E44D15" w:rsidRPr="00E44D15">
        <w:rPr>
          <w:rFonts w:asciiTheme="majorHAnsi" w:hAnsiTheme="majorHAnsi" w:cstheme="majorHAnsi"/>
          <w:color w:val="000000" w:themeColor="text1"/>
          <w:sz w:val="28"/>
          <w:szCs w:val="28"/>
          <w:lang w:val="vi-VN"/>
        </w:rPr>
        <w:t>l</w:t>
      </w:r>
      <w:r w:rsidR="00E44D15">
        <w:rPr>
          <w:rFonts w:asciiTheme="majorHAnsi" w:hAnsiTheme="majorHAnsi" w:cstheme="majorHAnsi"/>
          <w:color w:val="000000" w:themeColor="text1"/>
          <w:sz w:val="28"/>
          <w:szCs w:val="28"/>
        </w:rPr>
        <w:t>đ</w:t>
      </w:r>
      <w:r w:rsidRPr="00A26948">
        <w:rPr>
          <w:rFonts w:asciiTheme="majorHAnsi" w:hAnsiTheme="majorHAnsi" w:cstheme="majorHAnsi"/>
          <w:color w:val="000000" w:themeColor="text1"/>
          <w:sz w:val="28"/>
          <w:szCs w:val="28"/>
          <w:lang w:val="vi-VN"/>
        </w:rPr>
        <w:t xml:space="preserve"> = 4,0%;</w:t>
      </w:r>
    </w:p>
    <w:p w14:paraId="422A254E" w14:textId="77777777" w:rsidR="00A26948" w:rsidRPr="00A26948" w:rsidRDefault="00A26948" w:rsidP="00A26948">
      <w:pPr>
        <w:tabs>
          <w:tab w:val="left" w:pos="1418"/>
        </w:tabs>
        <w:spacing w:line="276" w:lineRule="auto"/>
        <w:ind w:firstLine="709"/>
        <w:rPr>
          <w:rFonts w:asciiTheme="majorHAnsi" w:hAnsiTheme="majorHAnsi" w:cstheme="majorHAnsi"/>
          <w:color w:val="000000" w:themeColor="text1"/>
          <w:sz w:val="28"/>
          <w:szCs w:val="28"/>
          <w:lang w:val="vi-VN"/>
        </w:rPr>
      </w:pPr>
      <w:r w:rsidRPr="00A26948">
        <w:rPr>
          <w:rFonts w:asciiTheme="majorHAnsi" w:hAnsiTheme="majorHAnsi" w:cstheme="majorHAnsi"/>
          <w:color w:val="000000" w:themeColor="text1"/>
          <w:sz w:val="28"/>
          <w:szCs w:val="28"/>
          <w:lang w:val="vi-VN"/>
        </w:rPr>
        <w:t>- Độ dốc mái taluy đắp: 1:1,5; taluy đào: 1:1;</w:t>
      </w:r>
    </w:p>
    <w:p w14:paraId="5B3C8B6D" w14:textId="65E5EC43" w:rsidR="00F96AEE" w:rsidRPr="0007266F" w:rsidRDefault="00A26948" w:rsidP="00A26948">
      <w:pPr>
        <w:tabs>
          <w:tab w:val="left" w:pos="1418"/>
        </w:tabs>
        <w:spacing w:line="276" w:lineRule="auto"/>
        <w:ind w:firstLine="709"/>
        <w:rPr>
          <w:rFonts w:asciiTheme="majorHAnsi" w:hAnsiTheme="majorHAnsi" w:cstheme="majorHAnsi"/>
          <w:color w:val="000000" w:themeColor="text1"/>
          <w:sz w:val="28"/>
          <w:szCs w:val="28"/>
          <w:lang w:val="vi-VN"/>
        </w:rPr>
      </w:pPr>
      <w:r w:rsidRPr="00A26948">
        <w:rPr>
          <w:rFonts w:asciiTheme="majorHAnsi" w:hAnsiTheme="majorHAnsi" w:cstheme="majorHAnsi"/>
          <w:color w:val="000000" w:themeColor="text1"/>
          <w:sz w:val="28"/>
          <w:szCs w:val="28"/>
          <w:lang w:val="vi-VN"/>
        </w:rPr>
        <w:t>- Độ dốc dọc tối đa: idmax = 11,0%;.</w:t>
      </w:r>
    </w:p>
    <w:p w14:paraId="18115A9D" w14:textId="6EAC0873" w:rsidR="009E1F10" w:rsidRPr="00EC166B" w:rsidRDefault="005B0B0C" w:rsidP="009E1F10">
      <w:pPr>
        <w:widowControl w:val="0"/>
        <w:spacing w:line="276" w:lineRule="auto"/>
        <w:ind w:firstLine="709"/>
        <w:rPr>
          <w:rFonts w:asciiTheme="majorHAnsi" w:hAnsiTheme="majorHAnsi" w:cstheme="majorHAnsi"/>
          <w:sz w:val="28"/>
          <w:szCs w:val="28"/>
          <w:lang w:val="vi-VN"/>
        </w:rPr>
      </w:pPr>
      <w:r w:rsidRPr="00EC166B">
        <w:rPr>
          <w:rFonts w:asciiTheme="majorHAnsi" w:hAnsiTheme="majorHAnsi" w:cstheme="majorHAnsi"/>
          <w:b/>
          <w:sz w:val="28"/>
          <w:szCs w:val="28"/>
          <w:lang w:val="vi-VN"/>
        </w:rPr>
        <w:t xml:space="preserve">2. Thời hạn hoàn thành: </w:t>
      </w:r>
      <w:r w:rsidR="00FB18D8" w:rsidRPr="007C5527">
        <w:rPr>
          <w:rFonts w:asciiTheme="majorHAnsi" w:hAnsiTheme="majorHAnsi" w:cstheme="majorHAnsi"/>
          <w:b/>
          <w:sz w:val="28"/>
          <w:szCs w:val="28"/>
          <w:lang w:val="vi-VN"/>
        </w:rPr>
        <w:t>2</w:t>
      </w:r>
      <w:r w:rsidR="00E40345" w:rsidRPr="00A26948">
        <w:rPr>
          <w:rFonts w:asciiTheme="majorHAnsi" w:hAnsiTheme="majorHAnsi" w:cstheme="majorHAnsi"/>
          <w:b/>
          <w:sz w:val="28"/>
          <w:szCs w:val="28"/>
          <w:lang w:val="vi-VN"/>
        </w:rPr>
        <w:t>4</w:t>
      </w:r>
      <w:r w:rsidR="00FB18D8" w:rsidRPr="007C5527">
        <w:rPr>
          <w:rFonts w:asciiTheme="majorHAnsi" w:hAnsiTheme="majorHAnsi" w:cstheme="majorHAnsi"/>
          <w:b/>
          <w:sz w:val="28"/>
          <w:szCs w:val="28"/>
          <w:lang w:val="vi-VN"/>
        </w:rPr>
        <w:t>0</w:t>
      </w:r>
      <w:r w:rsidR="009E1F10" w:rsidRPr="00EC166B">
        <w:rPr>
          <w:rFonts w:asciiTheme="majorHAnsi" w:hAnsiTheme="majorHAnsi" w:cstheme="majorHAnsi"/>
          <w:b/>
          <w:sz w:val="28"/>
          <w:szCs w:val="28"/>
          <w:lang w:val="vi-VN"/>
        </w:rPr>
        <w:t xml:space="preserve"> ngày </w:t>
      </w:r>
      <w:r w:rsidR="009E1F10" w:rsidRPr="00EC166B">
        <w:rPr>
          <w:rFonts w:asciiTheme="majorHAnsi" w:hAnsiTheme="majorHAnsi" w:cstheme="majorHAnsi"/>
          <w:b/>
          <w:color w:val="000000"/>
          <w:sz w:val="28"/>
          <w:szCs w:val="28"/>
          <w:lang w:val="vi-VN"/>
        </w:rPr>
        <w:t>kể từ ngày hợp đồng có hiệu lực</w:t>
      </w:r>
      <w:r w:rsidR="009E1F10" w:rsidRPr="00EC166B">
        <w:rPr>
          <w:rFonts w:asciiTheme="majorHAnsi" w:hAnsiTheme="majorHAnsi" w:cstheme="majorHAnsi"/>
          <w:color w:val="000000"/>
          <w:sz w:val="28"/>
          <w:szCs w:val="28"/>
          <w:lang w:val="vi-VN"/>
        </w:rPr>
        <w:t>.</w:t>
      </w:r>
    </w:p>
    <w:p w14:paraId="6CCE0815" w14:textId="77777777" w:rsidR="009E1F10" w:rsidRPr="00EC166B" w:rsidRDefault="009E1F10" w:rsidP="009E1F10">
      <w:pPr>
        <w:widowControl w:val="0"/>
        <w:spacing w:line="276" w:lineRule="auto"/>
        <w:ind w:firstLine="709"/>
        <w:rPr>
          <w:rFonts w:asciiTheme="majorHAnsi" w:hAnsiTheme="majorHAnsi" w:cstheme="majorHAnsi"/>
          <w:b/>
          <w:sz w:val="28"/>
          <w:szCs w:val="28"/>
          <w:lang w:val="vi-VN"/>
        </w:rPr>
      </w:pPr>
      <w:r w:rsidRPr="00EC166B">
        <w:rPr>
          <w:rFonts w:asciiTheme="majorHAnsi" w:hAnsiTheme="majorHAnsi" w:cstheme="majorHAnsi"/>
          <w:b/>
          <w:sz w:val="28"/>
          <w:szCs w:val="28"/>
          <w:lang w:val="vi-VN"/>
        </w:rPr>
        <w:t>II. Yêu cầu về tiến độ thực hiện</w:t>
      </w:r>
    </w:p>
    <w:p w14:paraId="3718FFAC" w14:textId="77777777" w:rsidR="009E1F10" w:rsidRPr="00EC166B" w:rsidRDefault="009E1F10" w:rsidP="009E1F10">
      <w:pPr>
        <w:widowControl w:val="0"/>
        <w:spacing w:line="276" w:lineRule="auto"/>
        <w:ind w:firstLine="709"/>
        <w:rPr>
          <w:rFonts w:asciiTheme="majorHAnsi" w:hAnsiTheme="majorHAnsi" w:cstheme="majorHAnsi"/>
          <w:sz w:val="28"/>
          <w:szCs w:val="28"/>
          <w:lang w:val="es-ES"/>
        </w:rPr>
      </w:pPr>
      <w:r w:rsidRPr="00EC166B">
        <w:rPr>
          <w:rFonts w:asciiTheme="majorHAnsi" w:hAnsiTheme="majorHAnsi" w:cstheme="majorHAnsi"/>
          <w:sz w:val="28"/>
          <w:szCs w:val="28"/>
          <w:lang w:val="es-ES"/>
        </w:rPr>
        <w:t xml:space="preserve">Nêu yêu cầu về thời gian từ khi khởi công </w:t>
      </w:r>
      <w:r w:rsidRPr="00EC166B">
        <w:rPr>
          <w:rFonts w:asciiTheme="majorHAnsi" w:eastAsia="Calibri" w:hAnsiTheme="majorHAnsi" w:cstheme="majorHAnsi"/>
          <w:kern w:val="24"/>
          <w:sz w:val="28"/>
          <w:szCs w:val="28"/>
          <w:lang w:val="vi-VN" w:eastAsia="vi-VN"/>
        </w:rPr>
        <w:t>đến</w:t>
      </w:r>
      <w:r w:rsidRPr="00EC166B">
        <w:rPr>
          <w:rFonts w:asciiTheme="majorHAnsi" w:hAnsiTheme="majorHAnsi" w:cstheme="majorHAnsi"/>
          <w:sz w:val="28"/>
          <w:szCs w:val="28"/>
          <w:lang w:val="es-ES"/>
        </w:rPr>
        <w:t xml:space="preserve"> khi hoàn thành hợp đồng theo ngày/tuần/tháng.</w:t>
      </w:r>
    </w:p>
    <w:p w14:paraId="55152EA4" w14:textId="77777777" w:rsidR="009E1F10" w:rsidRPr="00EC166B" w:rsidRDefault="009E1F10" w:rsidP="009E1F10">
      <w:pPr>
        <w:widowControl w:val="0"/>
        <w:spacing w:line="276" w:lineRule="auto"/>
        <w:ind w:firstLine="709"/>
        <w:rPr>
          <w:rFonts w:asciiTheme="majorHAnsi" w:hAnsiTheme="majorHAnsi" w:cstheme="majorHAnsi"/>
          <w:sz w:val="28"/>
          <w:szCs w:val="28"/>
          <w:lang w:val="es-ES"/>
        </w:rPr>
      </w:pPr>
      <w:r w:rsidRPr="00EC166B">
        <w:rPr>
          <w:rFonts w:asciiTheme="majorHAnsi" w:hAnsiTheme="majorHAnsi" w:cstheme="majorHAnsi"/>
          <w:sz w:val="28"/>
          <w:szCs w:val="28"/>
          <w:lang w:val="es-ES"/>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9E1F10" w:rsidRPr="00EC166B" w14:paraId="06A61ABF" w14:textId="77777777" w:rsidTr="00254D2A">
        <w:trPr>
          <w:trHeight w:val="552"/>
        </w:trPr>
        <w:tc>
          <w:tcPr>
            <w:tcW w:w="992" w:type="dxa"/>
            <w:shd w:val="clear" w:color="auto" w:fill="auto"/>
            <w:vAlign w:val="center"/>
          </w:tcPr>
          <w:p w14:paraId="28AB3C85"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r w:rsidRPr="00EC166B">
              <w:rPr>
                <w:rFonts w:asciiTheme="majorHAnsi" w:hAnsiTheme="majorHAnsi" w:cstheme="majorHAnsi"/>
                <w:b/>
                <w:sz w:val="28"/>
                <w:szCs w:val="28"/>
              </w:rPr>
              <w:t>STT</w:t>
            </w:r>
          </w:p>
        </w:tc>
        <w:tc>
          <w:tcPr>
            <w:tcW w:w="2904" w:type="dxa"/>
            <w:shd w:val="clear" w:color="auto" w:fill="auto"/>
            <w:vAlign w:val="center"/>
          </w:tcPr>
          <w:p w14:paraId="4C3D8638" w14:textId="77777777" w:rsidR="009E1F10" w:rsidRPr="00EC166B" w:rsidRDefault="009E1F10" w:rsidP="009E1F10">
            <w:pPr>
              <w:widowControl w:val="0"/>
              <w:spacing w:line="276" w:lineRule="auto"/>
              <w:jc w:val="center"/>
              <w:rPr>
                <w:rFonts w:asciiTheme="majorHAnsi" w:hAnsiTheme="majorHAnsi" w:cstheme="majorHAnsi"/>
                <w:b/>
                <w:sz w:val="28"/>
                <w:szCs w:val="28"/>
              </w:rPr>
            </w:pPr>
            <w:r w:rsidRPr="00EC166B">
              <w:rPr>
                <w:rFonts w:asciiTheme="majorHAnsi" w:hAnsiTheme="majorHAnsi" w:cstheme="majorHAnsi"/>
                <w:b/>
                <w:sz w:val="28"/>
                <w:szCs w:val="28"/>
              </w:rPr>
              <w:t>Hạng mục công trình</w:t>
            </w:r>
          </w:p>
        </w:tc>
        <w:tc>
          <w:tcPr>
            <w:tcW w:w="2289" w:type="dxa"/>
            <w:shd w:val="clear" w:color="auto" w:fill="auto"/>
            <w:vAlign w:val="center"/>
          </w:tcPr>
          <w:p w14:paraId="6F52EC41" w14:textId="77777777" w:rsidR="009E1F10" w:rsidRPr="00EC166B" w:rsidRDefault="009E1F10" w:rsidP="009E1F10">
            <w:pPr>
              <w:widowControl w:val="0"/>
              <w:spacing w:line="276" w:lineRule="auto"/>
              <w:jc w:val="center"/>
              <w:rPr>
                <w:rFonts w:asciiTheme="majorHAnsi" w:hAnsiTheme="majorHAnsi" w:cstheme="majorHAnsi"/>
                <w:b/>
                <w:sz w:val="28"/>
                <w:szCs w:val="28"/>
              </w:rPr>
            </w:pPr>
            <w:r w:rsidRPr="00EC166B">
              <w:rPr>
                <w:rFonts w:asciiTheme="majorHAnsi" w:hAnsiTheme="majorHAnsi" w:cstheme="majorHAnsi"/>
                <w:b/>
                <w:sz w:val="28"/>
                <w:szCs w:val="28"/>
              </w:rPr>
              <w:t>Ngày bắt đầu</w:t>
            </w:r>
          </w:p>
        </w:tc>
        <w:tc>
          <w:tcPr>
            <w:tcW w:w="2806" w:type="dxa"/>
            <w:shd w:val="clear" w:color="auto" w:fill="auto"/>
            <w:vAlign w:val="center"/>
          </w:tcPr>
          <w:p w14:paraId="5B3E789E"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r w:rsidRPr="00EC166B">
              <w:rPr>
                <w:rFonts w:asciiTheme="majorHAnsi" w:hAnsiTheme="majorHAnsi" w:cstheme="majorHAnsi"/>
                <w:b/>
                <w:sz w:val="28"/>
                <w:szCs w:val="28"/>
              </w:rPr>
              <w:t>Ngày hoàn thành</w:t>
            </w:r>
          </w:p>
        </w:tc>
      </w:tr>
      <w:tr w:rsidR="009E1F10" w:rsidRPr="00EC166B" w14:paraId="4495FE17" w14:textId="77777777" w:rsidTr="00254D2A">
        <w:tc>
          <w:tcPr>
            <w:tcW w:w="992" w:type="dxa"/>
            <w:shd w:val="clear" w:color="auto" w:fill="auto"/>
          </w:tcPr>
          <w:p w14:paraId="2D5CC098" w14:textId="77777777" w:rsidR="009E1F10" w:rsidRPr="00EC166B" w:rsidRDefault="009E1F10" w:rsidP="009E1F10">
            <w:pPr>
              <w:widowControl w:val="0"/>
              <w:spacing w:line="276" w:lineRule="auto"/>
              <w:jc w:val="center"/>
              <w:rPr>
                <w:rFonts w:asciiTheme="majorHAnsi" w:hAnsiTheme="majorHAnsi" w:cstheme="majorHAnsi"/>
                <w:sz w:val="28"/>
                <w:szCs w:val="28"/>
                <w:lang w:val="en-GB"/>
              </w:rPr>
            </w:pPr>
            <w:r w:rsidRPr="00EC166B">
              <w:rPr>
                <w:rFonts w:asciiTheme="majorHAnsi" w:hAnsiTheme="majorHAnsi" w:cstheme="majorHAnsi"/>
                <w:sz w:val="28"/>
                <w:szCs w:val="28"/>
                <w:lang w:val="en-GB"/>
              </w:rPr>
              <w:t>1</w:t>
            </w:r>
          </w:p>
        </w:tc>
        <w:tc>
          <w:tcPr>
            <w:tcW w:w="2904" w:type="dxa"/>
            <w:shd w:val="clear" w:color="auto" w:fill="auto"/>
          </w:tcPr>
          <w:p w14:paraId="5A554B54"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289" w:type="dxa"/>
            <w:shd w:val="clear" w:color="auto" w:fill="auto"/>
          </w:tcPr>
          <w:p w14:paraId="1537B3A1"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806" w:type="dxa"/>
            <w:shd w:val="clear" w:color="auto" w:fill="auto"/>
          </w:tcPr>
          <w:p w14:paraId="14F2E05D" w14:textId="77777777" w:rsidR="009E1F10" w:rsidRPr="00EC166B" w:rsidRDefault="009E1F10" w:rsidP="009E1F10">
            <w:pPr>
              <w:widowControl w:val="0"/>
              <w:spacing w:line="276" w:lineRule="auto"/>
              <w:rPr>
                <w:rFonts w:asciiTheme="majorHAnsi" w:hAnsiTheme="majorHAnsi" w:cstheme="majorHAnsi"/>
                <w:sz w:val="28"/>
                <w:szCs w:val="28"/>
                <w:lang w:val="en-GB"/>
              </w:rPr>
            </w:pPr>
          </w:p>
        </w:tc>
      </w:tr>
      <w:tr w:rsidR="009E1F10" w:rsidRPr="00EC166B" w14:paraId="3D9F055C" w14:textId="77777777" w:rsidTr="00254D2A">
        <w:tc>
          <w:tcPr>
            <w:tcW w:w="992" w:type="dxa"/>
            <w:shd w:val="clear" w:color="auto" w:fill="auto"/>
          </w:tcPr>
          <w:p w14:paraId="49419BEF" w14:textId="77777777" w:rsidR="009E1F10" w:rsidRPr="00EC166B" w:rsidRDefault="009E1F10" w:rsidP="009E1F10">
            <w:pPr>
              <w:widowControl w:val="0"/>
              <w:spacing w:line="276" w:lineRule="auto"/>
              <w:jc w:val="center"/>
              <w:rPr>
                <w:rFonts w:asciiTheme="majorHAnsi" w:hAnsiTheme="majorHAnsi" w:cstheme="majorHAnsi"/>
                <w:sz w:val="28"/>
                <w:szCs w:val="28"/>
                <w:lang w:val="en-GB"/>
              </w:rPr>
            </w:pPr>
            <w:r w:rsidRPr="00EC166B">
              <w:rPr>
                <w:rFonts w:asciiTheme="majorHAnsi" w:hAnsiTheme="majorHAnsi" w:cstheme="majorHAnsi"/>
                <w:sz w:val="28"/>
                <w:szCs w:val="28"/>
                <w:lang w:val="en-GB"/>
              </w:rPr>
              <w:t>2</w:t>
            </w:r>
          </w:p>
        </w:tc>
        <w:tc>
          <w:tcPr>
            <w:tcW w:w="2904" w:type="dxa"/>
            <w:shd w:val="clear" w:color="auto" w:fill="auto"/>
          </w:tcPr>
          <w:p w14:paraId="75080905"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289" w:type="dxa"/>
            <w:shd w:val="clear" w:color="auto" w:fill="auto"/>
          </w:tcPr>
          <w:p w14:paraId="504F05EB"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806" w:type="dxa"/>
            <w:shd w:val="clear" w:color="auto" w:fill="auto"/>
          </w:tcPr>
          <w:p w14:paraId="02A2E104" w14:textId="77777777" w:rsidR="009E1F10" w:rsidRPr="00EC166B" w:rsidRDefault="009E1F10" w:rsidP="009E1F10">
            <w:pPr>
              <w:widowControl w:val="0"/>
              <w:spacing w:line="276" w:lineRule="auto"/>
              <w:rPr>
                <w:rFonts w:asciiTheme="majorHAnsi" w:hAnsiTheme="majorHAnsi" w:cstheme="majorHAnsi"/>
                <w:sz w:val="28"/>
                <w:szCs w:val="28"/>
                <w:lang w:val="en-GB"/>
              </w:rPr>
            </w:pPr>
          </w:p>
        </w:tc>
      </w:tr>
      <w:tr w:rsidR="009E1F10" w:rsidRPr="00EC166B" w14:paraId="16CD2B4D" w14:textId="77777777" w:rsidTr="00254D2A">
        <w:tc>
          <w:tcPr>
            <w:tcW w:w="992" w:type="dxa"/>
            <w:shd w:val="clear" w:color="auto" w:fill="auto"/>
          </w:tcPr>
          <w:p w14:paraId="189D6907" w14:textId="77777777" w:rsidR="009E1F10" w:rsidRPr="00EC166B" w:rsidRDefault="009E1F10" w:rsidP="009E1F10">
            <w:pPr>
              <w:widowControl w:val="0"/>
              <w:spacing w:line="276" w:lineRule="auto"/>
              <w:jc w:val="center"/>
              <w:rPr>
                <w:rFonts w:asciiTheme="majorHAnsi" w:hAnsiTheme="majorHAnsi" w:cstheme="majorHAnsi"/>
                <w:sz w:val="28"/>
                <w:szCs w:val="28"/>
                <w:lang w:val="en-GB"/>
              </w:rPr>
            </w:pPr>
            <w:r w:rsidRPr="00EC166B">
              <w:rPr>
                <w:rFonts w:asciiTheme="majorHAnsi" w:hAnsiTheme="majorHAnsi" w:cstheme="majorHAnsi"/>
                <w:sz w:val="28"/>
                <w:szCs w:val="28"/>
                <w:lang w:val="en-GB"/>
              </w:rPr>
              <w:t>3</w:t>
            </w:r>
          </w:p>
        </w:tc>
        <w:tc>
          <w:tcPr>
            <w:tcW w:w="2904" w:type="dxa"/>
            <w:shd w:val="clear" w:color="auto" w:fill="auto"/>
          </w:tcPr>
          <w:p w14:paraId="69D2EA69"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289" w:type="dxa"/>
            <w:shd w:val="clear" w:color="auto" w:fill="auto"/>
          </w:tcPr>
          <w:p w14:paraId="5B77B92D"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806" w:type="dxa"/>
            <w:shd w:val="clear" w:color="auto" w:fill="auto"/>
          </w:tcPr>
          <w:p w14:paraId="1B07D6EE" w14:textId="77777777" w:rsidR="009E1F10" w:rsidRPr="00EC166B" w:rsidRDefault="009E1F10" w:rsidP="009E1F10">
            <w:pPr>
              <w:widowControl w:val="0"/>
              <w:spacing w:line="276" w:lineRule="auto"/>
              <w:rPr>
                <w:rFonts w:asciiTheme="majorHAnsi" w:hAnsiTheme="majorHAnsi" w:cstheme="majorHAnsi"/>
                <w:sz w:val="28"/>
                <w:szCs w:val="28"/>
                <w:lang w:val="en-GB"/>
              </w:rPr>
            </w:pPr>
          </w:p>
        </w:tc>
      </w:tr>
      <w:tr w:rsidR="009E1F10" w:rsidRPr="00EC166B" w14:paraId="00C6B18E" w14:textId="77777777" w:rsidTr="00254D2A">
        <w:tc>
          <w:tcPr>
            <w:tcW w:w="992" w:type="dxa"/>
            <w:shd w:val="clear" w:color="auto" w:fill="auto"/>
          </w:tcPr>
          <w:p w14:paraId="5802DD59" w14:textId="77777777" w:rsidR="009E1F10" w:rsidRPr="00EC166B" w:rsidRDefault="009E1F10" w:rsidP="009E1F10">
            <w:pPr>
              <w:widowControl w:val="0"/>
              <w:spacing w:line="276" w:lineRule="auto"/>
              <w:jc w:val="center"/>
              <w:rPr>
                <w:rFonts w:asciiTheme="majorHAnsi" w:hAnsiTheme="majorHAnsi" w:cstheme="majorHAnsi"/>
                <w:sz w:val="28"/>
                <w:szCs w:val="28"/>
                <w:lang w:val="en-GB"/>
              </w:rPr>
            </w:pPr>
            <w:r w:rsidRPr="00EC166B">
              <w:rPr>
                <w:rFonts w:asciiTheme="majorHAnsi" w:hAnsiTheme="majorHAnsi" w:cstheme="majorHAnsi"/>
                <w:sz w:val="28"/>
                <w:szCs w:val="28"/>
                <w:lang w:val="en-GB"/>
              </w:rPr>
              <w:lastRenderedPageBreak/>
              <w:t>…</w:t>
            </w:r>
          </w:p>
        </w:tc>
        <w:tc>
          <w:tcPr>
            <w:tcW w:w="2904" w:type="dxa"/>
            <w:shd w:val="clear" w:color="auto" w:fill="auto"/>
          </w:tcPr>
          <w:p w14:paraId="00F277E7"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289" w:type="dxa"/>
            <w:shd w:val="clear" w:color="auto" w:fill="auto"/>
          </w:tcPr>
          <w:p w14:paraId="70EE80DA"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806" w:type="dxa"/>
            <w:shd w:val="clear" w:color="auto" w:fill="auto"/>
          </w:tcPr>
          <w:p w14:paraId="08D22449" w14:textId="77777777" w:rsidR="009E1F10" w:rsidRPr="00EC166B" w:rsidRDefault="009E1F10" w:rsidP="009E1F10">
            <w:pPr>
              <w:widowControl w:val="0"/>
              <w:spacing w:line="276" w:lineRule="auto"/>
              <w:rPr>
                <w:rFonts w:asciiTheme="majorHAnsi" w:hAnsiTheme="majorHAnsi" w:cstheme="majorHAnsi"/>
                <w:sz w:val="28"/>
                <w:szCs w:val="28"/>
                <w:lang w:val="en-GB"/>
              </w:rPr>
            </w:pPr>
          </w:p>
        </w:tc>
      </w:tr>
    </w:tbl>
    <w:p w14:paraId="61964E6E" w14:textId="77777777" w:rsidR="009E1F10" w:rsidRPr="00EC166B" w:rsidRDefault="009E1F10" w:rsidP="009E1F10">
      <w:pPr>
        <w:spacing w:line="276" w:lineRule="auto"/>
        <w:ind w:firstLine="720"/>
        <w:rPr>
          <w:rFonts w:asciiTheme="majorHAnsi" w:hAnsiTheme="majorHAnsi" w:cstheme="majorHAnsi"/>
          <w:b/>
          <w:sz w:val="16"/>
          <w:szCs w:val="16"/>
        </w:rPr>
      </w:pPr>
    </w:p>
    <w:p w14:paraId="5E4BB47E" w14:textId="77777777" w:rsidR="009E1F10" w:rsidRPr="00EC166B" w:rsidRDefault="009E1F10" w:rsidP="009E1F10">
      <w:pPr>
        <w:widowControl w:val="0"/>
        <w:tabs>
          <w:tab w:val="left" w:pos="700"/>
        </w:tabs>
        <w:spacing w:line="276" w:lineRule="auto"/>
        <w:ind w:firstLine="709"/>
        <w:rPr>
          <w:rFonts w:asciiTheme="majorHAnsi" w:hAnsiTheme="majorHAnsi" w:cstheme="majorHAnsi"/>
          <w:b/>
          <w:bCs/>
          <w:sz w:val="28"/>
          <w:szCs w:val="28"/>
        </w:rPr>
      </w:pPr>
      <w:r w:rsidRPr="00EC166B">
        <w:rPr>
          <w:rFonts w:asciiTheme="majorHAnsi" w:hAnsiTheme="majorHAnsi" w:cstheme="majorHAnsi"/>
          <w:b/>
          <w:bCs/>
          <w:sz w:val="28"/>
          <w:szCs w:val="28"/>
        </w:rPr>
        <w:t>III. Yêu cầu về kỹ thuật/chỉ dẫn kỹ thuật</w:t>
      </w:r>
    </w:p>
    <w:p w14:paraId="1958259C" w14:textId="77777777" w:rsidR="009E1F10" w:rsidRPr="00EC166B" w:rsidRDefault="009E1F10" w:rsidP="009E1F10">
      <w:pPr>
        <w:tabs>
          <w:tab w:val="left" w:pos="700"/>
        </w:tabs>
        <w:spacing w:line="276" w:lineRule="auto"/>
        <w:ind w:firstLine="567"/>
        <w:rPr>
          <w:rFonts w:asciiTheme="majorHAnsi" w:hAnsiTheme="majorHAnsi" w:cstheme="majorHAnsi"/>
          <w:bCs/>
          <w:color w:val="000000"/>
          <w:spacing w:val="-4"/>
          <w:sz w:val="28"/>
          <w:szCs w:val="28"/>
          <w:lang w:val="vi-VN"/>
        </w:rPr>
      </w:pPr>
      <w:r w:rsidRPr="00EC166B">
        <w:rPr>
          <w:rFonts w:asciiTheme="majorHAnsi" w:hAnsiTheme="majorHAnsi" w:cstheme="majorHAnsi"/>
          <w:bCs/>
          <w:color w:val="000000"/>
          <w:spacing w:val="-4"/>
          <w:sz w:val="28"/>
          <w:szCs w:val="28"/>
          <w:lang w:val="vi-VN"/>
        </w:rPr>
        <w:t>Yêu cầu về mặt kỹ thuật/chỉ dẫn kỹ thuật bao gồm các nội dung chủ yếu sau:</w:t>
      </w:r>
    </w:p>
    <w:p w14:paraId="65A7915C" w14:textId="77777777" w:rsidR="009E1F10" w:rsidRPr="00EC166B" w:rsidRDefault="009E1F10" w:rsidP="009E1F10">
      <w:pPr>
        <w:tabs>
          <w:tab w:val="left" w:pos="700"/>
        </w:tabs>
        <w:spacing w:line="276" w:lineRule="auto"/>
        <w:ind w:firstLine="567"/>
        <w:rPr>
          <w:rFonts w:asciiTheme="majorHAnsi" w:hAnsiTheme="majorHAnsi" w:cstheme="majorHAnsi"/>
          <w:b/>
          <w:bCs/>
          <w:color w:val="000000"/>
          <w:spacing w:val="-4"/>
          <w:sz w:val="28"/>
          <w:szCs w:val="28"/>
          <w:lang w:val="vi-VN"/>
        </w:rPr>
      </w:pPr>
      <w:r w:rsidRPr="00EC166B">
        <w:rPr>
          <w:rFonts w:asciiTheme="majorHAnsi" w:hAnsiTheme="majorHAnsi" w:cstheme="majorHAnsi"/>
          <w:b/>
          <w:bCs/>
          <w:color w:val="000000"/>
          <w:spacing w:val="-4"/>
          <w:sz w:val="28"/>
          <w:szCs w:val="28"/>
          <w:lang w:val="vi-VN"/>
        </w:rPr>
        <w:t>(*) Quy trình, quy phạm áp dụng cho việc thi công, nghiệm thu công trình:</w:t>
      </w:r>
    </w:p>
    <w:tbl>
      <w:tblPr>
        <w:tblW w:w="8996"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5279"/>
        <w:gridCol w:w="2977"/>
      </w:tblGrid>
      <w:tr w:rsidR="009E1F10" w:rsidRPr="00EC166B" w14:paraId="04D36DDF" w14:textId="77777777" w:rsidTr="00254D2A">
        <w:trPr>
          <w:trHeight w:val="422"/>
          <w:tblHeader/>
        </w:trPr>
        <w:tc>
          <w:tcPr>
            <w:tcW w:w="740" w:type="dxa"/>
            <w:shd w:val="clear" w:color="auto" w:fill="auto"/>
            <w:vAlign w:val="center"/>
          </w:tcPr>
          <w:p w14:paraId="68805F65"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TT</w:t>
            </w:r>
          </w:p>
        </w:tc>
        <w:tc>
          <w:tcPr>
            <w:tcW w:w="5279" w:type="dxa"/>
            <w:shd w:val="clear" w:color="auto" w:fill="auto"/>
            <w:vAlign w:val="center"/>
          </w:tcPr>
          <w:p w14:paraId="1FD891E4"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Tên quy chuẩn, tiêu chuẩn</w:t>
            </w:r>
          </w:p>
        </w:tc>
        <w:tc>
          <w:tcPr>
            <w:tcW w:w="2977" w:type="dxa"/>
            <w:shd w:val="clear" w:color="auto" w:fill="auto"/>
            <w:vAlign w:val="center"/>
          </w:tcPr>
          <w:p w14:paraId="52619664"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Mã hiệu</w:t>
            </w:r>
          </w:p>
        </w:tc>
      </w:tr>
      <w:tr w:rsidR="009E1F10" w:rsidRPr="00EC166B" w14:paraId="08524223" w14:textId="77777777" w:rsidTr="00254D2A">
        <w:trPr>
          <w:trHeight w:val="417"/>
        </w:trPr>
        <w:tc>
          <w:tcPr>
            <w:tcW w:w="8996" w:type="dxa"/>
            <w:gridSpan w:val="3"/>
            <w:shd w:val="clear" w:color="auto" w:fill="auto"/>
            <w:vAlign w:val="center"/>
          </w:tcPr>
          <w:p w14:paraId="3E2ABAEF" w14:textId="77777777" w:rsidR="009E1F10" w:rsidRPr="00EC166B" w:rsidRDefault="009E1F10" w:rsidP="009E1F10">
            <w:pPr>
              <w:pStyle w:val="TableParagraph"/>
              <w:spacing w:line="276" w:lineRule="auto"/>
              <w:ind w:left="0"/>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A - Các quy trình thi công và nghiệm thu</w:t>
            </w:r>
          </w:p>
        </w:tc>
      </w:tr>
      <w:tr w:rsidR="009E1F10" w:rsidRPr="00EC166B" w14:paraId="3FFDA56D" w14:textId="77777777" w:rsidTr="00254D2A">
        <w:trPr>
          <w:trHeight w:val="421"/>
        </w:trPr>
        <w:tc>
          <w:tcPr>
            <w:tcW w:w="740" w:type="dxa"/>
            <w:shd w:val="clear" w:color="auto" w:fill="auto"/>
            <w:vAlign w:val="center"/>
          </w:tcPr>
          <w:p w14:paraId="56BFEDFD"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1</w:t>
            </w:r>
          </w:p>
        </w:tc>
        <w:tc>
          <w:tcPr>
            <w:tcW w:w="5279" w:type="dxa"/>
            <w:shd w:val="clear" w:color="auto" w:fill="auto"/>
            <w:vAlign w:val="center"/>
          </w:tcPr>
          <w:p w14:paraId="1C19E25F"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shd w:val="clear" w:color="auto" w:fill="FFFFFF"/>
              </w:rPr>
              <w:t>Công trình xây dựng - Tổ chức thi công</w:t>
            </w:r>
          </w:p>
        </w:tc>
        <w:tc>
          <w:tcPr>
            <w:tcW w:w="2977" w:type="dxa"/>
            <w:shd w:val="clear" w:color="auto" w:fill="auto"/>
            <w:vAlign w:val="center"/>
          </w:tcPr>
          <w:p w14:paraId="280E19B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shd w:val="clear" w:color="auto" w:fill="FFFFFF"/>
              </w:rPr>
              <w:t>TCVN 4055:2012</w:t>
            </w:r>
          </w:p>
        </w:tc>
      </w:tr>
      <w:tr w:rsidR="009E1F10" w:rsidRPr="00EC166B" w14:paraId="2C89EE0C" w14:textId="77777777" w:rsidTr="00254D2A">
        <w:trPr>
          <w:trHeight w:val="412"/>
        </w:trPr>
        <w:tc>
          <w:tcPr>
            <w:tcW w:w="740" w:type="dxa"/>
            <w:shd w:val="clear" w:color="auto" w:fill="auto"/>
            <w:vAlign w:val="center"/>
          </w:tcPr>
          <w:p w14:paraId="00C00A90"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2</w:t>
            </w:r>
          </w:p>
        </w:tc>
        <w:tc>
          <w:tcPr>
            <w:tcW w:w="5279" w:type="dxa"/>
            <w:shd w:val="clear" w:color="auto" w:fill="auto"/>
            <w:vAlign w:val="center"/>
          </w:tcPr>
          <w:p w14:paraId="6261E01F"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Nghiệm thu các công trình xây dựng</w:t>
            </w:r>
          </w:p>
        </w:tc>
        <w:tc>
          <w:tcPr>
            <w:tcW w:w="2977" w:type="dxa"/>
            <w:shd w:val="clear" w:color="auto" w:fill="auto"/>
            <w:vAlign w:val="center"/>
          </w:tcPr>
          <w:p w14:paraId="5FDFECBD"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4091:1985</w:t>
            </w:r>
          </w:p>
        </w:tc>
      </w:tr>
      <w:tr w:rsidR="009E1F10" w:rsidRPr="00EC166B" w14:paraId="33F4E0A8" w14:textId="77777777" w:rsidTr="00254D2A">
        <w:trPr>
          <w:trHeight w:val="421"/>
        </w:trPr>
        <w:tc>
          <w:tcPr>
            <w:tcW w:w="740" w:type="dxa"/>
            <w:shd w:val="clear" w:color="auto" w:fill="auto"/>
            <w:vAlign w:val="center"/>
          </w:tcPr>
          <w:p w14:paraId="427DFE9A"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3</w:t>
            </w:r>
          </w:p>
        </w:tc>
        <w:tc>
          <w:tcPr>
            <w:tcW w:w="5279" w:type="dxa"/>
            <w:shd w:val="clear" w:color="auto" w:fill="auto"/>
            <w:vAlign w:val="center"/>
          </w:tcPr>
          <w:p w14:paraId="769D3548"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Quản lý chất lượng xây lắp công trình xây dựng</w:t>
            </w:r>
          </w:p>
        </w:tc>
        <w:tc>
          <w:tcPr>
            <w:tcW w:w="2977" w:type="dxa"/>
            <w:shd w:val="clear" w:color="auto" w:fill="auto"/>
            <w:vAlign w:val="center"/>
          </w:tcPr>
          <w:p w14:paraId="0811F51C"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5637:1991</w:t>
            </w:r>
          </w:p>
        </w:tc>
      </w:tr>
      <w:tr w:rsidR="009E1F10" w:rsidRPr="00EC166B" w14:paraId="398E18B4" w14:textId="77777777" w:rsidTr="00254D2A">
        <w:trPr>
          <w:trHeight w:val="419"/>
        </w:trPr>
        <w:tc>
          <w:tcPr>
            <w:tcW w:w="740" w:type="dxa"/>
            <w:shd w:val="clear" w:color="auto" w:fill="auto"/>
            <w:vAlign w:val="center"/>
          </w:tcPr>
          <w:p w14:paraId="545B4A52"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4</w:t>
            </w:r>
          </w:p>
        </w:tc>
        <w:tc>
          <w:tcPr>
            <w:tcW w:w="5279" w:type="dxa"/>
            <w:shd w:val="clear" w:color="auto" w:fill="auto"/>
            <w:vAlign w:val="center"/>
          </w:tcPr>
          <w:p w14:paraId="4D3F1BF5"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shd w:val="clear" w:color="auto" w:fill="FFFFFF"/>
              </w:rPr>
              <w:t>Công tác đất. Thi công và nghiệm thu</w:t>
            </w:r>
          </w:p>
        </w:tc>
        <w:tc>
          <w:tcPr>
            <w:tcW w:w="2977" w:type="dxa"/>
            <w:shd w:val="clear" w:color="auto" w:fill="auto"/>
            <w:vAlign w:val="center"/>
          </w:tcPr>
          <w:p w14:paraId="09205CA0"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shd w:val="clear" w:color="auto" w:fill="FFFFFF"/>
              </w:rPr>
              <w:t>TCVN 4447:2012</w:t>
            </w:r>
          </w:p>
        </w:tc>
      </w:tr>
      <w:tr w:rsidR="009E1F10" w:rsidRPr="00EC166B" w14:paraId="6A5A12FF" w14:textId="77777777" w:rsidTr="00254D2A">
        <w:trPr>
          <w:trHeight w:val="367"/>
        </w:trPr>
        <w:tc>
          <w:tcPr>
            <w:tcW w:w="740" w:type="dxa"/>
            <w:shd w:val="clear" w:color="auto" w:fill="auto"/>
            <w:vAlign w:val="center"/>
          </w:tcPr>
          <w:p w14:paraId="1B567C2C"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5</w:t>
            </w:r>
          </w:p>
        </w:tc>
        <w:tc>
          <w:tcPr>
            <w:tcW w:w="5279" w:type="dxa"/>
            <w:shd w:val="clear" w:color="auto" w:fill="auto"/>
            <w:vAlign w:val="center"/>
          </w:tcPr>
          <w:p w14:paraId="5FE66219"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Công tác nền móng - Thi công và nghiệm thu</w:t>
            </w:r>
          </w:p>
        </w:tc>
        <w:tc>
          <w:tcPr>
            <w:tcW w:w="2977" w:type="dxa"/>
            <w:shd w:val="clear" w:color="auto" w:fill="auto"/>
            <w:vAlign w:val="center"/>
          </w:tcPr>
          <w:p w14:paraId="244E492D"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9361:2012</w:t>
            </w:r>
          </w:p>
        </w:tc>
      </w:tr>
      <w:tr w:rsidR="009E1F10" w:rsidRPr="00EC166B" w14:paraId="6E3208B3" w14:textId="77777777" w:rsidTr="00254D2A">
        <w:trPr>
          <w:trHeight w:val="384"/>
        </w:trPr>
        <w:tc>
          <w:tcPr>
            <w:tcW w:w="740" w:type="dxa"/>
            <w:shd w:val="clear" w:color="auto" w:fill="auto"/>
            <w:vAlign w:val="center"/>
          </w:tcPr>
          <w:p w14:paraId="1C979DB3"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6</w:t>
            </w:r>
          </w:p>
        </w:tc>
        <w:tc>
          <w:tcPr>
            <w:tcW w:w="5279" w:type="dxa"/>
            <w:shd w:val="clear" w:color="auto" w:fill="auto"/>
            <w:vAlign w:val="center"/>
          </w:tcPr>
          <w:p w14:paraId="7F89A66D"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Kết cấu bê tông và bê tông cốt thép</w:t>
            </w:r>
          </w:p>
        </w:tc>
        <w:tc>
          <w:tcPr>
            <w:tcW w:w="2977" w:type="dxa"/>
            <w:shd w:val="clear" w:color="auto" w:fill="auto"/>
            <w:vAlign w:val="center"/>
          </w:tcPr>
          <w:p w14:paraId="5EC2B1F6"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5724:1993</w:t>
            </w:r>
          </w:p>
        </w:tc>
      </w:tr>
      <w:tr w:rsidR="009E1F10" w:rsidRPr="00EC166B" w14:paraId="3A3A5EE4" w14:textId="77777777" w:rsidTr="00254D2A">
        <w:trPr>
          <w:trHeight w:val="384"/>
        </w:trPr>
        <w:tc>
          <w:tcPr>
            <w:tcW w:w="740" w:type="dxa"/>
            <w:shd w:val="clear" w:color="auto" w:fill="auto"/>
            <w:vAlign w:val="center"/>
          </w:tcPr>
          <w:p w14:paraId="1084AF2B"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7</w:t>
            </w:r>
          </w:p>
        </w:tc>
        <w:tc>
          <w:tcPr>
            <w:tcW w:w="5279" w:type="dxa"/>
            <w:shd w:val="clear" w:color="auto" w:fill="auto"/>
            <w:vAlign w:val="center"/>
          </w:tcPr>
          <w:p w14:paraId="4D40CD14"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sz w:val="28"/>
                <w:szCs w:val="28"/>
              </w:rPr>
              <w:t>Thi công và nghiệm thu mặt đường bê tông xi măng trong xây dựng công trình giao thông</w:t>
            </w:r>
          </w:p>
        </w:tc>
        <w:tc>
          <w:tcPr>
            <w:tcW w:w="2977" w:type="dxa"/>
            <w:shd w:val="clear" w:color="auto" w:fill="auto"/>
            <w:vAlign w:val="center"/>
          </w:tcPr>
          <w:p w14:paraId="4A08448B"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lang w:val="nl-NL"/>
              </w:rPr>
            </w:pPr>
            <w:r w:rsidRPr="00EC166B">
              <w:rPr>
                <w:rFonts w:asciiTheme="majorHAnsi" w:hAnsiTheme="majorHAnsi" w:cstheme="majorHAnsi"/>
                <w:color w:val="000000"/>
                <w:sz w:val="28"/>
                <w:szCs w:val="28"/>
                <w:lang w:val="nl-NL"/>
              </w:rPr>
              <w:t>TCCS 40:2022/TCĐBVN</w:t>
            </w:r>
          </w:p>
        </w:tc>
      </w:tr>
      <w:tr w:rsidR="009E1F10" w:rsidRPr="00EC166B" w14:paraId="63C8396D" w14:textId="77777777" w:rsidTr="00254D2A">
        <w:trPr>
          <w:trHeight w:val="435"/>
        </w:trPr>
        <w:tc>
          <w:tcPr>
            <w:tcW w:w="8996" w:type="dxa"/>
            <w:gridSpan w:val="3"/>
            <w:shd w:val="clear" w:color="auto" w:fill="auto"/>
            <w:vAlign w:val="center"/>
          </w:tcPr>
          <w:p w14:paraId="6C5714DC" w14:textId="77777777" w:rsidR="009E1F10" w:rsidRPr="00EC166B" w:rsidRDefault="009E1F10" w:rsidP="009E1F10">
            <w:pPr>
              <w:pStyle w:val="TableParagraph"/>
              <w:spacing w:line="276" w:lineRule="auto"/>
              <w:ind w:left="0"/>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B- Các tiêu chuẩn vật liệu và phương pháp thử</w:t>
            </w:r>
          </w:p>
        </w:tc>
      </w:tr>
      <w:tr w:rsidR="009E1F10" w:rsidRPr="00EC166B" w14:paraId="1FE56D3D" w14:textId="77777777" w:rsidTr="00254D2A">
        <w:trPr>
          <w:trHeight w:val="422"/>
        </w:trPr>
        <w:tc>
          <w:tcPr>
            <w:tcW w:w="740" w:type="dxa"/>
            <w:shd w:val="clear" w:color="auto" w:fill="auto"/>
            <w:vAlign w:val="center"/>
          </w:tcPr>
          <w:p w14:paraId="134FEE08"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shd w:val="clear" w:color="auto" w:fill="FFFFFF"/>
              </w:rPr>
            </w:pPr>
            <w:r w:rsidRPr="00EC166B">
              <w:rPr>
                <w:rFonts w:asciiTheme="majorHAnsi" w:hAnsiTheme="majorHAnsi" w:cstheme="majorHAnsi"/>
                <w:color w:val="000000"/>
                <w:w w:val="105"/>
                <w:sz w:val="28"/>
                <w:szCs w:val="28"/>
                <w:shd w:val="clear" w:color="auto" w:fill="FFFFFF"/>
              </w:rPr>
              <w:t>1</w:t>
            </w:r>
          </w:p>
        </w:tc>
        <w:tc>
          <w:tcPr>
            <w:tcW w:w="5279" w:type="dxa"/>
            <w:shd w:val="clear" w:color="auto" w:fill="auto"/>
            <w:vAlign w:val="center"/>
          </w:tcPr>
          <w:p w14:paraId="7C6B5DCD" w14:textId="77777777" w:rsidR="009E1F10" w:rsidRPr="00EC166B" w:rsidRDefault="009E1F10" w:rsidP="009E1F10">
            <w:pPr>
              <w:pStyle w:val="TableParagraph"/>
              <w:spacing w:line="276" w:lineRule="auto"/>
              <w:ind w:left="0"/>
              <w:jc w:val="both"/>
              <w:rPr>
                <w:rFonts w:asciiTheme="majorHAnsi" w:hAnsiTheme="majorHAnsi" w:cstheme="majorHAnsi"/>
                <w:color w:val="000000"/>
                <w:w w:val="105"/>
                <w:sz w:val="28"/>
                <w:szCs w:val="28"/>
                <w:shd w:val="clear" w:color="auto" w:fill="FFFFFF"/>
              </w:rPr>
            </w:pPr>
            <w:r w:rsidRPr="00EC166B">
              <w:rPr>
                <w:rFonts w:asciiTheme="majorHAnsi" w:hAnsiTheme="majorHAnsi" w:cstheme="majorHAnsi"/>
                <w:color w:val="000000"/>
                <w:w w:val="105"/>
                <w:sz w:val="28"/>
                <w:szCs w:val="28"/>
                <w:shd w:val="clear" w:color="auto" w:fill="FFFFFF"/>
              </w:rPr>
              <w:t>Quy chuẩn kỹ thuật Quốc gia về sản phẩm, hàng hóa vật liệu xây dựng</w:t>
            </w:r>
          </w:p>
        </w:tc>
        <w:tc>
          <w:tcPr>
            <w:tcW w:w="2977" w:type="dxa"/>
            <w:shd w:val="clear" w:color="auto" w:fill="auto"/>
            <w:vAlign w:val="center"/>
          </w:tcPr>
          <w:p w14:paraId="3DFA8AD1"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QCVN 16:2019/BXD</w:t>
            </w:r>
          </w:p>
          <w:p w14:paraId="4FAC4BD1"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(Kèm theo Thông tư số 19/2019/TT-BXD ngày 31/12/2019)</w:t>
            </w:r>
          </w:p>
        </w:tc>
      </w:tr>
      <w:tr w:rsidR="009E1F10" w:rsidRPr="00EC166B" w14:paraId="6DD117F6" w14:textId="77777777" w:rsidTr="00254D2A">
        <w:trPr>
          <w:trHeight w:val="422"/>
        </w:trPr>
        <w:tc>
          <w:tcPr>
            <w:tcW w:w="740" w:type="dxa"/>
            <w:shd w:val="clear" w:color="auto" w:fill="auto"/>
            <w:vAlign w:val="center"/>
          </w:tcPr>
          <w:p w14:paraId="3F9C8E9C"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2"/>
                <w:sz w:val="28"/>
                <w:szCs w:val="28"/>
              </w:rPr>
              <w:t>I</w:t>
            </w:r>
          </w:p>
        </w:tc>
        <w:tc>
          <w:tcPr>
            <w:tcW w:w="5279" w:type="dxa"/>
            <w:shd w:val="clear" w:color="auto" w:fill="auto"/>
            <w:vAlign w:val="center"/>
          </w:tcPr>
          <w:p w14:paraId="7417BB27" w14:textId="77777777" w:rsidR="009E1F10" w:rsidRPr="00EC166B" w:rsidRDefault="009E1F10" w:rsidP="009E1F10">
            <w:pPr>
              <w:pStyle w:val="TableParagraph"/>
              <w:spacing w:line="276" w:lineRule="auto"/>
              <w:ind w:left="0"/>
              <w:jc w:val="both"/>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Đất xây dựng</w:t>
            </w:r>
          </w:p>
        </w:tc>
        <w:tc>
          <w:tcPr>
            <w:tcW w:w="2977" w:type="dxa"/>
            <w:shd w:val="clear" w:color="auto" w:fill="auto"/>
            <w:vAlign w:val="center"/>
          </w:tcPr>
          <w:p w14:paraId="4D73C81E"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p>
        </w:tc>
      </w:tr>
      <w:tr w:rsidR="009E1F10" w:rsidRPr="00EC166B" w14:paraId="1426C064" w14:textId="77777777" w:rsidTr="00254D2A">
        <w:trPr>
          <w:trHeight w:val="415"/>
        </w:trPr>
        <w:tc>
          <w:tcPr>
            <w:tcW w:w="740" w:type="dxa"/>
            <w:shd w:val="clear" w:color="auto" w:fill="auto"/>
            <w:vAlign w:val="center"/>
          </w:tcPr>
          <w:p w14:paraId="09913C3F"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1</w:t>
            </w:r>
          </w:p>
        </w:tc>
        <w:tc>
          <w:tcPr>
            <w:tcW w:w="5279" w:type="dxa"/>
            <w:shd w:val="clear" w:color="auto" w:fill="auto"/>
            <w:vAlign w:val="center"/>
          </w:tcPr>
          <w:p w14:paraId="23C0E460"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Công tác đất thi công và nghiệm thu</w:t>
            </w:r>
          </w:p>
        </w:tc>
        <w:tc>
          <w:tcPr>
            <w:tcW w:w="2977" w:type="dxa"/>
            <w:shd w:val="clear" w:color="auto" w:fill="auto"/>
            <w:vAlign w:val="center"/>
          </w:tcPr>
          <w:p w14:paraId="3A060626"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TCN 4447-2012</w:t>
            </w:r>
          </w:p>
        </w:tc>
      </w:tr>
      <w:tr w:rsidR="009E1F10" w:rsidRPr="00EC166B" w14:paraId="4E75C742" w14:textId="77777777" w:rsidTr="00254D2A">
        <w:trPr>
          <w:trHeight w:val="695"/>
        </w:trPr>
        <w:tc>
          <w:tcPr>
            <w:tcW w:w="740" w:type="dxa"/>
            <w:shd w:val="clear" w:color="auto" w:fill="auto"/>
            <w:vAlign w:val="center"/>
          </w:tcPr>
          <w:p w14:paraId="2DAF74FA"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3F275A96"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2</w:t>
            </w:r>
          </w:p>
        </w:tc>
        <w:tc>
          <w:tcPr>
            <w:tcW w:w="5279" w:type="dxa"/>
            <w:shd w:val="clear" w:color="auto" w:fill="auto"/>
            <w:vAlign w:val="center"/>
          </w:tcPr>
          <w:p w14:paraId="63CAF612"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Quy trình thí nghiệm xác định chỉ số CBR của đất, đá dăm trong phòng thí nghiệm</w:t>
            </w:r>
          </w:p>
        </w:tc>
        <w:tc>
          <w:tcPr>
            <w:tcW w:w="2977" w:type="dxa"/>
            <w:shd w:val="clear" w:color="auto" w:fill="auto"/>
            <w:vAlign w:val="center"/>
          </w:tcPr>
          <w:p w14:paraId="7C4EF89C"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7CA48456"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22TCN 332-06</w:t>
            </w:r>
          </w:p>
        </w:tc>
      </w:tr>
      <w:tr w:rsidR="009E1F10" w:rsidRPr="00EC166B" w14:paraId="5B0EA944" w14:textId="77777777" w:rsidTr="00254D2A">
        <w:trPr>
          <w:trHeight w:val="386"/>
        </w:trPr>
        <w:tc>
          <w:tcPr>
            <w:tcW w:w="740" w:type="dxa"/>
            <w:shd w:val="clear" w:color="auto" w:fill="auto"/>
            <w:vAlign w:val="center"/>
          </w:tcPr>
          <w:p w14:paraId="176A1E1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3</w:t>
            </w:r>
          </w:p>
        </w:tc>
        <w:tc>
          <w:tcPr>
            <w:tcW w:w="5279" w:type="dxa"/>
            <w:shd w:val="clear" w:color="auto" w:fill="auto"/>
            <w:vAlign w:val="center"/>
          </w:tcPr>
          <w:p w14:paraId="5D1166DE"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Quy trình đầm nén đất, đá dăm trong phòng thí nghiệm</w:t>
            </w:r>
          </w:p>
        </w:tc>
        <w:tc>
          <w:tcPr>
            <w:tcW w:w="2977" w:type="dxa"/>
            <w:shd w:val="clear" w:color="auto" w:fill="auto"/>
            <w:vAlign w:val="center"/>
          </w:tcPr>
          <w:p w14:paraId="7FA43EEB"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22TCN 333-06</w:t>
            </w:r>
          </w:p>
        </w:tc>
      </w:tr>
      <w:tr w:rsidR="009E1F10" w:rsidRPr="00EC166B" w14:paraId="253F3BB7" w14:textId="77777777" w:rsidTr="00254D2A">
        <w:trPr>
          <w:trHeight w:val="419"/>
        </w:trPr>
        <w:tc>
          <w:tcPr>
            <w:tcW w:w="740" w:type="dxa"/>
            <w:shd w:val="clear" w:color="auto" w:fill="auto"/>
            <w:vAlign w:val="center"/>
          </w:tcPr>
          <w:p w14:paraId="5C80851F"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II</w:t>
            </w:r>
          </w:p>
        </w:tc>
        <w:tc>
          <w:tcPr>
            <w:tcW w:w="5279" w:type="dxa"/>
            <w:shd w:val="clear" w:color="auto" w:fill="auto"/>
            <w:vAlign w:val="center"/>
          </w:tcPr>
          <w:p w14:paraId="497FD3EC" w14:textId="77777777" w:rsidR="009E1F10" w:rsidRPr="00EC166B" w:rsidRDefault="009E1F10" w:rsidP="009E1F10">
            <w:pPr>
              <w:pStyle w:val="TableParagraph"/>
              <w:spacing w:line="276" w:lineRule="auto"/>
              <w:ind w:left="0"/>
              <w:jc w:val="both"/>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Bê tông và vữa xi măng</w:t>
            </w:r>
          </w:p>
        </w:tc>
        <w:tc>
          <w:tcPr>
            <w:tcW w:w="2977" w:type="dxa"/>
            <w:shd w:val="clear" w:color="auto" w:fill="auto"/>
            <w:vAlign w:val="center"/>
          </w:tcPr>
          <w:p w14:paraId="47F1E085"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p>
        </w:tc>
      </w:tr>
      <w:tr w:rsidR="009E1F10" w:rsidRPr="00EC166B" w14:paraId="0D07C2AA" w14:textId="77777777" w:rsidTr="00254D2A">
        <w:trPr>
          <w:trHeight w:val="385"/>
        </w:trPr>
        <w:tc>
          <w:tcPr>
            <w:tcW w:w="740" w:type="dxa"/>
            <w:shd w:val="clear" w:color="auto" w:fill="auto"/>
            <w:vAlign w:val="center"/>
          </w:tcPr>
          <w:p w14:paraId="05E29674"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1</w:t>
            </w:r>
          </w:p>
        </w:tc>
        <w:tc>
          <w:tcPr>
            <w:tcW w:w="5279" w:type="dxa"/>
            <w:shd w:val="clear" w:color="auto" w:fill="auto"/>
            <w:vAlign w:val="center"/>
          </w:tcPr>
          <w:p w14:paraId="60B291BE"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Xi măng - Phương pháp lấy mẫu và chuẩn bị mẫu thử</w:t>
            </w:r>
          </w:p>
        </w:tc>
        <w:tc>
          <w:tcPr>
            <w:tcW w:w="2977" w:type="dxa"/>
            <w:shd w:val="clear" w:color="auto" w:fill="auto"/>
            <w:vAlign w:val="center"/>
          </w:tcPr>
          <w:p w14:paraId="3D8E094E"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4787:2009</w:t>
            </w:r>
          </w:p>
        </w:tc>
      </w:tr>
      <w:tr w:rsidR="009E1F10" w:rsidRPr="00EC166B" w14:paraId="4948CE8E" w14:textId="77777777" w:rsidTr="00254D2A">
        <w:trPr>
          <w:trHeight w:val="383"/>
        </w:trPr>
        <w:tc>
          <w:tcPr>
            <w:tcW w:w="740" w:type="dxa"/>
            <w:shd w:val="clear" w:color="auto" w:fill="auto"/>
            <w:vAlign w:val="center"/>
          </w:tcPr>
          <w:p w14:paraId="7DC3B89D"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2</w:t>
            </w:r>
          </w:p>
        </w:tc>
        <w:tc>
          <w:tcPr>
            <w:tcW w:w="5279" w:type="dxa"/>
            <w:shd w:val="clear" w:color="auto" w:fill="auto"/>
            <w:vAlign w:val="center"/>
          </w:tcPr>
          <w:p w14:paraId="588E5C77"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Cát tiêu chuẩn để thử xi măng</w:t>
            </w:r>
          </w:p>
        </w:tc>
        <w:tc>
          <w:tcPr>
            <w:tcW w:w="2977" w:type="dxa"/>
            <w:shd w:val="clear" w:color="auto" w:fill="auto"/>
            <w:vAlign w:val="center"/>
          </w:tcPr>
          <w:p w14:paraId="687E1DC4"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139:1991</w:t>
            </w:r>
          </w:p>
        </w:tc>
      </w:tr>
      <w:tr w:rsidR="009E1F10" w:rsidRPr="00EC166B" w14:paraId="5C99A54D" w14:textId="77777777" w:rsidTr="00254D2A">
        <w:trPr>
          <w:trHeight w:val="386"/>
        </w:trPr>
        <w:tc>
          <w:tcPr>
            <w:tcW w:w="740" w:type="dxa"/>
            <w:shd w:val="clear" w:color="auto" w:fill="auto"/>
            <w:vAlign w:val="center"/>
          </w:tcPr>
          <w:p w14:paraId="0928FC13"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3</w:t>
            </w:r>
          </w:p>
        </w:tc>
        <w:tc>
          <w:tcPr>
            <w:tcW w:w="5279" w:type="dxa"/>
            <w:shd w:val="clear" w:color="auto" w:fill="auto"/>
            <w:vAlign w:val="center"/>
          </w:tcPr>
          <w:p w14:paraId="045B1A41"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Cát tiêu chuẩn ISO để xác định cường độ của xi măng</w:t>
            </w:r>
          </w:p>
        </w:tc>
        <w:tc>
          <w:tcPr>
            <w:tcW w:w="2977" w:type="dxa"/>
            <w:shd w:val="clear" w:color="auto" w:fill="auto"/>
            <w:vAlign w:val="center"/>
          </w:tcPr>
          <w:p w14:paraId="360AEFAE"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6227:1996</w:t>
            </w:r>
          </w:p>
        </w:tc>
      </w:tr>
      <w:tr w:rsidR="009E1F10" w:rsidRPr="00EC166B" w14:paraId="17F2FD95" w14:textId="77777777" w:rsidTr="00254D2A">
        <w:trPr>
          <w:trHeight w:val="386"/>
        </w:trPr>
        <w:tc>
          <w:tcPr>
            <w:tcW w:w="740" w:type="dxa"/>
            <w:shd w:val="clear" w:color="auto" w:fill="auto"/>
            <w:vAlign w:val="center"/>
          </w:tcPr>
          <w:p w14:paraId="0D675291"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4</w:t>
            </w:r>
          </w:p>
        </w:tc>
        <w:tc>
          <w:tcPr>
            <w:tcW w:w="5279" w:type="dxa"/>
            <w:shd w:val="clear" w:color="auto" w:fill="auto"/>
            <w:vAlign w:val="center"/>
          </w:tcPr>
          <w:p w14:paraId="4FD7451D" w14:textId="77777777" w:rsidR="009E1F10" w:rsidRPr="00EC166B" w:rsidRDefault="009E1F10" w:rsidP="009E1F10">
            <w:pPr>
              <w:pStyle w:val="TableParagraph"/>
              <w:spacing w:line="276" w:lineRule="auto"/>
              <w:ind w:left="0"/>
              <w:jc w:val="both"/>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Tiêu chuẩn xi măng Poóc lăng</w:t>
            </w:r>
          </w:p>
        </w:tc>
        <w:tc>
          <w:tcPr>
            <w:tcW w:w="2977" w:type="dxa"/>
            <w:shd w:val="clear" w:color="auto" w:fill="auto"/>
            <w:vAlign w:val="center"/>
          </w:tcPr>
          <w:p w14:paraId="10834B78"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TCVN 2682:2020</w:t>
            </w:r>
          </w:p>
        </w:tc>
      </w:tr>
      <w:tr w:rsidR="009E1F10" w:rsidRPr="00EC166B" w14:paraId="42C00EC6" w14:textId="77777777" w:rsidTr="00254D2A">
        <w:trPr>
          <w:trHeight w:val="383"/>
        </w:trPr>
        <w:tc>
          <w:tcPr>
            <w:tcW w:w="740" w:type="dxa"/>
            <w:shd w:val="clear" w:color="auto" w:fill="auto"/>
            <w:vAlign w:val="center"/>
          </w:tcPr>
          <w:p w14:paraId="5FF6FF70"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5</w:t>
            </w:r>
          </w:p>
        </w:tc>
        <w:tc>
          <w:tcPr>
            <w:tcW w:w="5279" w:type="dxa"/>
            <w:shd w:val="clear" w:color="auto" w:fill="auto"/>
            <w:vAlign w:val="center"/>
          </w:tcPr>
          <w:p w14:paraId="21B26260"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Cốt liệu cho bê tông và vữa – Yêu cầu kỹ thuật</w:t>
            </w:r>
          </w:p>
        </w:tc>
        <w:tc>
          <w:tcPr>
            <w:tcW w:w="2977" w:type="dxa"/>
            <w:shd w:val="clear" w:color="auto" w:fill="auto"/>
            <w:vAlign w:val="center"/>
          </w:tcPr>
          <w:p w14:paraId="5374CBEC"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7570:2006</w:t>
            </w:r>
          </w:p>
        </w:tc>
      </w:tr>
      <w:tr w:rsidR="009E1F10" w:rsidRPr="00EC166B" w14:paraId="661A79BE" w14:textId="77777777" w:rsidTr="00254D2A">
        <w:trPr>
          <w:trHeight w:val="386"/>
        </w:trPr>
        <w:tc>
          <w:tcPr>
            <w:tcW w:w="740" w:type="dxa"/>
            <w:shd w:val="clear" w:color="auto" w:fill="auto"/>
            <w:vAlign w:val="center"/>
          </w:tcPr>
          <w:p w14:paraId="5D03AD4D"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711C47F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6</w:t>
            </w:r>
          </w:p>
        </w:tc>
        <w:tc>
          <w:tcPr>
            <w:tcW w:w="5279" w:type="dxa"/>
            <w:shd w:val="clear" w:color="auto" w:fill="auto"/>
            <w:vAlign w:val="center"/>
          </w:tcPr>
          <w:p w14:paraId="650215F6"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Cốt liệu cho bê tông và vữa – Phương pháp thử</w:t>
            </w:r>
          </w:p>
        </w:tc>
        <w:tc>
          <w:tcPr>
            <w:tcW w:w="2977" w:type="dxa"/>
            <w:shd w:val="clear" w:color="auto" w:fill="auto"/>
            <w:vAlign w:val="center"/>
          </w:tcPr>
          <w:p w14:paraId="1C117DF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7572:2006</w:t>
            </w:r>
          </w:p>
        </w:tc>
      </w:tr>
      <w:tr w:rsidR="009E1F10" w:rsidRPr="00EC166B" w14:paraId="61930344" w14:textId="77777777" w:rsidTr="00254D2A">
        <w:trPr>
          <w:trHeight w:val="695"/>
        </w:trPr>
        <w:tc>
          <w:tcPr>
            <w:tcW w:w="740" w:type="dxa"/>
            <w:shd w:val="clear" w:color="auto" w:fill="auto"/>
            <w:vAlign w:val="center"/>
          </w:tcPr>
          <w:p w14:paraId="20BD6862"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7</w:t>
            </w:r>
          </w:p>
        </w:tc>
        <w:tc>
          <w:tcPr>
            <w:tcW w:w="5279" w:type="dxa"/>
            <w:shd w:val="clear" w:color="auto" w:fill="auto"/>
            <w:vAlign w:val="center"/>
          </w:tcPr>
          <w:p w14:paraId="1D5A42D5"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Cát xây dựng - Phương pháp xác định thành phần khoáng vật</w:t>
            </w:r>
          </w:p>
        </w:tc>
        <w:tc>
          <w:tcPr>
            <w:tcW w:w="2977" w:type="dxa"/>
            <w:shd w:val="clear" w:color="auto" w:fill="auto"/>
            <w:vAlign w:val="center"/>
          </w:tcPr>
          <w:p w14:paraId="2AC2A6F1"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088B42EC"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338:1986</w:t>
            </w:r>
          </w:p>
        </w:tc>
      </w:tr>
      <w:tr w:rsidR="009E1F10" w:rsidRPr="00EC166B" w14:paraId="460A02AC" w14:textId="77777777" w:rsidTr="00254D2A">
        <w:trPr>
          <w:trHeight w:val="384"/>
        </w:trPr>
        <w:tc>
          <w:tcPr>
            <w:tcW w:w="740" w:type="dxa"/>
            <w:shd w:val="clear" w:color="auto" w:fill="auto"/>
            <w:vAlign w:val="center"/>
          </w:tcPr>
          <w:p w14:paraId="5FF135FF"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8</w:t>
            </w:r>
          </w:p>
        </w:tc>
        <w:tc>
          <w:tcPr>
            <w:tcW w:w="5279" w:type="dxa"/>
            <w:shd w:val="clear" w:color="auto" w:fill="auto"/>
            <w:vAlign w:val="center"/>
          </w:tcPr>
          <w:p w14:paraId="43B15FDD"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Bê tông và vật liệu làm bê tông – Thuật ngữ và định nghĩa</w:t>
            </w:r>
          </w:p>
        </w:tc>
        <w:tc>
          <w:tcPr>
            <w:tcW w:w="2977" w:type="dxa"/>
            <w:shd w:val="clear" w:color="auto" w:fill="auto"/>
            <w:vAlign w:val="center"/>
          </w:tcPr>
          <w:p w14:paraId="06B76E2A"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TCXD 191:1996</w:t>
            </w:r>
          </w:p>
        </w:tc>
      </w:tr>
      <w:tr w:rsidR="009E1F10" w:rsidRPr="00EC166B" w14:paraId="326233A7" w14:textId="77777777" w:rsidTr="00254D2A">
        <w:trPr>
          <w:trHeight w:val="384"/>
        </w:trPr>
        <w:tc>
          <w:tcPr>
            <w:tcW w:w="740" w:type="dxa"/>
            <w:shd w:val="clear" w:color="auto" w:fill="auto"/>
            <w:vAlign w:val="center"/>
          </w:tcPr>
          <w:p w14:paraId="091549EB"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10C17026"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9</w:t>
            </w:r>
          </w:p>
        </w:tc>
        <w:tc>
          <w:tcPr>
            <w:tcW w:w="5279" w:type="dxa"/>
            <w:shd w:val="clear" w:color="auto" w:fill="auto"/>
            <w:vAlign w:val="center"/>
          </w:tcPr>
          <w:p w14:paraId="67F828FC"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Phụ gia hoá học cho bê tông</w:t>
            </w:r>
          </w:p>
        </w:tc>
        <w:tc>
          <w:tcPr>
            <w:tcW w:w="2977" w:type="dxa"/>
            <w:shd w:val="clear" w:color="auto" w:fill="auto"/>
            <w:vAlign w:val="center"/>
          </w:tcPr>
          <w:p w14:paraId="36493AD1"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TCXDVN 325:2004</w:t>
            </w:r>
          </w:p>
        </w:tc>
      </w:tr>
      <w:tr w:rsidR="009E1F10" w:rsidRPr="00EC166B" w14:paraId="15829F06" w14:textId="77777777" w:rsidTr="00254D2A">
        <w:trPr>
          <w:trHeight w:val="693"/>
        </w:trPr>
        <w:tc>
          <w:tcPr>
            <w:tcW w:w="740" w:type="dxa"/>
            <w:shd w:val="clear" w:color="auto" w:fill="auto"/>
            <w:vAlign w:val="center"/>
          </w:tcPr>
          <w:p w14:paraId="7C644B55"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10</w:t>
            </w:r>
          </w:p>
        </w:tc>
        <w:tc>
          <w:tcPr>
            <w:tcW w:w="5279" w:type="dxa"/>
            <w:shd w:val="clear" w:color="auto" w:fill="auto"/>
            <w:vAlign w:val="center"/>
          </w:tcPr>
          <w:p w14:paraId="2EAAE887"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Nước dùng trong xây dựng - Các phương pháp phân tích hoá học</w:t>
            </w:r>
          </w:p>
        </w:tc>
        <w:tc>
          <w:tcPr>
            <w:tcW w:w="2977" w:type="dxa"/>
            <w:shd w:val="clear" w:color="auto" w:fill="auto"/>
            <w:vAlign w:val="center"/>
          </w:tcPr>
          <w:p w14:paraId="6DA74534"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4516C4A4"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TCXD 81:1991</w:t>
            </w:r>
          </w:p>
        </w:tc>
      </w:tr>
      <w:tr w:rsidR="009E1F10" w:rsidRPr="00EC166B" w14:paraId="55B1383F" w14:textId="77777777" w:rsidTr="00254D2A">
        <w:trPr>
          <w:trHeight w:val="386"/>
        </w:trPr>
        <w:tc>
          <w:tcPr>
            <w:tcW w:w="740" w:type="dxa"/>
            <w:shd w:val="clear" w:color="auto" w:fill="auto"/>
            <w:vAlign w:val="center"/>
          </w:tcPr>
          <w:p w14:paraId="4F1B5BAE"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11</w:t>
            </w:r>
          </w:p>
        </w:tc>
        <w:tc>
          <w:tcPr>
            <w:tcW w:w="5279" w:type="dxa"/>
            <w:shd w:val="clear" w:color="auto" w:fill="auto"/>
            <w:vAlign w:val="center"/>
          </w:tcPr>
          <w:p w14:paraId="67990C62"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Vữa xây dựng - Yêu cầu kỹ thuật</w:t>
            </w:r>
          </w:p>
        </w:tc>
        <w:tc>
          <w:tcPr>
            <w:tcW w:w="2977" w:type="dxa"/>
            <w:shd w:val="clear" w:color="auto" w:fill="auto"/>
            <w:vAlign w:val="center"/>
          </w:tcPr>
          <w:p w14:paraId="757CF433"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4314:2003</w:t>
            </w:r>
          </w:p>
        </w:tc>
      </w:tr>
      <w:tr w:rsidR="009E1F10" w:rsidRPr="00EC166B" w14:paraId="38472764" w14:textId="77777777" w:rsidTr="00254D2A">
        <w:trPr>
          <w:trHeight w:val="383"/>
        </w:trPr>
        <w:tc>
          <w:tcPr>
            <w:tcW w:w="740" w:type="dxa"/>
            <w:shd w:val="clear" w:color="auto" w:fill="auto"/>
            <w:vAlign w:val="center"/>
          </w:tcPr>
          <w:p w14:paraId="0AC79C23"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12</w:t>
            </w:r>
          </w:p>
        </w:tc>
        <w:tc>
          <w:tcPr>
            <w:tcW w:w="5279" w:type="dxa"/>
            <w:shd w:val="clear" w:color="auto" w:fill="auto"/>
            <w:vAlign w:val="center"/>
          </w:tcPr>
          <w:p w14:paraId="26BD96A0"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Vữa xây dựng, các chỉ tiêu cơ lý</w:t>
            </w:r>
          </w:p>
        </w:tc>
        <w:tc>
          <w:tcPr>
            <w:tcW w:w="2977" w:type="dxa"/>
            <w:shd w:val="clear" w:color="auto" w:fill="auto"/>
            <w:vAlign w:val="center"/>
          </w:tcPr>
          <w:p w14:paraId="52483C8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3121:2003</w:t>
            </w:r>
          </w:p>
        </w:tc>
      </w:tr>
      <w:tr w:rsidR="009E1F10" w:rsidRPr="00EC166B" w14:paraId="31247B6F" w14:textId="77777777" w:rsidTr="00254D2A">
        <w:trPr>
          <w:trHeight w:val="424"/>
        </w:trPr>
        <w:tc>
          <w:tcPr>
            <w:tcW w:w="740" w:type="dxa"/>
            <w:shd w:val="clear" w:color="auto" w:fill="auto"/>
            <w:vAlign w:val="center"/>
          </w:tcPr>
          <w:p w14:paraId="1CBEF615"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IV</w:t>
            </w:r>
          </w:p>
        </w:tc>
        <w:tc>
          <w:tcPr>
            <w:tcW w:w="5279" w:type="dxa"/>
            <w:shd w:val="clear" w:color="auto" w:fill="auto"/>
            <w:vAlign w:val="center"/>
          </w:tcPr>
          <w:p w14:paraId="64F3336E" w14:textId="77777777" w:rsidR="009E1F10" w:rsidRPr="00EC166B" w:rsidRDefault="009E1F10" w:rsidP="009E1F10">
            <w:pPr>
              <w:pStyle w:val="TableParagraph"/>
              <w:spacing w:line="276" w:lineRule="auto"/>
              <w:ind w:left="0"/>
              <w:jc w:val="both"/>
              <w:rPr>
                <w:rFonts w:asciiTheme="majorHAnsi" w:hAnsiTheme="majorHAnsi" w:cstheme="majorHAnsi"/>
                <w:b/>
                <w:color w:val="000000"/>
                <w:sz w:val="28"/>
                <w:szCs w:val="28"/>
                <w:lang w:val="vi-VN"/>
              </w:rPr>
            </w:pPr>
            <w:r w:rsidRPr="00EC166B">
              <w:rPr>
                <w:rFonts w:asciiTheme="majorHAnsi" w:hAnsiTheme="majorHAnsi" w:cstheme="majorHAnsi"/>
                <w:b/>
                <w:color w:val="000000"/>
                <w:w w:val="105"/>
                <w:sz w:val="28"/>
                <w:szCs w:val="28"/>
              </w:rPr>
              <w:t>Nền,</w:t>
            </w:r>
            <w:r w:rsidRPr="00EC166B">
              <w:rPr>
                <w:rFonts w:asciiTheme="majorHAnsi" w:hAnsiTheme="majorHAnsi" w:cstheme="majorHAnsi"/>
                <w:b/>
                <w:color w:val="000000"/>
                <w:w w:val="105"/>
                <w:sz w:val="28"/>
                <w:szCs w:val="28"/>
                <w:lang w:val="vi-VN"/>
              </w:rPr>
              <w:t xml:space="preserve"> mặt đường</w:t>
            </w:r>
          </w:p>
        </w:tc>
        <w:tc>
          <w:tcPr>
            <w:tcW w:w="2977" w:type="dxa"/>
            <w:shd w:val="clear" w:color="auto" w:fill="auto"/>
            <w:vAlign w:val="center"/>
          </w:tcPr>
          <w:p w14:paraId="6108FED1"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p>
        </w:tc>
      </w:tr>
      <w:tr w:rsidR="009E1F10" w:rsidRPr="00EC166B" w14:paraId="3A679251" w14:textId="77777777" w:rsidTr="00254D2A">
        <w:trPr>
          <w:trHeight w:val="424"/>
        </w:trPr>
        <w:tc>
          <w:tcPr>
            <w:tcW w:w="740" w:type="dxa"/>
            <w:shd w:val="clear" w:color="auto" w:fill="auto"/>
            <w:vAlign w:val="center"/>
          </w:tcPr>
          <w:p w14:paraId="5FA00D31"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1</w:t>
            </w:r>
          </w:p>
        </w:tc>
        <w:tc>
          <w:tcPr>
            <w:tcW w:w="5279" w:type="dxa"/>
            <w:shd w:val="clear" w:color="auto" w:fill="auto"/>
            <w:vAlign w:val="center"/>
          </w:tcPr>
          <w:p w14:paraId="1A26EFAA" w14:textId="77777777" w:rsidR="009E1F10" w:rsidRPr="00EC166B" w:rsidRDefault="009E1F10" w:rsidP="009E1F10">
            <w:pPr>
              <w:pStyle w:val="TableParagraph"/>
              <w:spacing w:line="276" w:lineRule="auto"/>
              <w:ind w:left="0"/>
              <w:jc w:val="both"/>
              <w:rPr>
                <w:rFonts w:asciiTheme="majorHAnsi" w:hAnsiTheme="majorHAnsi" w:cstheme="majorHAnsi"/>
                <w:b/>
                <w:color w:val="000000"/>
                <w:w w:val="105"/>
                <w:sz w:val="28"/>
                <w:szCs w:val="28"/>
              </w:rPr>
            </w:pPr>
            <w:r w:rsidRPr="00EC166B">
              <w:rPr>
                <w:rFonts w:asciiTheme="majorHAnsi" w:hAnsiTheme="majorHAnsi" w:cstheme="majorHAnsi"/>
                <w:bCs/>
                <w:color w:val="000000"/>
                <w:spacing w:val="-4"/>
                <w:sz w:val="28"/>
                <w:szCs w:val="28"/>
              </w:rPr>
              <w:t>Thi công và nghiệm thu lớp CPĐD trong kết cấu đường ô tô</w:t>
            </w:r>
          </w:p>
        </w:tc>
        <w:tc>
          <w:tcPr>
            <w:tcW w:w="2977" w:type="dxa"/>
            <w:shd w:val="clear" w:color="auto" w:fill="auto"/>
            <w:vAlign w:val="center"/>
          </w:tcPr>
          <w:p w14:paraId="62C4FE95"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bCs/>
                <w:color w:val="000000"/>
                <w:spacing w:val="-4"/>
                <w:sz w:val="28"/>
                <w:szCs w:val="28"/>
              </w:rPr>
              <w:t>TCVN 8859-2011:</w:t>
            </w:r>
          </w:p>
        </w:tc>
      </w:tr>
      <w:tr w:rsidR="009E1F10" w:rsidRPr="00EC166B" w14:paraId="3CA44AB5" w14:textId="77777777" w:rsidTr="00254D2A">
        <w:trPr>
          <w:trHeight w:val="424"/>
        </w:trPr>
        <w:tc>
          <w:tcPr>
            <w:tcW w:w="740" w:type="dxa"/>
            <w:shd w:val="clear" w:color="auto" w:fill="auto"/>
            <w:vAlign w:val="center"/>
          </w:tcPr>
          <w:p w14:paraId="3264EE64"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2</w:t>
            </w:r>
          </w:p>
        </w:tc>
        <w:tc>
          <w:tcPr>
            <w:tcW w:w="5279" w:type="dxa"/>
            <w:shd w:val="clear" w:color="auto" w:fill="auto"/>
            <w:vAlign w:val="center"/>
          </w:tcPr>
          <w:p w14:paraId="651A384F" w14:textId="77777777" w:rsidR="009E1F10" w:rsidRPr="00EC166B" w:rsidRDefault="009E1F10" w:rsidP="009E1F10">
            <w:pPr>
              <w:tabs>
                <w:tab w:val="left" w:pos="417"/>
              </w:tabs>
              <w:spacing w:line="276" w:lineRule="auto"/>
              <w:rPr>
                <w:rFonts w:asciiTheme="majorHAnsi" w:hAnsiTheme="majorHAnsi" w:cstheme="majorHAnsi"/>
                <w:color w:val="000000"/>
                <w:sz w:val="28"/>
                <w:szCs w:val="28"/>
              </w:rPr>
            </w:pPr>
            <w:r w:rsidRPr="00EC166B">
              <w:rPr>
                <w:rFonts w:asciiTheme="majorHAnsi" w:hAnsiTheme="majorHAnsi" w:cstheme="majorHAnsi"/>
                <w:color w:val="000000"/>
                <w:spacing w:val="-4"/>
                <w:sz w:val="28"/>
                <w:szCs w:val="28"/>
              </w:rPr>
              <w:t xml:space="preserve"> Quy trình thí nghiệm xác định độ chặt nền móng đường bằng phếu rót cát. </w:t>
            </w:r>
          </w:p>
        </w:tc>
        <w:tc>
          <w:tcPr>
            <w:tcW w:w="2977" w:type="dxa"/>
            <w:shd w:val="clear" w:color="auto" w:fill="auto"/>
            <w:vAlign w:val="center"/>
          </w:tcPr>
          <w:p w14:paraId="39EF2191" w14:textId="77777777" w:rsidR="009E1F10" w:rsidRPr="00EC166B" w:rsidRDefault="009E1F10" w:rsidP="009E1F10">
            <w:pPr>
              <w:tabs>
                <w:tab w:val="left" w:pos="417"/>
              </w:tabs>
              <w:spacing w:line="276" w:lineRule="auto"/>
              <w:rPr>
                <w:rFonts w:asciiTheme="majorHAnsi" w:hAnsiTheme="majorHAnsi" w:cstheme="majorHAnsi"/>
                <w:color w:val="000000"/>
                <w:spacing w:val="-4"/>
                <w:sz w:val="28"/>
                <w:szCs w:val="28"/>
                <w:lang w:val="nl-NL"/>
              </w:rPr>
            </w:pPr>
            <w:r w:rsidRPr="00EC166B">
              <w:rPr>
                <w:rFonts w:asciiTheme="majorHAnsi" w:hAnsiTheme="majorHAnsi" w:cstheme="majorHAnsi"/>
                <w:color w:val="000000"/>
                <w:spacing w:val="-4"/>
                <w:sz w:val="28"/>
                <w:szCs w:val="28"/>
              </w:rPr>
              <w:t xml:space="preserve">      </w:t>
            </w:r>
            <w:r w:rsidRPr="00EC166B">
              <w:rPr>
                <w:rFonts w:asciiTheme="majorHAnsi" w:hAnsiTheme="majorHAnsi" w:cstheme="majorHAnsi"/>
                <w:color w:val="000000"/>
                <w:spacing w:val="-4"/>
                <w:sz w:val="28"/>
                <w:szCs w:val="28"/>
                <w:lang w:val="nl-NL"/>
              </w:rPr>
              <w:t>22TCN346-06</w:t>
            </w:r>
          </w:p>
          <w:p w14:paraId="25E77C9D"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p>
        </w:tc>
      </w:tr>
      <w:tr w:rsidR="009E1F10" w:rsidRPr="00EC166B" w14:paraId="07DFB151" w14:textId="77777777" w:rsidTr="00254D2A">
        <w:trPr>
          <w:trHeight w:val="424"/>
        </w:trPr>
        <w:tc>
          <w:tcPr>
            <w:tcW w:w="740" w:type="dxa"/>
            <w:shd w:val="clear" w:color="auto" w:fill="auto"/>
            <w:vAlign w:val="center"/>
          </w:tcPr>
          <w:p w14:paraId="05D2DA06"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3</w:t>
            </w:r>
          </w:p>
        </w:tc>
        <w:tc>
          <w:tcPr>
            <w:tcW w:w="5279" w:type="dxa"/>
            <w:shd w:val="clear" w:color="auto" w:fill="auto"/>
            <w:vAlign w:val="center"/>
          </w:tcPr>
          <w:p w14:paraId="0502CA9C" w14:textId="77777777" w:rsidR="009E1F10" w:rsidRPr="00EC166B" w:rsidRDefault="009E1F10" w:rsidP="009E1F10">
            <w:pPr>
              <w:pStyle w:val="TableParagraph"/>
              <w:spacing w:line="276" w:lineRule="auto"/>
              <w:ind w:left="0"/>
              <w:jc w:val="both"/>
              <w:rPr>
                <w:rFonts w:asciiTheme="majorHAnsi" w:hAnsiTheme="majorHAnsi" w:cstheme="majorHAnsi"/>
                <w:b/>
                <w:color w:val="000000"/>
                <w:w w:val="105"/>
                <w:sz w:val="28"/>
                <w:szCs w:val="28"/>
              </w:rPr>
            </w:pPr>
            <w:r w:rsidRPr="00EC166B">
              <w:rPr>
                <w:rFonts w:asciiTheme="majorHAnsi" w:hAnsiTheme="majorHAnsi" w:cstheme="majorHAnsi"/>
                <w:color w:val="000000"/>
                <w:spacing w:val="-4"/>
                <w:sz w:val="28"/>
                <w:szCs w:val="28"/>
              </w:rPr>
              <w:t>Quy trình thí nghiệm xác định độ nhám mặt đường bằng phương pháp rắc cát</w:t>
            </w:r>
          </w:p>
        </w:tc>
        <w:tc>
          <w:tcPr>
            <w:tcW w:w="2977" w:type="dxa"/>
            <w:shd w:val="clear" w:color="auto" w:fill="auto"/>
            <w:vAlign w:val="center"/>
          </w:tcPr>
          <w:p w14:paraId="57237F83"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pacing w:val="-4"/>
                <w:sz w:val="28"/>
                <w:szCs w:val="28"/>
                <w:lang w:val="nl-NL"/>
              </w:rPr>
              <w:t>22TCN 278:2001</w:t>
            </w:r>
          </w:p>
        </w:tc>
      </w:tr>
      <w:tr w:rsidR="009E1F10" w:rsidRPr="00EC166B" w14:paraId="61B6E97D" w14:textId="77777777" w:rsidTr="00254D2A">
        <w:trPr>
          <w:trHeight w:val="424"/>
        </w:trPr>
        <w:tc>
          <w:tcPr>
            <w:tcW w:w="740" w:type="dxa"/>
            <w:shd w:val="clear" w:color="auto" w:fill="auto"/>
            <w:vAlign w:val="center"/>
          </w:tcPr>
          <w:p w14:paraId="2BA2130B"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4</w:t>
            </w:r>
          </w:p>
        </w:tc>
        <w:tc>
          <w:tcPr>
            <w:tcW w:w="5279" w:type="dxa"/>
            <w:shd w:val="clear" w:color="auto" w:fill="auto"/>
            <w:vAlign w:val="center"/>
          </w:tcPr>
          <w:p w14:paraId="03C163B1" w14:textId="77777777" w:rsidR="009E1F10" w:rsidRPr="00EC166B" w:rsidRDefault="009E1F10" w:rsidP="009E1F10">
            <w:pPr>
              <w:tabs>
                <w:tab w:val="left" w:pos="417"/>
              </w:tabs>
              <w:spacing w:line="276" w:lineRule="auto"/>
              <w:rPr>
                <w:rFonts w:asciiTheme="majorHAnsi" w:hAnsiTheme="majorHAnsi" w:cstheme="majorHAnsi"/>
                <w:color w:val="000000"/>
                <w:spacing w:val="-4"/>
                <w:sz w:val="28"/>
                <w:szCs w:val="28"/>
              </w:rPr>
            </w:pPr>
            <w:r w:rsidRPr="00EC166B">
              <w:rPr>
                <w:rFonts w:asciiTheme="majorHAnsi" w:hAnsiTheme="majorHAnsi" w:cstheme="majorHAnsi"/>
                <w:color w:val="000000"/>
                <w:sz w:val="28"/>
                <w:szCs w:val="28"/>
              </w:rPr>
              <w:t>Nền đường ô tô - Thi công và nghiệm thu</w:t>
            </w:r>
          </w:p>
        </w:tc>
        <w:tc>
          <w:tcPr>
            <w:tcW w:w="2977" w:type="dxa"/>
            <w:shd w:val="clear" w:color="auto" w:fill="auto"/>
            <w:vAlign w:val="center"/>
          </w:tcPr>
          <w:p w14:paraId="2D1A36D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lang w:val="nl-NL"/>
              </w:rPr>
              <w:t>TCVN 9436 : 2012</w:t>
            </w:r>
          </w:p>
        </w:tc>
      </w:tr>
      <w:tr w:rsidR="009E1F10" w:rsidRPr="00EC166B" w14:paraId="710A6CA7" w14:textId="77777777" w:rsidTr="00254D2A">
        <w:trPr>
          <w:trHeight w:val="424"/>
        </w:trPr>
        <w:tc>
          <w:tcPr>
            <w:tcW w:w="740" w:type="dxa"/>
            <w:shd w:val="clear" w:color="auto" w:fill="auto"/>
            <w:vAlign w:val="center"/>
          </w:tcPr>
          <w:p w14:paraId="41284544"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5</w:t>
            </w:r>
          </w:p>
        </w:tc>
        <w:tc>
          <w:tcPr>
            <w:tcW w:w="5279" w:type="dxa"/>
            <w:shd w:val="clear" w:color="auto" w:fill="auto"/>
            <w:vAlign w:val="center"/>
          </w:tcPr>
          <w:p w14:paraId="40F607E9" w14:textId="77777777" w:rsidR="009E1F10" w:rsidRPr="00EC166B" w:rsidRDefault="009E1F10" w:rsidP="009E1F10">
            <w:pPr>
              <w:pStyle w:val="TableParagraph"/>
              <w:spacing w:line="276" w:lineRule="auto"/>
              <w:ind w:left="0"/>
              <w:jc w:val="both"/>
              <w:rPr>
                <w:rFonts w:asciiTheme="majorHAnsi" w:hAnsiTheme="majorHAnsi" w:cstheme="majorHAnsi"/>
                <w:color w:val="000000"/>
                <w:w w:val="105"/>
                <w:sz w:val="28"/>
                <w:szCs w:val="28"/>
              </w:rPr>
            </w:pPr>
            <w:r w:rsidRPr="00EC166B">
              <w:rPr>
                <w:rFonts w:asciiTheme="majorHAnsi" w:hAnsiTheme="majorHAnsi" w:cstheme="majorHAnsi"/>
                <w:color w:val="000000"/>
                <w:sz w:val="28"/>
                <w:szCs w:val="28"/>
              </w:rPr>
              <w:t>Kết cấu bê tông và bê tông cốt thép toàn khối - Quy phạm thi công và nghiệm thu</w:t>
            </w:r>
          </w:p>
        </w:tc>
        <w:tc>
          <w:tcPr>
            <w:tcW w:w="2977" w:type="dxa"/>
            <w:shd w:val="clear" w:color="auto" w:fill="auto"/>
            <w:vAlign w:val="center"/>
          </w:tcPr>
          <w:p w14:paraId="399A570D"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sz w:val="28"/>
                <w:szCs w:val="28"/>
                <w:lang w:val="nl-NL"/>
              </w:rPr>
              <w:t>TCVN 4453:1995</w:t>
            </w:r>
          </w:p>
        </w:tc>
      </w:tr>
      <w:tr w:rsidR="009E1F10" w:rsidRPr="00EC166B" w14:paraId="72C3D421" w14:textId="77777777" w:rsidTr="00254D2A">
        <w:trPr>
          <w:trHeight w:val="424"/>
        </w:trPr>
        <w:tc>
          <w:tcPr>
            <w:tcW w:w="740" w:type="dxa"/>
            <w:shd w:val="clear" w:color="auto" w:fill="auto"/>
            <w:vAlign w:val="center"/>
          </w:tcPr>
          <w:p w14:paraId="37F74831"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6</w:t>
            </w:r>
          </w:p>
        </w:tc>
        <w:tc>
          <w:tcPr>
            <w:tcW w:w="5279" w:type="dxa"/>
            <w:shd w:val="clear" w:color="auto" w:fill="auto"/>
            <w:vAlign w:val="center"/>
          </w:tcPr>
          <w:p w14:paraId="24994DA7"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sz w:val="28"/>
                <w:szCs w:val="28"/>
              </w:rPr>
              <w:t>Thi công và nghiệm thu mặt đường bê tông xi măng trong xây dựng công trình giao thông</w:t>
            </w:r>
          </w:p>
        </w:tc>
        <w:tc>
          <w:tcPr>
            <w:tcW w:w="2977" w:type="dxa"/>
            <w:shd w:val="clear" w:color="auto" w:fill="auto"/>
            <w:vAlign w:val="center"/>
          </w:tcPr>
          <w:p w14:paraId="2844CEF2"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lang w:val="nl-NL"/>
              </w:rPr>
            </w:pPr>
            <w:r w:rsidRPr="00EC166B">
              <w:rPr>
                <w:rFonts w:asciiTheme="majorHAnsi" w:hAnsiTheme="majorHAnsi" w:cstheme="majorHAnsi"/>
                <w:color w:val="000000"/>
                <w:sz w:val="28"/>
                <w:szCs w:val="28"/>
                <w:lang w:val="nl-NL"/>
              </w:rPr>
              <w:t>TCCS 40:2022/TCĐBVN</w:t>
            </w:r>
          </w:p>
        </w:tc>
      </w:tr>
      <w:tr w:rsidR="009E1F10" w:rsidRPr="00EC166B" w14:paraId="2CDDF0B3" w14:textId="77777777" w:rsidTr="00254D2A">
        <w:trPr>
          <w:trHeight w:val="424"/>
        </w:trPr>
        <w:tc>
          <w:tcPr>
            <w:tcW w:w="740" w:type="dxa"/>
            <w:shd w:val="clear" w:color="auto" w:fill="auto"/>
            <w:vAlign w:val="center"/>
          </w:tcPr>
          <w:p w14:paraId="5DADFB5C"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V</w:t>
            </w:r>
          </w:p>
        </w:tc>
        <w:tc>
          <w:tcPr>
            <w:tcW w:w="5279" w:type="dxa"/>
            <w:shd w:val="clear" w:color="auto" w:fill="auto"/>
            <w:vAlign w:val="center"/>
          </w:tcPr>
          <w:p w14:paraId="7690DE8C" w14:textId="77777777" w:rsidR="009E1F10" w:rsidRPr="00EC166B" w:rsidRDefault="009E1F10" w:rsidP="009E1F10">
            <w:pPr>
              <w:pStyle w:val="TableParagraph"/>
              <w:spacing w:line="276" w:lineRule="auto"/>
              <w:ind w:left="0"/>
              <w:jc w:val="both"/>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Thép xây dựng</w:t>
            </w:r>
          </w:p>
        </w:tc>
        <w:tc>
          <w:tcPr>
            <w:tcW w:w="2977" w:type="dxa"/>
            <w:shd w:val="clear" w:color="auto" w:fill="auto"/>
            <w:vAlign w:val="center"/>
          </w:tcPr>
          <w:p w14:paraId="2EB690CE"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p>
        </w:tc>
      </w:tr>
      <w:tr w:rsidR="009E1F10" w:rsidRPr="00EC166B" w14:paraId="7229C8DB" w14:textId="77777777" w:rsidTr="00254D2A">
        <w:trPr>
          <w:trHeight w:val="383"/>
        </w:trPr>
        <w:tc>
          <w:tcPr>
            <w:tcW w:w="740" w:type="dxa"/>
            <w:shd w:val="clear" w:color="auto" w:fill="auto"/>
            <w:vAlign w:val="center"/>
          </w:tcPr>
          <w:p w14:paraId="5967CFE7"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1</w:t>
            </w:r>
          </w:p>
        </w:tc>
        <w:tc>
          <w:tcPr>
            <w:tcW w:w="5279" w:type="dxa"/>
            <w:shd w:val="clear" w:color="auto" w:fill="auto"/>
            <w:vAlign w:val="center"/>
          </w:tcPr>
          <w:p w14:paraId="7E9FB8B1"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Thép xây dựng</w:t>
            </w:r>
          </w:p>
        </w:tc>
        <w:tc>
          <w:tcPr>
            <w:tcW w:w="2977" w:type="dxa"/>
            <w:shd w:val="clear" w:color="auto" w:fill="auto"/>
            <w:vAlign w:val="center"/>
          </w:tcPr>
          <w:p w14:paraId="507D4E18"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197:2014</w:t>
            </w:r>
          </w:p>
        </w:tc>
      </w:tr>
      <w:tr w:rsidR="009E1F10" w:rsidRPr="00EC166B" w14:paraId="5C92C5DA" w14:textId="77777777" w:rsidTr="00254D2A">
        <w:trPr>
          <w:trHeight w:val="383"/>
        </w:trPr>
        <w:tc>
          <w:tcPr>
            <w:tcW w:w="740" w:type="dxa"/>
            <w:shd w:val="clear" w:color="auto" w:fill="auto"/>
            <w:vAlign w:val="center"/>
          </w:tcPr>
          <w:p w14:paraId="480B671B"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2</w:t>
            </w:r>
          </w:p>
        </w:tc>
        <w:tc>
          <w:tcPr>
            <w:tcW w:w="5279" w:type="dxa"/>
            <w:shd w:val="clear" w:color="auto" w:fill="auto"/>
            <w:vAlign w:val="center"/>
          </w:tcPr>
          <w:p w14:paraId="787F3FDC" w14:textId="77777777" w:rsidR="009E1F10" w:rsidRPr="00EC166B" w:rsidRDefault="009E1F10" w:rsidP="009E1F10">
            <w:pPr>
              <w:pStyle w:val="TableParagraph"/>
              <w:spacing w:line="276" w:lineRule="auto"/>
              <w:ind w:left="0"/>
              <w:jc w:val="both"/>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Thép cốt bê tông</w:t>
            </w:r>
          </w:p>
        </w:tc>
        <w:tc>
          <w:tcPr>
            <w:tcW w:w="2977" w:type="dxa"/>
            <w:shd w:val="clear" w:color="auto" w:fill="auto"/>
            <w:vAlign w:val="center"/>
          </w:tcPr>
          <w:p w14:paraId="44C1DEF2"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TCVN 1651:2018</w:t>
            </w:r>
          </w:p>
        </w:tc>
      </w:tr>
      <w:tr w:rsidR="009E1F10" w:rsidRPr="00E44D15" w14:paraId="6B205498" w14:textId="77777777" w:rsidTr="00254D2A">
        <w:trPr>
          <w:trHeight w:val="383"/>
        </w:trPr>
        <w:tc>
          <w:tcPr>
            <w:tcW w:w="740" w:type="dxa"/>
            <w:shd w:val="clear" w:color="auto" w:fill="auto"/>
            <w:vAlign w:val="center"/>
          </w:tcPr>
          <w:p w14:paraId="05BD112B" w14:textId="77777777" w:rsidR="009E1F10" w:rsidRPr="00EC166B" w:rsidRDefault="009E1F10" w:rsidP="009E1F10">
            <w:pPr>
              <w:pStyle w:val="TableParagraph"/>
              <w:spacing w:line="276" w:lineRule="auto"/>
              <w:ind w:left="0"/>
              <w:jc w:val="center"/>
              <w:rPr>
                <w:rFonts w:asciiTheme="majorHAnsi" w:hAnsiTheme="majorHAnsi" w:cstheme="majorHAnsi"/>
                <w:b/>
                <w:color w:val="000000"/>
                <w:w w:val="102"/>
                <w:sz w:val="28"/>
                <w:szCs w:val="28"/>
                <w:lang w:val="vi-VN"/>
              </w:rPr>
            </w:pPr>
            <w:r w:rsidRPr="00EC166B">
              <w:rPr>
                <w:rFonts w:asciiTheme="majorHAnsi" w:hAnsiTheme="majorHAnsi" w:cstheme="majorHAnsi"/>
                <w:b/>
                <w:color w:val="000000"/>
                <w:w w:val="102"/>
                <w:sz w:val="28"/>
                <w:szCs w:val="28"/>
              </w:rPr>
              <w:t>V</w:t>
            </w:r>
            <w:r w:rsidRPr="00EC166B">
              <w:rPr>
                <w:rFonts w:asciiTheme="majorHAnsi" w:hAnsiTheme="majorHAnsi" w:cstheme="majorHAnsi"/>
                <w:b/>
                <w:color w:val="000000"/>
                <w:w w:val="102"/>
                <w:sz w:val="28"/>
                <w:szCs w:val="28"/>
                <w:lang w:val="vi-VN"/>
              </w:rPr>
              <w:t>I</w:t>
            </w:r>
          </w:p>
        </w:tc>
        <w:tc>
          <w:tcPr>
            <w:tcW w:w="5279" w:type="dxa"/>
            <w:shd w:val="clear" w:color="auto" w:fill="auto"/>
            <w:vAlign w:val="center"/>
          </w:tcPr>
          <w:p w14:paraId="41485159" w14:textId="77777777" w:rsidR="009E1F10" w:rsidRPr="00EC166B" w:rsidRDefault="009E1F10" w:rsidP="009E1F10">
            <w:pPr>
              <w:pStyle w:val="TableParagraph"/>
              <w:spacing w:line="276" w:lineRule="auto"/>
              <w:ind w:left="0"/>
              <w:jc w:val="both"/>
              <w:rPr>
                <w:rFonts w:asciiTheme="majorHAnsi" w:hAnsiTheme="majorHAnsi" w:cstheme="majorHAnsi"/>
                <w:b/>
                <w:color w:val="000000"/>
                <w:w w:val="102"/>
                <w:sz w:val="28"/>
                <w:szCs w:val="28"/>
                <w:lang w:val="vi-VN"/>
              </w:rPr>
            </w:pPr>
            <w:r w:rsidRPr="00EC166B">
              <w:rPr>
                <w:rFonts w:asciiTheme="majorHAnsi" w:hAnsiTheme="majorHAnsi" w:cstheme="majorHAnsi"/>
                <w:b/>
                <w:color w:val="000000"/>
                <w:w w:val="102"/>
                <w:sz w:val="28"/>
                <w:szCs w:val="28"/>
                <w:lang w:val="vi-VN"/>
              </w:rPr>
              <w:t xml:space="preserve">Và các quy chuẩn, tiêu chuẩn khác </w:t>
            </w:r>
          </w:p>
        </w:tc>
        <w:tc>
          <w:tcPr>
            <w:tcW w:w="2977" w:type="dxa"/>
            <w:shd w:val="clear" w:color="auto" w:fill="auto"/>
            <w:vAlign w:val="center"/>
          </w:tcPr>
          <w:p w14:paraId="0E659C0D"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lang w:val="vi-VN"/>
              </w:rPr>
            </w:pPr>
          </w:p>
        </w:tc>
      </w:tr>
      <w:tr w:rsidR="009E1F10" w:rsidRPr="00E44D15" w14:paraId="6ABEFA91" w14:textId="77777777" w:rsidTr="00254D2A">
        <w:trPr>
          <w:trHeight w:val="383"/>
        </w:trPr>
        <w:tc>
          <w:tcPr>
            <w:tcW w:w="8996" w:type="dxa"/>
            <w:gridSpan w:val="3"/>
            <w:shd w:val="clear" w:color="auto" w:fill="auto"/>
            <w:vAlign w:val="center"/>
          </w:tcPr>
          <w:p w14:paraId="525A3C0F" w14:textId="77777777" w:rsidR="009E1F10" w:rsidRPr="00EC166B" w:rsidRDefault="009E1F10" w:rsidP="009E1F10">
            <w:pPr>
              <w:pStyle w:val="TableParagraph"/>
              <w:spacing w:line="276" w:lineRule="auto"/>
              <w:ind w:left="0"/>
              <w:rPr>
                <w:rFonts w:asciiTheme="majorHAnsi" w:hAnsiTheme="majorHAnsi" w:cstheme="majorHAnsi"/>
                <w:color w:val="000000"/>
                <w:w w:val="105"/>
                <w:sz w:val="28"/>
                <w:szCs w:val="28"/>
                <w:lang w:val="vi-VN"/>
              </w:rPr>
            </w:pPr>
            <w:r w:rsidRPr="00EC166B">
              <w:rPr>
                <w:rFonts w:asciiTheme="majorHAnsi" w:hAnsiTheme="majorHAnsi" w:cstheme="majorHAnsi"/>
                <w:b/>
                <w:color w:val="000000"/>
                <w:w w:val="102"/>
                <w:sz w:val="28"/>
                <w:szCs w:val="28"/>
                <w:lang w:val="vi-VN"/>
              </w:rPr>
              <w:t xml:space="preserve">C- Các quy định hiện hành trong quản lý thi công xây dựng công trình </w:t>
            </w:r>
          </w:p>
        </w:tc>
      </w:tr>
      <w:tr w:rsidR="009E1F10" w:rsidRPr="00EC166B" w14:paraId="2D1D32E8" w14:textId="77777777" w:rsidTr="00254D2A">
        <w:trPr>
          <w:trHeight w:val="383"/>
        </w:trPr>
        <w:tc>
          <w:tcPr>
            <w:tcW w:w="740" w:type="dxa"/>
            <w:shd w:val="clear" w:color="auto" w:fill="auto"/>
            <w:vAlign w:val="center"/>
          </w:tcPr>
          <w:p w14:paraId="3B9F74D4"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1</w:t>
            </w:r>
          </w:p>
        </w:tc>
        <w:tc>
          <w:tcPr>
            <w:tcW w:w="5279" w:type="dxa"/>
            <w:shd w:val="clear" w:color="auto" w:fill="auto"/>
            <w:vAlign w:val="center"/>
          </w:tcPr>
          <w:p w14:paraId="6F51AEEC" w14:textId="77777777" w:rsidR="009E1F10" w:rsidRPr="00EC166B" w:rsidRDefault="009E1F10" w:rsidP="009E1F10">
            <w:pPr>
              <w:pStyle w:val="TableParagraph"/>
              <w:spacing w:line="276" w:lineRule="auto"/>
              <w:ind w:left="181" w:right="279"/>
              <w:jc w:val="both"/>
              <w:rPr>
                <w:rFonts w:asciiTheme="majorHAnsi" w:hAnsiTheme="majorHAnsi" w:cstheme="majorHAnsi"/>
                <w:color w:val="000000"/>
                <w:w w:val="102"/>
                <w:sz w:val="28"/>
                <w:szCs w:val="28"/>
              </w:rPr>
            </w:pPr>
            <w:r w:rsidRPr="00EC166B">
              <w:rPr>
                <w:rFonts w:asciiTheme="majorHAnsi" w:hAnsiTheme="majorHAnsi" w:cstheme="majorHAnsi"/>
                <w:color w:val="000000"/>
                <w:sz w:val="28"/>
                <w:szCs w:val="28"/>
              </w:rPr>
              <w:t>Quy định chi tiết một số nội dung về quản lý chất lượng, thi công xây dựng và bảo trì công trình xây dựng</w:t>
            </w:r>
          </w:p>
        </w:tc>
        <w:tc>
          <w:tcPr>
            <w:tcW w:w="2977" w:type="dxa"/>
            <w:shd w:val="clear" w:color="auto" w:fill="auto"/>
            <w:vAlign w:val="center"/>
          </w:tcPr>
          <w:p w14:paraId="2BB07FA2" w14:textId="77777777" w:rsidR="009E1F10" w:rsidRPr="00EC166B" w:rsidRDefault="009E1F10" w:rsidP="009E1F10">
            <w:pPr>
              <w:pStyle w:val="TableParagraph"/>
              <w:spacing w:line="276" w:lineRule="auto"/>
              <w:ind w:left="146" w:right="274"/>
              <w:jc w:val="center"/>
              <w:rPr>
                <w:rFonts w:asciiTheme="majorHAnsi" w:hAnsiTheme="majorHAnsi" w:cstheme="majorHAnsi"/>
                <w:color w:val="000000"/>
                <w:w w:val="105"/>
                <w:sz w:val="28"/>
                <w:szCs w:val="28"/>
              </w:rPr>
            </w:pPr>
            <w:r w:rsidRPr="00EC166B">
              <w:rPr>
                <w:rFonts w:asciiTheme="majorHAnsi" w:hAnsiTheme="majorHAnsi" w:cstheme="majorHAnsi"/>
                <w:color w:val="000000"/>
                <w:sz w:val="28"/>
                <w:szCs w:val="28"/>
              </w:rPr>
              <w:t>Nghị định 06/2021/NĐ-CP ngày 26/01/2021</w:t>
            </w:r>
          </w:p>
        </w:tc>
      </w:tr>
      <w:tr w:rsidR="009E1F10" w:rsidRPr="00EC166B" w14:paraId="5558568C" w14:textId="77777777" w:rsidTr="00254D2A">
        <w:trPr>
          <w:trHeight w:val="737"/>
        </w:trPr>
        <w:tc>
          <w:tcPr>
            <w:tcW w:w="740" w:type="dxa"/>
            <w:shd w:val="clear" w:color="auto" w:fill="auto"/>
            <w:vAlign w:val="center"/>
          </w:tcPr>
          <w:p w14:paraId="5436CBF1"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2</w:t>
            </w:r>
          </w:p>
        </w:tc>
        <w:tc>
          <w:tcPr>
            <w:tcW w:w="5279" w:type="dxa"/>
            <w:shd w:val="clear" w:color="auto" w:fill="auto"/>
            <w:vAlign w:val="center"/>
          </w:tcPr>
          <w:p w14:paraId="553AB856"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Hướng dẫn một số điều và biện pháp thi hành nghị định số 06/2021/NĐ-CP ngày 26 tháng 01 năm 2021 và nghị định số </w:t>
            </w:r>
            <w:r w:rsidRPr="00EC166B">
              <w:rPr>
                <w:rFonts w:asciiTheme="majorHAnsi" w:hAnsiTheme="majorHAnsi" w:cstheme="majorHAnsi"/>
                <w:color w:val="000000"/>
                <w:sz w:val="28"/>
                <w:szCs w:val="28"/>
              </w:rPr>
              <w:lastRenderedPageBreak/>
              <w:t>44/2016/NĐ-CP ngày 15 tháng 5 năm 2016 của Chính phủ</w:t>
            </w:r>
          </w:p>
        </w:tc>
        <w:tc>
          <w:tcPr>
            <w:tcW w:w="2977" w:type="dxa"/>
            <w:shd w:val="clear" w:color="auto" w:fill="auto"/>
            <w:vAlign w:val="center"/>
          </w:tcPr>
          <w:p w14:paraId="48BEA8A3"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lastRenderedPageBreak/>
              <w:t>Thông tư 10/2021/TT-BXD ngày 25/8/2021 của Bộ xây dựng</w:t>
            </w:r>
          </w:p>
        </w:tc>
      </w:tr>
      <w:tr w:rsidR="009E1F10" w:rsidRPr="00EC166B" w14:paraId="24CF9C07" w14:textId="77777777" w:rsidTr="00254D2A">
        <w:trPr>
          <w:trHeight w:val="383"/>
        </w:trPr>
        <w:tc>
          <w:tcPr>
            <w:tcW w:w="740" w:type="dxa"/>
            <w:shd w:val="clear" w:color="auto" w:fill="auto"/>
            <w:vAlign w:val="center"/>
          </w:tcPr>
          <w:p w14:paraId="38FD10D3"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3</w:t>
            </w:r>
          </w:p>
        </w:tc>
        <w:tc>
          <w:tcPr>
            <w:tcW w:w="5279" w:type="dxa"/>
            <w:shd w:val="clear" w:color="auto" w:fill="auto"/>
            <w:vAlign w:val="center"/>
          </w:tcPr>
          <w:p w14:paraId="5F7B51EE"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Về tăng cường công tác quản lý nhà nước và nâng cao hiệu quả đầu tư các dự án đầu tư xây dựng sử dụng vốn đầu tư công trên địa bàn tỉnh</w:t>
            </w:r>
          </w:p>
        </w:tc>
        <w:tc>
          <w:tcPr>
            <w:tcW w:w="2977" w:type="dxa"/>
            <w:shd w:val="clear" w:color="auto" w:fill="auto"/>
            <w:vAlign w:val="center"/>
          </w:tcPr>
          <w:p w14:paraId="19030B27"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Chỉ thị số 11/CT-UBND ngày 16/11/2020 của UBND tỉnh Phú Thọ</w:t>
            </w:r>
          </w:p>
        </w:tc>
      </w:tr>
      <w:tr w:rsidR="009E1F10" w:rsidRPr="00EC166B" w14:paraId="4F701003" w14:textId="77777777" w:rsidTr="00254D2A">
        <w:trPr>
          <w:trHeight w:val="383"/>
        </w:trPr>
        <w:tc>
          <w:tcPr>
            <w:tcW w:w="740" w:type="dxa"/>
            <w:shd w:val="clear" w:color="auto" w:fill="auto"/>
            <w:vAlign w:val="center"/>
          </w:tcPr>
          <w:p w14:paraId="4BA18F9C"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4</w:t>
            </w:r>
          </w:p>
        </w:tc>
        <w:tc>
          <w:tcPr>
            <w:tcW w:w="5279" w:type="dxa"/>
            <w:shd w:val="clear" w:color="auto" w:fill="auto"/>
            <w:vAlign w:val="center"/>
          </w:tcPr>
          <w:p w14:paraId="100F3010"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Quy định tạm thời về kỹ thuật thi công nghiệm thu mặt đường bê tông xi măng trong xây dựng công trình giao thông</w:t>
            </w:r>
          </w:p>
        </w:tc>
        <w:tc>
          <w:tcPr>
            <w:tcW w:w="2977" w:type="dxa"/>
            <w:shd w:val="clear" w:color="auto" w:fill="auto"/>
            <w:vAlign w:val="center"/>
          </w:tcPr>
          <w:p w14:paraId="31B387DE"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Quyết định số 1951/QĐ-BGTVT ngày 17/8/2012 của Bộ GTVT</w:t>
            </w:r>
          </w:p>
        </w:tc>
      </w:tr>
      <w:tr w:rsidR="009E1F10" w:rsidRPr="00EC166B" w14:paraId="74196F4A" w14:textId="77777777" w:rsidTr="00254D2A">
        <w:trPr>
          <w:trHeight w:val="383"/>
        </w:trPr>
        <w:tc>
          <w:tcPr>
            <w:tcW w:w="740" w:type="dxa"/>
            <w:shd w:val="clear" w:color="auto" w:fill="auto"/>
            <w:vAlign w:val="center"/>
          </w:tcPr>
          <w:p w14:paraId="19231E0E"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5</w:t>
            </w:r>
          </w:p>
        </w:tc>
        <w:tc>
          <w:tcPr>
            <w:tcW w:w="5279" w:type="dxa"/>
            <w:shd w:val="clear" w:color="auto" w:fill="auto"/>
            <w:vAlign w:val="center"/>
          </w:tcPr>
          <w:p w14:paraId="7344C631"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Quy định về quản lý an toàn lao động trong thi công xây dựng công trình</w:t>
            </w:r>
          </w:p>
        </w:tc>
        <w:tc>
          <w:tcPr>
            <w:tcW w:w="2977" w:type="dxa"/>
            <w:shd w:val="clear" w:color="auto" w:fill="auto"/>
            <w:vAlign w:val="center"/>
          </w:tcPr>
          <w:p w14:paraId="30742E1A"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Thông tư 04/2017/TT-BXD ngày 30/3/2017 của Bộ xây dựng</w:t>
            </w:r>
          </w:p>
        </w:tc>
      </w:tr>
      <w:tr w:rsidR="009E1F10" w:rsidRPr="00EC166B" w14:paraId="1736F48F" w14:textId="77777777" w:rsidTr="00254D2A">
        <w:trPr>
          <w:trHeight w:val="383"/>
        </w:trPr>
        <w:tc>
          <w:tcPr>
            <w:tcW w:w="740" w:type="dxa"/>
            <w:shd w:val="clear" w:color="auto" w:fill="auto"/>
            <w:vAlign w:val="center"/>
          </w:tcPr>
          <w:p w14:paraId="0ECF4D8A"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6</w:t>
            </w:r>
          </w:p>
        </w:tc>
        <w:tc>
          <w:tcPr>
            <w:tcW w:w="5279" w:type="dxa"/>
            <w:shd w:val="clear" w:color="auto" w:fill="auto"/>
            <w:vAlign w:val="center"/>
          </w:tcPr>
          <w:p w14:paraId="41DE7116"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Quy định chi tiết một số điều và biện pháp thi hành Luật Phòng cháy và chữa cháy và Luật sửa đổi, bổ sung một số điều của Luật Phòng cháy và chữa cháy</w:t>
            </w:r>
          </w:p>
        </w:tc>
        <w:tc>
          <w:tcPr>
            <w:tcW w:w="2977" w:type="dxa"/>
            <w:shd w:val="clear" w:color="auto" w:fill="auto"/>
            <w:vAlign w:val="center"/>
          </w:tcPr>
          <w:p w14:paraId="0DA53D8D"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Nghị định 136/NĐ-CP ngày 24/11/2020 của Chính Phủ</w:t>
            </w:r>
          </w:p>
        </w:tc>
      </w:tr>
      <w:tr w:rsidR="009E1F10" w:rsidRPr="00EC166B" w14:paraId="6385CFD1" w14:textId="77777777" w:rsidTr="00254D2A">
        <w:trPr>
          <w:trHeight w:val="383"/>
        </w:trPr>
        <w:tc>
          <w:tcPr>
            <w:tcW w:w="740" w:type="dxa"/>
            <w:shd w:val="clear" w:color="auto" w:fill="auto"/>
            <w:vAlign w:val="center"/>
          </w:tcPr>
          <w:p w14:paraId="3250DD7A"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7</w:t>
            </w:r>
          </w:p>
        </w:tc>
        <w:tc>
          <w:tcPr>
            <w:tcW w:w="5279" w:type="dxa"/>
            <w:shd w:val="clear" w:color="auto" w:fill="auto"/>
            <w:vAlign w:val="center"/>
          </w:tcPr>
          <w:p w14:paraId="634D6EC1"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Quy định về bảo vệ môi trường trong thi công xây dựng công trình và chế độ báo cáo công tác bảo vệ môi trường ngành xây dựng</w:t>
            </w:r>
          </w:p>
        </w:tc>
        <w:tc>
          <w:tcPr>
            <w:tcW w:w="2977" w:type="dxa"/>
            <w:shd w:val="clear" w:color="auto" w:fill="auto"/>
            <w:vAlign w:val="center"/>
          </w:tcPr>
          <w:p w14:paraId="2C9ECF5C"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Thông tư 02/2018/TT-BXD ngày 06/02/2018 của Bộ xây dựng</w:t>
            </w:r>
          </w:p>
        </w:tc>
      </w:tr>
      <w:tr w:rsidR="009E1F10" w:rsidRPr="00EC166B" w14:paraId="31A4D6AA" w14:textId="77777777" w:rsidTr="00254D2A">
        <w:trPr>
          <w:trHeight w:val="383"/>
        </w:trPr>
        <w:tc>
          <w:tcPr>
            <w:tcW w:w="740" w:type="dxa"/>
            <w:shd w:val="clear" w:color="auto" w:fill="auto"/>
            <w:vAlign w:val="center"/>
          </w:tcPr>
          <w:p w14:paraId="1F826523"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8</w:t>
            </w:r>
          </w:p>
        </w:tc>
        <w:tc>
          <w:tcPr>
            <w:tcW w:w="5279" w:type="dxa"/>
            <w:shd w:val="clear" w:color="auto" w:fill="auto"/>
            <w:vAlign w:val="center"/>
          </w:tcPr>
          <w:p w14:paraId="686EABE1"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Quy định quy định về quản lý chất thải rắn xây dựng</w:t>
            </w:r>
          </w:p>
        </w:tc>
        <w:tc>
          <w:tcPr>
            <w:tcW w:w="2977" w:type="dxa"/>
            <w:shd w:val="clear" w:color="auto" w:fill="auto"/>
            <w:vAlign w:val="center"/>
          </w:tcPr>
          <w:p w14:paraId="78C4D178"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Thông tư 08/2017/TT-BXD ngày 16/5/2017 của Bộ Xây dựng</w:t>
            </w:r>
          </w:p>
        </w:tc>
      </w:tr>
      <w:tr w:rsidR="009E1F10" w:rsidRPr="00EC166B" w14:paraId="60612A39" w14:textId="77777777" w:rsidTr="00254D2A">
        <w:trPr>
          <w:trHeight w:val="383"/>
        </w:trPr>
        <w:tc>
          <w:tcPr>
            <w:tcW w:w="740" w:type="dxa"/>
            <w:shd w:val="clear" w:color="auto" w:fill="auto"/>
            <w:vAlign w:val="center"/>
          </w:tcPr>
          <w:p w14:paraId="1BCC0B28"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9</w:t>
            </w:r>
          </w:p>
        </w:tc>
        <w:tc>
          <w:tcPr>
            <w:tcW w:w="5279" w:type="dxa"/>
            <w:shd w:val="clear" w:color="auto" w:fill="auto"/>
            <w:vAlign w:val="center"/>
          </w:tcPr>
          <w:p w14:paraId="7DD4B75F"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V/v tăng cường quản lý chấn chỉnh công tác tuân thủ pháp luật về an toàn, vệ sinh lao động trong các loại máy, thiết bị, chất có yêu cầu nghiêm ngặt về an toàn, vệ sinh lao động</w:t>
            </w:r>
          </w:p>
        </w:tc>
        <w:tc>
          <w:tcPr>
            <w:tcW w:w="2977" w:type="dxa"/>
            <w:shd w:val="clear" w:color="auto" w:fill="auto"/>
            <w:vAlign w:val="center"/>
          </w:tcPr>
          <w:p w14:paraId="648BC067"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Văn bản số 110/UBND-KGVX ngày 11/01/2021 của UBND tỉnh Phú Thọ</w:t>
            </w:r>
          </w:p>
        </w:tc>
      </w:tr>
      <w:tr w:rsidR="009E1F10" w:rsidRPr="00EC166B" w14:paraId="37F895F1" w14:textId="77777777" w:rsidTr="00254D2A">
        <w:trPr>
          <w:trHeight w:val="383"/>
        </w:trPr>
        <w:tc>
          <w:tcPr>
            <w:tcW w:w="740" w:type="dxa"/>
            <w:shd w:val="clear" w:color="auto" w:fill="auto"/>
            <w:vAlign w:val="center"/>
          </w:tcPr>
          <w:p w14:paraId="0A9DC1C0"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10</w:t>
            </w:r>
          </w:p>
        </w:tc>
        <w:tc>
          <w:tcPr>
            <w:tcW w:w="5279" w:type="dxa"/>
            <w:shd w:val="clear" w:color="auto" w:fill="auto"/>
            <w:vAlign w:val="center"/>
          </w:tcPr>
          <w:p w14:paraId="611E8B96"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Ban hành QCVN 18:2021/BXD quy chuẩn kỹ thuật quốc gia về an toàn trong thi công xây dựng</w:t>
            </w:r>
          </w:p>
        </w:tc>
        <w:tc>
          <w:tcPr>
            <w:tcW w:w="2977" w:type="dxa"/>
            <w:shd w:val="clear" w:color="auto" w:fill="auto"/>
            <w:vAlign w:val="center"/>
          </w:tcPr>
          <w:p w14:paraId="6BDDD31B"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Thông tư 16/2021/TT-BXD ngày 20/12/2021 của Bộ Xây dựng</w:t>
            </w:r>
          </w:p>
        </w:tc>
      </w:tr>
      <w:tr w:rsidR="009E1F10" w:rsidRPr="00EC166B" w14:paraId="03CA8E2F" w14:textId="77777777" w:rsidTr="00254D2A">
        <w:trPr>
          <w:trHeight w:val="383"/>
        </w:trPr>
        <w:tc>
          <w:tcPr>
            <w:tcW w:w="740" w:type="dxa"/>
            <w:shd w:val="clear" w:color="auto" w:fill="auto"/>
            <w:vAlign w:val="center"/>
          </w:tcPr>
          <w:p w14:paraId="569CFE04"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11</w:t>
            </w:r>
          </w:p>
        </w:tc>
        <w:tc>
          <w:tcPr>
            <w:tcW w:w="5279" w:type="dxa"/>
            <w:shd w:val="clear" w:color="auto" w:fill="auto"/>
            <w:vAlign w:val="center"/>
          </w:tcPr>
          <w:p w14:paraId="5FC9B385"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Và các quy định quản lý xây dựng hiện hành khác…</w:t>
            </w:r>
          </w:p>
        </w:tc>
        <w:tc>
          <w:tcPr>
            <w:tcW w:w="2977" w:type="dxa"/>
            <w:shd w:val="clear" w:color="auto" w:fill="auto"/>
            <w:vAlign w:val="center"/>
          </w:tcPr>
          <w:p w14:paraId="57F8EDE0" w14:textId="77777777" w:rsidR="009E1F10" w:rsidRPr="00EC166B" w:rsidRDefault="009E1F10" w:rsidP="009E1F10">
            <w:pPr>
              <w:spacing w:line="276" w:lineRule="auto"/>
              <w:jc w:val="center"/>
              <w:rPr>
                <w:rFonts w:asciiTheme="majorHAnsi" w:hAnsiTheme="majorHAnsi" w:cstheme="majorHAnsi"/>
                <w:color w:val="000000"/>
                <w:sz w:val="28"/>
                <w:szCs w:val="28"/>
              </w:rPr>
            </w:pPr>
          </w:p>
        </w:tc>
      </w:tr>
    </w:tbl>
    <w:p w14:paraId="0CBD5275" w14:textId="77777777" w:rsidR="009E1F10" w:rsidRPr="00EC166B" w:rsidRDefault="009E1F10" w:rsidP="009E1F10">
      <w:pPr>
        <w:spacing w:line="276" w:lineRule="auto"/>
        <w:ind w:firstLine="567"/>
        <w:rPr>
          <w:rFonts w:asciiTheme="majorHAnsi" w:hAnsiTheme="majorHAnsi" w:cstheme="majorHAnsi"/>
          <w:b/>
          <w:i/>
          <w:color w:val="000000"/>
          <w:sz w:val="28"/>
          <w:szCs w:val="28"/>
        </w:rPr>
      </w:pPr>
      <w:r w:rsidRPr="00EC166B">
        <w:rPr>
          <w:rFonts w:asciiTheme="majorHAnsi" w:hAnsiTheme="majorHAnsi" w:cstheme="majorHAnsi"/>
          <w:b/>
          <w:color w:val="000000"/>
          <w:sz w:val="28"/>
          <w:szCs w:val="28"/>
        </w:rPr>
        <w:t xml:space="preserve">1. Các yêu cầu về chất lượng vật tư, thiết bị </w:t>
      </w:r>
    </w:p>
    <w:p w14:paraId="5610FA84"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lastRenderedPageBreak/>
        <w:tab/>
        <w:t>Phải đảm bảo chất lượng, mẫu mã, chủng loại vật tư thiết bị theo yêu cầu của thiết kế trong HSMT, tất cả các vật tư, thiết bị đều phải được thông qua và được sự đồng ý bằng văn bản của Chủ đầu tư.</w:t>
      </w:r>
    </w:p>
    <w:p w14:paraId="646773A4"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t>Tất cả vật tư, thiết bị đưa vào công trình sử dụng đều là mới và phải được nghiệm thu trước khi đưa vào sử dụng cho công trình và phải đúng theo quy định về tiêu chuẩn xây dựng hiện hành của Việt Nam.</w:t>
      </w:r>
    </w:p>
    <w:p w14:paraId="6FCC44AD"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t>Khi có yêu cầu, nhà thầu phải xuất trình hồ sơ lý lịch về vật tư, thiết bị mà nhà thầu sử dụng vào công trình.</w:t>
      </w:r>
    </w:p>
    <w:p w14:paraId="0A73827C"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t>Một số mặt hàng cần có mẫu thử, nhà thầu phải tiến hành thử nghiệm tại nơi kiểm tra theo yêu cầu và có sự giám sát của phía Chủ đầu tư.</w:t>
      </w:r>
    </w:p>
    <w:p w14:paraId="0C61763D"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t>Những mặt hàng nào không đảm bảo theo yêu cầu về chất lượng, mẫu mã..., đều phải lập biên bản và đưa ra khỏi công trình trong thời gian không quá 24 giờ.</w:t>
      </w:r>
    </w:p>
    <w:p w14:paraId="1201B590"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t>Các yêu cầu về vật liệu xây dựng Theo tiêu chuẩn Việt Nam.</w:t>
      </w:r>
    </w:p>
    <w:p w14:paraId="669F2004" w14:textId="5012CFD8"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t>Vật tư vật liệu sử dụng cho công trình phải đáp ứng yêu cầu kỹ thuật. Trong hồ sơ dự thầu, nhà thầu đề xuất các thông tin về vật tư vật liệu sử dụng cho công trình (danh mục, chủng loại vật tư, đặc tính kỹ thuật, nguồn gốc xuất xứ), bao gồm nhưng không giới hạn bởi các loại vật tư, vật liệu chủ yếu sau:</w:t>
      </w:r>
    </w:p>
    <w:p w14:paraId="019C16F8"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p>
    <w:tbl>
      <w:tblPr>
        <w:tblW w:w="924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021"/>
        <w:gridCol w:w="3915"/>
        <w:gridCol w:w="2561"/>
      </w:tblGrid>
      <w:tr w:rsidR="009E1F10" w:rsidRPr="00EC166B" w14:paraId="4B0D5667" w14:textId="77777777" w:rsidTr="0028505B">
        <w:trPr>
          <w:trHeight w:val="626"/>
        </w:trPr>
        <w:tc>
          <w:tcPr>
            <w:tcW w:w="9243" w:type="dxa"/>
            <w:gridSpan w:val="4"/>
            <w:shd w:val="clear" w:color="auto" w:fill="auto"/>
            <w:vAlign w:val="center"/>
            <w:hideMark/>
          </w:tcPr>
          <w:p w14:paraId="5C29CF94" w14:textId="77777777" w:rsidR="009E1F10" w:rsidRPr="00EC166B" w:rsidRDefault="009E1F10" w:rsidP="009E1F10">
            <w:pPr>
              <w:spacing w:line="276" w:lineRule="auto"/>
              <w:jc w:val="center"/>
              <w:rPr>
                <w:rFonts w:asciiTheme="majorHAnsi" w:hAnsiTheme="majorHAnsi" w:cstheme="majorHAnsi"/>
                <w:b/>
                <w:bCs/>
                <w:color w:val="000000"/>
                <w:sz w:val="28"/>
                <w:szCs w:val="28"/>
              </w:rPr>
            </w:pPr>
            <w:r w:rsidRPr="00EC166B">
              <w:rPr>
                <w:rFonts w:asciiTheme="majorHAnsi" w:hAnsiTheme="majorHAnsi" w:cstheme="majorHAnsi"/>
                <w:b/>
                <w:bCs/>
                <w:color w:val="000000"/>
                <w:sz w:val="28"/>
                <w:szCs w:val="28"/>
              </w:rPr>
              <w:t>Danh mục vật tư, vật liệu chủ yếu</w:t>
            </w:r>
          </w:p>
        </w:tc>
      </w:tr>
      <w:tr w:rsidR="009E1F10" w:rsidRPr="00EC166B" w14:paraId="2252B840" w14:textId="77777777" w:rsidTr="007C5527">
        <w:trPr>
          <w:trHeight w:val="630"/>
        </w:trPr>
        <w:tc>
          <w:tcPr>
            <w:tcW w:w="746" w:type="dxa"/>
            <w:shd w:val="clear" w:color="auto" w:fill="auto"/>
            <w:vAlign w:val="center"/>
            <w:hideMark/>
          </w:tcPr>
          <w:p w14:paraId="59B89977" w14:textId="77777777" w:rsidR="009E1F10" w:rsidRPr="00EC166B" w:rsidRDefault="009E1F10" w:rsidP="009E1F10">
            <w:pPr>
              <w:spacing w:line="276" w:lineRule="auto"/>
              <w:jc w:val="center"/>
              <w:rPr>
                <w:rFonts w:asciiTheme="majorHAnsi" w:hAnsiTheme="majorHAnsi" w:cstheme="majorHAnsi"/>
                <w:b/>
                <w:bCs/>
                <w:color w:val="000000"/>
                <w:sz w:val="28"/>
                <w:szCs w:val="28"/>
              </w:rPr>
            </w:pPr>
            <w:r w:rsidRPr="00EC166B">
              <w:rPr>
                <w:rFonts w:asciiTheme="majorHAnsi" w:hAnsiTheme="majorHAnsi" w:cstheme="majorHAnsi"/>
                <w:b/>
                <w:bCs/>
                <w:color w:val="000000"/>
                <w:sz w:val="28"/>
                <w:szCs w:val="28"/>
              </w:rPr>
              <w:t xml:space="preserve">STT </w:t>
            </w:r>
          </w:p>
        </w:tc>
        <w:tc>
          <w:tcPr>
            <w:tcW w:w="2021" w:type="dxa"/>
            <w:shd w:val="clear" w:color="auto" w:fill="auto"/>
            <w:vAlign w:val="center"/>
            <w:hideMark/>
          </w:tcPr>
          <w:p w14:paraId="19E4413A" w14:textId="77777777" w:rsidR="009E1F10" w:rsidRPr="00EC166B" w:rsidRDefault="009E1F10" w:rsidP="009E1F10">
            <w:pPr>
              <w:spacing w:line="276" w:lineRule="auto"/>
              <w:jc w:val="center"/>
              <w:rPr>
                <w:rFonts w:asciiTheme="majorHAnsi" w:hAnsiTheme="majorHAnsi" w:cstheme="majorHAnsi"/>
                <w:b/>
                <w:bCs/>
                <w:color w:val="000000"/>
                <w:sz w:val="28"/>
                <w:szCs w:val="28"/>
              </w:rPr>
            </w:pPr>
            <w:r w:rsidRPr="00EC166B">
              <w:rPr>
                <w:rFonts w:asciiTheme="majorHAnsi" w:hAnsiTheme="majorHAnsi" w:cstheme="majorHAnsi"/>
                <w:b/>
                <w:bCs/>
                <w:color w:val="000000"/>
                <w:sz w:val="28"/>
                <w:szCs w:val="28"/>
              </w:rPr>
              <w:t>Các vật tư, vật</w:t>
            </w:r>
            <w:r w:rsidRPr="00EC166B">
              <w:rPr>
                <w:rFonts w:asciiTheme="majorHAnsi" w:hAnsiTheme="majorHAnsi" w:cstheme="majorHAnsi"/>
                <w:b/>
                <w:bCs/>
                <w:color w:val="000000"/>
                <w:sz w:val="28"/>
                <w:szCs w:val="28"/>
              </w:rPr>
              <w:br/>
              <w:t xml:space="preserve">liệu chủ yếu </w:t>
            </w:r>
          </w:p>
        </w:tc>
        <w:tc>
          <w:tcPr>
            <w:tcW w:w="3915" w:type="dxa"/>
            <w:shd w:val="clear" w:color="auto" w:fill="auto"/>
            <w:vAlign w:val="center"/>
            <w:hideMark/>
          </w:tcPr>
          <w:p w14:paraId="64A6FD20" w14:textId="77777777" w:rsidR="009E1F10" w:rsidRPr="00EC166B" w:rsidRDefault="009E1F10" w:rsidP="009E1F10">
            <w:pPr>
              <w:spacing w:line="276" w:lineRule="auto"/>
              <w:jc w:val="center"/>
              <w:rPr>
                <w:rFonts w:asciiTheme="majorHAnsi" w:hAnsiTheme="majorHAnsi" w:cstheme="majorHAnsi"/>
                <w:b/>
                <w:bCs/>
                <w:color w:val="000000"/>
                <w:sz w:val="28"/>
                <w:szCs w:val="28"/>
              </w:rPr>
            </w:pPr>
            <w:r w:rsidRPr="00EC166B">
              <w:rPr>
                <w:rFonts w:asciiTheme="majorHAnsi" w:hAnsiTheme="majorHAnsi" w:cstheme="majorHAnsi"/>
                <w:b/>
                <w:bCs/>
                <w:color w:val="000000"/>
                <w:sz w:val="28"/>
                <w:szCs w:val="28"/>
              </w:rPr>
              <w:t xml:space="preserve">Yêu cầu kỹ thuật tối thiểu </w:t>
            </w:r>
          </w:p>
        </w:tc>
        <w:tc>
          <w:tcPr>
            <w:tcW w:w="2561" w:type="dxa"/>
            <w:shd w:val="clear" w:color="auto" w:fill="auto"/>
            <w:vAlign w:val="center"/>
            <w:hideMark/>
          </w:tcPr>
          <w:p w14:paraId="75499129" w14:textId="77777777" w:rsidR="009E1F10" w:rsidRPr="00EC166B" w:rsidRDefault="009E1F10" w:rsidP="009E1F10">
            <w:pPr>
              <w:spacing w:line="276" w:lineRule="auto"/>
              <w:jc w:val="center"/>
              <w:rPr>
                <w:rFonts w:asciiTheme="majorHAnsi" w:hAnsiTheme="majorHAnsi" w:cstheme="majorHAnsi"/>
                <w:b/>
                <w:bCs/>
                <w:color w:val="000000"/>
                <w:sz w:val="28"/>
                <w:szCs w:val="28"/>
              </w:rPr>
            </w:pPr>
            <w:r w:rsidRPr="00EC166B">
              <w:rPr>
                <w:rFonts w:asciiTheme="majorHAnsi" w:hAnsiTheme="majorHAnsi" w:cstheme="majorHAnsi"/>
                <w:b/>
                <w:bCs/>
                <w:color w:val="000000"/>
                <w:sz w:val="28"/>
                <w:szCs w:val="28"/>
              </w:rPr>
              <w:t>Đề xuất của Nhà thầu (1)</w:t>
            </w:r>
          </w:p>
        </w:tc>
      </w:tr>
      <w:tr w:rsidR="009E1F10" w:rsidRPr="00EC166B" w14:paraId="17C2562B" w14:textId="77777777" w:rsidTr="007C5527">
        <w:trPr>
          <w:trHeight w:val="630"/>
        </w:trPr>
        <w:tc>
          <w:tcPr>
            <w:tcW w:w="746" w:type="dxa"/>
            <w:shd w:val="clear" w:color="auto" w:fill="auto"/>
            <w:vAlign w:val="center"/>
            <w:hideMark/>
          </w:tcPr>
          <w:p w14:paraId="5A732785"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1</w:t>
            </w:r>
          </w:p>
        </w:tc>
        <w:tc>
          <w:tcPr>
            <w:tcW w:w="2021" w:type="dxa"/>
            <w:shd w:val="clear" w:color="auto" w:fill="auto"/>
            <w:vAlign w:val="center"/>
            <w:hideMark/>
          </w:tcPr>
          <w:p w14:paraId="0EC002F8"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Xi măng </w:t>
            </w:r>
          </w:p>
        </w:tc>
        <w:tc>
          <w:tcPr>
            <w:tcW w:w="3915" w:type="dxa"/>
            <w:shd w:val="clear" w:color="auto" w:fill="auto"/>
            <w:vAlign w:val="center"/>
            <w:hideMark/>
          </w:tcPr>
          <w:p w14:paraId="773E9BEA"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Đáp ứng tiêu chuẩn Việt Nam (TCVN). nhà máy sản xuất có uy tín</w:t>
            </w:r>
          </w:p>
        </w:tc>
        <w:tc>
          <w:tcPr>
            <w:tcW w:w="2561" w:type="dxa"/>
            <w:shd w:val="clear" w:color="auto" w:fill="auto"/>
            <w:noWrap/>
            <w:vAlign w:val="bottom"/>
            <w:hideMark/>
          </w:tcPr>
          <w:p w14:paraId="37F04636"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 </w:t>
            </w:r>
          </w:p>
        </w:tc>
      </w:tr>
      <w:tr w:rsidR="009E1F10" w:rsidRPr="00EC166B" w14:paraId="1F65D7ED" w14:textId="77777777" w:rsidTr="007C5527">
        <w:trPr>
          <w:trHeight w:val="315"/>
        </w:trPr>
        <w:tc>
          <w:tcPr>
            <w:tcW w:w="746" w:type="dxa"/>
            <w:shd w:val="clear" w:color="auto" w:fill="auto"/>
            <w:vAlign w:val="center"/>
            <w:hideMark/>
          </w:tcPr>
          <w:p w14:paraId="15706D37"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2</w:t>
            </w:r>
          </w:p>
        </w:tc>
        <w:tc>
          <w:tcPr>
            <w:tcW w:w="2021" w:type="dxa"/>
            <w:shd w:val="clear" w:color="auto" w:fill="auto"/>
            <w:vAlign w:val="center"/>
            <w:hideMark/>
          </w:tcPr>
          <w:p w14:paraId="151A964C"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Cát </w:t>
            </w:r>
          </w:p>
        </w:tc>
        <w:tc>
          <w:tcPr>
            <w:tcW w:w="3915" w:type="dxa"/>
            <w:shd w:val="clear" w:color="auto" w:fill="auto"/>
            <w:vAlign w:val="center"/>
            <w:hideMark/>
          </w:tcPr>
          <w:p w14:paraId="3804A7BE"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Đạt tiêu chuẩn Việt Nam (TCVN).</w:t>
            </w:r>
          </w:p>
        </w:tc>
        <w:tc>
          <w:tcPr>
            <w:tcW w:w="2561" w:type="dxa"/>
            <w:shd w:val="clear" w:color="auto" w:fill="auto"/>
            <w:noWrap/>
            <w:vAlign w:val="bottom"/>
            <w:hideMark/>
          </w:tcPr>
          <w:p w14:paraId="25A3FE77"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 </w:t>
            </w:r>
          </w:p>
        </w:tc>
      </w:tr>
      <w:tr w:rsidR="009E1F10" w:rsidRPr="00EC166B" w14:paraId="6F916436" w14:textId="77777777" w:rsidTr="007C5527">
        <w:trPr>
          <w:trHeight w:val="315"/>
        </w:trPr>
        <w:tc>
          <w:tcPr>
            <w:tcW w:w="746" w:type="dxa"/>
            <w:shd w:val="clear" w:color="auto" w:fill="auto"/>
            <w:vAlign w:val="center"/>
          </w:tcPr>
          <w:p w14:paraId="21195785"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3</w:t>
            </w:r>
          </w:p>
        </w:tc>
        <w:tc>
          <w:tcPr>
            <w:tcW w:w="2021" w:type="dxa"/>
            <w:shd w:val="clear" w:color="auto" w:fill="auto"/>
            <w:vAlign w:val="center"/>
          </w:tcPr>
          <w:p w14:paraId="643F5A89"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Thép</w:t>
            </w:r>
          </w:p>
        </w:tc>
        <w:tc>
          <w:tcPr>
            <w:tcW w:w="3915" w:type="dxa"/>
            <w:shd w:val="clear" w:color="auto" w:fill="auto"/>
            <w:vAlign w:val="center"/>
          </w:tcPr>
          <w:p w14:paraId="6D813613"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Đạt tiêu chuẩn Việt Nam (TCVN).</w:t>
            </w:r>
          </w:p>
        </w:tc>
        <w:tc>
          <w:tcPr>
            <w:tcW w:w="2561" w:type="dxa"/>
            <w:shd w:val="clear" w:color="auto" w:fill="auto"/>
            <w:noWrap/>
            <w:vAlign w:val="bottom"/>
          </w:tcPr>
          <w:p w14:paraId="11045DDB" w14:textId="77777777" w:rsidR="009E1F10" w:rsidRPr="00EC166B" w:rsidRDefault="009E1F10" w:rsidP="009E1F10">
            <w:pPr>
              <w:spacing w:line="276" w:lineRule="auto"/>
              <w:jc w:val="left"/>
              <w:rPr>
                <w:rFonts w:asciiTheme="majorHAnsi" w:hAnsiTheme="majorHAnsi" w:cstheme="majorHAnsi"/>
                <w:color w:val="000000"/>
                <w:sz w:val="28"/>
                <w:szCs w:val="28"/>
              </w:rPr>
            </w:pPr>
          </w:p>
        </w:tc>
      </w:tr>
      <w:tr w:rsidR="009E1F10" w:rsidRPr="00EC166B" w14:paraId="6C23CC0C" w14:textId="77777777" w:rsidTr="007C5527">
        <w:trPr>
          <w:trHeight w:val="315"/>
        </w:trPr>
        <w:tc>
          <w:tcPr>
            <w:tcW w:w="746" w:type="dxa"/>
            <w:shd w:val="clear" w:color="auto" w:fill="auto"/>
            <w:vAlign w:val="center"/>
          </w:tcPr>
          <w:p w14:paraId="37BE5AA9"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4</w:t>
            </w:r>
          </w:p>
        </w:tc>
        <w:tc>
          <w:tcPr>
            <w:tcW w:w="2021" w:type="dxa"/>
            <w:shd w:val="clear" w:color="auto" w:fill="auto"/>
            <w:vAlign w:val="center"/>
            <w:hideMark/>
          </w:tcPr>
          <w:p w14:paraId="1CA8E6BB"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Đá các loại</w:t>
            </w:r>
          </w:p>
        </w:tc>
        <w:tc>
          <w:tcPr>
            <w:tcW w:w="3915" w:type="dxa"/>
            <w:shd w:val="clear" w:color="auto" w:fill="auto"/>
            <w:vAlign w:val="center"/>
            <w:hideMark/>
          </w:tcPr>
          <w:p w14:paraId="16A8458A"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Đạt tiêu chuẩn Việt Nam (TCVN).</w:t>
            </w:r>
          </w:p>
        </w:tc>
        <w:tc>
          <w:tcPr>
            <w:tcW w:w="2561" w:type="dxa"/>
            <w:shd w:val="clear" w:color="auto" w:fill="auto"/>
            <w:noWrap/>
            <w:vAlign w:val="bottom"/>
            <w:hideMark/>
          </w:tcPr>
          <w:p w14:paraId="50807C0D"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 </w:t>
            </w:r>
          </w:p>
        </w:tc>
      </w:tr>
      <w:tr w:rsidR="009E1F10" w:rsidRPr="00EC166B" w14:paraId="580BDD25" w14:textId="77777777" w:rsidTr="007C5527">
        <w:trPr>
          <w:trHeight w:val="315"/>
        </w:trPr>
        <w:tc>
          <w:tcPr>
            <w:tcW w:w="746" w:type="dxa"/>
            <w:shd w:val="clear" w:color="auto" w:fill="auto"/>
            <w:vAlign w:val="center"/>
          </w:tcPr>
          <w:p w14:paraId="3457D395"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5</w:t>
            </w:r>
          </w:p>
        </w:tc>
        <w:tc>
          <w:tcPr>
            <w:tcW w:w="2021" w:type="dxa"/>
            <w:shd w:val="clear" w:color="auto" w:fill="auto"/>
            <w:vAlign w:val="center"/>
          </w:tcPr>
          <w:p w14:paraId="285CD246"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CPĐD</w:t>
            </w:r>
          </w:p>
        </w:tc>
        <w:tc>
          <w:tcPr>
            <w:tcW w:w="3915" w:type="dxa"/>
            <w:shd w:val="clear" w:color="auto" w:fill="auto"/>
            <w:vAlign w:val="center"/>
          </w:tcPr>
          <w:p w14:paraId="0BFB846D"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Đạt tiêu chuẩn Việt Nam (TCVN).</w:t>
            </w:r>
          </w:p>
        </w:tc>
        <w:tc>
          <w:tcPr>
            <w:tcW w:w="2561" w:type="dxa"/>
            <w:shd w:val="clear" w:color="auto" w:fill="auto"/>
            <w:noWrap/>
            <w:vAlign w:val="bottom"/>
          </w:tcPr>
          <w:p w14:paraId="4B13F787" w14:textId="77777777" w:rsidR="009E1F10" w:rsidRPr="00EC166B" w:rsidRDefault="009E1F10" w:rsidP="009E1F10">
            <w:pPr>
              <w:spacing w:line="276" w:lineRule="auto"/>
              <w:jc w:val="left"/>
              <w:rPr>
                <w:rFonts w:asciiTheme="majorHAnsi" w:hAnsiTheme="majorHAnsi" w:cstheme="majorHAnsi"/>
                <w:color w:val="000000"/>
                <w:sz w:val="28"/>
                <w:szCs w:val="28"/>
              </w:rPr>
            </w:pPr>
          </w:p>
        </w:tc>
      </w:tr>
      <w:tr w:rsidR="00FF623B" w:rsidRPr="00EC166B" w14:paraId="52F0F73C" w14:textId="77777777" w:rsidTr="007C5527">
        <w:trPr>
          <w:trHeight w:val="553"/>
        </w:trPr>
        <w:tc>
          <w:tcPr>
            <w:tcW w:w="746" w:type="dxa"/>
            <w:shd w:val="clear" w:color="auto" w:fill="auto"/>
            <w:vAlign w:val="center"/>
          </w:tcPr>
          <w:p w14:paraId="78D8F9E6" w14:textId="77777777" w:rsidR="00FF623B" w:rsidRDefault="00FF623B" w:rsidP="009E1F10">
            <w:pPr>
              <w:spacing w:line="276" w:lineRule="auto"/>
              <w:jc w:val="center"/>
              <w:rPr>
                <w:rFonts w:asciiTheme="majorHAnsi" w:hAnsiTheme="majorHAnsi" w:cstheme="majorHAnsi"/>
                <w:color w:val="000000"/>
                <w:sz w:val="28"/>
                <w:szCs w:val="28"/>
              </w:rPr>
            </w:pPr>
          </w:p>
        </w:tc>
        <w:tc>
          <w:tcPr>
            <w:tcW w:w="2021" w:type="dxa"/>
            <w:shd w:val="clear" w:color="auto" w:fill="auto"/>
            <w:vAlign w:val="center"/>
          </w:tcPr>
          <w:p w14:paraId="36F7D5D4" w14:textId="77777777" w:rsidR="00FF623B" w:rsidRDefault="00FF623B" w:rsidP="009E1F10">
            <w:pPr>
              <w:spacing w:line="276" w:lineRule="auto"/>
              <w:jc w:val="left"/>
              <w:rPr>
                <w:rFonts w:asciiTheme="majorHAnsi" w:hAnsiTheme="majorHAnsi" w:cstheme="majorHAnsi"/>
                <w:color w:val="000000"/>
                <w:sz w:val="28"/>
                <w:szCs w:val="28"/>
              </w:rPr>
            </w:pPr>
          </w:p>
        </w:tc>
        <w:tc>
          <w:tcPr>
            <w:tcW w:w="3915" w:type="dxa"/>
            <w:shd w:val="clear" w:color="auto" w:fill="auto"/>
            <w:vAlign w:val="center"/>
          </w:tcPr>
          <w:p w14:paraId="5CD307CC" w14:textId="67178623" w:rsidR="00FF623B" w:rsidRDefault="00FF623B" w:rsidP="009E1F10">
            <w:pPr>
              <w:spacing w:line="276" w:lineRule="auto"/>
              <w:rPr>
                <w:rFonts w:asciiTheme="majorHAnsi" w:hAnsiTheme="majorHAnsi" w:cstheme="majorHAnsi"/>
                <w:color w:val="000000"/>
                <w:sz w:val="28"/>
                <w:szCs w:val="28"/>
              </w:rPr>
            </w:pPr>
            <w:r>
              <w:rPr>
                <w:rFonts w:asciiTheme="majorHAnsi" w:hAnsiTheme="majorHAnsi" w:cstheme="majorHAnsi"/>
                <w:color w:val="000000"/>
                <w:sz w:val="28"/>
                <w:szCs w:val="28"/>
              </w:rPr>
              <w:t>….</w:t>
            </w:r>
          </w:p>
        </w:tc>
        <w:tc>
          <w:tcPr>
            <w:tcW w:w="2561" w:type="dxa"/>
            <w:shd w:val="clear" w:color="auto" w:fill="auto"/>
            <w:noWrap/>
            <w:vAlign w:val="bottom"/>
          </w:tcPr>
          <w:p w14:paraId="26DEF886" w14:textId="77777777" w:rsidR="00FF623B" w:rsidRPr="00EC166B" w:rsidRDefault="00FF623B" w:rsidP="009E1F10">
            <w:pPr>
              <w:spacing w:line="276" w:lineRule="auto"/>
              <w:jc w:val="left"/>
              <w:rPr>
                <w:rFonts w:asciiTheme="majorHAnsi" w:hAnsiTheme="majorHAnsi" w:cstheme="majorHAnsi"/>
                <w:color w:val="000000"/>
                <w:sz w:val="28"/>
                <w:szCs w:val="28"/>
              </w:rPr>
            </w:pPr>
          </w:p>
        </w:tc>
      </w:tr>
      <w:tr w:rsidR="009E1F10" w:rsidRPr="00EC166B" w14:paraId="7FDA4EE6" w14:textId="77777777" w:rsidTr="00436342">
        <w:trPr>
          <w:trHeight w:val="1507"/>
        </w:trPr>
        <w:tc>
          <w:tcPr>
            <w:tcW w:w="9243" w:type="dxa"/>
            <w:gridSpan w:val="4"/>
            <w:shd w:val="clear" w:color="auto" w:fill="auto"/>
            <w:vAlign w:val="center"/>
            <w:hideMark/>
          </w:tcPr>
          <w:p w14:paraId="5A2FABE2"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lastRenderedPageBreak/>
              <w:t>Ghi chú:</w:t>
            </w:r>
          </w:p>
          <w:p w14:paraId="71E1D5F7"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(1) </w:t>
            </w:r>
            <w:r w:rsidRPr="00EC166B">
              <w:rPr>
                <w:rFonts w:asciiTheme="majorHAnsi" w:hAnsiTheme="majorHAnsi" w:cstheme="majorHAnsi"/>
                <w:i/>
                <w:iCs/>
                <w:color w:val="000000"/>
                <w:sz w:val="28"/>
                <w:szCs w:val="28"/>
              </w:rPr>
              <w:t>Nhà thầu phải ghi đủ các thông tin đề xuất (chủng loại; tiêu chuẩn; các thông số kỹ thuật chính; Hãng sản xuất hoặc cung cấp).</w:t>
            </w:r>
          </w:p>
        </w:tc>
      </w:tr>
    </w:tbl>
    <w:p w14:paraId="7511DC97" w14:textId="77777777" w:rsidR="009E1F10" w:rsidRPr="00EC166B" w:rsidRDefault="009E1F10" w:rsidP="009E1F10">
      <w:pPr>
        <w:pStyle w:val="thuc"/>
        <w:spacing w:line="276" w:lineRule="auto"/>
        <w:ind w:firstLine="567"/>
        <w:rPr>
          <w:rFonts w:asciiTheme="majorHAnsi" w:hAnsiTheme="majorHAnsi" w:cstheme="majorHAnsi"/>
          <w:b/>
          <w:color w:val="000000"/>
          <w:szCs w:val="28"/>
        </w:rPr>
      </w:pPr>
      <w:r w:rsidRPr="00EC166B">
        <w:rPr>
          <w:rFonts w:asciiTheme="majorHAnsi" w:hAnsiTheme="majorHAnsi" w:cstheme="majorHAnsi"/>
          <w:b/>
          <w:color w:val="000000"/>
          <w:szCs w:val="28"/>
        </w:rPr>
        <w:t>2. Yêu cầu về trình tự thi công</w:t>
      </w:r>
    </w:p>
    <w:p w14:paraId="4948839E" w14:textId="77777777" w:rsidR="009E1F10" w:rsidRPr="00EC166B" w:rsidRDefault="009E1F10" w:rsidP="009E1F10">
      <w:pPr>
        <w:pStyle w:val="thuc"/>
        <w:spacing w:line="276" w:lineRule="auto"/>
        <w:ind w:firstLine="567"/>
        <w:rPr>
          <w:rFonts w:asciiTheme="majorHAnsi" w:hAnsiTheme="majorHAnsi" w:cstheme="majorHAnsi"/>
          <w:color w:val="000000"/>
          <w:szCs w:val="28"/>
        </w:rPr>
      </w:pPr>
      <w:r w:rsidRPr="00EC166B">
        <w:rPr>
          <w:rFonts w:asciiTheme="majorHAnsi" w:hAnsiTheme="majorHAnsi" w:cstheme="majorHAnsi"/>
          <w:color w:val="000000"/>
          <w:szCs w:val="28"/>
        </w:rPr>
        <w:t>Nhà thầu phải nêu rõ biện pháp thi công tổng thể, biện pháp thi công chi tiết từng hạng mục công việc, phần việc: từ giai đoạn chuẩn bị thi công đến khi thi công hoàn thành và phải có bảng tiến độ thi công chi tiết cho từng hạng mục công việc.</w:t>
      </w:r>
    </w:p>
    <w:p w14:paraId="7DEE1A7D" w14:textId="77777777" w:rsidR="009E1F10" w:rsidRPr="00EC166B" w:rsidRDefault="009E1F10" w:rsidP="009E1F10">
      <w:pPr>
        <w:pStyle w:val="thuc"/>
        <w:spacing w:line="276" w:lineRule="auto"/>
        <w:ind w:firstLine="567"/>
        <w:rPr>
          <w:rFonts w:asciiTheme="majorHAnsi" w:hAnsiTheme="majorHAnsi" w:cstheme="majorHAnsi"/>
          <w:b/>
          <w:bCs/>
          <w:color w:val="000000"/>
          <w:szCs w:val="28"/>
          <w:lang w:eastAsia="ja-JP"/>
        </w:rPr>
      </w:pPr>
      <w:r w:rsidRPr="00EC166B">
        <w:rPr>
          <w:rFonts w:asciiTheme="majorHAnsi" w:hAnsiTheme="majorHAnsi" w:cstheme="majorHAnsi"/>
          <w:b/>
          <w:bCs/>
          <w:color w:val="000000"/>
          <w:szCs w:val="28"/>
          <w:lang w:eastAsia="ja-JP"/>
        </w:rPr>
        <w:t>3. Yêu cầu về phòng, chống cháy, nổ (nếu có);</w:t>
      </w:r>
    </w:p>
    <w:p w14:paraId="327B224D" w14:textId="77777777" w:rsidR="009E1F10" w:rsidRPr="00EC166B" w:rsidRDefault="009E1F10" w:rsidP="009E1F10">
      <w:pPr>
        <w:widowControl w:val="0"/>
        <w:tabs>
          <w:tab w:val="left" w:pos="851"/>
        </w:tabs>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z w:val="28"/>
          <w:szCs w:val="28"/>
          <w:lang w:val="de-DE"/>
        </w:rPr>
        <w:t>Nhà thầu phải có biện pháp phòng chống cháy nổ đối với kho bãi chứa vật tư, máy móc, thiết bị thi công. Cử cán bộ thường trực bảo đảm công tác an toàn, phòng chống cháy nổ. Bố trí các thiết bị chữa cháy như: thùng cát, bể nước cứu hỏa, máy bơn cứu hỏa, bình xịt khí CO2,… có biển chỉ dẫn tiêu lệnh an toàn phòng cháy chữa cháy đặt ở những vị trí dẽ nhìn thấy, dễ quan sát…</w:t>
      </w:r>
    </w:p>
    <w:p w14:paraId="38DFA53C" w14:textId="77777777" w:rsidR="009E1F10" w:rsidRPr="00EC166B" w:rsidRDefault="009E1F10" w:rsidP="009E1F10">
      <w:pPr>
        <w:spacing w:line="276" w:lineRule="auto"/>
        <w:ind w:firstLine="567"/>
        <w:rPr>
          <w:rFonts w:asciiTheme="majorHAnsi" w:hAnsiTheme="majorHAnsi" w:cstheme="majorHAnsi"/>
          <w:b/>
          <w:bCs/>
          <w:color w:val="000000"/>
          <w:sz w:val="28"/>
          <w:szCs w:val="28"/>
          <w:lang w:val="de-DE"/>
        </w:rPr>
      </w:pPr>
      <w:r w:rsidRPr="00EC166B">
        <w:rPr>
          <w:rFonts w:asciiTheme="majorHAnsi" w:hAnsiTheme="majorHAnsi" w:cstheme="majorHAnsi"/>
          <w:b/>
          <w:bCs/>
          <w:color w:val="000000"/>
          <w:sz w:val="28"/>
          <w:szCs w:val="28"/>
          <w:lang w:val="de-DE"/>
        </w:rPr>
        <w:t>4. Các yêu cầu về vệ sinh môi trường:</w:t>
      </w:r>
    </w:p>
    <w:p w14:paraId="76D2D0A6" w14:textId="77777777" w:rsidR="009E1F10" w:rsidRPr="00EC166B" w:rsidRDefault="009E1F10" w:rsidP="009E1F10">
      <w:pPr>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z w:val="28"/>
          <w:szCs w:val="28"/>
          <w:lang w:val="de-DE"/>
        </w:rPr>
        <w:t>Trong quá trình thi công sẽ có rất nhiều bụi gây ảnh hưởng đến môi trường xung quanh, bởi vậy việc thi công bắt buộc phải có biện pháp che chắn bụi xung quanh.</w:t>
      </w:r>
    </w:p>
    <w:p w14:paraId="109B790D" w14:textId="77777777" w:rsidR="009E1F10" w:rsidRPr="00EC166B" w:rsidRDefault="009E1F10" w:rsidP="009E1F10">
      <w:pPr>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z w:val="28"/>
          <w:szCs w:val="28"/>
          <w:lang w:val="de-DE"/>
        </w:rPr>
        <w:t>Toàn bộ các xe, máy thi công ra vào công trình để vận chuyển vật liệu và phế thải phải được trang bị đầy đủ và trùm các bạt che tránh rơi vãi, gây bụi. Không ảnh hưởng đến đường giao thông và các khu vực lân cận.</w:t>
      </w:r>
    </w:p>
    <w:p w14:paraId="377FAE3B" w14:textId="77777777" w:rsidR="009E1F10" w:rsidRPr="00EC166B" w:rsidRDefault="009E1F10" w:rsidP="009E1F10">
      <w:pPr>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z w:val="28"/>
          <w:szCs w:val="28"/>
          <w:lang w:val="de-DE"/>
        </w:rPr>
        <w:t>Các biện pháp tập kết vật tư và phế thải được vận chuyển ngay sau phá, dọn.</w:t>
      </w:r>
    </w:p>
    <w:p w14:paraId="384BE45A" w14:textId="77777777" w:rsidR="009E1F10" w:rsidRPr="00EC166B" w:rsidRDefault="009E1F10" w:rsidP="009E1F10">
      <w:pPr>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z w:val="28"/>
          <w:szCs w:val="28"/>
          <w:lang w:val="de-DE"/>
        </w:rPr>
        <w:t>Căn cứ vào tiến độ thi công tập kết vật liệu về công trình với số lượng hợp lý tránh tình trạng chất đống nhiều trở thành nguồn gây bụi. Các bãi tập kết vật liệu được trang bị đầy đủ bạt che.</w:t>
      </w:r>
    </w:p>
    <w:p w14:paraId="52841F25"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Nhà thầu xây lắp cần lập kế hoạch và biện pháp quản lý chất thải rắn và lỏng để đảm bảo vệ sinh môi trường, an toàn cho sức khỏe của cán bộ công nhân thi công và nhân dân sống trong khu vực.</w:t>
      </w:r>
    </w:p>
    <w:p w14:paraId="31ABAF1A"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Đường thi công phải được bảo dưỡng thường xuyên, phải tưới nước mặt đường khi trời nắng, gió để chống bụi.</w:t>
      </w:r>
    </w:p>
    <w:p w14:paraId="22693810"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Bùn cát nạo vét từ hố móng công trình phải được vận chuyển đến bãi thải. Tại bãi thải, chất thải phải được san phẳng và bố trí tiêu thoát nước mặt để tránh lầy lội.</w:t>
      </w:r>
    </w:p>
    <w:p w14:paraId="39987975"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Nhà thầu xây lắp không được thải các chất gây ô nhiễm như xăng dầu, hóa chất, sản phẩm nhựa... gây ô nhiễm nguồn nước, làm ảnh hưởng đến đời sống nhân dân trong vùng và môi trường sinh thái. Trường hợp nguồn nước bị ô nhiễm, đơn vị thi công phải có biện pháp xử lý kịp thời và biện pháp đó phải được sự đồng ý của chủ đầu tư và tư vấn thiết kế.</w:t>
      </w:r>
    </w:p>
    <w:p w14:paraId="29784776"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lastRenderedPageBreak/>
        <w:t>Trong quá trình thi công, nhà thầu xây lắp phải quan tâm đảm bảo cảnh quan thiên nhiên, tránh mọi hoạt động không cần thiết làm vẻ đẹp thiên nhiên khu vực xung quanh công trường. Ngoài khu vực công trường và mặt bằng phụ trợ thì toàn bộ cây cối, bụi cây tự nhiên đều phải được bảo toàn. Cán bộ nhân viên trong công trường không được tự ý chặt phá cây để sử dụng vào bất cứ mục đích gì.</w:t>
      </w:r>
    </w:p>
    <w:p w14:paraId="065A3810" w14:textId="77777777" w:rsidR="009E1F10" w:rsidRPr="00EC166B" w:rsidRDefault="009E1F10" w:rsidP="009E1F10">
      <w:pPr>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pacing w:val="-2"/>
          <w:sz w:val="28"/>
          <w:szCs w:val="28"/>
          <w:lang w:val="de-DE"/>
        </w:rPr>
        <w:t>Trong suốt quá trình xây lắp, nhà thầu không được gây ảnh hưởng xấu tới hệ thống công trình hạ tầng kỹ thuật lân cận hiện có. Những khu vực trên công trường có hệ thống hạ tầng kỹ thuật đi qua, nhà thầu thi công xây lắp phải có biện pháp bảo vệ để hệ thống này hoạt động bình thường. Chỉ được phép thay đổi và di chuyển hệ thống công trình hạ tầng kỹ thuật sau khi đã có văn bản của cơ quan quản lý hệ thống công trình này cho phép thay đổi, di chuyển, cung cấp sơ đồ chỉ dẫn cần thiết của toàn hệ thống và thỏa thuận về biện pháp tạm thời để duy trì điều kiện bình thường cho sinh hoạt, sản xuất và kinh doanh của dân cư trong vùng</w:t>
      </w:r>
      <w:r w:rsidRPr="00EC166B">
        <w:rPr>
          <w:rFonts w:asciiTheme="majorHAnsi" w:hAnsiTheme="majorHAnsi" w:cstheme="majorHAnsi"/>
          <w:bCs/>
          <w:iCs/>
          <w:color w:val="000000"/>
          <w:sz w:val="28"/>
          <w:szCs w:val="28"/>
          <w:lang w:val="de-DE"/>
        </w:rPr>
        <w:t>.</w:t>
      </w:r>
    </w:p>
    <w:p w14:paraId="4E256825"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Sau khi thi công xong phải hoàn trả lại mặt bằng khu vực xây dựng làm mặt bằng công trường, san trả lại các bãi vật liệu, tháo dỡ lán trại, nhà kho và thu dọn vệ sinh mặt bằng trước khi rời khỏi hiện trường.</w:t>
      </w:r>
    </w:p>
    <w:p w14:paraId="0C194556"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Nhà thầu để xảy ra các hành vi làm tổn hại đến môi trường trong quá trình thi công xây dựng công trình phải chịu trách nhiệm trước pháp luật và bồi thường thiệt hại do lỗi của mình gây ra.</w:t>
      </w:r>
    </w:p>
    <w:p w14:paraId="4085AB51" w14:textId="77777777" w:rsidR="009E1F10" w:rsidRPr="00EC166B" w:rsidRDefault="009E1F10" w:rsidP="009E1F10">
      <w:pPr>
        <w:spacing w:line="276" w:lineRule="auto"/>
        <w:ind w:firstLine="567"/>
        <w:rPr>
          <w:rFonts w:asciiTheme="majorHAnsi" w:hAnsiTheme="majorHAnsi" w:cstheme="majorHAnsi"/>
          <w:b/>
          <w:bCs/>
          <w:color w:val="000000"/>
          <w:sz w:val="28"/>
          <w:szCs w:val="28"/>
          <w:lang w:val="de-DE"/>
        </w:rPr>
      </w:pPr>
      <w:r w:rsidRPr="00EC166B">
        <w:rPr>
          <w:rFonts w:asciiTheme="majorHAnsi" w:hAnsiTheme="majorHAnsi" w:cstheme="majorHAnsi"/>
          <w:b/>
          <w:bCs/>
          <w:color w:val="000000"/>
          <w:sz w:val="28"/>
          <w:szCs w:val="28"/>
          <w:lang w:val="de-DE"/>
        </w:rPr>
        <w:t>5. Các yêu cầu về an toàn lao động:</w:t>
      </w:r>
    </w:p>
    <w:p w14:paraId="630A094E"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ab/>
        <w:t>- Nhà thầu phải đảm bảo mọi yêu cầu về an toàn trong lao động, an toàn giao thông, an toàn khu vực xung quanh, lân cận công trường thi công;</w:t>
      </w:r>
    </w:p>
    <w:p w14:paraId="1313EF19"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de-DE"/>
        </w:rPr>
        <w:tab/>
        <w:t xml:space="preserve">- </w:t>
      </w:r>
      <w:r w:rsidRPr="00EC166B">
        <w:rPr>
          <w:rFonts w:asciiTheme="majorHAnsi" w:hAnsiTheme="majorHAnsi" w:cstheme="majorHAnsi"/>
          <w:color w:val="000000"/>
          <w:sz w:val="28"/>
          <w:szCs w:val="28"/>
          <w:lang w:val="pt-BR"/>
        </w:rPr>
        <w:t>Trước khi thi công Nhà thầu phải có trách nhiệm đào tạo, hướng dẫn, phổ biến các quy định về an toàn lao động cho người lao động của mình. Sau đó trực tiếp huấn luyện tại nơi làm việc theo yêu cầu chuyên trách của từng người để tránh sự cố trong thi công. Đối với một số công việc yêu cầu nghiêm ngặt về an toàn lao động thì người lao động phải có giấy chứng nhận đào tạo về an toàn lao động;</w:t>
      </w:r>
    </w:p>
    <w:p w14:paraId="7EC84BEC"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Nhà thầu có trách nhiệm cấp đầy đủ các trang bị bảo hộ lao động, an toàn lao động cho người lao động;</w:t>
      </w:r>
    </w:p>
    <w:p w14:paraId="6515A5A0" w14:textId="77777777" w:rsidR="009E1F10" w:rsidRPr="00EC166B" w:rsidRDefault="009E1F10" w:rsidP="009E1F10">
      <w:pPr>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xml:space="preserve">- Trên công công trường xây dựng phải đảm bảo mọi yêu cầu an toàn lao động gồm: An toàn điện; an toàn phòng chống sét; vệ sinh mặt bằng, thoát nước, phòng chống bão lụt; an toàn cho người, thiết bị, vật tư trong suốt quá trình chuẩn bị và thi công công trình; an toàn công trình đang xây dựng và các công trình lân cận; </w:t>
      </w:r>
    </w:p>
    <w:p w14:paraId="0A7FE5F0"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Xây dựng hệ thống an toàn lao động và an toàn giao thông trên công trường như: cần có các biển báo, chỉ dẫn, rào ngăn các vùng nguy hiểm; biển báo công trường, biển báo hạn chế tốc độ, rào chắn, vào ban đêm phải có đèn cảnh báo đặt đúng nơi quy định của Bộ Giao thông vận tải trong điều lệ biển báo hiệu đường bộ;</w:t>
      </w:r>
    </w:p>
    <w:p w14:paraId="67A4D07F" w14:textId="77777777" w:rsidR="009E1F10" w:rsidRPr="00EC166B" w:rsidRDefault="009E1F10" w:rsidP="009E1F10">
      <w:pPr>
        <w:spacing w:line="276" w:lineRule="auto"/>
        <w:rPr>
          <w:rFonts w:asciiTheme="majorHAnsi" w:hAnsiTheme="majorHAnsi" w:cstheme="majorHAnsi"/>
          <w:color w:val="000000"/>
          <w:spacing w:val="-4"/>
          <w:sz w:val="28"/>
          <w:szCs w:val="28"/>
          <w:lang w:val="pt-BR"/>
        </w:rPr>
      </w:pPr>
      <w:r w:rsidRPr="00EC166B">
        <w:rPr>
          <w:rFonts w:asciiTheme="majorHAnsi" w:hAnsiTheme="majorHAnsi" w:cstheme="majorHAnsi"/>
          <w:color w:val="000000"/>
          <w:sz w:val="28"/>
          <w:szCs w:val="28"/>
          <w:lang w:val="pt-BR"/>
        </w:rPr>
        <w:lastRenderedPageBreak/>
        <w:tab/>
      </w:r>
      <w:r w:rsidRPr="00EC166B">
        <w:rPr>
          <w:rFonts w:asciiTheme="majorHAnsi" w:hAnsiTheme="majorHAnsi" w:cstheme="majorHAnsi"/>
          <w:color w:val="000000"/>
          <w:spacing w:val="-4"/>
          <w:sz w:val="28"/>
          <w:szCs w:val="28"/>
          <w:lang w:val="pt-BR"/>
        </w:rPr>
        <w:t>-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38DF8DB3"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Phối hợp với các đơn vị quản lý về điện, nước, điện thoại đảm bảo không để xảy ra sự cố tai nạn hoặc hư hại tài sản của Nhà nước và nhân dân;</w:t>
      </w:r>
    </w:p>
    <w:p w14:paraId="734BE5A4"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Phối hợp với đơn vị Bệnh viện gần công trường để cấp cứu kịp thời cho con người nếu có xảy ra sự cố;</w:t>
      </w:r>
    </w:p>
    <w:p w14:paraId="41B5A7B5" w14:textId="77777777" w:rsidR="009E1F10" w:rsidRPr="00EC166B" w:rsidRDefault="009E1F10" w:rsidP="009E1F10">
      <w:pPr>
        <w:tabs>
          <w:tab w:val="left" w:pos="0"/>
        </w:tabs>
        <w:spacing w:line="276" w:lineRule="auto"/>
        <w:rPr>
          <w:rFonts w:asciiTheme="majorHAnsi" w:hAnsiTheme="majorHAnsi" w:cstheme="majorHAnsi"/>
          <w:color w:val="000000"/>
          <w:spacing w:val="-6"/>
          <w:sz w:val="28"/>
          <w:szCs w:val="28"/>
          <w:lang w:val="pt-BR"/>
        </w:rPr>
      </w:pPr>
      <w:r w:rsidRPr="00EC166B">
        <w:rPr>
          <w:rFonts w:asciiTheme="majorHAnsi" w:hAnsiTheme="majorHAnsi" w:cstheme="majorHAnsi"/>
          <w:color w:val="000000"/>
          <w:sz w:val="28"/>
          <w:szCs w:val="28"/>
          <w:lang w:val="pt-BR"/>
        </w:rPr>
        <w:tab/>
      </w:r>
      <w:r w:rsidRPr="00EC166B">
        <w:rPr>
          <w:rFonts w:asciiTheme="majorHAnsi" w:hAnsiTheme="majorHAnsi" w:cstheme="majorHAnsi"/>
          <w:color w:val="000000"/>
          <w:spacing w:val="-6"/>
          <w:sz w:val="28"/>
          <w:szCs w:val="28"/>
          <w:lang w:val="pt-BR"/>
        </w:rPr>
        <w:t>- Phối hợp với chính quyền và nhân dân địa phương để đảm bảo trật tự an toàn xã hội trên địa bàn công trường thi công xây lắp để đề phòng mất mát tài sản của đơn vị.</w:t>
      </w:r>
    </w:p>
    <w:p w14:paraId="70EFB094"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Quá trình thi công phải luôn đảm bảo không để xảy ra mất an toàn, rủi ro cho con người, tài sản khu vực xung quanh, lân cận. Trường hợp Nhà thầu để xảy ra các hành vi làm tổn hại đến con người,  tài sản khu vực xung quanh, lân cận công trường trong quá trình thi công xây dựng công trình phải chịu trách nhiệm trước pháp luật và bồi thường thiệt hại do lỗi của mình gây ra.</w:t>
      </w:r>
    </w:p>
    <w:p w14:paraId="36561833" w14:textId="77777777" w:rsidR="009E1F10" w:rsidRPr="00EC166B" w:rsidRDefault="009E1F10" w:rsidP="009E1F10">
      <w:pPr>
        <w:pStyle w:val="3"/>
        <w:overflowPunct/>
        <w:autoSpaceDE/>
        <w:adjustRightInd/>
        <w:spacing w:before="0" w:line="276" w:lineRule="auto"/>
        <w:outlineLvl w:val="9"/>
        <w:rPr>
          <w:rFonts w:asciiTheme="majorHAnsi" w:eastAsia="Times New Roman" w:hAnsiTheme="majorHAnsi" w:cstheme="majorHAnsi"/>
          <w:bCs/>
          <w:color w:val="000000"/>
          <w:sz w:val="28"/>
          <w:szCs w:val="28"/>
          <w:lang w:val="pt-BR"/>
        </w:rPr>
      </w:pPr>
      <w:r w:rsidRPr="00EC166B">
        <w:rPr>
          <w:rFonts w:asciiTheme="majorHAnsi" w:eastAsia="Times New Roman" w:hAnsiTheme="majorHAnsi" w:cstheme="majorHAnsi"/>
          <w:bCs/>
          <w:color w:val="000000"/>
          <w:sz w:val="28"/>
          <w:szCs w:val="28"/>
          <w:lang w:val="pt-BR"/>
        </w:rPr>
        <w:t>6. Biện pháp huy động nhân lực và thiết bị phục vụ thi công;</w:t>
      </w:r>
    </w:p>
    <w:p w14:paraId="1FEB2EE0" w14:textId="77777777" w:rsidR="009E1F10" w:rsidRPr="00EC166B" w:rsidRDefault="009E1F10" w:rsidP="009E1F10">
      <w:pPr>
        <w:widowControl w:val="0"/>
        <w:tabs>
          <w:tab w:val="left" w:pos="851"/>
        </w:tabs>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Nhà thầu có thể thuê mướn nhân công, thiết bị tại địa phương trong quá trình thi công tuy nhiên nhà thầu phải có đội ngũ công nhân thường trực có tay nghề và lực lượng xe máy thiết bị cần thiết để đảm bảo tiến độ thi công khi gặp khó khăn khi huy động tại địa phương.</w:t>
      </w:r>
    </w:p>
    <w:p w14:paraId="1C7212C1" w14:textId="77777777" w:rsidR="009E1F10" w:rsidRPr="00EC166B" w:rsidRDefault="009E1F10" w:rsidP="009E1F10">
      <w:pPr>
        <w:widowControl w:val="0"/>
        <w:tabs>
          <w:tab w:val="left" w:pos="851"/>
        </w:tabs>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Máy móc thiết bị xây dựng công trình: Máy móc thiết bị thi công chủ yếu phải đáp ứng đủ số lượng, chủng loại, tính năng kỹ thuật của thiết bị theo yêu cầu tổ chức thi công công trình.</w:t>
      </w:r>
    </w:p>
    <w:p w14:paraId="5F46459C" w14:textId="77777777" w:rsidR="009E1F10" w:rsidRPr="00EC166B" w:rsidRDefault="009E1F10" w:rsidP="009E1F10">
      <w:pPr>
        <w:widowControl w:val="0"/>
        <w:tabs>
          <w:tab w:val="left" w:pos="851"/>
        </w:tabs>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Các thiết bị thi công, xe máy chuyên dùng để thực hiện gói thầu mà pháp luật hiện hành quy định phải có Giấy chứng nhận kiểm tra an toàn kỹ thuật và bảo vệ môi trường theo quy định tại Thông tư số 89/2015/TT-BGTVT ngày 31/12/2015 và Thông tư số 42/2018/TT-BGTVT ngày 30/7/2018 của Bộ Giao thông vận tải, các quy định khác của Pháp luật; thì trước khi đưa  thiết bị chuyên dụng đó vào thi công công trình nhà thầu phải đệ trình cho Chủ đầu tư, tư vấn giám sát hồ sơ giấy tờ xe máy tuân thủ đúng quy định ít nhất 10 ngày trước khi thi công hạng mục công trình/công việc có sử dụng thiết bị xe máy đó.</w:t>
      </w:r>
    </w:p>
    <w:p w14:paraId="25E96729" w14:textId="77777777" w:rsidR="009E1F10" w:rsidRPr="00EC166B" w:rsidRDefault="009E1F10" w:rsidP="009E1F10">
      <w:pPr>
        <w:spacing w:line="276" w:lineRule="auto"/>
        <w:ind w:firstLine="567"/>
        <w:rPr>
          <w:rFonts w:asciiTheme="majorHAnsi" w:hAnsiTheme="majorHAnsi" w:cstheme="majorHAnsi"/>
          <w:b/>
          <w:bCs/>
          <w:color w:val="000000"/>
          <w:sz w:val="28"/>
          <w:szCs w:val="28"/>
          <w:lang w:val="pt-BR"/>
        </w:rPr>
      </w:pPr>
      <w:r w:rsidRPr="00EC166B">
        <w:rPr>
          <w:rFonts w:asciiTheme="majorHAnsi" w:hAnsiTheme="majorHAnsi" w:cstheme="majorHAnsi"/>
          <w:b/>
          <w:bCs/>
          <w:color w:val="000000"/>
          <w:sz w:val="28"/>
          <w:szCs w:val="28"/>
          <w:lang w:val="pt-BR"/>
        </w:rPr>
        <w:t>7. Yêu cầu về biện pháp tổ chức thi công tổng thể và các hạng mục:</w:t>
      </w:r>
    </w:p>
    <w:p w14:paraId="0627628B" w14:textId="77777777" w:rsidR="009E1F10" w:rsidRPr="00EC166B" w:rsidRDefault="009E1F10" w:rsidP="009E1F10">
      <w:pPr>
        <w:widowControl w:val="0"/>
        <w:tabs>
          <w:tab w:val="left" w:pos="851"/>
        </w:tabs>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Nhà thầu phải có thuyết minh biện pháp tổ chức thi công tổng thể và các hạng mục để đảm bảo tiến độ và tính hợp lý trong quá trình sử dụng nhân lực, vật lực trên công trường.</w:t>
      </w:r>
    </w:p>
    <w:p w14:paraId="2FFC2F63" w14:textId="77777777" w:rsidR="009E1F10" w:rsidRPr="00EC166B" w:rsidRDefault="009E1F10" w:rsidP="009E1F10">
      <w:pPr>
        <w:spacing w:line="276" w:lineRule="auto"/>
        <w:ind w:firstLine="567"/>
        <w:rPr>
          <w:rFonts w:asciiTheme="majorHAnsi" w:hAnsiTheme="majorHAnsi" w:cstheme="majorHAnsi"/>
          <w:bCs/>
          <w:i/>
          <w:color w:val="000000"/>
          <w:sz w:val="28"/>
          <w:szCs w:val="28"/>
          <w:lang w:val="pt-BR"/>
        </w:rPr>
      </w:pPr>
      <w:r w:rsidRPr="00EC166B">
        <w:rPr>
          <w:rFonts w:asciiTheme="majorHAnsi" w:hAnsiTheme="majorHAnsi" w:cstheme="majorHAnsi"/>
          <w:bCs/>
          <w:i/>
          <w:color w:val="000000"/>
          <w:sz w:val="28"/>
          <w:szCs w:val="28"/>
          <w:lang w:val="pt-BR"/>
        </w:rPr>
        <w:t>a. Bố trí công trường, chuẩn bị hiện trường xây dựng:</w:t>
      </w:r>
    </w:p>
    <w:p w14:paraId="78B2A7FA"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Nhà thầu phải lập thiết kế bản vẽ thi công cho khu vực thi công. Phải có thuyết minh tổ chức thi công tại công trường.</w:t>
      </w:r>
    </w:p>
    <w:p w14:paraId="78E318CE" w14:textId="77777777" w:rsidR="009E1F10" w:rsidRPr="00EC166B" w:rsidRDefault="009E1F10" w:rsidP="009E1F10">
      <w:pPr>
        <w:spacing w:line="276" w:lineRule="auto"/>
        <w:ind w:firstLine="567"/>
        <w:rPr>
          <w:rFonts w:asciiTheme="majorHAnsi" w:hAnsiTheme="majorHAnsi" w:cstheme="majorHAnsi"/>
          <w:bCs/>
          <w:i/>
          <w:color w:val="000000"/>
          <w:sz w:val="28"/>
          <w:szCs w:val="28"/>
          <w:lang w:val="pt-BR"/>
        </w:rPr>
      </w:pPr>
      <w:r w:rsidRPr="00EC166B">
        <w:rPr>
          <w:rFonts w:asciiTheme="majorHAnsi" w:hAnsiTheme="majorHAnsi" w:cstheme="majorHAnsi"/>
          <w:bCs/>
          <w:i/>
          <w:color w:val="000000"/>
          <w:sz w:val="28"/>
          <w:szCs w:val="28"/>
          <w:lang w:val="pt-BR"/>
        </w:rPr>
        <w:lastRenderedPageBreak/>
        <w:t>b. Bộ máy quản lý chỉ huy công  trường:</w:t>
      </w:r>
    </w:p>
    <w:p w14:paraId="3B3B81C2"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Nhà thầu phải có bộ máy quản lý chung bao gồm: Trưởng ban chỉ huy công trường, cán bộ kỹ thuật và cán bộ giám sát vv…; các cán bộ bố trí phải phù hợp với văn bằng chứng chỉ, có năng lực và kinh nghiệm thi công.</w:t>
      </w:r>
    </w:p>
    <w:p w14:paraId="74EDD11B" w14:textId="77777777" w:rsidR="009E1F10" w:rsidRPr="00EC166B" w:rsidRDefault="009E1F10" w:rsidP="009E1F10">
      <w:pPr>
        <w:spacing w:line="276" w:lineRule="auto"/>
        <w:ind w:firstLine="567"/>
        <w:rPr>
          <w:rFonts w:asciiTheme="majorHAnsi" w:hAnsiTheme="majorHAnsi" w:cstheme="majorHAnsi"/>
          <w:bCs/>
          <w:i/>
          <w:color w:val="000000"/>
          <w:sz w:val="28"/>
          <w:szCs w:val="28"/>
          <w:lang w:val="pt-BR"/>
        </w:rPr>
      </w:pPr>
      <w:r w:rsidRPr="00EC166B">
        <w:rPr>
          <w:rFonts w:asciiTheme="majorHAnsi" w:hAnsiTheme="majorHAnsi" w:cstheme="majorHAnsi"/>
          <w:bCs/>
          <w:i/>
          <w:color w:val="000000"/>
          <w:sz w:val="28"/>
          <w:szCs w:val="28"/>
          <w:lang w:val="pt-BR"/>
        </w:rPr>
        <w:t>c. Biện pháp huy động nhân lực:</w:t>
      </w:r>
    </w:p>
    <w:p w14:paraId="627BECA5"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Nhà thầu phải có hồ sơ huy động bố trí cán bộ quản lý và thi công gói thầu.</w:t>
      </w:r>
    </w:p>
    <w:p w14:paraId="47326F40" w14:textId="77777777" w:rsidR="009E1F10" w:rsidRPr="00EC166B" w:rsidRDefault="009E1F10" w:rsidP="009E1F10">
      <w:pPr>
        <w:spacing w:line="276" w:lineRule="auto"/>
        <w:ind w:firstLine="567"/>
        <w:rPr>
          <w:rFonts w:asciiTheme="majorHAnsi" w:hAnsiTheme="majorHAnsi" w:cstheme="majorHAnsi"/>
          <w:b/>
          <w:bCs/>
          <w:color w:val="000000"/>
          <w:sz w:val="28"/>
          <w:szCs w:val="28"/>
          <w:lang w:val="pt-BR"/>
        </w:rPr>
      </w:pPr>
      <w:r w:rsidRPr="00EC166B">
        <w:rPr>
          <w:rFonts w:asciiTheme="majorHAnsi" w:hAnsiTheme="majorHAnsi" w:cstheme="majorHAnsi"/>
          <w:b/>
          <w:bCs/>
          <w:color w:val="000000"/>
          <w:sz w:val="28"/>
          <w:szCs w:val="28"/>
          <w:lang w:val="pt-BR"/>
        </w:rPr>
        <w:t>8. Hệ thống kiểm tra, giám sát chất lượng của nhà thầu:</w:t>
      </w:r>
    </w:p>
    <w:p w14:paraId="74E2C702"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Trong quá trình thi công nhà thầu phải thực hiện biện pháp đảm bảo chất lượng, tuân thủ theo Nghị định số 06/2021/NĐ-CP ngày 26/01/2021 về quản lý chất lượng và bảo trì công trình xây dựng.</w:t>
      </w:r>
    </w:p>
    <w:p w14:paraId="3AF992FC"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Nhà thầu thi công công trình xây dựng có trách nhiệm tiếp nhận và quản lý mặt bằng xây dựng, bảo quản mốc định vị và mốc giới công trình.</w:t>
      </w:r>
    </w:p>
    <w:p w14:paraId="13889FBF"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Lập và thông báo cho chủ đầu tư và các chủ thể có liên quan hệ thống quản lý chất lượng, mục tiêu và chính sách đảm bảo chất lượng công trình của nhà thầu. Hệ thống quản lý chất lượng công trình của nhà thầu phải phù hợp với quy mô công trình, trong đó nêu rõ sơ đồ tổ chức và trách nhiệm của từng bộ phận, cá nhân đối với công tác quản lý chất lượng công trình của nhà thầu.</w:t>
      </w:r>
    </w:p>
    <w:p w14:paraId="7B651FD3"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xml:space="preserve">- Bố trí nhân lực, thiết bị thi công theo quy định của hợp đồng xây dựng và </w:t>
      </w:r>
      <w:r w:rsidRPr="00EC166B">
        <w:rPr>
          <w:rFonts w:asciiTheme="majorHAnsi" w:hAnsiTheme="majorHAnsi" w:cstheme="majorHAnsi"/>
          <w:color w:val="000000"/>
          <w:sz w:val="28"/>
          <w:szCs w:val="28"/>
          <w:shd w:val="solid" w:color="FFFFFF" w:fill="auto"/>
          <w:lang w:val="pt-BR"/>
        </w:rPr>
        <w:t>qu</w:t>
      </w:r>
      <w:r w:rsidRPr="00EC166B">
        <w:rPr>
          <w:rFonts w:asciiTheme="majorHAnsi" w:hAnsiTheme="majorHAnsi" w:cstheme="majorHAnsi"/>
          <w:color w:val="000000"/>
          <w:sz w:val="28"/>
          <w:szCs w:val="28"/>
          <w:lang w:val="pt-BR"/>
        </w:rPr>
        <w:t>y định của pháp luật có liên quan,</w:t>
      </w:r>
    </w:p>
    <w:p w14:paraId="7182DFC1" w14:textId="77777777" w:rsidR="009E1F10" w:rsidRPr="00EC166B" w:rsidRDefault="009E1F10" w:rsidP="009E1F10">
      <w:pPr>
        <w:spacing w:line="276" w:lineRule="auto"/>
        <w:ind w:firstLine="567"/>
        <w:rPr>
          <w:rFonts w:asciiTheme="majorHAnsi" w:hAnsiTheme="majorHAnsi" w:cstheme="majorHAnsi"/>
          <w:color w:val="000000"/>
          <w:spacing w:val="-4"/>
          <w:sz w:val="28"/>
          <w:szCs w:val="28"/>
          <w:lang w:val="pt-BR"/>
        </w:rPr>
      </w:pPr>
      <w:r w:rsidRPr="00EC166B">
        <w:rPr>
          <w:rFonts w:asciiTheme="majorHAnsi" w:hAnsiTheme="majorHAnsi" w:cstheme="majorHAnsi"/>
          <w:color w:val="000000"/>
          <w:spacing w:val="-4"/>
          <w:sz w:val="28"/>
          <w:szCs w:val="28"/>
          <w:lang w:val="pt-BR"/>
        </w:rPr>
        <w:t xml:space="preserve">- Biện pháp kiểm tra, kiểm soát chất lượng vật liệu, sản phẩm, cấu kiện, thiết bị được sử dụng cho công trình; thiết kế biện pháp thi công, trong đó </w:t>
      </w:r>
      <w:r w:rsidRPr="00EC166B">
        <w:rPr>
          <w:rFonts w:asciiTheme="majorHAnsi" w:hAnsiTheme="majorHAnsi" w:cstheme="majorHAnsi"/>
          <w:color w:val="000000"/>
          <w:spacing w:val="-4"/>
          <w:sz w:val="28"/>
          <w:szCs w:val="28"/>
          <w:shd w:val="solid" w:color="FFFFFF" w:fill="auto"/>
          <w:lang w:val="pt-BR"/>
        </w:rPr>
        <w:t>quy định</w:t>
      </w:r>
      <w:r w:rsidRPr="00EC166B">
        <w:rPr>
          <w:rFonts w:asciiTheme="majorHAnsi" w:hAnsiTheme="majorHAnsi" w:cstheme="majorHAnsi"/>
          <w:color w:val="000000"/>
          <w:spacing w:val="-4"/>
          <w:sz w:val="28"/>
          <w:szCs w:val="28"/>
          <w:lang w:val="pt-BR"/>
        </w:rPr>
        <w:t xml:space="preserve"> cụ thể các biện pháp, bảo đảm an toàn cho người, máy, thiết bị và công trình;</w:t>
      </w:r>
    </w:p>
    <w:p w14:paraId="44CEE3ED"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Thực hiện các công tác thí nghiệm kiểm tra vật liệu, cấu kiện, sản phẩm xây dựng, thiết bị công trình, thiết bị công nghệ trước và trong khi thi công xây dựng theo quy định của hợp đồng xây dựng.</w:t>
      </w:r>
    </w:p>
    <w:p w14:paraId="500ADBD4"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Thi công xây dựng theo đúng hợp đồng xây dựng, giấy phép thi công, thiết kế xây dựng công trình. Kịp thời thông báo cho chủ đầu tư nếu phát hiện sai khác giữa thiết kế, hồ sơ hợp đồng xây dựng và điều kiện hiện trường trong quá trình thi công. Tự kiểm soát chất lượng thi công xây dựng theo yêu cầu của thiết kế và quy định của hợp đồng xây dựng. Hồ sơ quản lý chất lượng của các công việc xây dựng phải được lập theo quy định và phù hợp với thời gian thực hiện thực tế tại công trường.</w:t>
      </w:r>
    </w:p>
    <w:p w14:paraId="4BA040F6" w14:textId="77777777" w:rsidR="009E1F10" w:rsidRPr="00EC166B" w:rsidRDefault="009E1F10" w:rsidP="009E1F10">
      <w:pPr>
        <w:widowControl w:val="0"/>
        <w:tabs>
          <w:tab w:val="left" w:pos="851"/>
        </w:tabs>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Kiểm soát chất lượng công việc xây dựng và lắp đặt thiết bị; giám sát thi công xây dựng công trình đối với công việc xây dựng do nhà thầu phụ thực hiện trong trường hợp là nhà thầu chính hoặc tổng thầu.</w:t>
      </w:r>
    </w:p>
    <w:p w14:paraId="5DE8FB40"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Xử lý, khắc phục các sai sót, khiếm khuyết về chất lượng trong quá trình thi công xây dựng (nếu có).</w:t>
      </w:r>
    </w:p>
    <w:p w14:paraId="4DFBB6F1"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lastRenderedPageBreak/>
        <w:t>- Lập nhật ký thi công xây dựng công trình theo quy định.</w:t>
      </w:r>
    </w:p>
    <w:p w14:paraId="4CA61C95"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Lập bản vẽ hoàn công theo quy định.</w:t>
      </w:r>
    </w:p>
    <w:p w14:paraId="1BA36296"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Yêu cầu chủ đầu tư thực hiện nghiệm thu công việc chuyển bước thi công, nghiệm thu giai đoạn thi công xây dựng hoặc bộ phận công trình xây dựng, nghiệm thu hoàn thành hạng mục công trình, công trình xây dựng.</w:t>
      </w:r>
    </w:p>
    <w:p w14:paraId="6609E1E4"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xml:space="preserve">- Báo cáo chủ đầu tư về tiến độ, chất lượng, khối lượng, an toàn lao động và vệ sinh môi trường thi công xây dựng theo quy định của </w:t>
      </w:r>
      <w:r w:rsidRPr="00EC166B">
        <w:rPr>
          <w:rFonts w:asciiTheme="majorHAnsi" w:hAnsiTheme="majorHAnsi" w:cstheme="majorHAnsi"/>
          <w:color w:val="000000"/>
          <w:sz w:val="28"/>
          <w:szCs w:val="28"/>
          <w:shd w:val="solid" w:color="FFFFFF" w:fill="auto"/>
          <w:lang w:val="pt-BR"/>
        </w:rPr>
        <w:t>hợp đồng</w:t>
      </w:r>
      <w:r w:rsidRPr="00EC166B">
        <w:rPr>
          <w:rFonts w:asciiTheme="majorHAnsi" w:hAnsiTheme="majorHAnsi" w:cstheme="majorHAnsi"/>
          <w:color w:val="000000"/>
          <w:sz w:val="28"/>
          <w:szCs w:val="28"/>
          <w:lang w:val="pt-BR"/>
        </w:rPr>
        <w:t xml:space="preserve"> xây dựng và yêu cầu đột xuất của chủ đầu tư.</w:t>
      </w:r>
    </w:p>
    <w:p w14:paraId="242BDA05"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Hoàn trả mặt bằng, di chuyển vật tư, máy móc, thiết bị và những tài sản khác của mình ra khỏi công trường sau khi công trình đã được nghiệm thu, bàn giao, trừ trường hợp trong hợp đồng xây dựng có thỏa thuận khác.</w:t>
      </w:r>
    </w:p>
    <w:p w14:paraId="4157C4C3" w14:textId="77777777" w:rsidR="009E1F10" w:rsidRPr="00EC166B" w:rsidRDefault="009E1F10" w:rsidP="009E1F10">
      <w:pPr>
        <w:spacing w:line="276" w:lineRule="auto"/>
        <w:ind w:firstLine="567"/>
        <w:rPr>
          <w:rFonts w:asciiTheme="majorHAnsi" w:hAnsiTheme="majorHAnsi" w:cstheme="majorHAnsi"/>
          <w:b/>
          <w:bCs/>
          <w:color w:val="000000"/>
          <w:sz w:val="28"/>
          <w:szCs w:val="28"/>
          <w:lang w:val="pt-BR"/>
        </w:rPr>
      </w:pPr>
      <w:r w:rsidRPr="00EC166B">
        <w:rPr>
          <w:rFonts w:asciiTheme="majorHAnsi" w:hAnsiTheme="majorHAnsi" w:cstheme="majorHAnsi"/>
          <w:b/>
          <w:bCs/>
          <w:color w:val="000000"/>
          <w:sz w:val="28"/>
          <w:szCs w:val="28"/>
          <w:lang w:val="pt-BR"/>
        </w:rPr>
        <w:t>9. Các yêu cầu khác:</w:t>
      </w:r>
    </w:p>
    <w:p w14:paraId="5F244999" w14:textId="77777777" w:rsidR="009E1F10" w:rsidRPr="00EC166B" w:rsidRDefault="009E1F10" w:rsidP="009E1F10">
      <w:pPr>
        <w:widowControl w:val="0"/>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pt-BR"/>
        </w:rPr>
        <w:t>- Mọi ý kiến đề nghị của nhà thầu với</w:t>
      </w:r>
      <w:r w:rsidRPr="00EC166B">
        <w:rPr>
          <w:rFonts w:asciiTheme="majorHAnsi" w:hAnsiTheme="majorHAnsi" w:cstheme="majorHAnsi"/>
          <w:color w:val="000000"/>
          <w:sz w:val="28"/>
          <w:szCs w:val="28"/>
          <w:lang w:val="vi-VN"/>
        </w:rPr>
        <w:t xml:space="preserve"> Chủ đầu tư đều phải thực hiện bằng công văn và được lưu vào hồ sơ.</w:t>
      </w:r>
    </w:p>
    <w:p w14:paraId="0E286DD8" w14:textId="77777777" w:rsidR="009E1F10" w:rsidRPr="00EC166B" w:rsidRDefault="009E1F10" w:rsidP="009E1F10">
      <w:pPr>
        <w:widowControl w:val="0"/>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vi-VN"/>
        </w:rPr>
        <w:t>- Các Quyết định, thông báo của Chủ đầu tư cũng được thể hiện bằng văn bản.</w:t>
      </w:r>
    </w:p>
    <w:p w14:paraId="400AA33A" w14:textId="77777777" w:rsidR="009E1F10" w:rsidRPr="00EC166B" w:rsidRDefault="009E1F10" w:rsidP="009E1F10">
      <w:pPr>
        <w:widowControl w:val="0"/>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vi-VN"/>
        </w:rPr>
        <w:t>- Nhà thầu phải nghiêm chỉnh chấp hành các chế độ chính sách của Nhà nước ban hành về bảo hiểm và các quy định hiện hành có liên quan. Trong quá trình thi công, nhà thầu cùng Tư vấn giám sát, tư vấn thiết kế phải thực hiện đo đạc, kiểm tra các hạng mục công trình, đặc biệt là các hạng mục ẩn dấu, phải lập biên bản nghiệm thu chất lượng, khối lượng đạt yêu cầu kỹ thuật quy định mới được thi công các bộ phận tiếp theo.</w:t>
      </w:r>
    </w:p>
    <w:p w14:paraId="7324C4E7" w14:textId="77777777" w:rsidR="009E1F10" w:rsidRPr="00EC166B" w:rsidRDefault="009E1F10" w:rsidP="009E1F10">
      <w:pPr>
        <w:widowControl w:val="0"/>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vi-VN"/>
        </w:rPr>
        <w:t>- Nhà thầu phối hợp với Chủ đầu tư và chính quyền địa phương giải quyết những vướng mắc mặt bằng trong thi công.</w:t>
      </w:r>
    </w:p>
    <w:p w14:paraId="64A2D424" w14:textId="77777777" w:rsidR="009E1F10" w:rsidRPr="00EC166B" w:rsidRDefault="009E1F10" w:rsidP="009E1F10">
      <w:pPr>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vi-VN"/>
        </w:rPr>
        <w:t>- Nhà thầu chịu trách nhiệm lập hồ sơ hoàn công ngay sau từng giai đoạn thi công các hạng mục và khi công trình hoàn thành làm cơ sở nghiệm thu kỹ thuật, bàn giao sử dụng và thanh quyết toán. Sau khi công trình hoàn thành nhà thầu phải có 07 bộ hồ sơ hoàn công công trình theo quy định.</w:t>
      </w:r>
    </w:p>
    <w:p w14:paraId="10605502" w14:textId="7DF8CAF1" w:rsidR="00A15E96" w:rsidRPr="00C123B4" w:rsidRDefault="009E1F10" w:rsidP="0062051E">
      <w:pPr>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vi-VN"/>
        </w:rPr>
        <w:t xml:space="preserve">- </w:t>
      </w:r>
      <w:r w:rsidR="003F6B61" w:rsidRPr="003F6B61">
        <w:rPr>
          <w:rFonts w:asciiTheme="majorHAnsi" w:hAnsiTheme="majorHAnsi" w:cstheme="majorHAnsi"/>
          <w:color w:val="000000"/>
          <w:sz w:val="28"/>
          <w:szCs w:val="28"/>
          <w:lang w:val="vi-VN"/>
        </w:rPr>
        <w:t xml:space="preserve">Giá gói thầu được cấp thẩm quyền phê duyệt với mức thuế Giá trị gia tăng (VAT) là </w:t>
      </w:r>
      <w:r w:rsidR="002F1F0C" w:rsidRPr="002F1F0C">
        <w:rPr>
          <w:rFonts w:asciiTheme="majorHAnsi" w:hAnsiTheme="majorHAnsi" w:cstheme="majorHAnsi"/>
          <w:color w:val="000000"/>
          <w:sz w:val="28"/>
          <w:szCs w:val="28"/>
          <w:lang w:val="vi-VN"/>
        </w:rPr>
        <w:t>10</w:t>
      </w:r>
      <w:r w:rsidR="003F6B61" w:rsidRPr="003F6B61">
        <w:rPr>
          <w:rFonts w:asciiTheme="majorHAnsi" w:hAnsiTheme="majorHAnsi" w:cstheme="majorHAnsi"/>
          <w:color w:val="000000"/>
          <w:sz w:val="28"/>
          <w:szCs w:val="28"/>
          <w:lang w:val="vi-VN"/>
        </w:rPr>
        <w:t>%, do vậy khi tham dự thầu nhà thầu phải chào mức Thuế giá trị gia t</w:t>
      </w:r>
      <w:r w:rsidR="003F6B61" w:rsidRPr="003F6B61">
        <w:rPr>
          <w:rFonts w:asciiTheme="majorHAnsi" w:hAnsiTheme="majorHAnsi" w:cstheme="majorHAnsi" w:hint="eastAsia"/>
          <w:color w:val="000000"/>
          <w:sz w:val="28"/>
          <w:szCs w:val="28"/>
          <w:lang w:val="vi-VN"/>
        </w:rPr>
        <w:t>ă</w:t>
      </w:r>
      <w:r w:rsidR="003F6B61" w:rsidRPr="003F6B61">
        <w:rPr>
          <w:rFonts w:asciiTheme="majorHAnsi" w:hAnsiTheme="majorHAnsi" w:cstheme="majorHAnsi"/>
          <w:color w:val="000000"/>
          <w:sz w:val="28"/>
          <w:szCs w:val="28"/>
          <w:lang w:val="vi-VN"/>
        </w:rPr>
        <w:t xml:space="preserve">ng (VAT) trong </w:t>
      </w:r>
      <w:r w:rsidR="003F6B61" w:rsidRPr="003F6B61">
        <w:rPr>
          <w:rFonts w:asciiTheme="majorHAnsi" w:hAnsiTheme="majorHAnsi" w:cstheme="majorHAnsi" w:hint="eastAsia"/>
          <w:color w:val="000000"/>
          <w:sz w:val="28"/>
          <w:szCs w:val="28"/>
          <w:lang w:val="vi-VN"/>
        </w:rPr>
        <w:t>đơ</w:t>
      </w:r>
      <w:r w:rsidR="003F6B61" w:rsidRPr="003F6B61">
        <w:rPr>
          <w:rFonts w:asciiTheme="majorHAnsi" w:hAnsiTheme="majorHAnsi" w:cstheme="majorHAnsi"/>
          <w:color w:val="000000"/>
          <w:sz w:val="28"/>
          <w:szCs w:val="28"/>
          <w:lang w:val="vi-VN"/>
        </w:rPr>
        <w:t xml:space="preserve">n giá dự thầu là </w:t>
      </w:r>
      <w:r w:rsidR="002F1F0C" w:rsidRPr="002F1F0C">
        <w:rPr>
          <w:rFonts w:asciiTheme="majorHAnsi" w:hAnsiTheme="majorHAnsi" w:cstheme="majorHAnsi"/>
          <w:color w:val="000000"/>
          <w:sz w:val="28"/>
          <w:szCs w:val="28"/>
          <w:lang w:val="vi-VN"/>
        </w:rPr>
        <w:t>10</w:t>
      </w:r>
      <w:r w:rsidR="003F6B61" w:rsidRPr="003F6B61">
        <w:rPr>
          <w:rFonts w:asciiTheme="majorHAnsi" w:hAnsiTheme="majorHAnsi" w:cstheme="majorHAnsi"/>
          <w:color w:val="000000"/>
          <w:sz w:val="28"/>
          <w:szCs w:val="28"/>
          <w:lang w:val="vi-VN"/>
        </w:rPr>
        <w:t xml:space="preserve">%, phần chênh lệch do </w:t>
      </w:r>
      <w:r w:rsidR="00201CA5" w:rsidRPr="00201CA5">
        <w:rPr>
          <w:rFonts w:asciiTheme="majorHAnsi" w:hAnsiTheme="majorHAnsi" w:cstheme="majorHAnsi"/>
          <w:color w:val="000000"/>
          <w:sz w:val="28"/>
          <w:szCs w:val="28"/>
          <w:lang w:val="vi-VN"/>
        </w:rPr>
        <w:t>tăng/</w:t>
      </w:r>
      <w:r w:rsidR="003F6B61" w:rsidRPr="003F6B61">
        <w:rPr>
          <w:rFonts w:asciiTheme="majorHAnsi" w:hAnsiTheme="majorHAnsi" w:cstheme="majorHAnsi"/>
          <w:color w:val="000000"/>
          <w:sz w:val="28"/>
          <w:szCs w:val="28"/>
          <w:lang w:val="vi-VN"/>
        </w:rPr>
        <w:t>giảm trừ thuế (</w:t>
      </w:r>
      <w:r w:rsidR="00F44649" w:rsidRPr="00F44649">
        <w:rPr>
          <w:rFonts w:asciiTheme="majorHAnsi" w:hAnsiTheme="majorHAnsi" w:cstheme="majorHAnsi"/>
          <w:color w:val="000000"/>
          <w:sz w:val="28"/>
          <w:szCs w:val="28"/>
          <w:lang w:val="vi-VN"/>
        </w:rPr>
        <w:t>10</w:t>
      </w:r>
      <w:r w:rsidR="003F6B61" w:rsidRPr="003F6B61">
        <w:rPr>
          <w:rFonts w:asciiTheme="majorHAnsi" w:hAnsiTheme="majorHAnsi" w:cstheme="majorHAnsi"/>
          <w:color w:val="000000"/>
          <w:sz w:val="28"/>
          <w:szCs w:val="28"/>
          <w:lang w:val="vi-VN"/>
        </w:rPr>
        <w:t xml:space="preserve">% </w:t>
      </w:r>
      <w:r w:rsidR="00201CA5" w:rsidRPr="00201CA5">
        <w:rPr>
          <w:rFonts w:asciiTheme="majorHAnsi" w:hAnsiTheme="majorHAnsi" w:cstheme="majorHAnsi"/>
          <w:color w:val="000000"/>
          <w:sz w:val="28"/>
          <w:szCs w:val="28"/>
          <w:lang w:val="vi-VN"/>
        </w:rPr>
        <w:t>đến</w:t>
      </w:r>
      <w:r w:rsidR="003F6B61" w:rsidRPr="003F6B61">
        <w:rPr>
          <w:rFonts w:asciiTheme="majorHAnsi" w:hAnsiTheme="majorHAnsi" w:cstheme="majorHAnsi"/>
          <w:color w:val="000000"/>
          <w:sz w:val="28"/>
          <w:szCs w:val="28"/>
          <w:lang w:val="vi-VN"/>
        </w:rPr>
        <w:t xml:space="preserve"> </w:t>
      </w:r>
      <w:r w:rsidR="00F44649" w:rsidRPr="00F44649">
        <w:rPr>
          <w:rFonts w:asciiTheme="majorHAnsi" w:hAnsiTheme="majorHAnsi" w:cstheme="majorHAnsi"/>
          <w:color w:val="000000"/>
          <w:sz w:val="28"/>
          <w:szCs w:val="28"/>
          <w:lang w:val="vi-VN"/>
        </w:rPr>
        <w:t>8</w:t>
      </w:r>
      <w:r w:rsidR="003F6B61" w:rsidRPr="003F6B61">
        <w:rPr>
          <w:rFonts w:asciiTheme="majorHAnsi" w:hAnsiTheme="majorHAnsi" w:cstheme="majorHAnsi"/>
          <w:color w:val="000000"/>
          <w:sz w:val="28"/>
          <w:szCs w:val="28"/>
          <w:lang w:val="vi-VN"/>
        </w:rPr>
        <w:t xml:space="preserve">%) sẽ </w:t>
      </w:r>
      <w:r w:rsidR="003F6B61" w:rsidRPr="003F6B61">
        <w:rPr>
          <w:rFonts w:asciiTheme="majorHAnsi" w:hAnsiTheme="majorHAnsi" w:cstheme="majorHAnsi" w:hint="eastAsia"/>
          <w:color w:val="000000"/>
          <w:sz w:val="28"/>
          <w:szCs w:val="28"/>
          <w:lang w:val="vi-VN"/>
        </w:rPr>
        <w:t>đư</w:t>
      </w:r>
      <w:r w:rsidR="003F6B61" w:rsidRPr="003F6B61">
        <w:rPr>
          <w:rFonts w:asciiTheme="majorHAnsi" w:hAnsiTheme="majorHAnsi" w:cstheme="majorHAnsi"/>
          <w:color w:val="000000"/>
          <w:sz w:val="28"/>
          <w:szCs w:val="28"/>
          <w:lang w:val="vi-VN"/>
        </w:rPr>
        <w:t xml:space="preserve">ợc Chủ </w:t>
      </w:r>
      <w:r w:rsidR="003F6B61" w:rsidRPr="003F6B61">
        <w:rPr>
          <w:rFonts w:asciiTheme="majorHAnsi" w:hAnsiTheme="majorHAnsi" w:cstheme="majorHAnsi" w:hint="eastAsia"/>
          <w:color w:val="000000"/>
          <w:sz w:val="28"/>
          <w:szCs w:val="28"/>
          <w:lang w:val="vi-VN"/>
        </w:rPr>
        <w:t>đ</w:t>
      </w:r>
      <w:r w:rsidR="003F6B61" w:rsidRPr="003F6B61">
        <w:rPr>
          <w:rFonts w:asciiTheme="majorHAnsi" w:hAnsiTheme="majorHAnsi" w:cstheme="majorHAnsi"/>
          <w:color w:val="000000"/>
          <w:sz w:val="28"/>
          <w:szCs w:val="28"/>
          <w:lang w:val="vi-VN"/>
        </w:rPr>
        <w:t>ầu t</w:t>
      </w:r>
      <w:r w:rsidR="003F6B61" w:rsidRPr="003F6B61">
        <w:rPr>
          <w:rFonts w:asciiTheme="majorHAnsi" w:hAnsiTheme="majorHAnsi" w:cstheme="majorHAnsi" w:hint="eastAsia"/>
          <w:color w:val="000000"/>
          <w:sz w:val="28"/>
          <w:szCs w:val="28"/>
          <w:lang w:val="vi-VN"/>
        </w:rPr>
        <w:t>ư</w:t>
      </w:r>
      <w:r w:rsidR="003F6B61" w:rsidRPr="003F6B61">
        <w:rPr>
          <w:rFonts w:asciiTheme="majorHAnsi" w:hAnsiTheme="majorHAnsi" w:cstheme="majorHAnsi"/>
          <w:color w:val="000000"/>
          <w:sz w:val="28"/>
          <w:szCs w:val="28"/>
          <w:lang w:val="vi-VN"/>
        </w:rPr>
        <w:t xml:space="preserve"> quy </w:t>
      </w:r>
      <w:r w:rsidR="003F6B61" w:rsidRPr="003F6B61">
        <w:rPr>
          <w:rFonts w:asciiTheme="majorHAnsi" w:hAnsiTheme="majorHAnsi" w:cstheme="majorHAnsi" w:hint="eastAsia"/>
          <w:color w:val="000000"/>
          <w:sz w:val="28"/>
          <w:szCs w:val="28"/>
          <w:lang w:val="vi-VN"/>
        </w:rPr>
        <w:t>đ</w:t>
      </w:r>
      <w:r w:rsidR="003F6B61" w:rsidRPr="003F6B61">
        <w:rPr>
          <w:rFonts w:asciiTheme="majorHAnsi" w:hAnsiTheme="majorHAnsi" w:cstheme="majorHAnsi"/>
          <w:color w:val="000000"/>
          <w:sz w:val="28"/>
          <w:szCs w:val="28"/>
          <w:lang w:val="vi-VN"/>
        </w:rPr>
        <w:t xml:space="preserve">ịnh cụ thể trong hợp </w:t>
      </w:r>
      <w:r w:rsidR="003F6B61" w:rsidRPr="003F6B61">
        <w:rPr>
          <w:rFonts w:asciiTheme="majorHAnsi" w:hAnsiTheme="majorHAnsi" w:cstheme="majorHAnsi" w:hint="eastAsia"/>
          <w:color w:val="000000"/>
          <w:sz w:val="28"/>
          <w:szCs w:val="28"/>
          <w:lang w:val="vi-VN"/>
        </w:rPr>
        <w:t>đ</w:t>
      </w:r>
      <w:r w:rsidR="003F6B61" w:rsidRPr="003F6B61">
        <w:rPr>
          <w:rFonts w:asciiTheme="majorHAnsi" w:hAnsiTheme="majorHAnsi" w:cstheme="majorHAnsi"/>
          <w:color w:val="000000"/>
          <w:sz w:val="28"/>
          <w:szCs w:val="28"/>
          <w:lang w:val="vi-VN"/>
        </w:rPr>
        <w:t>ồng thi công xây dựng.</w:t>
      </w:r>
    </w:p>
    <w:p w14:paraId="5AA9D776" w14:textId="77777777" w:rsidR="009E1F10" w:rsidRPr="00EC166B" w:rsidRDefault="009E1F10" w:rsidP="009E1F10">
      <w:pPr>
        <w:widowControl w:val="0"/>
        <w:spacing w:line="276" w:lineRule="auto"/>
        <w:ind w:firstLine="709"/>
        <w:rPr>
          <w:rFonts w:asciiTheme="majorHAnsi" w:hAnsiTheme="majorHAnsi" w:cstheme="majorHAnsi"/>
          <w:b/>
          <w:sz w:val="28"/>
          <w:szCs w:val="28"/>
          <w:lang w:val="vi-VN"/>
        </w:rPr>
      </w:pPr>
      <w:r w:rsidRPr="00EC166B">
        <w:rPr>
          <w:rFonts w:asciiTheme="majorHAnsi" w:hAnsiTheme="majorHAnsi" w:cstheme="majorHAnsi"/>
          <w:b/>
          <w:sz w:val="28"/>
          <w:szCs w:val="28"/>
          <w:lang w:val="vi-VN"/>
        </w:rPr>
        <w:t>IV. Các bản vẽ</w:t>
      </w:r>
    </w:p>
    <w:p w14:paraId="40BBAA60" w14:textId="77777777" w:rsidR="009E1F10" w:rsidRPr="00EC166B" w:rsidRDefault="009E1F10" w:rsidP="009E1F10">
      <w:pPr>
        <w:widowControl w:val="0"/>
        <w:spacing w:line="276" w:lineRule="auto"/>
        <w:ind w:firstLine="709"/>
        <w:rPr>
          <w:rFonts w:asciiTheme="majorHAnsi" w:hAnsiTheme="majorHAnsi" w:cstheme="majorHAnsi"/>
          <w:sz w:val="28"/>
          <w:szCs w:val="28"/>
          <w:lang w:val="vi-VN"/>
        </w:rPr>
      </w:pPr>
      <w:r w:rsidRPr="00EC166B">
        <w:rPr>
          <w:rFonts w:asciiTheme="majorHAnsi" w:hAnsiTheme="majorHAnsi" w:cstheme="majorHAnsi"/>
          <w:spacing w:val="-4"/>
          <w:sz w:val="28"/>
          <w:szCs w:val="28"/>
          <w:lang w:val="vi-VN"/>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9E1F10" w:rsidRPr="00EC166B" w14:paraId="596B8606" w14:textId="77777777" w:rsidTr="00254D2A">
        <w:trPr>
          <w:trHeight w:val="70"/>
        </w:trPr>
        <w:tc>
          <w:tcPr>
            <w:tcW w:w="850" w:type="dxa"/>
            <w:shd w:val="clear" w:color="auto" w:fill="auto"/>
          </w:tcPr>
          <w:p w14:paraId="7A83FCEA"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r w:rsidRPr="00EC166B">
              <w:rPr>
                <w:rFonts w:asciiTheme="majorHAnsi" w:hAnsiTheme="majorHAnsi" w:cstheme="majorHAnsi"/>
                <w:b/>
                <w:sz w:val="28"/>
                <w:szCs w:val="28"/>
                <w:lang w:val="en-GB"/>
              </w:rPr>
              <w:t>STT</w:t>
            </w:r>
          </w:p>
        </w:tc>
        <w:tc>
          <w:tcPr>
            <w:tcW w:w="2073" w:type="dxa"/>
            <w:shd w:val="clear" w:color="auto" w:fill="auto"/>
          </w:tcPr>
          <w:p w14:paraId="348A8742"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r w:rsidRPr="00EC166B">
              <w:rPr>
                <w:rFonts w:asciiTheme="majorHAnsi" w:hAnsiTheme="majorHAnsi" w:cstheme="majorHAnsi"/>
                <w:b/>
                <w:sz w:val="28"/>
                <w:szCs w:val="28"/>
                <w:lang w:val="en-GB"/>
              </w:rPr>
              <w:t>Ký hiệu</w:t>
            </w:r>
          </w:p>
        </w:tc>
        <w:tc>
          <w:tcPr>
            <w:tcW w:w="2300" w:type="dxa"/>
            <w:shd w:val="clear" w:color="auto" w:fill="auto"/>
          </w:tcPr>
          <w:p w14:paraId="4173B855"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r w:rsidRPr="00EC166B">
              <w:rPr>
                <w:rFonts w:asciiTheme="majorHAnsi" w:hAnsiTheme="majorHAnsi" w:cstheme="majorHAnsi"/>
                <w:b/>
                <w:sz w:val="28"/>
                <w:szCs w:val="28"/>
                <w:lang w:val="en-GB"/>
              </w:rPr>
              <w:t>Tên bản vẽ</w:t>
            </w:r>
          </w:p>
        </w:tc>
        <w:tc>
          <w:tcPr>
            <w:tcW w:w="3428" w:type="dxa"/>
            <w:shd w:val="clear" w:color="auto" w:fill="auto"/>
          </w:tcPr>
          <w:p w14:paraId="0F73680D"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r w:rsidRPr="00EC166B">
              <w:rPr>
                <w:rFonts w:asciiTheme="majorHAnsi" w:hAnsiTheme="majorHAnsi" w:cstheme="majorHAnsi"/>
                <w:b/>
                <w:sz w:val="28"/>
                <w:szCs w:val="28"/>
                <w:lang w:val="en-GB"/>
              </w:rPr>
              <w:t>Phiên bản/ngày phát hành</w:t>
            </w:r>
          </w:p>
        </w:tc>
      </w:tr>
      <w:tr w:rsidR="009E1F10" w:rsidRPr="00EC166B" w14:paraId="536F8A77" w14:textId="77777777" w:rsidTr="00254D2A">
        <w:trPr>
          <w:trHeight w:val="70"/>
        </w:trPr>
        <w:tc>
          <w:tcPr>
            <w:tcW w:w="850" w:type="dxa"/>
            <w:shd w:val="clear" w:color="auto" w:fill="auto"/>
          </w:tcPr>
          <w:p w14:paraId="0D018314" w14:textId="77777777" w:rsidR="009E1F10" w:rsidRPr="00EC166B" w:rsidRDefault="009E1F10" w:rsidP="009E1F10">
            <w:pPr>
              <w:widowControl w:val="0"/>
              <w:spacing w:line="276" w:lineRule="auto"/>
              <w:jc w:val="center"/>
              <w:rPr>
                <w:rFonts w:asciiTheme="majorHAnsi" w:hAnsiTheme="majorHAnsi" w:cstheme="majorHAnsi"/>
                <w:sz w:val="28"/>
                <w:szCs w:val="28"/>
                <w:lang w:val="en-GB"/>
              </w:rPr>
            </w:pPr>
            <w:r w:rsidRPr="00EC166B">
              <w:rPr>
                <w:rFonts w:asciiTheme="majorHAnsi" w:hAnsiTheme="majorHAnsi" w:cstheme="majorHAnsi"/>
                <w:sz w:val="28"/>
                <w:szCs w:val="28"/>
                <w:lang w:val="en-GB"/>
              </w:rPr>
              <w:t>1</w:t>
            </w:r>
          </w:p>
        </w:tc>
        <w:tc>
          <w:tcPr>
            <w:tcW w:w="2073" w:type="dxa"/>
            <w:shd w:val="clear" w:color="auto" w:fill="auto"/>
          </w:tcPr>
          <w:p w14:paraId="0E0E4327" w14:textId="77777777" w:rsidR="009E1F10" w:rsidRPr="00EC166B" w:rsidRDefault="009E1F10" w:rsidP="009E1F10">
            <w:pPr>
              <w:widowControl w:val="0"/>
              <w:spacing w:line="276" w:lineRule="auto"/>
              <w:jc w:val="center"/>
              <w:rPr>
                <w:rFonts w:asciiTheme="majorHAnsi" w:hAnsiTheme="majorHAnsi" w:cstheme="majorHAnsi"/>
                <w:color w:val="000000"/>
                <w:sz w:val="28"/>
                <w:szCs w:val="28"/>
                <w:lang w:val="en-GB"/>
              </w:rPr>
            </w:pPr>
            <w:r w:rsidRPr="00EC166B">
              <w:rPr>
                <w:rFonts w:asciiTheme="majorHAnsi" w:hAnsiTheme="majorHAnsi" w:cstheme="majorHAnsi"/>
                <w:color w:val="000000"/>
                <w:sz w:val="28"/>
                <w:szCs w:val="28"/>
                <w:lang w:val="en-GB"/>
              </w:rPr>
              <w:t>TKBVTC</w:t>
            </w:r>
          </w:p>
        </w:tc>
        <w:tc>
          <w:tcPr>
            <w:tcW w:w="2300" w:type="dxa"/>
            <w:shd w:val="clear" w:color="auto" w:fill="auto"/>
          </w:tcPr>
          <w:p w14:paraId="5432DB13" w14:textId="507B4E9D" w:rsidR="009E1F10" w:rsidRPr="00EC166B" w:rsidRDefault="009E1F10" w:rsidP="005B0B0C">
            <w:pPr>
              <w:widowControl w:val="0"/>
              <w:spacing w:line="276" w:lineRule="auto"/>
              <w:jc w:val="center"/>
              <w:rPr>
                <w:rFonts w:asciiTheme="majorHAnsi" w:hAnsiTheme="majorHAnsi" w:cstheme="majorHAnsi"/>
                <w:color w:val="000000"/>
                <w:sz w:val="28"/>
                <w:szCs w:val="28"/>
                <w:lang w:val="en-GB"/>
              </w:rPr>
            </w:pPr>
            <w:r w:rsidRPr="00EC166B">
              <w:rPr>
                <w:rFonts w:asciiTheme="majorHAnsi" w:hAnsiTheme="majorHAnsi" w:cstheme="majorHAnsi"/>
                <w:color w:val="000000"/>
                <w:sz w:val="28"/>
                <w:szCs w:val="28"/>
                <w:lang w:val="en-GB"/>
              </w:rPr>
              <w:t>Thiết kế bản vẽ thi công</w:t>
            </w:r>
            <w:r w:rsidR="005B0B0C" w:rsidRPr="00EC166B">
              <w:rPr>
                <w:rFonts w:asciiTheme="majorHAnsi" w:hAnsiTheme="majorHAnsi" w:cstheme="majorHAnsi"/>
                <w:color w:val="000000"/>
                <w:sz w:val="28"/>
                <w:szCs w:val="28"/>
                <w:lang w:val="en-GB"/>
              </w:rPr>
              <w:t xml:space="preserve"> được </w:t>
            </w:r>
            <w:r w:rsidR="005B0B0C" w:rsidRPr="00EC166B">
              <w:rPr>
                <w:rFonts w:asciiTheme="majorHAnsi" w:hAnsiTheme="majorHAnsi" w:cstheme="majorHAnsi"/>
                <w:color w:val="000000"/>
                <w:sz w:val="28"/>
                <w:szCs w:val="28"/>
                <w:lang w:val="en-GB"/>
              </w:rPr>
              <w:lastRenderedPageBreak/>
              <w:t xml:space="preserve">duyệt tại Quyết định số </w:t>
            </w:r>
            <w:r w:rsidR="00BC40A9">
              <w:rPr>
                <w:rFonts w:asciiTheme="majorHAnsi" w:hAnsiTheme="majorHAnsi" w:cstheme="majorHAnsi"/>
                <w:color w:val="000000"/>
                <w:sz w:val="28"/>
                <w:szCs w:val="28"/>
                <w:lang w:val="en-GB"/>
              </w:rPr>
              <w:t>807</w:t>
            </w:r>
            <w:r w:rsidR="00F4734B">
              <w:rPr>
                <w:rFonts w:asciiTheme="majorHAnsi" w:hAnsiTheme="majorHAnsi" w:cstheme="majorHAnsi"/>
                <w:color w:val="000000"/>
                <w:sz w:val="28"/>
                <w:szCs w:val="28"/>
                <w:lang w:val="en-GB"/>
              </w:rPr>
              <w:t>/QĐ-UBND</w:t>
            </w:r>
          </w:p>
        </w:tc>
        <w:tc>
          <w:tcPr>
            <w:tcW w:w="3428" w:type="dxa"/>
            <w:shd w:val="clear" w:color="auto" w:fill="auto"/>
          </w:tcPr>
          <w:p w14:paraId="3E0B52AD" w14:textId="2360DABE" w:rsidR="009E1F10" w:rsidRPr="00EC166B" w:rsidRDefault="00BC40A9" w:rsidP="009E1F10">
            <w:pPr>
              <w:widowControl w:val="0"/>
              <w:spacing w:line="276" w:lineRule="auto"/>
              <w:jc w:val="center"/>
              <w:rPr>
                <w:rFonts w:asciiTheme="majorHAnsi" w:hAnsiTheme="majorHAnsi" w:cstheme="majorHAnsi"/>
                <w:color w:val="000000"/>
                <w:sz w:val="28"/>
                <w:szCs w:val="28"/>
                <w:lang w:val="en-GB"/>
              </w:rPr>
            </w:pPr>
            <w:r>
              <w:rPr>
                <w:rFonts w:asciiTheme="majorHAnsi" w:hAnsiTheme="majorHAnsi" w:cstheme="majorHAnsi"/>
                <w:color w:val="000000"/>
                <w:sz w:val="28"/>
                <w:szCs w:val="28"/>
                <w:lang w:val="en-GB"/>
              </w:rPr>
              <w:lastRenderedPageBreak/>
              <w:t>24/10/2025</w:t>
            </w:r>
          </w:p>
        </w:tc>
      </w:tr>
    </w:tbl>
    <w:p w14:paraId="791FEC57" w14:textId="77777777" w:rsidR="00E33888" w:rsidRPr="00EC166B" w:rsidRDefault="00E33888" w:rsidP="009E1F10">
      <w:pPr>
        <w:spacing w:line="276" w:lineRule="auto"/>
        <w:rPr>
          <w:rFonts w:asciiTheme="majorHAnsi" w:hAnsiTheme="majorHAnsi" w:cstheme="majorHAnsi"/>
          <w:sz w:val="28"/>
          <w:szCs w:val="28"/>
        </w:rPr>
      </w:pPr>
    </w:p>
    <w:sectPr w:rsidR="00E33888" w:rsidRPr="00EC166B" w:rsidSect="00AA0C75">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F10"/>
    <w:rsid w:val="0007266F"/>
    <w:rsid w:val="000C0571"/>
    <w:rsid w:val="000F3019"/>
    <w:rsid w:val="00152978"/>
    <w:rsid w:val="001706DE"/>
    <w:rsid w:val="00187D23"/>
    <w:rsid w:val="001A791B"/>
    <w:rsid w:val="00201294"/>
    <w:rsid w:val="00201CA5"/>
    <w:rsid w:val="0028505B"/>
    <w:rsid w:val="002967C0"/>
    <w:rsid w:val="002F1F0C"/>
    <w:rsid w:val="00327304"/>
    <w:rsid w:val="003445FC"/>
    <w:rsid w:val="00351AE4"/>
    <w:rsid w:val="00351CDF"/>
    <w:rsid w:val="00357A23"/>
    <w:rsid w:val="00370CCD"/>
    <w:rsid w:val="003B1D05"/>
    <w:rsid w:val="003D75D1"/>
    <w:rsid w:val="003E6A46"/>
    <w:rsid w:val="003F6B61"/>
    <w:rsid w:val="00436342"/>
    <w:rsid w:val="00450E2B"/>
    <w:rsid w:val="004818C0"/>
    <w:rsid w:val="004A3854"/>
    <w:rsid w:val="005042F1"/>
    <w:rsid w:val="0050610D"/>
    <w:rsid w:val="00572BE4"/>
    <w:rsid w:val="00573CDE"/>
    <w:rsid w:val="005A650D"/>
    <w:rsid w:val="005B0B0C"/>
    <w:rsid w:val="005E0664"/>
    <w:rsid w:val="005E1F91"/>
    <w:rsid w:val="005F5645"/>
    <w:rsid w:val="006146E4"/>
    <w:rsid w:val="0062051E"/>
    <w:rsid w:val="006A3516"/>
    <w:rsid w:val="006C62AB"/>
    <w:rsid w:val="006E71F7"/>
    <w:rsid w:val="007261CF"/>
    <w:rsid w:val="00793AB3"/>
    <w:rsid w:val="00794322"/>
    <w:rsid w:val="007C5527"/>
    <w:rsid w:val="00862411"/>
    <w:rsid w:val="008904CB"/>
    <w:rsid w:val="008D3807"/>
    <w:rsid w:val="009511EC"/>
    <w:rsid w:val="009E1F10"/>
    <w:rsid w:val="00A15E96"/>
    <w:rsid w:val="00A26948"/>
    <w:rsid w:val="00A97629"/>
    <w:rsid w:val="00AA0C75"/>
    <w:rsid w:val="00AF3297"/>
    <w:rsid w:val="00B47DF7"/>
    <w:rsid w:val="00BA3DF8"/>
    <w:rsid w:val="00BB10D6"/>
    <w:rsid w:val="00BC40A9"/>
    <w:rsid w:val="00BD0D0D"/>
    <w:rsid w:val="00BF30D9"/>
    <w:rsid w:val="00C123B4"/>
    <w:rsid w:val="00C77CAB"/>
    <w:rsid w:val="00C8057D"/>
    <w:rsid w:val="00C95787"/>
    <w:rsid w:val="00CF295B"/>
    <w:rsid w:val="00CF2D35"/>
    <w:rsid w:val="00D172F1"/>
    <w:rsid w:val="00D971D1"/>
    <w:rsid w:val="00DD5B8F"/>
    <w:rsid w:val="00E33888"/>
    <w:rsid w:val="00E40345"/>
    <w:rsid w:val="00E44D15"/>
    <w:rsid w:val="00E67E75"/>
    <w:rsid w:val="00E77F43"/>
    <w:rsid w:val="00EC166B"/>
    <w:rsid w:val="00EE3F59"/>
    <w:rsid w:val="00F44649"/>
    <w:rsid w:val="00F4734B"/>
    <w:rsid w:val="00F96AEE"/>
    <w:rsid w:val="00FB18D8"/>
    <w:rsid w:val="00FF623B"/>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02A7F"/>
  <w15:chartTrackingRefBased/>
  <w15:docId w15:val="{A0FF059D-0F68-4149-9572-E659309B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8"/>
        <w:szCs w:val="22"/>
        <w:lang w:val="vi-VN"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F10"/>
    <w:pPr>
      <w:spacing w:after="0" w:line="240" w:lineRule="auto"/>
      <w:jc w:val="both"/>
    </w:pPr>
    <w:rPr>
      <w:rFonts w:eastAsia="Times New Roman" w:cs="Times New Roman"/>
      <w:sz w:val="24"/>
      <w:szCs w:val="20"/>
      <w:lang w:val="en-US" w:eastAsia="en-US"/>
    </w:rPr>
  </w:style>
  <w:style w:type="paragraph" w:styleId="Heading3">
    <w:name w:val="heading 3"/>
    <w:basedOn w:val="Normal"/>
    <w:next w:val="Normal"/>
    <w:link w:val="Heading3Char"/>
    <w:uiPriority w:val="9"/>
    <w:semiHidden/>
    <w:unhideWhenUsed/>
    <w:qFormat/>
    <w:rsid w:val="009E1F10"/>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9E1F10"/>
    <w:pPr>
      <w:widowControl w:val="0"/>
      <w:autoSpaceDE w:val="0"/>
      <w:autoSpaceDN w:val="0"/>
      <w:spacing w:line="384" w:lineRule="atLeast"/>
      <w:jc w:val="left"/>
    </w:pPr>
    <w:rPr>
      <w:szCs w:val="24"/>
    </w:rPr>
  </w:style>
  <w:style w:type="paragraph" w:customStyle="1" w:styleId="3">
    <w:name w:val="3"/>
    <w:basedOn w:val="Heading3"/>
    <w:rsid w:val="009E1F10"/>
    <w:pPr>
      <w:keepNext w:val="0"/>
      <w:keepLines w:val="0"/>
      <w:widowControl w:val="0"/>
      <w:tabs>
        <w:tab w:val="left" w:pos="851"/>
      </w:tabs>
      <w:overflowPunct w:val="0"/>
      <w:autoSpaceDE w:val="0"/>
      <w:autoSpaceDN w:val="0"/>
      <w:adjustRightInd w:val="0"/>
      <w:spacing w:before="120"/>
      <w:ind w:firstLine="567"/>
      <w:textAlignment w:val="baseline"/>
    </w:pPr>
    <w:rPr>
      <w:rFonts w:ascii="Times New Roman" w:eastAsia="Calibri" w:hAnsi="Times New Roman" w:cs="Times New Roman"/>
      <w:b/>
      <w:color w:val="auto"/>
      <w:sz w:val="26"/>
      <w:szCs w:val="26"/>
      <w:lang w:val="vi-VN"/>
    </w:rPr>
  </w:style>
  <w:style w:type="paragraph" w:customStyle="1" w:styleId="TableParagraph">
    <w:name w:val="Table Paragraph"/>
    <w:basedOn w:val="Normal"/>
    <w:uiPriority w:val="1"/>
    <w:qFormat/>
    <w:rsid w:val="009E1F10"/>
    <w:pPr>
      <w:widowControl w:val="0"/>
      <w:autoSpaceDE w:val="0"/>
      <w:autoSpaceDN w:val="0"/>
      <w:ind w:left="107"/>
      <w:jc w:val="left"/>
    </w:pPr>
    <w:rPr>
      <w:sz w:val="22"/>
      <w:szCs w:val="22"/>
    </w:rPr>
  </w:style>
  <w:style w:type="paragraph" w:customStyle="1" w:styleId="thuc">
    <w:name w:val="thuc"/>
    <w:basedOn w:val="Normal"/>
    <w:rsid w:val="009E1F10"/>
    <w:pPr>
      <w:spacing w:line="300" w:lineRule="auto"/>
    </w:pPr>
    <w:rPr>
      <w:rFonts w:ascii=".VnTime" w:hAnsi=".VnTime"/>
      <w:sz w:val="28"/>
    </w:rPr>
  </w:style>
  <w:style w:type="character" w:customStyle="1" w:styleId="Heading3Char">
    <w:name w:val="Heading 3 Char"/>
    <w:basedOn w:val="DefaultParagraphFont"/>
    <w:link w:val="Heading3"/>
    <w:uiPriority w:val="9"/>
    <w:semiHidden/>
    <w:rsid w:val="009E1F10"/>
    <w:rPr>
      <w:rFonts w:asciiTheme="majorHAnsi" w:eastAsiaTheme="majorEastAsia" w:hAnsiTheme="majorHAnsi" w:cstheme="majorBidi"/>
      <w:color w:val="1F4D78" w:themeColor="accent1" w:themeShade="7F"/>
      <w:sz w:val="24"/>
      <w:szCs w:val="24"/>
      <w:lang w:val="en-US" w:eastAsia="en-US"/>
    </w:rPr>
  </w:style>
  <w:style w:type="paragraph" w:styleId="BalloonText">
    <w:name w:val="Balloon Text"/>
    <w:basedOn w:val="Normal"/>
    <w:link w:val="BalloonTextChar"/>
    <w:uiPriority w:val="99"/>
    <w:semiHidden/>
    <w:unhideWhenUsed/>
    <w:rsid w:val="004818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8C0"/>
    <w:rPr>
      <w:rFonts w:ascii="Segoe UI" w:eastAsia="Times New Roman"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0338">
      <w:bodyDiv w:val="1"/>
      <w:marLeft w:val="0"/>
      <w:marRight w:val="0"/>
      <w:marTop w:val="0"/>
      <w:marBottom w:val="0"/>
      <w:divBdr>
        <w:top w:val="none" w:sz="0" w:space="0" w:color="auto"/>
        <w:left w:val="none" w:sz="0" w:space="0" w:color="auto"/>
        <w:bottom w:val="none" w:sz="0" w:space="0" w:color="auto"/>
        <w:right w:val="none" w:sz="0" w:space="0" w:color="auto"/>
      </w:divBdr>
    </w:div>
    <w:div w:id="238176596">
      <w:bodyDiv w:val="1"/>
      <w:marLeft w:val="0"/>
      <w:marRight w:val="0"/>
      <w:marTop w:val="0"/>
      <w:marBottom w:val="0"/>
      <w:divBdr>
        <w:top w:val="none" w:sz="0" w:space="0" w:color="auto"/>
        <w:left w:val="none" w:sz="0" w:space="0" w:color="auto"/>
        <w:bottom w:val="none" w:sz="0" w:space="0" w:color="auto"/>
        <w:right w:val="none" w:sz="0" w:space="0" w:color="auto"/>
      </w:divBdr>
    </w:div>
    <w:div w:id="275067598">
      <w:bodyDiv w:val="1"/>
      <w:marLeft w:val="0"/>
      <w:marRight w:val="0"/>
      <w:marTop w:val="0"/>
      <w:marBottom w:val="0"/>
      <w:divBdr>
        <w:top w:val="none" w:sz="0" w:space="0" w:color="auto"/>
        <w:left w:val="none" w:sz="0" w:space="0" w:color="auto"/>
        <w:bottom w:val="none" w:sz="0" w:space="0" w:color="auto"/>
        <w:right w:val="none" w:sz="0" w:space="0" w:color="auto"/>
      </w:divBdr>
    </w:div>
    <w:div w:id="414978311">
      <w:bodyDiv w:val="1"/>
      <w:marLeft w:val="0"/>
      <w:marRight w:val="0"/>
      <w:marTop w:val="0"/>
      <w:marBottom w:val="0"/>
      <w:divBdr>
        <w:top w:val="none" w:sz="0" w:space="0" w:color="auto"/>
        <w:left w:val="none" w:sz="0" w:space="0" w:color="auto"/>
        <w:bottom w:val="none" w:sz="0" w:space="0" w:color="auto"/>
        <w:right w:val="none" w:sz="0" w:space="0" w:color="auto"/>
      </w:divBdr>
    </w:div>
    <w:div w:id="643394131">
      <w:bodyDiv w:val="1"/>
      <w:marLeft w:val="0"/>
      <w:marRight w:val="0"/>
      <w:marTop w:val="0"/>
      <w:marBottom w:val="0"/>
      <w:divBdr>
        <w:top w:val="none" w:sz="0" w:space="0" w:color="auto"/>
        <w:left w:val="none" w:sz="0" w:space="0" w:color="auto"/>
        <w:bottom w:val="none" w:sz="0" w:space="0" w:color="auto"/>
        <w:right w:val="none" w:sz="0" w:space="0" w:color="auto"/>
      </w:divBdr>
    </w:div>
    <w:div w:id="798841952">
      <w:bodyDiv w:val="1"/>
      <w:marLeft w:val="0"/>
      <w:marRight w:val="0"/>
      <w:marTop w:val="0"/>
      <w:marBottom w:val="0"/>
      <w:divBdr>
        <w:top w:val="none" w:sz="0" w:space="0" w:color="auto"/>
        <w:left w:val="none" w:sz="0" w:space="0" w:color="auto"/>
        <w:bottom w:val="none" w:sz="0" w:space="0" w:color="auto"/>
        <w:right w:val="none" w:sz="0" w:space="0" w:color="auto"/>
      </w:divBdr>
    </w:div>
    <w:div w:id="840966109">
      <w:bodyDiv w:val="1"/>
      <w:marLeft w:val="0"/>
      <w:marRight w:val="0"/>
      <w:marTop w:val="0"/>
      <w:marBottom w:val="0"/>
      <w:divBdr>
        <w:top w:val="none" w:sz="0" w:space="0" w:color="auto"/>
        <w:left w:val="none" w:sz="0" w:space="0" w:color="auto"/>
        <w:bottom w:val="none" w:sz="0" w:space="0" w:color="auto"/>
        <w:right w:val="none" w:sz="0" w:space="0" w:color="auto"/>
      </w:divBdr>
    </w:div>
    <w:div w:id="1010327572">
      <w:bodyDiv w:val="1"/>
      <w:marLeft w:val="0"/>
      <w:marRight w:val="0"/>
      <w:marTop w:val="0"/>
      <w:marBottom w:val="0"/>
      <w:divBdr>
        <w:top w:val="none" w:sz="0" w:space="0" w:color="auto"/>
        <w:left w:val="none" w:sz="0" w:space="0" w:color="auto"/>
        <w:bottom w:val="none" w:sz="0" w:space="0" w:color="auto"/>
        <w:right w:val="none" w:sz="0" w:space="0" w:color="auto"/>
      </w:divBdr>
    </w:div>
    <w:div w:id="1166558454">
      <w:bodyDiv w:val="1"/>
      <w:marLeft w:val="0"/>
      <w:marRight w:val="0"/>
      <w:marTop w:val="0"/>
      <w:marBottom w:val="0"/>
      <w:divBdr>
        <w:top w:val="none" w:sz="0" w:space="0" w:color="auto"/>
        <w:left w:val="none" w:sz="0" w:space="0" w:color="auto"/>
        <w:bottom w:val="none" w:sz="0" w:space="0" w:color="auto"/>
        <w:right w:val="none" w:sz="0" w:space="0" w:color="auto"/>
      </w:divBdr>
    </w:div>
    <w:div w:id="1175801972">
      <w:bodyDiv w:val="1"/>
      <w:marLeft w:val="0"/>
      <w:marRight w:val="0"/>
      <w:marTop w:val="0"/>
      <w:marBottom w:val="0"/>
      <w:divBdr>
        <w:top w:val="none" w:sz="0" w:space="0" w:color="auto"/>
        <w:left w:val="none" w:sz="0" w:space="0" w:color="auto"/>
        <w:bottom w:val="none" w:sz="0" w:space="0" w:color="auto"/>
        <w:right w:val="none" w:sz="0" w:space="0" w:color="auto"/>
      </w:divBdr>
    </w:div>
    <w:div w:id="1261766477">
      <w:bodyDiv w:val="1"/>
      <w:marLeft w:val="0"/>
      <w:marRight w:val="0"/>
      <w:marTop w:val="0"/>
      <w:marBottom w:val="0"/>
      <w:divBdr>
        <w:top w:val="none" w:sz="0" w:space="0" w:color="auto"/>
        <w:left w:val="none" w:sz="0" w:space="0" w:color="auto"/>
        <w:bottom w:val="none" w:sz="0" w:space="0" w:color="auto"/>
        <w:right w:val="none" w:sz="0" w:space="0" w:color="auto"/>
      </w:divBdr>
    </w:div>
    <w:div w:id="1330795218">
      <w:bodyDiv w:val="1"/>
      <w:marLeft w:val="0"/>
      <w:marRight w:val="0"/>
      <w:marTop w:val="0"/>
      <w:marBottom w:val="0"/>
      <w:divBdr>
        <w:top w:val="none" w:sz="0" w:space="0" w:color="auto"/>
        <w:left w:val="none" w:sz="0" w:space="0" w:color="auto"/>
        <w:bottom w:val="none" w:sz="0" w:space="0" w:color="auto"/>
        <w:right w:val="none" w:sz="0" w:space="0" w:color="auto"/>
      </w:divBdr>
    </w:div>
    <w:div w:id="1365205938">
      <w:bodyDiv w:val="1"/>
      <w:marLeft w:val="0"/>
      <w:marRight w:val="0"/>
      <w:marTop w:val="0"/>
      <w:marBottom w:val="0"/>
      <w:divBdr>
        <w:top w:val="none" w:sz="0" w:space="0" w:color="auto"/>
        <w:left w:val="none" w:sz="0" w:space="0" w:color="auto"/>
        <w:bottom w:val="none" w:sz="0" w:space="0" w:color="auto"/>
        <w:right w:val="none" w:sz="0" w:space="0" w:color="auto"/>
      </w:divBdr>
    </w:div>
    <w:div w:id="1543782306">
      <w:bodyDiv w:val="1"/>
      <w:marLeft w:val="0"/>
      <w:marRight w:val="0"/>
      <w:marTop w:val="0"/>
      <w:marBottom w:val="0"/>
      <w:divBdr>
        <w:top w:val="none" w:sz="0" w:space="0" w:color="auto"/>
        <w:left w:val="none" w:sz="0" w:space="0" w:color="auto"/>
        <w:bottom w:val="none" w:sz="0" w:space="0" w:color="auto"/>
        <w:right w:val="none" w:sz="0" w:space="0" w:color="auto"/>
      </w:divBdr>
    </w:div>
    <w:div w:id="1780484398">
      <w:bodyDiv w:val="1"/>
      <w:marLeft w:val="0"/>
      <w:marRight w:val="0"/>
      <w:marTop w:val="0"/>
      <w:marBottom w:val="0"/>
      <w:divBdr>
        <w:top w:val="none" w:sz="0" w:space="0" w:color="auto"/>
        <w:left w:val="none" w:sz="0" w:space="0" w:color="auto"/>
        <w:bottom w:val="none" w:sz="0" w:space="0" w:color="auto"/>
        <w:right w:val="none" w:sz="0" w:space="0" w:color="auto"/>
      </w:divBdr>
    </w:div>
    <w:div w:id="206139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11</Pages>
  <Words>3011</Words>
  <Characters>17168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20139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Administrator</cp:lastModifiedBy>
  <cp:revision>77</cp:revision>
  <cp:lastPrinted>2024-11-29T09:36:00Z</cp:lastPrinted>
  <dcterms:created xsi:type="dcterms:W3CDTF">2024-11-29T09:12:00Z</dcterms:created>
  <dcterms:modified xsi:type="dcterms:W3CDTF">2026-05-04T08:03:00Z</dcterms:modified>
</cp:coreProperties>
</file>