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23794" w14:textId="77777777" w:rsidR="006D5DAB" w:rsidRPr="00686721" w:rsidRDefault="00686721" w:rsidP="00037853">
      <w:pPr>
        <w:pStyle w:val="Heading1"/>
        <w:spacing w:before="120" w:after="0"/>
        <w:rPr>
          <w:rFonts w:ascii="Times New Roman" w:hAnsi="Times New Roman"/>
          <w:bCs/>
          <w:sz w:val="28"/>
          <w:szCs w:val="28"/>
          <w:lang w:val="es-ES"/>
        </w:rPr>
      </w:pPr>
      <w:bookmarkStart w:id="0" w:name="_Toc204525882"/>
      <w:r>
        <w:rPr>
          <w:rFonts w:ascii="Times New Roman" w:hAnsi="Times New Roman"/>
          <w:bCs/>
          <w:sz w:val="28"/>
          <w:szCs w:val="28"/>
          <w:lang w:val="es-ES"/>
        </w:rPr>
        <w:t>PHẦN</w:t>
      </w:r>
      <w:r w:rsidR="006D5DAB" w:rsidRPr="00686721">
        <w:rPr>
          <w:rFonts w:ascii="Times New Roman" w:hAnsi="Times New Roman"/>
          <w:bCs/>
          <w:sz w:val="28"/>
          <w:szCs w:val="28"/>
          <w:lang w:val="es-ES"/>
        </w:rPr>
        <w:t xml:space="preserve"> 2. YÊU CẦU VỀ KỸ THUẬT</w:t>
      </w:r>
      <w:bookmarkEnd w:id="0"/>
    </w:p>
    <w:p w14:paraId="33DAE276" w14:textId="77777777" w:rsidR="006C64AB" w:rsidRPr="0071770E" w:rsidRDefault="00686721" w:rsidP="00037853">
      <w:pPr>
        <w:pStyle w:val="Subtitle"/>
        <w:widowControl w:val="0"/>
        <w:spacing w:after="120"/>
        <w:outlineLvl w:val="0"/>
        <w:rPr>
          <w:sz w:val="28"/>
          <w:szCs w:val="28"/>
          <w:lang w:val="es-ES"/>
        </w:rPr>
      </w:pPr>
      <w:bookmarkStart w:id="1" w:name="_Toc204525883"/>
      <w:r w:rsidRPr="0071770E">
        <w:rPr>
          <w:sz w:val="28"/>
          <w:szCs w:val="28"/>
          <w:lang w:val="es-ES"/>
        </w:rPr>
        <w:t>CHƯƠNG</w:t>
      </w:r>
      <w:r w:rsidR="006C64AB" w:rsidRPr="0071770E">
        <w:rPr>
          <w:sz w:val="28"/>
          <w:szCs w:val="28"/>
          <w:lang w:val="es-ES"/>
        </w:rPr>
        <w:t xml:space="preserve"> V. </w:t>
      </w:r>
      <w:r w:rsidR="00C800C8" w:rsidRPr="0071770E">
        <w:rPr>
          <w:sz w:val="28"/>
          <w:szCs w:val="28"/>
          <w:lang w:val="es-ES"/>
        </w:rPr>
        <w:t>YÊU CẦU VỀ KỸ THUẬT</w:t>
      </w:r>
      <w:bookmarkEnd w:id="1"/>
    </w:p>
    <w:p w14:paraId="6F2E9D75" w14:textId="77777777" w:rsidR="006C64AB" w:rsidRPr="0071770E" w:rsidRDefault="006C64AB" w:rsidP="00784728">
      <w:pPr>
        <w:spacing w:after="120" w:line="288" w:lineRule="auto"/>
        <w:ind w:firstLine="567"/>
        <w:rPr>
          <w:sz w:val="28"/>
          <w:szCs w:val="28"/>
          <w:lang w:val="es-ES"/>
        </w:rPr>
      </w:pPr>
      <w:r w:rsidRPr="0071770E">
        <w:rPr>
          <w:sz w:val="28"/>
          <w:szCs w:val="28"/>
          <w:lang w:val="es-ES"/>
        </w:rPr>
        <w:t xml:space="preserve">Yêu cầu về kỹ thuật bao gồm các nội dung cơ bản như sau: </w:t>
      </w:r>
    </w:p>
    <w:p w14:paraId="6A5B947A" w14:textId="77777777" w:rsidR="006C64AB" w:rsidRPr="0071770E" w:rsidRDefault="006C64AB" w:rsidP="00784728">
      <w:pPr>
        <w:spacing w:line="288" w:lineRule="auto"/>
        <w:ind w:firstLine="567"/>
        <w:rPr>
          <w:b/>
          <w:sz w:val="28"/>
          <w:szCs w:val="28"/>
          <w:lang w:val="es-ES"/>
        </w:rPr>
      </w:pPr>
      <w:r w:rsidRPr="0071770E">
        <w:rPr>
          <w:b/>
          <w:sz w:val="28"/>
          <w:szCs w:val="28"/>
          <w:lang w:val="es-ES"/>
        </w:rPr>
        <w:t>1. Giới thiệu chung về dự án và gói thầu</w:t>
      </w:r>
    </w:p>
    <w:p w14:paraId="565BF9A4" w14:textId="77777777" w:rsidR="000F0A25" w:rsidRPr="0071770E" w:rsidRDefault="000F0A25" w:rsidP="00784728">
      <w:pPr>
        <w:spacing w:before="40" w:after="40" w:line="288" w:lineRule="auto"/>
        <w:ind w:firstLine="567"/>
        <w:rPr>
          <w:rFonts w:eastAsia="Calibri"/>
          <w:sz w:val="28"/>
          <w:szCs w:val="28"/>
          <w:lang w:val="es-ES"/>
        </w:rPr>
      </w:pPr>
      <w:r w:rsidRPr="0071770E">
        <w:rPr>
          <w:rFonts w:eastAsia="Calibri"/>
          <w:sz w:val="28"/>
          <w:szCs w:val="28"/>
          <w:lang w:val="es-ES"/>
        </w:rPr>
        <w:t xml:space="preserve">- Chủ đầu tư: Nhà máy </w:t>
      </w:r>
      <w:r w:rsidRPr="0071770E">
        <w:rPr>
          <w:rFonts w:eastAsia="Calibri"/>
          <w:sz w:val="28"/>
          <w:szCs w:val="28"/>
          <w:lang w:val="vi-VN"/>
        </w:rPr>
        <w:t>A32</w:t>
      </w:r>
      <w:r w:rsidRPr="0071770E">
        <w:rPr>
          <w:rFonts w:eastAsia="Calibri"/>
          <w:sz w:val="28"/>
          <w:szCs w:val="28"/>
          <w:lang w:val="es-ES"/>
        </w:rPr>
        <w:t>/Quân chủng PK-KQ.</w:t>
      </w:r>
    </w:p>
    <w:p w14:paraId="242A31FC" w14:textId="6D7278E7" w:rsidR="00821F46" w:rsidRPr="00EB2544" w:rsidRDefault="00AF5A97" w:rsidP="00784728">
      <w:pPr>
        <w:spacing w:before="40" w:after="40" w:line="288" w:lineRule="auto"/>
        <w:ind w:firstLine="567"/>
        <w:rPr>
          <w:iCs/>
          <w:spacing w:val="-6"/>
          <w:sz w:val="28"/>
          <w:szCs w:val="28"/>
          <w:lang w:val="vi-VN"/>
        </w:rPr>
      </w:pPr>
      <w:r w:rsidRPr="00EB2544">
        <w:rPr>
          <w:spacing w:val="-6"/>
          <w:sz w:val="28"/>
          <w:szCs w:val="28"/>
          <w:lang w:val="es-ES"/>
        </w:rPr>
        <w:t>- Tên dự toán:</w:t>
      </w:r>
      <w:r w:rsidR="003A168A">
        <w:rPr>
          <w:spacing w:val="-6"/>
          <w:sz w:val="28"/>
          <w:szCs w:val="28"/>
          <w:lang w:val="es-ES"/>
        </w:rPr>
        <w:t xml:space="preserve"> </w:t>
      </w:r>
      <w:r w:rsidR="003A168A" w:rsidRPr="003A168A">
        <w:rPr>
          <w:iCs/>
          <w:sz w:val="28"/>
          <w:szCs w:val="28"/>
          <w:lang w:val="es-ES"/>
        </w:rPr>
        <w:t>Dự toán mua sắm vật tư thực hiện Hợp đồng giao việc số 8537-10, 8538-10</w:t>
      </w:r>
      <w:r w:rsidR="00821F46" w:rsidRPr="003A168A">
        <w:rPr>
          <w:iCs/>
          <w:sz w:val="28"/>
          <w:szCs w:val="28"/>
          <w:lang w:val="vi-VN"/>
        </w:rPr>
        <w:t>.</w:t>
      </w:r>
    </w:p>
    <w:p w14:paraId="4B15371F" w14:textId="32213291" w:rsidR="007850E1" w:rsidRPr="0071770E" w:rsidRDefault="00061168" w:rsidP="00784728">
      <w:pPr>
        <w:spacing w:before="40" w:after="40" w:line="288" w:lineRule="auto"/>
        <w:ind w:firstLine="567"/>
        <w:rPr>
          <w:spacing w:val="-4"/>
          <w:sz w:val="28"/>
          <w:szCs w:val="28"/>
          <w:lang w:val="es-ES"/>
        </w:rPr>
      </w:pPr>
      <w:r w:rsidRPr="0071770E">
        <w:rPr>
          <w:spacing w:val="-4"/>
          <w:sz w:val="28"/>
          <w:szCs w:val="28"/>
          <w:lang w:val="es-ES"/>
        </w:rPr>
        <w:t xml:space="preserve">- </w:t>
      </w:r>
      <w:r w:rsidR="007850E1" w:rsidRPr="0071770E">
        <w:rPr>
          <w:spacing w:val="-4"/>
          <w:sz w:val="28"/>
          <w:szCs w:val="28"/>
          <w:lang w:val="es-ES"/>
        </w:rPr>
        <w:t xml:space="preserve">Tên gói thầu: </w:t>
      </w:r>
      <w:r w:rsidR="003A168A" w:rsidRPr="003A168A">
        <w:rPr>
          <w:bCs/>
          <w:sz w:val="28"/>
          <w:szCs w:val="28"/>
          <w:lang w:val="pt-BR"/>
        </w:rPr>
        <w:t>Mua sắm vật tư, mô đun điện tử (CO-96VN)</w:t>
      </w:r>
      <w:r w:rsidR="007271FD" w:rsidRPr="003A168A">
        <w:rPr>
          <w:bCs/>
          <w:sz w:val="28"/>
          <w:szCs w:val="28"/>
          <w:lang w:val="pt-BR"/>
        </w:rPr>
        <w:t>.</w:t>
      </w:r>
    </w:p>
    <w:p w14:paraId="07F0711E" w14:textId="42D3709D" w:rsidR="007850E1" w:rsidRPr="0071770E" w:rsidRDefault="00061168" w:rsidP="00784728">
      <w:pPr>
        <w:widowControl w:val="0"/>
        <w:tabs>
          <w:tab w:val="right" w:pos="7272"/>
        </w:tabs>
        <w:spacing w:line="288" w:lineRule="auto"/>
        <w:ind w:firstLine="567"/>
        <w:rPr>
          <w:i/>
          <w:spacing w:val="-4"/>
          <w:sz w:val="28"/>
          <w:szCs w:val="28"/>
          <w:lang w:val="es-ES"/>
        </w:rPr>
      </w:pPr>
      <w:r w:rsidRPr="0071770E">
        <w:rPr>
          <w:spacing w:val="-4"/>
          <w:sz w:val="28"/>
          <w:szCs w:val="28"/>
          <w:lang w:val="es-ES"/>
        </w:rPr>
        <w:t xml:space="preserve">- </w:t>
      </w:r>
      <w:r w:rsidR="007850E1" w:rsidRPr="0071770E">
        <w:rPr>
          <w:spacing w:val="-4"/>
          <w:sz w:val="28"/>
          <w:szCs w:val="28"/>
          <w:lang w:val="pl-PL"/>
        </w:rPr>
        <w:t>Th</w:t>
      </w:r>
      <w:r w:rsidR="00407F6E" w:rsidRPr="0071770E">
        <w:rPr>
          <w:spacing w:val="-4"/>
          <w:sz w:val="28"/>
          <w:szCs w:val="28"/>
          <w:lang w:val="pl-PL"/>
        </w:rPr>
        <w:t xml:space="preserve">ời gian thực hiện hợp đồng là: </w:t>
      </w:r>
      <w:r w:rsidR="007271FD">
        <w:rPr>
          <w:spacing w:val="-4"/>
          <w:sz w:val="28"/>
          <w:szCs w:val="28"/>
          <w:lang w:val="es-ES"/>
        </w:rPr>
        <w:t>60</w:t>
      </w:r>
      <w:r w:rsidR="000770EE" w:rsidRPr="0071770E">
        <w:rPr>
          <w:spacing w:val="-4"/>
          <w:sz w:val="28"/>
          <w:szCs w:val="28"/>
          <w:lang w:val="es-ES"/>
        </w:rPr>
        <w:t xml:space="preserve"> ngày</w:t>
      </w:r>
      <w:r w:rsidR="007850E1" w:rsidRPr="0071770E">
        <w:rPr>
          <w:spacing w:val="-4"/>
          <w:sz w:val="28"/>
          <w:szCs w:val="28"/>
          <w:lang w:val="pl-PL"/>
        </w:rPr>
        <w:t>.</w:t>
      </w:r>
    </w:p>
    <w:p w14:paraId="2E302FA4" w14:textId="77777777" w:rsidR="007850E1" w:rsidRPr="0071770E" w:rsidRDefault="00061168" w:rsidP="00784728">
      <w:pPr>
        <w:widowControl w:val="0"/>
        <w:tabs>
          <w:tab w:val="right" w:pos="7272"/>
        </w:tabs>
        <w:spacing w:line="288" w:lineRule="auto"/>
        <w:ind w:firstLine="567"/>
        <w:rPr>
          <w:sz w:val="28"/>
          <w:szCs w:val="28"/>
          <w:lang w:val="es-ES"/>
        </w:rPr>
      </w:pPr>
      <w:r w:rsidRPr="0071770E">
        <w:rPr>
          <w:spacing w:val="-4"/>
          <w:sz w:val="28"/>
          <w:szCs w:val="28"/>
          <w:lang w:val="es-ES"/>
        </w:rPr>
        <w:t xml:space="preserve">- </w:t>
      </w:r>
      <w:r w:rsidR="007850E1" w:rsidRPr="0071770E">
        <w:rPr>
          <w:sz w:val="28"/>
          <w:szCs w:val="28"/>
          <w:lang w:val="es-ES"/>
        </w:rPr>
        <w:t xml:space="preserve">Nguồn vốn: </w:t>
      </w:r>
      <w:r w:rsidR="00826245" w:rsidRPr="0071770E">
        <w:rPr>
          <w:spacing w:val="-4"/>
          <w:sz w:val="28"/>
          <w:szCs w:val="28"/>
          <w:lang w:val="es-ES"/>
        </w:rPr>
        <w:t>Ngân sách nhà nước</w:t>
      </w:r>
      <w:r w:rsidR="00EF67F1" w:rsidRPr="0071770E">
        <w:rPr>
          <w:spacing w:val="-4"/>
          <w:sz w:val="28"/>
          <w:szCs w:val="28"/>
          <w:lang w:val="es-ES"/>
        </w:rPr>
        <w:t>.</w:t>
      </w:r>
    </w:p>
    <w:p w14:paraId="09A072B5" w14:textId="45C382CC" w:rsidR="00061168" w:rsidRPr="0071770E" w:rsidRDefault="00061168" w:rsidP="00784728">
      <w:pPr>
        <w:widowControl w:val="0"/>
        <w:tabs>
          <w:tab w:val="right" w:pos="7272"/>
        </w:tabs>
        <w:spacing w:line="288" w:lineRule="auto"/>
        <w:ind w:firstLine="567"/>
        <w:rPr>
          <w:i/>
          <w:sz w:val="28"/>
          <w:szCs w:val="28"/>
          <w:lang w:val="es-ES"/>
        </w:rPr>
      </w:pPr>
      <w:r w:rsidRPr="0071770E">
        <w:rPr>
          <w:spacing w:val="-4"/>
          <w:sz w:val="28"/>
          <w:szCs w:val="28"/>
          <w:lang w:val="es-ES"/>
        </w:rPr>
        <w:t xml:space="preserve">- </w:t>
      </w:r>
      <w:r w:rsidR="00A82047" w:rsidRPr="0071770E">
        <w:rPr>
          <w:sz w:val="28"/>
          <w:szCs w:val="28"/>
          <w:lang w:val="es-ES"/>
        </w:rPr>
        <w:t xml:space="preserve">Địa điểm thực hiện: </w:t>
      </w:r>
      <w:r w:rsidR="00A82047" w:rsidRPr="0071770E">
        <w:rPr>
          <w:spacing w:val="-4"/>
          <w:sz w:val="28"/>
          <w:szCs w:val="28"/>
          <w:lang w:val="es-ES"/>
        </w:rPr>
        <w:t xml:space="preserve">Nhà máy A32/QC </w:t>
      </w:r>
      <w:r w:rsidR="00F8552D" w:rsidRPr="0071770E">
        <w:rPr>
          <w:spacing w:val="-4"/>
          <w:sz w:val="28"/>
          <w:szCs w:val="28"/>
          <w:lang w:val="es-ES"/>
        </w:rPr>
        <w:t>PK-KQ</w:t>
      </w:r>
      <w:r w:rsidR="00A82047" w:rsidRPr="0071770E">
        <w:rPr>
          <w:spacing w:val="-4"/>
          <w:sz w:val="28"/>
          <w:szCs w:val="28"/>
          <w:lang w:val="es-ES"/>
        </w:rPr>
        <w:t>; Địa chỉ: Sân bay Đà Nẵng,</w:t>
      </w:r>
      <w:r w:rsidR="00A82047" w:rsidRPr="0071770E">
        <w:rPr>
          <w:spacing w:val="-4"/>
          <w:sz w:val="28"/>
          <w:szCs w:val="28"/>
          <w:lang w:val="vi-VN"/>
        </w:rPr>
        <w:t xml:space="preserve"> </w:t>
      </w:r>
      <w:r w:rsidR="00A82047" w:rsidRPr="0071770E">
        <w:rPr>
          <w:spacing w:val="-4"/>
          <w:sz w:val="28"/>
          <w:szCs w:val="28"/>
          <w:lang w:val="es-ES"/>
        </w:rPr>
        <w:t xml:space="preserve">Phường </w:t>
      </w:r>
      <w:r w:rsidR="002C6AB0">
        <w:rPr>
          <w:spacing w:val="-4"/>
          <w:sz w:val="28"/>
          <w:szCs w:val="28"/>
          <w:lang w:val="es-ES"/>
        </w:rPr>
        <w:t>Hòa Cường</w:t>
      </w:r>
      <w:r w:rsidR="00A82047" w:rsidRPr="0071770E">
        <w:rPr>
          <w:spacing w:val="-4"/>
          <w:sz w:val="28"/>
          <w:szCs w:val="28"/>
          <w:lang w:val="es-ES"/>
        </w:rPr>
        <w:t xml:space="preserve">, </w:t>
      </w:r>
      <w:r w:rsidR="00A82047" w:rsidRPr="0071770E">
        <w:rPr>
          <w:spacing w:val="-4"/>
          <w:sz w:val="28"/>
          <w:szCs w:val="28"/>
          <w:lang w:val="vi-VN"/>
        </w:rPr>
        <w:t xml:space="preserve">Tp. </w:t>
      </w:r>
      <w:r w:rsidR="00A82047" w:rsidRPr="0071770E">
        <w:rPr>
          <w:spacing w:val="-4"/>
          <w:sz w:val="28"/>
          <w:szCs w:val="28"/>
          <w:lang w:val="es-ES"/>
        </w:rPr>
        <w:t>Đà Nẵng; Số điện thoại: 02363.746313.</w:t>
      </w:r>
    </w:p>
    <w:p w14:paraId="6B5D5235" w14:textId="77777777" w:rsidR="006C64AB" w:rsidRPr="0071770E" w:rsidRDefault="006C64AB" w:rsidP="00784728">
      <w:pPr>
        <w:spacing w:line="288" w:lineRule="auto"/>
        <w:ind w:firstLine="567"/>
        <w:rPr>
          <w:b/>
          <w:sz w:val="28"/>
          <w:szCs w:val="28"/>
          <w:lang w:val="es-ES"/>
        </w:rPr>
      </w:pPr>
      <w:r w:rsidRPr="0071770E">
        <w:rPr>
          <w:b/>
          <w:sz w:val="28"/>
          <w:szCs w:val="28"/>
          <w:lang w:val="es-ES"/>
        </w:rPr>
        <w:t>2. Yêu cầu về kỹ thuật</w:t>
      </w:r>
    </w:p>
    <w:p w14:paraId="7627ADE4" w14:textId="77777777" w:rsidR="00153D6E" w:rsidRPr="0071770E" w:rsidRDefault="00153D6E" w:rsidP="00784728">
      <w:pPr>
        <w:spacing w:line="288" w:lineRule="auto"/>
        <w:ind w:firstLine="567"/>
        <w:rPr>
          <w:b/>
          <w:i/>
          <w:sz w:val="28"/>
          <w:szCs w:val="28"/>
          <w:lang w:val="es-ES"/>
        </w:rPr>
      </w:pPr>
      <w:r w:rsidRPr="0071770E">
        <w:rPr>
          <w:b/>
          <w:i/>
          <w:sz w:val="28"/>
          <w:szCs w:val="28"/>
          <w:lang w:val="es-ES"/>
        </w:rPr>
        <w:t>2.1. Yêu cầu chung:</w:t>
      </w:r>
    </w:p>
    <w:p w14:paraId="3F83711B" w14:textId="3A67E0A0" w:rsidR="00A82047" w:rsidRPr="0071770E" w:rsidRDefault="00A82047" w:rsidP="00784728">
      <w:pPr>
        <w:spacing w:line="288" w:lineRule="auto"/>
        <w:ind w:firstLine="567"/>
        <w:rPr>
          <w:rFonts w:eastAsia="Calibri"/>
          <w:sz w:val="28"/>
          <w:szCs w:val="28"/>
          <w:lang w:val="es-ES"/>
        </w:rPr>
      </w:pPr>
      <w:r w:rsidRPr="0071770E">
        <w:rPr>
          <w:rFonts w:eastAsia="Calibri"/>
          <w:sz w:val="28"/>
          <w:szCs w:val="28"/>
          <w:lang w:val="es-ES"/>
        </w:rPr>
        <w:t xml:space="preserve">- Hàng hóa mới 100% chưa qua sử dụng, </w:t>
      </w:r>
      <w:r w:rsidR="007271FD">
        <w:rPr>
          <w:rFonts w:eastAsia="Calibri"/>
          <w:sz w:val="28"/>
          <w:szCs w:val="28"/>
          <w:lang w:val="es-ES"/>
        </w:rPr>
        <w:t>sản xuất từ</w:t>
      </w:r>
      <w:r w:rsidR="003A168A">
        <w:rPr>
          <w:rFonts w:eastAsia="Calibri"/>
          <w:sz w:val="28"/>
          <w:szCs w:val="28"/>
          <w:lang w:val="es-ES"/>
        </w:rPr>
        <w:t xml:space="preserve"> năm 2025</w:t>
      </w:r>
      <w:r w:rsidR="007271FD">
        <w:rPr>
          <w:rFonts w:eastAsia="Calibri"/>
          <w:sz w:val="28"/>
          <w:szCs w:val="28"/>
          <w:lang w:val="es-ES"/>
        </w:rPr>
        <w:t xml:space="preserve"> đến nay.</w:t>
      </w:r>
    </w:p>
    <w:p w14:paraId="3096EA8E" w14:textId="40D81D8D" w:rsidR="00A82047" w:rsidRPr="00F7342F" w:rsidRDefault="00A82047" w:rsidP="00784728">
      <w:pPr>
        <w:spacing w:line="288" w:lineRule="auto"/>
        <w:ind w:firstLine="567"/>
        <w:rPr>
          <w:rFonts w:eastAsia="Calibri"/>
          <w:sz w:val="28"/>
          <w:szCs w:val="28"/>
          <w:lang w:val="es-ES"/>
        </w:rPr>
      </w:pPr>
      <w:r w:rsidRPr="0071770E">
        <w:rPr>
          <w:rFonts w:eastAsia="Calibri"/>
          <w:sz w:val="28"/>
          <w:szCs w:val="28"/>
          <w:lang w:val="es-ES"/>
        </w:rPr>
        <w:t>- Nhà thầu phải chào đầy đủ rõ ràng</w:t>
      </w:r>
      <w:r w:rsidR="000770EE" w:rsidRPr="0071770E">
        <w:rPr>
          <w:rFonts w:eastAsia="Calibri"/>
          <w:sz w:val="28"/>
          <w:szCs w:val="28"/>
          <w:lang w:val="vi-VN"/>
        </w:rPr>
        <w:t xml:space="preserve"> ký</w:t>
      </w:r>
      <w:r w:rsidRPr="0071770E">
        <w:rPr>
          <w:rFonts w:eastAsia="Calibri"/>
          <w:sz w:val="28"/>
          <w:szCs w:val="28"/>
          <w:lang w:val="es-ES"/>
        </w:rPr>
        <w:t xml:space="preserve"> mã hiệ</w:t>
      </w:r>
      <w:r w:rsidR="000770EE" w:rsidRPr="0071770E">
        <w:rPr>
          <w:rFonts w:eastAsia="Calibri"/>
          <w:sz w:val="28"/>
          <w:szCs w:val="28"/>
          <w:lang w:val="es-ES"/>
        </w:rPr>
        <w:t>u</w:t>
      </w:r>
      <w:r w:rsidRPr="0071770E">
        <w:rPr>
          <w:rFonts w:eastAsia="Calibri"/>
          <w:sz w:val="28"/>
          <w:szCs w:val="28"/>
          <w:lang w:val="es-ES"/>
        </w:rPr>
        <w:t>, hãng sản xuất, xuất xứ cho tất cả danh mục hàng hóa mà không được ghi kèm theo cụm từ tương đương. Trường hợp nhà thầu không chào rõ theo yêu cầu hoặc</w:t>
      </w:r>
      <w:r w:rsidRPr="00F7342F">
        <w:rPr>
          <w:rFonts w:eastAsia="Calibri"/>
          <w:sz w:val="28"/>
          <w:szCs w:val="28"/>
          <w:lang w:val="es-ES"/>
        </w:rPr>
        <w:t xml:space="preserve"> hàng hóa kèm theo cụm từ tương đương được đánh giá là không đạt yêu cầu.</w:t>
      </w:r>
    </w:p>
    <w:p w14:paraId="28B129F2" w14:textId="50B5DE74"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 xml:space="preserve">* Yêu cầu về </w:t>
      </w:r>
      <w:r w:rsidR="008B447B" w:rsidRPr="006E7D21">
        <w:rPr>
          <w:rFonts w:eastAsia="Calibri"/>
          <w:sz w:val="28"/>
          <w:szCs w:val="28"/>
          <w:lang w:val="es-ES"/>
        </w:rPr>
        <w:t>xuất xứ, chất lượ</w:t>
      </w:r>
      <w:r w:rsidR="008B447B">
        <w:rPr>
          <w:rFonts w:eastAsia="Calibri"/>
          <w:sz w:val="28"/>
          <w:szCs w:val="28"/>
          <w:lang w:val="es-ES"/>
        </w:rPr>
        <w:t>ng</w:t>
      </w:r>
      <w:r w:rsidR="00EB2544">
        <w:rPr>
          <w:rFonts w:eastAsia="Calibri"/>
          <w:sz w:val="28"/>
          <w:szCs w:val="28"/>
          <w:lang w:val="vi-VN"/>
        </w:rPr>
        <w:t xml:space="preserve"> đối với hàng hóa có xuất xứ nước ngoài</w:t>
      </w:r>
      <w:r w:rsidRPr="00F7342F">
        <w:rPr>
          <w:rFonts w:eastAsia="Calibri"/>
          <w:sz w:val="28"/>
          <w:szCs w:val="28"/>
          <w:lang w:val="es-ES"/>
        </w:rPr>
        <w:t xml:space="preserve">: </w:t>
      </w:r>
    </w:p>
    <w:p w14:paraId="7316565E" w14:textId="28C70D02"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 xml:space="preserve">- Giấy chứng nhận xuất xứ (Certificate of </w:t>
      </w:r>
      <w:r w:rsidR="009A46A2">
        <w:rPr>
          <w:rFonts w:eastAsia="Calibri"/>
          <w:sz w:val="28"/>
          <w:szCs w:val="28"/>
          <w:lang w:val="es-ES"/>
        </w:rPr>
        <w:t>Q</w:t>
      </w:r>
      <w:r w:rsidRPr="00F7342F">
        <w:rPr>
          <w:rFonts w:eastAsia="Calibri"/>
          <w:sz w:val="28"/>
          <w:szCs w:val="28"/>
          <w:lang w:val="es-ES"/>
        </w:rPr>
        <w:t>rigin-CO);</w:t>
      </w:r>
    </w:p>
    <w:p w14:paraId="7B3489EC" w14:textId="63E6ABC1" w:rsidR="00A82047" w:rsidRDefault="00A82047" w:rsidP="00784728">
      <w:pPr>
        <w:spacing w:line="288" w:lineRule="auto"/>
        <w:ind w:firstLine="567"/>
        <w:rPr>
          <w:rFonts w:eastAsia="Calibri"/>
          <w:sz w:val="28"/>
          <w:szCs w:val="28"/>
          <w:lang w:val="es-ES"/>
        </w:rPr>
      </w:pPr>
      <w:r w:rsidRPr="00F7342F">
        <w:rPr>
          <w:rFonts w:eastAsia="Calibri"/>
          <w:sz w:val="28"/>
          <w:szCs w:val="28"/>
          <w:lang w:val="es-ES"/>
        </w:rPr>
        <w:t xml:space="preserve">- Chứng nhận chất lượng (Certificate of </w:t>
      </w:r>
      <w:r w:rsidR="00FD7828">
        <w:rPr>
          <w:rFonts w:eastAsia="Calibri"/>
          <w:sz w:val="28"/>
          <w:szCs w:val="28"/>
          <w:lang w:val="es-ES"/>
        </w:rPr>
        <w:t>Q</w:t>
      </w:r>
      <w:r w:rsidRPr="00F7342F">
        <w:rPr>
          <w:rFonts w:eastAsia="Calibri"/>
          <w:sz w:val="28"/>
          <w:szCs w:val="28"/>
          <w:lang w:val="es-ES"/>
        </w:rPr>
        <w:t>uality-CQ)</w:t>
      </w:r>
      <w:r w:rsidR="00F754D9">
        <w:rPr>
          <w:rFonts w:eastAsia="Calibri"/>
          <w:sz w:val="28"/>
          <w:szCs w:val="28"/>
          <w:lang w:val="es-ES"/>
        </w:rPr>
        <w:t xml:space="preserve"> </w:t>
      </w:r>
      <w:r w:rsidRPr="00F7342F">
        <w:rPr>
          <w:rFonts w:eastAsia="Calibri"/>
          <w:sz w:val="28"/>
          <w:szCs w:val="28"/>
          <w:lang w:val="es-ES"/>
        </w:rPr>
        <w:t xml:space="preserve">hoặc chứng chỉ phù hợp (Certificate of </w:t>
      </w:r>
      <w:r w:rsidR="00F754D9">
        <w:rPr>
          <w:rFonts w:eastAsia="Calibri"/>
          <w:sz w:val="28"/>
          <w:szCs w:val="28"/>
          <w:lang w:val="es-ES"/>
        </w:rPr>
        <w:t>C</w:t>
      </w:r>
      <w:r w:rsidRPr="00F7342F">
        <w:rPr>
          <w:rFonts w:eastAsia="Calibri"/>
          <w:sz w:val="28"/>
          <w:szCs w:val="28"/>
          <w:lang w:val="es-ES"/>
        </w:rPr>
        <w:t>onformity-CC).</w:t>
      </w:r>
    </w:p>
    <w:p w14:paraId="299C1B12" w14:textId="3571E4E2" w:rsidR="00A82047" w:rsidRPr="00F7342F" w:rsidRDefault="00A82047" w:rsidP="00784728">
      <w:pPr>
        <w:spacing w:line="288" w:lineRule="auto"/>
        <w:ind w:firstLine="567"/>
        <w:rPr>
          <w:rFonts w:eastAsia="Calibri"/>
          <w:sz w:val="28"/>
          <w:szCs w:val="28"/>
          <w:lang w:val="es-ES"/>
        </w:rPr>
      </w:pPr>
      <w:r w:rsidRPr="00432194">
        <w:rPr>
          <w:rStyle w:val="fontstyle01"/>
          <w:lang w:val="es-ES"/>
        </w:rPr>
        <w:t>Các giấy tờ nêu trên đảm bảo rõ ràng, không tẩy xóa, đầy đủ thông tin theo quy định. Nếu thông tin trong giấy tờ không được viết bằng tiếng Việt thì nhà thầu phải cung cấp bản dịch đi kèm</w:t>
      </w:r>
      <w:r w:rsidR="008B447B">
        <w:rPr>
          <w:rStyle w:val="fontstyle01"/>
          <w:lang w:val="vi-VN"/>
        </w:rPr>
        <w:t xml:space="preserve"> </w:t>
      </w:r>
      <w:r w:rsidR="008B447B" w:rsidRPr="006E7D21">
        <w:rPr>
          <w:rFonts w:eastAsia="Calibri"/>
          <w:sz w:val="28"/>
          <w:szCs w:val="28"/>
          <w:lang w:val="es-ES"/>
        </w:rPr>
        <w:t>(bản gốc hoặc bản công chứ</w:t>
      </w:r>
      <w:r w:rsidR="008B447B">
        <w:rPr>
          <w:rFonts w:eastAsia="Calibri"/>
          <w:sz w:val="28"/>
          <w:szCs w:val="28"/>
          <w:lang w:val="es-ES"/>
        </w:rPr>
        <w:t>ng).</w:t>
      </w:r>
    </w:p>
    <w:p w14:paraId="64C75096" w14:textId="77777777"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 Yêu cầu vận chuyển, đóng gói, bàn giao</w:t>
      </w:r>
    </w:p>
    <w:p w14:paraId="4D6B7C88" w14:textId="77777777"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Nhà thầu chịu trách nhiệm toàn diện quá trình vận chuyển, đóng gói trước khi bàn giao sản phẩm cho chủ đầu tư như đã cam kết.</w:t>
      </w:r>
    </w:p>
    <w:p w14:paraId="2F9558C8" w14:textId="77777777"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 Yêu cầu về chất lượng khác</w:t>
      </w:r>
    </w:p>
    <w:p w14:paraId="0F7BAF4D" w14:textId="77777777"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Nhà thầu phải cam kết chất lượng đảm bảo:</w:t>
      </w:r>
    </w:p>
    <w:p w14:paraId="1700CAC2" w14:textId="77777777"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 Đảm bảo an toàn lao động, đảm bảo vệ sinh môi trường, phòng chống cháy nổ trong quá trình thực hiện;</w:t>
      </w:r>
    </w:p>
    <w:p w14:paraId="146F2748" w14:textId="00C0C8EB"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 Cam kết bả</w:t>
      </w:r>
      <w:r w:rsidR="00F22D5A">
        <w:rPr>
          <w:rFonts w:eastAsia="Calibri"/>
          <w:sz w:val="28"/>
          <w:szCs w:val="28"/>
          <w:lang w:val="es-ES"/>
        </w:rPr>
        <w:t xml:space="preserve">o hành hàng hóa </w:t>
      </w:r>
      <w:r w:rsidRPr="00F7342F">
        <w:rPr>
          <w:rFonts w:eastAsia="Calibri"/>
          <w:sz w:val="28"/>
          <w:szCs w:val="28"/>
          <w:lang w:val="es-ES"/>
        </w:rPr>
        <w:t>từ 12 tháng trở lên và hỗ trợ xử lý sự cố khi có sự cố xảy ra;</w:t>
      </w:r>
    </w:p>
    <w:p w14:paraId="74D1319F" w14:textId="77777777" w:rsidR="00153D6E" w:rsidRPr="00E44402" w:rsidRDefault="00153D6E" w:rsidP="00784728">
      <w:pPr>
        <w:spacing w:line="288" w:lineRule="auto"/>
        <w:ind w:firstLine="567"/>
        <w:rPr>
          <w:b/>
          <w:i/>
          <w:sz w:val="28"/>
          <w:szCs w:val="28"/>
          <w:lang w:val="pt-BR"/>
        </w:rPr>
      </w:pPr>
      <w:r w:rsidRPr="00E44402">
        <w:rPr>
          <w:b/>
          <w:i/>
          <w:sz w:val="28"/>
          <w:szCs w:val="28"/>
          <w:lang w:val="pt-BR"/>
        </w:rPr>
        <w:t xml:space="preserve">2.2. Yêu cầu cụ thể đối với </w:t>
      </w:r>
      <w:r w:rsidR="002A0B4A" w:rsidRPr="00E44402">
        <w:rPr>
          <w:b/>
          <w:i/>
          <w:sz w:val="28"/>
          <w:szCs w:val="28"/>
          <w:lang w:val="pt-BR"/>
        </w:rPr>
        <w:t>thông số kỹ thuật của hàng hóa:</w:t>
      </w:r>
    </w:p>
    <w:p w14:paraId="3C99832E" w14:textId="77777777" w:rsidR="0092595D" w:rsidRDefault="0092595D" w:rsidP="0092595D">
      <w:pPr>
        <w:spacing w:line="276" w:lineRule="auto"/>
        <w:ind w:firstLine="567"/>
        <w:rPr>
          <w:sz w:val="28"/>
          <w:szCs w:val="28"/>
          <w:lang w:val="pt-BR"/>
        </w:rPr>
      </w:pPr>
      <w:r w:rsidRPr="00425584">
        <w:rPr>
          <w:bCs/>
          <w:sz w:val="28"/>
          <w:szCs w:val="28"/>
          <w:lang w:val="pl-PL"/>
        </w:rPr>
        <w:lastRenderedPageBreak/>
        <w:t>Các yêu cầu kỹ thuật tại bảng sau là mức yêu cầu tối thiểu hàng hóa, thiết bị (hoặc phần mềm) phải đáp ứng, được hiểu theo nghĩa không hạn chế các tính năng, thông số kỹ thuật được liệt kê tại bảng mà khuyến khích các nhà thầu cung cấp hàng hóa có tính năng và thông số kỹ thuật tốt hơn (không áp dụng tiêu chí này đối với thông số kích thước) nhưng phải bảo đảm tính đồng bộ, tương thích và khả năng sử dụng</w:t>
      </w:r>
      <w:r>
        <w:rPr>
          <w:bCs/>
          <w:sz w:val="28"/>
          <w:szCs w:val="28"/>
          <w:lang w:val="pl-PL"/>
        </w:rPr>
        <w:t xml:space="preserve"> theo yêu cầu của HSMT:</w:t>
      </w:r>
    </w:p>
    <w:tbl>
      <w:tblPr>
        <w:tblW w:w="9640" w:type="dxa"/>
        <w:tblInd w:w="-431" w:type="dxa"/>
        <w:tblLook w:val="04A0" w:firstRow="1" w:lastRow="0" w:firstColumn="1" w:lastColumn="0" w:noHBand="0" w:noVBand="1"/>
      </w:tblPr>
      <w:tblGrid>
        <w:gridCol w:w="568"/>
        <w:gridCol w:w="2552"/>
        <w:gridCol w:w="6520"/>
      </w:tblGrid>
      <w:tr w:rsidR="00D72BB0" w:rsidRPr="00DB49DB" w14:paraId="6E149DA5" w14:textId="77777777" w:rsidTr="007336FB">
        <w:trPr>
          <w:trHeight w:val="567"/>
          <w:tblHead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DC399" w14:textId="77777777" w:rsidR="00D72BB0" w:rsidRPr="00AC3AA6" w:rsidRDefault="00D72BB0" w:rsidP="00D72BB0">
            <w:pPr>
              <w:jc w:val="center"/>
              <w:rPr>
                <w:b/>
                <w:bCs/>
                <w:sz w:val="26"/>
                <w:szCs w:val="26"/>
              </w:rPr>
            </w:pPr>
            <w:bookmarkStart w:id="2" w:name="_GoBack" w:colFirst="0" w:colLast="2"/>
            <w:r w:rsidRPr="00AC3AA6">
              <w:rPr>
                <w:b/>
                <w:bCs/>
                <w:sz w:val="26"/>
                <w:szCs w:val="26"/>
              </w:rPr>
              <w:t>Stt</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3F657BCE" w14:textId="77777777" w:rsidR="00D72BB0" w:rsidRPr="00AC3AA6" w:rsidRDefault="00D72BB0" w:rsidP="00D72BB0">
            <w:pPr>
              <w:jc w:val="center"/>
              <w:rPr>
                <w:b/>
                <w:bCs/>
                <w:sz w:val="26"/>
                <w:szCs w:val="26"/>
              </w:rPr>
            </w:pPr>
            <w:r w:rsidRPr="00AC3AA6">
              <w:rPr>
                <w:b/>
                <w:bCs/>
                <w:sz w:val="26"/>
                <w:szCs w:val="26"/>
              </w:rPr>
              <w:t>Tên hàng hóa</w:t>
            </w:r>
          </w:p>
        </w:tc>
        <w:tc>
          <w:tcPr>
            <w:tcW w:w="6520" w:type="dxa"/>
            <w:tcBorders>
              <w:top w:val="single" w:sz="4" w:space="0" w:color="auto"/>
              <w:left w:val="nil"/>
              <w:bottom w:val="single" w:sz="4" w:space="0" w:color="auto"/>
              <w:right w:val="single" w:sz="4" w:space="0" w:color="auto"/>
            </w:tcBorders>
            <w:shd w:val="clear" w:color="auto" w:fill="auto"/>
            <w:vAlign w:val="center"/>
            <w:hideMark/>
          </w:tcPr>
          <w:p w14:paraId="334B62A8" w14:textId="77777777" w:rsidR="00D72BB0" w:rsidRPr="00AC3AA6" w:rsidRDefault="00D72BB0" w:rsidP="00D72BB0">
            <w:pPr>
              <w:jc w:val="center"/>
              <w:rPr>
                <w:b/>
                <w:bCs/>
                <w:sz w:val="26"/>
                <w:szCs w:val="26"/>
              </w:rPr>
            </w:pPr>
            <w:r w:rsidRPr="00AC3AA6">
              <w:rPr>
                <w:b/>
                <w:bCs/>
                <w:sz w:val="26"/>
                <w:szCs w:val="26"/>
              </w:rPr>
              <w:t>Thông số kỹ thuật và các tiêu chuẩn</w:t>
            </w:r>
          </w:p>
        </w:tc>
      </w:tr>
      <w:tr w:rsidR="00AC3AA6" w:rsidRPr="00DB49DB" w14:paraId="10879AC9" w14:textId="77777777" w:rsidTr="007336FB">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27F0C23F" w14:textId="4BED2CEA" w:rsidR="00AC3AA6" w:rsidRPr="00AC3AA6" w:rsidRDefault="00AC3AA6" w:rsidP="00AC3AA6">
            <w:pPr>
              <w:jc w:val="center"/>
              <w:rPr>
                <w:sz w:val="26"/>
                <w:szCs w:val="26"/>
              </w:rPr>
            </w:pPr>
            <w:r w:rsidRPr="00AC3AA6">
              <w:rPr>
                <w:sz w:val="26"/>
                <w:szCs w:val="26"/>
              </w:rPr>
              <w:t>1</w:t>
            </w:r>
          </w:p>
        </w:tc>
        <w:tc>
          <w:tcPr>
            <w:tcW w:w="2552" w:type="dxa"/>
            <w:tcBorders>
              <w:top w:val="nil"/>
              <w:left w:val="nil"/>
              <w:bottom w:val="single" w:sz="4" w:space="0" w:color="auto"/>
              <w:right w:val="single" w:sz="4" w:space="0" w:color="auto"/>
            </w:tcBorders>
            <w:shd w:val="clear" w:color="auto" w:fill="auto"/>
            <w:vAlign w:val="center"/>
            <w:hideMark/>
          </w:tcPr>
          <w:p w14:paraId="5A58B5BD" w14:textId="4660E5E5" w:rsidR="00AC3AA6" w:rsidRPr="00AC3AA6" w:rsidRDefault="00AC3AA6" w:rsidP="00AC3AA6">
            <w:pPr>
              <w:jc w:val="left"/>
              <w:rPr>
                <w:sz w:val="26"/>
                <w:szCs w:val="26"/>
              </w:rPr>
            </w:pPr>
            <w:r w:rsidRPr="00AC3AA6">
              <w:rPr>
                <w:sz w:val="26"/>
                <w:szCs w:val="26"/>
              </w:rPr>
              <w:t>Mô đun điều khiển và chương trình xử lý trung tâm XLTT-1</w:t>
            </w:r>
          </w:p>
        </w:tc>
        <w:tc>
          <w:tcPr>
            <w:tcW w:w="6520" w:type="dxa"/>
            <w:tcBorders>
              <w:top w:val="nil"/>
              <w:left w:val="nil"/>
              <w:bottom w:val="single" w:sz="4" w:space="0" w:color="auto"/>
              <w:right w:val="single" w:sz="4" w:space="0" w:color="auto"/>
            </w:tcBorders>
            <w:shd w:val="clear" w:color="auto" w:fill="auto"/>
            <w:vAlign w:val="center"/>
          </w:tcPr>
          <w:p w14:paraId="1840FF1C" w14:textId="35F4461A" w:rsidR="00AC3AA6" w:rsidRPr="00AC3AA6" w:rsidRDefault="00AC3AA6" w:rsidP="00AC3AA6">
            <w:pPr>
              <w:jc w:val="left"/>
              <w:rPr>
                <w:sz w:val="26"/>
                <w:szCs w:val="26"/>
              </w:rPr>
            </w:pPr>
            <w:r w:rsidRPr="00AC3AA6">
              <w:rPr>
                <w:sz w:val="26"/>
                <w:szCs w:val="26"/>
              </w:rPr>
              <w:t>- Lưu giữ chương trình xử lý thực hiện chức năng xử lý chương trình chung đảm bảo điều khiển quá trình tự kiểm tra và hoạt động của thiết bị A313-V theo tính năng sản phẩm.</w:t>
            </w:r>
            <w:r w:rsidRPr="00AC3AA6">
              <w:rPr>
                <w:sz w:val="26"/>
                <w:szCs w:val="26"/>
              </w:rPr>
              <w:br/>
              <w:t xml:space="preserve"> - Điện áp cung cấp +5V ±10%;</w:t>
            </w:r>
            <w:r w:rsidRPr="00AC3AA6">
              <w:rPr>
                <w:sz w:val="26"/>
                <w:szCs w:val="26"/>
              </w:rPr>
              <w:br/>
              <w:t>- Số lượng tín hiệu vào xử lý 36, mức TTL;</w:t>
            </w:r>
            <w:r w:rsidRPr="00AC3AA6">
              <w:rPr>
                <w:sz w:val="26"/>
                <w:szCs w:val="26"/>
              </w:rPr>
              <w:br/>
              <w:t>-Tích hợp bộ nhớ ППЗУ, OЗУ;</w:t>
            </w:r>
            <w:r w:rsidRPr="00AC3AA6">
              <w:rPr>
                <w:sz w:val="26"/>
                <w:szCs w:val="26"/>
              </w:rPr>
              <w:br/>
              <w:t>- Số lượng tín hiệu ra 90-100, mức TTL;</w:t>
            </w:r>
            <w:r w:rsidRPr="00AC3AA6">
              <w:rPr>
                <w:sz w:val="26"/>
                <w:szCs w:val="26"/>
              </w:rPr>
              <w:br/>
              <w:t>- Đầu cắm kết nối tương thích xát xi, kiểu 96 chân СНП59-96/94x11B-23-2-B (chuẩn đầu cắm có thể thay thế bằng loại tương đương về kiểu dáng, kích thước, số lượng chân cắm, khoảng cách giữa các chân cắm, vật liệu cấu thành, cơ cấu bảo hiểm, khả năng tiếp xúc dẫn điện, thứ tự sắp xếp các chân cắm): 02;</w:t>
            </w:r>
            <w:r w:rsidRPr="00AC3AA6">
              <w:rPr>
                <w:sz w:val="26"/>
                <w:szCs w:val="26"/>
              </w:rPr>
              <w:br/>
              <w:t xml:space="preserve">- Kích thước mạch in, mm: 230 x157; </w:t>
            </w:r>
            <w:r w:rsidRPr="00AC3AA6">
              <w:rPr>
                <w:sz w:val="26"/>
                <w:szCs w:val="26"/>
              </w:rPr>
              <w:br/>
              <w:t>- Đầu cắm nạp chương trình chuẩn JTAG kết nối FPGA: 02;</w:t>
            </w:r>
            <w:r w:rsidRPr="00AC3AA6">
              <w:rPr>
                <w:sz w:val="26"/>
                <w:szCs w:val="26"/>
              </w:rPr>
              <w:br/>
              <w:t>- Sử dụng chip khả trình FPGA cho phép tái lập trình, tái cấu hình;</w:t>
            </w:r>
            <w:r w:rsidRPr="00AC3AA6">
              <w:rPr>
                <w:sz w:val="26"/>
                <w:szCs w:val="26"/>
              </w:rPr>
              <w:br/>
              <w:t>- Mạch in hai lớp, có mạ, phủ lắc độ dày &gt;1,6 mm.</w:t>
            </w:r>
            <w:r w:rsidRPr="00AC3AA6">
              <w:rPr>
                <w:sz w:val="26"/>
                <w:szCs w:val="26"/>
              </w:rPr>
              <w:br/>
              <w:t>- Kiểu dữ liệu, mức tín hiệu và số lượng tín hiệu kết nối vào/ra đồng bộ với kết nối nội bộ của thiết bị A313-V.</w:t>
            </w:r>
            <w:r w:rsidRPr="00AC3AA6">
              <w:rPr>
                <w:sz w:val="26"/>
                <w:szCs w:val="26"/>
              </w:rPr>
              <w:br/>
              <w:t>- Thực hiện ghi lưu các toán hạng, tính toán, biến đổi, tạo lệnh và kiểm soát các lệnh đảm bảo chương trình hoạt động để thay thế, lắp lẫn mô đun tương đương của thiết bị A313-V bảo đảm khả năng hoạt động của thiết bị theo tính năng.</w:t>
            </w:r>
          </w:p>
        </w:tc>
      </w:tr>
      <w:tr w:rsidR="00AC3AA6" w:rsidRPr="00DB49DB" w14:paraId="62C13F84" w14:textId="77777777" w:rsidTr="007336FB">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3D49BAAE" w14:textId="2477B3D3" w:rsidR="00AC3AA6" w:rsidRPr="00AC3AA6" w:rsidRDefault="00AC3AA6" w:rsidP="00AC3AA6">
            <w:pPr>
              <w:jc w:val="center"/>
              <w:rPr>
                <w:sz w:val="26"/>
                <w:szCs w:val="26"/>
              </w:rPr>
            </w:pPr>
            <w:r w:rsidRPr="00AC3AA6">
              <w:rPr>
                <w:sz w:val="26"/>
                <w:szCs w:val="26"/>
              </w:rPr>
              <w:t>2</w:t>
            </w:r>
          </w:p>
        </w:tc>
        <w:tc>
          <w:tcPr>
            <w:tcW w:w="2552" w:type="dxa"/>
            <w:tcBorders>
              <w:top w:val="nil"/>
              <w:left w:val="nil"/>
              <w:bottom w:val="single" w:sz="4" w:space="0" w:color="auto"/>
              <w:right w:val="single" w:sz="4" w:space="0" w:color="auto"/>
            </w:tcBorders>
            <w:shd w:val="clear" w:color="auto" w:fill="auto"/>
            <w:vAlign w:val="center"/>
            <w:hideMark/>
          </w:tcPr>
          <w:p w14:paraId="508B7EC0" w14:textId="211F176F" w:rsidR="00AC3AA6" w:rsidRPr="00AC3AA6" w:rsidRDefault="00AC3AA6" w:rsidP="00AC3AA6">
            <w:pPr>
              <w:jc w:val="left"/>
              <w:rPr>
                <w:sz w:val="26"/>
                <w:szCs w:val="26"/>
              </w:rPr>
            </w:pPr>
            <w:r w:rsidRPr="00AC3AA6">
              <w:rPr>
                <w:sz w:val="26"/>
                <w:szCs w:val="26"/>
              </w:rPr>
              <w:t>Mô đun chuyển mạch tín hiệu vào. CMV-2</w:t>
            </w:r>
          </w:p>
        </w:tc>
        <w:tc>
          <w:tcPr>
            <w:tcW w:w="6520" w:type="dxa"/>
            <w:tcBorders>
              <w:top w:val="nil"/>
              <w:left w:val="nil"/>
              <w:bottom w:val="single" w:sz="4" w:space="0" w:color="auto"/>
              <w:right w:val="single" w:sz="4" w:space="0" w:color="auto"/>
            </w:tcBorders>
            <w:shd w:val="clear" w:color="auto" w:fill="auto"/>
            <w:vAlign w:val="center"/>
          </w:tcPr>
          <w:p w14:paraId="128A67EA" w14:textId="56DB6AE9" w:rsidR="00AC3AA6" w:rsidRPr="00AC3AA6" w:rsidRDefault="00AC3AA6" w:rsidP="00AC3AA6">
            <w:pPr>
              <w:jc w:val="left"/>
              <w:rPr>
                <w:sz w:val="26"/>
                <w:szCs w:val="26"/>
              </w:rPr>
            </w:pPr>
            <w:r w:rsidRPr="00AC3AA6">
              <w:rPr>
                <w:sz w:val="26"/>
                <w:szCs w:val="26"/>
              </w:rPr>
              <w:t>- Thực hiện chức năng chuyển mạch các tín hiệu vào/ra của thiết bị A313-V theo tính năng sản phẩm.</w:t>
            </w:r>
            <w:r w:rsidRPr="00AC3AA6">
              <w:rPr>
                <w:sz w:val="26"/>
                <w:szCs w:val="26"/>
              </w:rPr>
              <w:br/>
              <w:t>- Nguồn sử dụng:5 V±10%, 3.5 V±10%, 6.3V ±10%, -23 V±1%;</w:t>
            </w:r>
            <w:r w:rsidRPr="00AC3AA6">
              <w:rPr>
                <w:sz w:val="26"/>
                <w:szCs w:val="26"/>
              </w:rPr>
              <w:br/>
              <w:t>- Số lượng tín hiệu vào mức TTL, lệnh đơn, dữ liệu : 90</w:t>
            </w:r>
            <w:r w:rsidRPr="00AC3AA6">
              <w:rPr>
                <w:sz w:val="26"/>
                <w:szCs w:val="26"/>
              </w:rPr>
              <w:br/>
              <w:t>- Số lượng tín hiệu ra, mức TTL, lệnh đơn: 48;</w:t>
            </w:r>
            <w:r w:rsidRPr="00AC3AA6">
              <w:rPr>
                <w:sz w:val="26"/>
                <w:szCs w:val="26"/>
              </w:rPr>
              <w:br/>
              <w:t>- Đầu cắm kết nối tương thích xát xi, kiểu 96 chân СНП59-96/94x11B-23-2-B (chuẩn đầu cắm có thể thay thế bằng loại tương đương về kiểu dáng, kích thước, số lượng chân cắm, khoảng cách giữa các chân cắm, vật liệu cấu thành, cơ cấu bảo hiểm, khả năng tiếp xúc dẫn điện, thứ tự sắp xếp các chân cắm): 02;</w:t>
            </w:r>
            <w:r w:rsidRPr="00AC3AA6">
              <w:rPr>
                <w:sz w:val="26"/>
                <w:szCs w:val="26"/>
              </w:rPr>
              <w:br/>
              <w:t>- Sử dụng các loại IC chức năng dòng TTL, CMOS;</w:t>
            </w:r>
            <w:r w:rsidRPr="00AC3AA6">
              <w:rPr>
                <w:sz w:val="26"/>
                <w:szCs w:val="26"/>
              </w:rPr>
              <w:br/>
              <w:t xml:space="preserve">- Kích thước mạch in, mm: 230 x157; </w:t>
            </w:r>
            <w:r w:rsidRPr="00AC3AA6">
              <w:rPr>
                <w:sz w:val="26"/>
                <w:szCs w:val="26"/>
              </w:rPr>
              <w:br/>
            </w:r>
            <w:r w:rsidRPr="00AC3AA6">
              <w:rPr>
                <w:sz w:val="26"/>
                <w:szCs w:val="26"/>
              </w:rPr>
              <w:lastRenderedPageBreak/>
              <w:t>- Mạch in hai lớp, có mạ, phủ lắc độ dày &gt;1,6mm.</w:t>
            </w:r>
            <w:r w:rsidRPr="00AC3AA6">
              <w:rPr>
                <w:sz w:val="26"/>
                <w:szCs w:val="26"/>
              </w:rPr>
              <w:br/>
              <w:t>- Kiểu dữ liệu, mức tín hiệu và số lượng tín hiệu kết nối vào/ra đồng bộ với kết nối nội bộ của thiết bị A313-V.</w:t>
            </w:r>
            <w:r w:rsidRPr="00AC3AA6">
              <w:rPr>
                <w:sz w:val="26"/>
                <w:szCs w:val="26"/>
              </w:rPr>
              <w:br/>
              <w:t>- Thay thế, lắp lẫn mô đun tương đương trong các phiên bản thiết bị A313-V để đảm bảo khả năng hoạt động của thiết bị theo tính năng.</w:t>
            </w:r>
          </w:p>
        </w:tc>
      </w:tr>
      <w:tr w:rsidR="00AC3AA6" w:rsidRPr="00DB49DB" w14:paraId="521AFFE6" w14:textId="77777777" w:rsidTr="007336FB">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2AAE9E0B" w14:textId="1D3AAFFF" w:rsidR="00AC3AA6" w:rsidRPr="00AC3AA6" w:rsidRDefault="00AC3AA6" w:rsidP="00AC3AA6">
            <w:pPr>
              <w:spacing w:before="40" w:after="40"/>
              <w:jc w:val="center"/>
              <w:rPr>
                <w:sz w:val="26"/>
                <w:szCs w:val="26"/>
              </w:rPr>
            </w:pPr>
            <w:r w:rsidRPr="00AC3AA6">
              <w:rPr>
                <w:sz w:val="26"/>
                <w:szCs w:val="26"/>
              </w:rPr>
              <w:lastRenderedPageBreak/>
              <w:t>3</w:t>
            </w:r>
          </w:p>
        </w:tc>
        <w:tc>
          <w:tcPr>
            <w:tcW w:w="2552" w:type="dxa"/>
            <w:tcBorders>
              <w:top w:val="nil"/>
              <w:left w:val="nil"/>
              <w:bottom w:val="single" w:sz="4" w:space="0" w:color="auto"/>
              <w:right w:val="single" w:sz="4" w:space="0" w:color="auto"/>
            </w:tcBorders>
            <w:shd w:val="clear" w:color="auto" w:fill="auto"/>
            <w:vAlign w:val="center"/>
            <w:hideMark/>
          </w:tcPr>
          <w:p w14:paraId="07F1E5D7" w14:textId="71C0AD02" w:rsidR="00AC3AA6" w:rsidRPr="00AC3AA6" w:rsidRDefault="00AC3AA6" w:rsidP="00AC3AA6">
            <w:pPr>
              <w:spacing w:before="40" w:after="40"/>
              <w:jc w:val="left"/>
              <w:rPr>
                <w:sz w:val="26"/>
                <w:szCs w:val="26"/>
              </w:rPr>
            </w:pPr>
            <w:r w:rsidRPr="00AC3AA6">
              <w:rPr>
                <w:sz w:val="26"/>
                <w:szCs w:val="26"/>
              </w:rPr>
              <w:t>Mô đun tính toán tích phân  TP-3</w:t>
            </w:r>
          </w:p>
        </w:tc>
        <w:tc>
          <w:tcPr>
            <w:tcW w:w="6520" w:type="dxa"/>
            <w:tcBorders>
              <w:top w:val="nil"/>
              <w:left w:val="nil"/>
              <w:bottom w:val="single" w:sz="4" w:space="0" w:color="auto"/>
              <w:right w:val="single" w:sz="4" w:space="0" w:color="auto"/>
            </w:tcBorders>
            <w:shd w:val="clear" w:color="auto" w:fill="auto"/>
            <w:vAlign w:val="center"/>
          </w:tcPr>
          <w:p w14:paraId="660B1469" w14:textId="5BB76B13" w:rsidR="00AC3AA6" w:rsidRPr="00AC3AA6" w:rsidRDefault="00AC3AA6" w:rsidP="00AC3AA6">
            <w:pPr>
              <w:spacing w:before="40" w:after="40"/>
              <w:jc w:val="left"/>
              <w:rPr>
                <w:sz w:val="26"/>
                <w:szCs w:val="26"/>
              </w:rPr>
            </w:pPr>
            <w:r w:rsidRPr="00AC3AA6">
              <w:rPr>
                <w:sz w:val="26"/>
                <w:szCs w:val="26"/>
              </w:rPr>
              <w:t>- Thực hiện chức năng tích phân các tín hiệu phi tiêu chuẩn.</w:t>
            </w:r>
            <w:r w:rsidRPr="00AC3AA6">
              <w:rPr>
                <w:sz w:val="26"/>
                <w:szCs w:val="26"/>
              </w:rPr>
              <w:br/>
              <w:t>- Nguồn sử dụng:5 V±10%, 3.5 V±10%, 6.3V ±10%, -23 V±1%,±12.6V±10%;</w:t>
            </w:r>
            <w:r w:rsidRPr="00AC3AA6">
              <w:rPr>
                <w:sz w:val="26"/>
                <w:szCs w:val="26"/>
              </w:rPr>
              <w:br/>
              <w:t>- Số lượng tín hiệu vào mức TTL, lệnh đơn, dữ liệu: 21;</w:t>
            </w:r>
            <w:r w:rsidRPr="00AC3AA6">
              <w:rPr>
                <w:sz w:val="26"/>
                <w:szCs w:val="26"/>
              </w:rPr>
              <w:br/>
              <w:t>- Số lượng tín hiệu ra, mức TTL, lệnh đơn: 09;</w:t>
            </w:r>
            <w:r w:rsidRPr="00AC3AA6">
              <w:rPr>
                <w:sz w:val="26"/>
                <w:szCs w:val="26"/>
              </w:rPr>
              <w:br/>
              <w:t>- Đầu cắm kết nối tương thích xát xi, kiểu 96 chân СНП59-96/94x11B-23-2-B (chuẩn đầu cắm có thể thay thế bằng loại tương đương về kiểu dáng, kích thước, số lượng chân cắm, khoảng cách giữa các chân cắm, vật liệu cấu thành, cơ cấu bảo hiểm, khả năng tiếp xúc dẫn điện, thứ tự sắp xếp các chân cắm): 02;</w:t>
            </w:r>
            <w:r w:rsidRPr="00AC3AA6">
              <w:rPr>
                <w:sz w:val="26"/>
                <w:szCs w:val="26"/>
              </w:rPr>
              <w:br/>
              <w:t>- Kích thước mạch in, mm: 230 x157;</w:t>
            </w:r>
            <w:r w:rsidRPr="00AC3AA6">
              <w:rPr>
                <w:sz w:val="26"/>
                <w:szCs w:val="26"/>
              </w:rPr>
              <w:br/>
              <w:t>- Mạch in hai lớp, có mạ, phủ lắc độ dày &gt;1,6mm.</w:t>
            </w:r>
            <w:r w:rsidRPr="00AC3AA6">
              <w:rPr>
                <w:sz w:val="26"/>
                <w:szCs w:val="26"/>
              </w:rPr>
              <w:br/>
              <w:t>- Kiểu dữ liệu, mức tín hiệu và số lượng tín hiệu kết nối vào/ra đồng bộ với kết nối nội bộ của thiết bị A313-V.</w:t>
            </w:r>
            <w:r w:rsidRPr="00AC3AA6">
              <w:rPr>
                <w:sz w:val="26"/>
                <w:szCs w:val="26"/>
              </w:rPr>
              <w:br/>
              <w:t>- Thay thế, lắp lẫn mô đun tương đương trong các phiên bản thiết bị A313-V để đảm bảo khả năng hoạt động của thiết bị theo tính năng.</w:t>
            </w:r>
          </w:p>
        </w:tc>
      </w:tr>
      <w:tr w:rsidR="00AC3AA6" w:rsidRPr="00DB49DB" w14:paraId="57811187" w14:textId="77777777" w:rsidTr="007336FB">
        <w:trPr>
          <w:trHeight w:val="510"/>
        </w:trPr>
        <w:tc>
          <w:tcPr>
            <w:tcW w:w="568" w:type="dxa"/>
            <w:tcBorders>
              <w:top w:val="nil"/>
              <w:left w:val="single" w:sz="4" w:space="0" w:color="auto"/>
              <w:bottom w:val="single" w:sz="4" w:space="0" w:color="auto"/>
              <w:right w:val="single" w:sz="4" w:space="0" w:color="auto"/>
            </w:tcBorders>
            <w:shd w:val="clear" w:color="auto" w:fill="auto"/>
            <w:vAlign w:val="center"/>
          </w:tcPr>
          <w:p w14:paraId="52392B36" w14:textId="671EBED4" w:rsidR="00AC3AA6" w:rsidRPr="00AC3AA6" w:rsidRDefault="00AC3AA6" w:rsidP="00AC3AA6">
            <w:pPr>
              <w:spacing w:before="40" w:after="40"/>
              <w:jc w:val="center"/>
              <w:rPr>
                <w:sz w:val="26"/>
                <w:szCs w:val="26"/>
              </w:rPr>
            </w:pPr>
            <w:r w:rsidRPr="00AC3AA6">
              <w:rPr>
                <w:sz w:val="26"/>
                <w:szCs w:val="26"/>
              </w:rPr>
              <w:t>4</w:t>
            </w:r>
          </w:p>
        </w:tc>
        <w:tc>
          <w:tcPr>
            <w:tcW w:w="2552" w:type="dxa"/>
            <w:tcBorders>
              <w:top w:val="nil"/>
              <w:left w:val="nil"/>
              <w:bottom w:val="single" w:sz="4" w:space="0" w:color="auto"/>
              <w:right w:val="single" w:sz="4" w:space="0" w:color="auto"/>
            </w:tcBorders>
            <w:shd w:val="clear" w:color="auto" w:fill="auto"/>
            <w:vAlign w:val="center"/>
          </w:tcPr>
          <w:p w14:paraId="763BA3C9" w14:textId="086B2E86" w:rsidR="00AC3AA6" w:rsidRPr="00AC3AA6" w:rsidRDefault="00AC3AA6" w:rsidP="00AC3AA6">
            <w:pPr>
              <w:spacing w:before="40" w:after="40"/>
              <w:jc w:val="left"/>
              <w:rPr>
                <w:sz w:val="26"/>
                <w:szCs w:val="26"/>
              </w:rPr>
            </w:pPr>
            <w:r w:rsidRPr="00AC3AA6">
              <w:rPr>
                <w:sz w:val="26"/>
                <w:szCs w:val="26"/>
              </w:rPr>
              <w:t>Mô đun biến đổi  BĐTH-4</w:t>
            </w:r>
          </w:p>
        </w:tc>
        <w:tc>
          <w:tcPr>
            <w:tcW w:w="6520" w:type="dxa"/>
            <w:tcBorders>
              <w:top w:val="nil"/>
              <w:left w:val="nil"/>
              <w:bottom w:val="single" w:sz="4" w:space="0" w:color="auto"/>
              <w:right w:val="single" w:sz="4" w:space="0" w:color="auto"/>
            </w:tcBorders>
            <w:shd w:val="clear" w:color="auto" w:fill="auto"/>
            <w:vAlign w:val="center"/>
          </w:tcPr>
          <w:p w14:paraId="690748CF" w14:textId="08955D51" w:rsidR="00AC3AA6" w:rsidRPr="00AC3AA6" w:rsidRDefault="00AC3AA6" w:rsidP="00AC3AA6">
            <w:pPr>
              <w:spacing w:before="40" w:after="40"/>
              <w:jc w:val="left"/>
              <w:rPr>
                <w:sz w:val="26"/>
                <w:szCs w:val="26"/>
              </w:rPr>
            </w:pPr>
            <w:r w:rsidRPr="00AC3AA6">
              <w:rPr>
                <w:sz w:val="26"/>
                <w:szCs w:val="26"/>
              </w:rPr>
              <w:t>- Thực hiện chức năng biến đổi số-tương tự và tương tự -số.</w:t>
            </w:r>
            <w:r w:rsidRPr="00AC3AA6">
              <w:rPr>
                <w:sz w:val="26"/>
                <w:szCs w:val="26"/>
              </w:rPr>
              <w:br/>
              <w:t>- Nguồn sử dụng:5 V±10%, 3.5 V±10%, 6.3V ±10%, -23 V±1%,±12.6V±10%;</w:t>
            </w:r>
            <w:r w:rsidRPr="00AC3AA6">
              <w:rPr>
                <w:sz w:val="26"/>
                <w:szCs w:val="26"/>
              </w:rPr>
              <w:br/>
              <w:t>- Số lượng tín hiệu vào : 26- Số lượng tín hiệu ra: 02</w:t>
            </w:r>
            <w:r w:rsidRPr="00AC3AA6">
              <w:rPr>
                <w:sz w:val="26"/>
                <w:szCs w:val="26"/>
              </w:rPr>
              <w:br/>
              <w:t>- Đầu cắm kết nối tương thích xát xi, kiểu 96 chân СНП59-96/94x11B-23-2-B (chuẩn đầu cắm có thể thay thế bằng loại tương đương về kiểu dáng, kích thước, số lượng chân cắm, khoảng cách giữa các chân cắm, vật liệu cấu thành, cơ cấu bảo hiểm, khả năng tiếp xúc dẫn điện, thứ tự sắp xếp các chân cắm): 02;</w:t>
            </w:r>
            <w:r w:rsidRPr="00AC3AA6">
              <w:rPr>
                <w:sz w:val="26"/>
                <w:szCs w:val="26"/>
              </w:rPr>
              <w:br/>
              <w:t>- Kích thước mạch in, mm: 230 x157.</w:t>
            </w:r>
            <w:r w:rsidRPr="00AC3AA6">
              <w:rPr>
                <w:sz w:val="26"/>
                <w:szCs w:val="26"/>
              </w:rPr>
              <w:br/>
              <w:t>- Mạch in hai lớp, có mạ, phủ lắc độ dày &gt;1,6mm.</w:t>
            </w:r>
            <w:r w:rsidRPr="00AC3AA6">
              <w:rPr>
                <w:sz w:val="26"/>
                <w:szCs w:val="26"/>
              </w:rPr>
              <w:br/>
              <w:t>- Kiểu dữ liệu, mức tín hiệu và số lượng tín hiệu kết nối vào/ra đồng bộ với kết nối nội bộ của thiết bị A313-V.</w:t>
            </w:r>
            <w:r w:rsidRPr="00AC3AA6">
              <w:rPr>
                <w:sz w:val="26"/>
                <w:szCs w:val="26"/>
              </w:rPr>
              <w:br/>
              <w:t>- Thay thế, lắp lẫn mô đun tương đương trong các phiên bản thiết bị A313-V để đảm bảo khả năng hoạt động của thiết bị theo tính năng.</w:t>
            </w:r>
          </w:p>
        </w:tc>
      </w:tr>
      <w:tr w:rsidR="00AC3AA6" w:rsidRPr="00DB49DB" w14:paraId="1671D149" w14:textId="77777777" w:rsidTr="007336FB">
        <w:trPr>
          <w:trHeight w:val="510"/>
        </w:trPr>
        <w:tc>
          <w:tcPr>
            <w:tcW w:w="568" w:type="dxa"/>
            <w:tcBorders>
              <w:top w:val="nil"/>
              <w:left w:val="single" w:sz="4" w:space="0" w:color="auto"/>
              <w:bottom w:val="single" w:sz="4" w:space="0" w:color="auto"/>
              <w:right w:val="single" w:sz="4" w:space="0" w:color="auto"/>
            </w:tcBorders>
            <w:shd w:val="clear" w:color="auto" w:fill="auto"/>
            <w:vAlign w:val="center"/>
          </w:tcPr>
          <w:p w14:paraId="65B8E0B7" w14:textId="08091729" w:rsidR="00AC3AA6" w:rsidRPr="00AC3AA6" w:rsidRDefault="00AC3AA6" w:rsidP="00AC3AA6">
            <w:pPr>
              <w:spacing w:before="40" w:after="40"/>
              <w:jc w:val="center"/>
              <w:rPr>
                <w:sz w:val="26"/>
                <w:szCs w:val="26"/>
              </w:rPr>
            </w:pPr>
            <w:r w:rsidRPr="00AC3AA6">
              <w:rPr>
                <w:sz w:val="26"/>
                <w:szCs w:val="26"/>
              </w:rPr>
              <w:t>5</w:t>
            </w:r>
          </w:p>
        </w:tc>
        <w:tc>
          <w:tcPr>
            <w:tcW w:w="2552" w:type="dxa"/>
            <w:tcBorders>
              <w:top w:val="nil"/>
              <w:left w:val="nil"/>
              <w:bottom w:val="single" w:sz="4" w:space="0" w:color="auto"/>
              <w:right w:val="single" w:sz="4" w:space="0" w:color="auto"/>
            </w:tcBorders>
            <w:shd w:val="clear" w:color="auto" w:fill="auto"/>
            <w:vAlign w:val="center"/>
          </w:tcPr>
          <w:p w14:paraId="0091B562" w14:textId="628C38EB" w:rsidR="00AC3AA6" w:rsidRPr="00AC3AA6" w:rsidRDefault="00AC3AA6" w:rsidP="00AC3AA6">
            <w:pPr>
              <w:spacing w:before="40" w:after="40"/>
              <w:jc w:val="left"/>
              <w:rPr>
                <w:sz w:val="26"/>
                <w:szCs w:val="26"/>
              </w:rPr>
            </w:pPr>
            <w:r w:rsidRPr="00AC3AA6">
              <w:rPr>
                <w:sz w:val="26"/>
                <w:szCs w:val="26"/>
              </w:rPr>
              <w:t>Mô đun chuyển mạch tín hiệu ra  CMR-5</w:t>
            </w:r>
          </w:p>
        </w:tc>
        <w:tc>
          <w:tcPr>
            <w:tcW w:w="6520" w:type="dxa"/>
            <w:tcBorders>
              <w:top w:val="nil"/>
              <w:left w:val="nil"/>
              <w:bottom w:val="single" w:sz="4" w:space="0" w:color="auto"/>
              <w:right w:val="single" w:sz="4" w:space="0" w:color="auto"/>
            </w:tcBorders>
            <w:shd w:val="clear" w:color="auto" w:fill="auto"/>
            <w:vAlign w:val="center"/>
          </w:tcPr>
          <w:p w14:paraId="70E82F77" w14:textId="09556DAE" w:rsidR="00AC3AA6" w:rsidRPr="00AC3AA6" w:rsidRDefault="00AC3AA6" w:rsidP="00AC3AA6">
            <w:pPr>
              <w:spacing w:before="40" w:after="40"/>
              <w:jc w:val="left"/>
              <w:rPr>
                <w:sz w:val="26"/>
                <w:szCs w:val="26"/>
              </w:rPr>
            </w:pPr>
            <w:r w:rsidRPr="00AC3AA6">
              <w:rPr>
                <w:sz w:val="26"/>
                <w:szCs w:val="26"/>
              </w:rPr>
              <w:t>-Thực hiện chức năng chuyển mạch tín hiệu ra của thiết bị A313-V.</w:t>
            </w:r>
            <w:r w:rsidRPr="00AC3AA6">
              <w:rPr>
                <w:sz w:val="26"/>
                <w:szCs w:val="26"/>
              </w:rPr>
              <w:br/>
              <w:t>- Tích hợp các bộ nhớ tương tự;</w:t>
            </w:r>
            <w:r w:rsidRPr="00AC3AA6">
              <w:rPr>
                <w:sz w:val="26"/>
                <w:szCs w:val="26"/>
              </w:rPr>
              <w:br/>
              <w:t>- Nguồn sử dụng:+ 5 V±10%, 3.5 V±10%, 6.3V ±10%, -23 V±1%,±12.6V±10%;</w:t>
            </w:r>
            <w:r w:rsidRPr="00AC3AA6">
              <w:rPr>
                <w:sz w:val="26"/>
                <w:szCs w:val="26"/>
              </w:rPr>
              <w:br/>
            </w:r>
            <w:r w:rsidRPr="00AC3AA6">
              <w:rPr>
                <w:sz w:val="26"/>
                <w:szCs w:val="26"/>
              </w:rPr>
              <w:lastRenderedPageBreak/>
              <w:t>- Số lượng tín hiệu vào : 10;</w:t>
            </w:r>
            <w:r w:rsidRPr="00AC3AA6">
              <w:rPr>
                <w:sz w:val="26"/>
                <w:szCs w:val="26"/>
              </w:rPr>
              <w:br/>
              <w:t>- Số lượng tín hiệu ra: 53;</w:t>
            </w:r>
            <w:r w:rsidRPr="00AC3AA6">
              <w:rPr>
                <w:sz w:val="26"/>
                <w:szCs w:val="26"/>
              </w:rPr>
              <w:br/>
              <w:t>- Đầu cắm kết nối tương thích xát xi, kiểu 96 chân СНП59-96/94x11B-23-2-B (chuẩn đầu cắm có thể thay thế bằng loại tương đương về kiểu dáng, kích thước, số lượng chân cắm, khoảng cách giữa các chân cắm, vật liệu cấu thành, cơ cấu bảo hiểm, khả năng tiếp xúc dẫn điện, thứ tự sắp xếp các chân cắm): 02;</w:t>
            </w:r>
            <w:r w:rsidRPr="00AC3AA6">
              <w:rPr>
                <w:sz w:val="26"/>
                <w:szCs w:val="26"/>
              </w:rPr>
              <w:br/>
              <w:t>- Kích thước mạch in, mm: 230 x157.</w:t>
            </w:r>
            <w:r w:rsidRPr="00AC3AA6">
              <w:rPr>
                <w:sz w:val="26"/>
                <w:szCs w:val="26"/>
              </w:rPr>
              <w:br/>
              <w:t>- Mạch in hai lớp, có mạ, phủ lắc độ dày &gt;1,6mm.</w:t>
            </w:r>
            <w:r w:rsidRPr="00AC3AA6">
              <w:rPr>
                <w:sz w:val="26"/>
                <w:szCs w:val="26"/>
              </w:rPr>
              <w:br/>
              <w:t>- Kiểu dữ liệu, mức tín hiệu và số lượng tín hiệu kết nối vào/ra đồng bộ với kết nối nội bộ của thiết bị A313-V.</w:t>
            </w:r>
            <w:r w:rsidRPr="00AC3AA6">
              <w:rPr>
                <w:sz w:val="26"/>
                <w:szCs w:val="26"/>
              </w:rPr>
              <w:br/>
              <w:t>- Thay thế, lắp lẫn mô đun tương đương trong các phiên bản thiết bị A313-V để đảm bảo khả năng hoạt động của thiết bị theo tính năng.</w:t>
            </w:r>
          </w:p>
        </w:tc>
      </w:tr>
      <w:tr w:rsidR="00AC3AA6" w:rsidRPr="00DB49DB" w14:paraId="70FC0486" w14:textId="77777777" w:rsidTr="007336FB">
        <w:trPr>
          <w:trHeight w:val="510"/>
        </w:trPr>
        <w:tc>
          <w:tcPr>
            <w:tcW w:w="568" w:type="dxa"/>
            <w:tcBorders>
              <w:top w:val="nil"/>
              <w:left w:val="single" w:sz="4" w:space="0" w:color="auto"/>
              <w:bottom w:val="single" w:sz="4" w:space="0" w:color="auto"/>
              <w:right w:val="single" w:sz="4" w:space="0" w:color="auto"/>
            </w:tcBorders>
            <w:shd w:val="clear" w:color="auto" w:fill="auto"/>
            <w:vAlign w:val="center"/>
          </w:tcPr>
          <w:p w14:paraId="27768F80" w14:textId="6D213E29" w:rsidR="00AC3AA6" w:rsidRPr="00AC3AA6" w:rsidRDefault="00AC3AA6" w:rsidP="00AC3AA6">
            <w:pPr>
              <w:spacing w:before="40" w:after="40"/>
              <w:jc w:val="center"/>
              <w:rPr>
                <w:sz w:val="26"/>
                <w:szCs w:val="26"/>
              </w:rPr>
            </w:pPr>
            <w:r w:rsidRPr="00AC3AA6">
              <w:rPr>
                <w:sz w:val="26"/>
                <w:szCs w:val="26"/>
              </w:rPr>
              <w:lastRenderedPageBreak/>
              <w:t>6</w:t>
            </w:r>
          </w:p>
        </w:tc>
        <w:tc>
          <w:tcPr>
            <w:tcW w:w="2552" w:type="dxa"/>
            <w:tcBorders>
              <w:top w:val="nil"/>
              <w:left w:val="nil"/>
              <w:bottom w:val="single" w:sz="4" w:space="0" w:color="auto"/>
              <w:right w:val="single" w:sz="4" w:space="0" w:color="auto"/>
            </w:tcBorders>
            <w:shd w:val="clear" w:color="auto" w:fill="auto"/>
            <w:vAlign w:val="center"/>
          </w:tcPr>
          <w:p w14:paraId="0A6BDAE6" w14:textId="4CE85E1F" w:rsidR="00AC3AA6" w:rsidRPr="00AC3AA6" w:rsidRDefault="00AC3AA6" w:rsidP="00AC3AA6">
            <w:pPr>
              <w:spacing w:before="40" w:after="40"/>
              <w:jc w:val="left"/>
              <w:rPr>
                <w:sz w:val="26"/>
                <w:szCs w:val="26"/>
              </w:rPr>
            </w:pPr>
            <w:r w:rsidRPr="00AC3AA6">
              <w:rPr>
                <w:sz w:val="26"/>
                <w:szCs w:val="26"/>
              </w:rPr>
              <w:t>Mô đun khuếch đại tín hiệu ra  KĐR-6</w:t>
            </w:r>
          </w:p>
        </w:tc>
        <w:tc>
          <w:tcPr>
            <w:tcW w:w="6520" w:type="dxa"/>
            <w:tcBorders>
              <w:top w:val="nil"/>
              <w:left w:val="nil"/>
              <w:bottom w:val="single" w:sz="4" w:space="0" w:color="auto"/>
              <w:right w:val="single" w:sz="4" w:space="0" w:color="auto"/>
            </w:tcBorders>
            <w:shd w:val="clear" w:color="auto" w:fill="auto"/>
            <w:vAlign w:val="center"/>
          </w:tcPr>
          <w:p w14:paraId="66B96246" w14:textId="71A2BAD0" w:rsidR="00AC3AA6" w:rsidRPr="00AC3AA6" w:rsidRDefault="00AC3AA6" w:rsidP="00AC3AA6">
            <w:pPr>
              <w:spacing w:before="40" w:after="40"/>
              <w:jc w:val="left"/>
              <w:rPr>
                <w:sz w:val="26"/>
                <w:szCs w:val="26"/>
              </w:rPr>
            </w:pPr>
            <w:r w:rsidRPr="00AC3AA6">
              <w:rPr>
                <w:sz w:val="26"/>
                <w:szCs w:val="26"/>
              </w:rPr>
              <w:t>- Thực hiện chức năng khuếch đại tín hiệu ra cung cấp cho biến thế sin-cos của thiết bị A313-V.</w:t>
            </w:r>
            <w:r w:rsidRPr="00AC3AA6">
              <w:rPr>
                <w:sz w:val="26"/>
                <w:szCs w:val="26"/>
              </w:rPr>
              <w:br/>
              <w:t>- Nguồn sử dụng: + 5 V±10%, 3.5 V±10%, 6.3V ±10%, -23 V±1%, ±12.6V±10%;</w:t>
            </w:r>
            <w:r w:rsidRPr="00AC3AA6">
              <w:rPr>
                <w:sz w:val="26"/>
                <w:szCs w:val="26"/>
              </w:rPr>
              <w:br/>
              <w:t>- Số lượng tín hiệu vào: 18;</w:t>
            </w:r>
            <w:r w:rsidRPr="00AC3AA6">
              <w:rPr>
                <w:sz w:val="26"/>
                <w:szCs w:val="26"/>
              </w:rPr>
              <w:br/>
              <w:t>- Số lượng tín hiệu ra: 18;</w:t>
            </w:r>
            <w:r w:rsidRPr="00AC3AA6">
              <w:rPr>
                <w:sz w:val="26"/>
                <w:szCs w:val="26"/>
              </w:rPr>
              <w:br/>
              <w:t>- Đầu cắm kết nối tương thích xát xi, kiểu 96 chân СНП59-96/94x11B-23-2-B (chuẩn đầu cắm có thể thay thế bằng loại tương đương về kiểu dáng, kích thước, số lượng chân cắm, khoảng cách giữa các chân cắm, vật liệu cấu thành, cơ cấu bảo hiểm, khả năng tiếp xúc dẫn điện, thứ tự sắp xếp các chân cắm): 02;</w:t>
            </w:r>
            <w:r w:rsidRPr="00AC3AA6">
              <w:rPr>
                <w:sz w:val="26"/>
                <w:szCs w:val="26"/>
              </w:rPr>
              <w:br/>
              <w:t>- Kích thước mạch in, mm: 230 x157.</w:t>
            </w:r>
            <w:r w:rsidRPr="00AC3AA6">
              <w:rPr>
                <w:sz w:val="26"/>
                <w:szCs w:val="26"/>
              </w:rPr>
              <w:br/>
              <w:t>- Mạch in hai lớp, có mạ, phủ lắc độ dày &gt;1,6mm.</w:t>
            </w:r>
            <w:r w:rsidRPr="00AC3AA6">
              <w:rPr>
                <w:sz w:val="26"/>
                <w:szCs w:val="26"/>
              </w:rPr>
              <w:br/>
              <w:t>- Kiểu dữ liệu, mức tín hiệu và số lượng tín hiệu kết nối vào/ra đồng bộ với kết nối nội bộ của thiết bị A313-V.</w:t>
            </w:r>
            <w:r w:rsidRPr="00AC3AA6">
              <w:rPr>
                <w:sz w:val="26"/>
                <w:szCs w:val="26"/>
              </w:rPr>
              <w:br/>
              <w:t>- Thay thế, lắp lẫn mô đun tương đương trong các phiên bản thiết bị A313-V để đảm bảo khả năng hoạt động của thiết bị theo tính năng.</w:t>
            </w:r>
          </w:p>
        </w:tc>
      </w:tr>
      <w:tr w:rsidR="00AC3AA6" w:rsidRPr="00DB49DB" w14:paraId="14F5AAC1" w14:textId="77777777" w:rsidTr="007336FB">
        <w:trPr>
          <w:trHeight w:val="510"/>
        </w:trPr>
        <w:tc>
          <w:tcPr>
            <w:tcW w:w="568" w:type="dxa"/>
            <w:tcBorders>
              <w:top w:val="nil"/>
              <w:left w:val="single" w:sz="4" w:space="0" w:color="auto"/>
              <w:bottom w:val="single" w:sz="4" w:space="0" w:color="auto"/>
              <w:right w:val="single" w:sz="4" w:space="0" w:color="auto"/>
            </w:tcBorders>
            <w:shd w:val="clear" w:color="auto" w:fill="auto"/>
            <w:vAlign w:val="center"/>
          </w:tcPr>
          <w:p w14:paraId="0F467481" w14:textId="439F38A0" w:rsidR="00AC3AA6" w:rsidRPr="00AC3AA6" w:rsidRDefault="00AC3AA6" w:rsidP="00AC3AA6">
            <w:pPr>
              <w:spacing w:before="40" w:after="40"/>
              <w:jc w:val="center"/>
              <w:rPr>
                <w:sz w:val="26"/>
                <w:szCs w:val="26"/>
              </w:rPr>
            </w:pPr>
            <w:r w:rsidRPr="00AC3AA6">
              <w:rPr>
                <w:sz w:val="26"/>
                <w:szCs w:val="26"/>
              </w:rPr>
              <w:t>7</w:t>
            </w:r>
          </w:p>
        </w:tc>
        <w:tc>
          <w:tcPr>
            <w:tcW w:w="2552" w:type="dxa"/>
            <w:tcBorders>
              <w:top w:val="nil"/>
              <w:left w:val="nil"/>
              <w:bottom w:val="single" w:sz="4" w:space="0" w:color="auto"/>
              <w:right w:val="single" w:sz="4" w:space="0" w:color="auto"/>
            </w:tcBorders>
            <w:shd w:val="clear" w:color="auto" w:fill="auto"/>
            <w:vAlign w:val="center"/>
          </w:tcPr>
          <w:p w14:paraId="1CF03B07" w14:textId="1E56A301" w:rsidR="00AC3AA6" w:rsidRPr="00AC3AA6" w:rsidRDefault="00AC3AA6" w:rsidP="00AC3AA6">
            <w:pPr>
              <w:spacing w:before="40" w:after="40"/>
              <w:jc w:val="left"/>
              <w:rPr>
                <w:sz w:val="26"/>
                <w:szCs w:val="26"/>
              </w:rPr>
            </w:pPr>
            <w:r w:rsidRPr="00AC3AA6">
              <w:rPr>
                <w:sz w:val="26"/>
                <w:szCs w:val="26"/>
              </w:rPr>
              <w:t>Mô đun chuyển mạch lệnh đơn ra  CMĐ-7</w:t>
            </w:r>
          </w:p>
        </w:tc>
        <w:tc>
          <w:tcPr>
            <w:tcW w:w="6520" w:type="dxa"/>
            <w:tcBorders>
              <w:top w:val="nil"/>
              <w:left w:val="nil"/>
              <w:bottom w:val="single" w:sz="4" w:space="0" w:color="auto"/>
              <w:right w:val="single" w:sz="4" w:space="0" w:color="auto"/>
            </w:tcBorders>
            <w:shd w:val="clear" w:color="auto" w:fill="auto"/>
            <w:vAlign w:val="center"/>
          </w:tcPr>
          <w:p w14:paraId="47153DEE" w14:textId="2B829062" w:rsidR="00AC3AA6" w:rsidRPr="00AC3AA6" w:rsidRDefault="00AC3AA6" w:rsidP="00AC3AA6">
            <w:pPr>
              <w:spacing w:before="40" w:after="40"/>
              <w:jc w:val="left"/>
              <w:rPr>
                <w:sz w:val="26"/>
                <w:szCs w:val="26"/>
              </w:rPr>
            </w:pPr>
            <w:r w:rsidRPr="00AC3AA6">
              <w:rPr>
                <w:sz w:val="26"/>
                <w:szCs w:val="26"/>
              </w:rPr>
              <w:t>- Thực hiện chức năng biến đổi các tín hiệu mức TTL thành các lệnh đơn.</w:t>
            </w:r>
            <w:r w:rsidRPr="00AC3AA6">
              <w:rPr>
                <w:sz w:val="26"/>
                <w:szCs w:val="26"/>
              </w:rPr>
              <w:br/>
              <w:t>- Nguồn sử dụng:+ 5 V±10%, 27V±10%;</w:t>
            </w:r>
            <w:r w:rsidRPr="00AC3AA6">
              <w:rPr>
                <w:sz w:val="26"/>
                <w:szCs w:val="26"/>
              </w:rPr>
              <w:br/>
              <w:t>- Số lượng tín hiệu vào : 33;</w:t>
            </w:r>
            <w:r w:rsidRPr="00AC3AA6">
              <w:rPr>
                <w:sz w:val="26"/>
                <w:szCs w:val="26"/>
              </w:rPr>
              <w:br/>
              <w:t>- Số lượng tín hiệu ra: 33;</w:t>
            </w:r>
            <w:r w:rsidRPr="00AC3AA6">
              <w:rPr>
                <w:sz w:val="26"/>
                <w:szCs w:val="26"/>
              </w:rPr>
              <w:br/>
              <w:t>- Đầu cắm kết nối tương thích xát xi, kiểu 96 chân СНП59-96/94x11B-23-2-B (chuẩn đầu cắm có thể thay thế bằng loại tương đương về kiểu dáng, kích thước, số lượng chân cắm, khoảng cách giữa các chân cắm, vật liệu cấu thành, cơ cấu bảo hiểm, khả năng tiếp xúc dẫn điện, thứ tự sắp xếp các chân cắm): 02;</w:t>
            </w:r>
            <w:r w:rsidRPr="00AC3AA6">
              <w:rPr>
                <w:sz w:val="26"/>
                <w:szCs w:val="26"/>
              </w:rPr>
              <w:br/>
              <w:t>- Kích thước mạch in, mm: 117 x94.</w:t>
            </w:r>
            <w:r w:rsidRPr="00AC3AA6">
              <w:rPr>
                <w:sz w:val="26"/>
                <w:szCs w:val="26"/>
              </w:rPr>
              <w:br/>
            </w:r>
            <w:r w:rsidRPr="00AC3AA6">
              <w:rPr>
                <w:sz w:val="26"/>
                <w:szCs w:val="26"/>
              </w:rPr>
              <w:lastRenderedPageBreak/>
              <w:t>- Mạch in hai lớp, có mạ, phủ lắc độ dày &gt;1,6mm.</w:t>
            </w:r>
            <w:r w:rsidRPr="00AC3AA6">
              <w:rPr>
                <w:sz w:val="26"/>
                <w:szCs w:val="26"/>
              </w:rPr>
              <w:br/>
              <w:t>- Kiểu dữ liệu, mức tín hiệu và số lượng tín hiệu kết nối vào/ra đồng bộ với kết nối nội bộ của thiết bị A313-V.</w:t>
            </w:r>
            <w:r w:rsidRPr="00AC3AA6">
              <w:rPr>
                <w:sz w:val="26"/>
                <w:szCs w:val="26"/>
              </w:rPr>
              <w:br/>
              <w:t>- Thay thế, lắp lẫn mô đun tương đương trong các phiên bản thiết bị A313-V để đảm bảo khả năng hoạt động của thiết bị theo tính năng.</w:t>
            </w:r>
          </w:p>
        </w:tc>
      </w:tr>
      <w:tr w:rsidR="00AC3AA6" w:rsidRPr="00DB49DB" w14:paraId="3C642B04" w14:textId="77777777" w:rsidTr="007336FB">
        <w:trPr>
          <w:trHeight w:val="510"/>
        </w:trPr>
        <w:tc>
          <w:tcPr>
            <w:tcW w:w="568" w:type="dxa"/>
            <w:tcBorders>
              <w:top w:val="nil"/>
              <w:left w:val="single" w:sz="4" w:space="0" w:color="auto"/>
              <w:bottom w:val="single" w:sz="4" w:space="0" w:color="auto"/>
              <w:right w:val="single" w:sz="4" w:space="0" w:color="auto"/>
            </w:tcBorders>
            <w:shd w:val="clear" w:color="auto" w:fill="auto"/>
            <w:vAlign w:val="center"/>
          </w:tcPr>
          <w:p w14:paraId="2FA4790B" w14:textId="583A3731" w:rsidR="00AC3AA6" w:rsidRPr="00AC3AA6" w:rsidRDefault="00AC3AA6" w:rsidP="00AC3AA6">
            <w:pPr>
              <w:spacing w:before="40" w:after="40"/>
              <w:jc w:val="center"/>
              <w:rPr>
                <w:sz w:val="26"/>
                <w:szCs w:val="26"/>
              </w:rPr>
            </w:pPr>
            <w:r w:rsidRPr="00AC3AA6">
              <w:rPr>
                <w:sz w:val="26"/>
                <w:szCs w:val="26"/>
              </w:rPr>
              <w:lastRenderedPageBreak/>
              <w:t>8</w:t>
            </w:r>
          </w:p>
        </w:tc>
        <w:tc>
          <w:tcPr>
            <w:tcW w:w="2552" w:type="dxa"/>
            <w:tcBorders>
              <w:top w:val="nil"/>
              <w:left w:val="nil"/>
              <w:bottom w:val="single" w:sz="4" w:space="0" w:color="auto"/>
              <w:right w:val="single" w:sz="4" w:space="0" w:color="auto"/>
            </w:tcBorders>
            <w:shd w:val="clear" w:color="auto" w:fill="auto"/>
            <w:vAlign w:val="center"/>
          </w:tcPr>
          <w:p w14:paraId="53C4670C" w14:textId="3D53AF4D" w:rsidR="00AC3AA6" w:rsidRPr="00AC3AA6" w:rsidRDefault="00AC3AA6" w:rsidP="00AC3AA6">
            <w:pPr>
              <w:spacing w:before="40" w:after="40"/>
              <w:jc w:val="left"/>
              <w:rPr>
                <w:sz w:val="26"/>
                <w:szCs w:val="26"/>
              </w:rPr>
            </w:pPr>
            <w:r w:rsidRPr="00AC3AA6">
              <w:rPr>
                <w:sz w:val="26"/>
                <w:szCs w:val="26"/>
              </w:rPr>
              <w:t>Mô đun nguồn điện  NĐ-8</w:t>
            </w:r>
          </w:p>
        </w:tc>
        <w:tc>
          <w:tcPr>
            <w:tcW w:w="6520" w:type="dxa"/>
            <w:tcBorders>
              <w:top w:val="nil"/>
              <w:left w:val="nil"/>
              <w:bottom w:val="single" w:sz="4" w:space="0" w:color="auto"/>
              <w:right w:val="single" w:sz="4" w:space="0" w:color="auto"/>
            </w:tcBorders>
            <w:shd w:val="clear" w:color="auto" w:fill="auto"/>
            <w:vAlign w:val="center"/>
          </w:tcPr>
          <w:p w14:paraId="30B21F36" w14:textId="03CCA954" w:rsidR="00AC3AA6" w:rsidRPr="00AC3AA6" w:rsidRDefault="00AC3AA6" w:rsidP="00AC3AA6">
            <w:pPr>
              <w:spacing w:before="40" w:after="40"/>
              <w:jc w:val="left"/>
              <w:rPr>
                <w:sz w:val="26"/>
                <w:szCs w:val="26"/>
              </w:rPr>
            </w:pPr>
            <w:r w:rsidRPr="00AC3AA6">
              <w:rPr>
                <w:sz w:val="26"/>
                <w:szCs w:val="26"/>
              </w:rPr>
              <w:t>- Thực hiện chức năng biến đổi nguồn đầu vào thành các nguồn nội bộ sử dụng trong thiết bị.</w:t>
            </w:r>
            <w:r w:rsidRPr="00AC3AA6">
              <w:rPr>
                <w:sz w:val="26"/>
                <w:szCs w:val="26"/>
              </w:rPr>
              <w:br/>
              <w:t>- Nguồn vào +27V±10%</w:t>
            </w:r>
            <w:r w:rsidRPr="00AC3AA6">
              <w:rPr>
                <w:sz w:val="26"/>
                <w:szCs w:val="26"/>
              </w:rPr>
              <w:br/>
              <w:t>- Nguồn ra: + 5 V±10%, 3.5 V±10%, 6.3V ±10%, -23 V±1%,±12.6V±10%;</w:t>
            </w:r>
            <w:r w:rsidRPr="00AC3AA6">
              <w:rPr>
                <w:sz w:val="26"/>
                <w:szCs w:val="26"/>
              </w:rPr>
              <w:br/>
              <w:t xml:space="preserve">- Kích thước mạch in, mm: </w:t>
            </w:r>
            <w:r w:rsidRPr="00AC3AA6">
              <w:rPr>
                <w:sz w:val="26"/>
                <w:szCs w:val="26"/>
              </w:rPr>
              <w:br/>
              <w:t>253 x94.</w:t>
            </w:r>
            <w:r w:rsidRPr="00AC3AA6">
              <w:rPr>
                <w:sz w:val="26"/>
                <w:szCs w:val="26"/>
              </w:rPr>
              <w:br/>
              <w:t>- Mạch in hai lớp, có mạ, phủ lắc độ dày &gt;1,6mm.</w:t>
            </w:r>
            <w:r w:rsidRPr="00AC3AA6">
              <w:rPr>
                <w:sz w:val="26"/>
                <w:szCs w:val="26"/>
              </w:rPr>
              <w:br/>
              <w:t>- Tích hợp bộ đầu cắm kết nối ГРПМ1-31Г02-B0483 (chuẩn đầu cắm có thể thay thế bằng loại tương đương về kiểu dáng, kích thước, số lượng chân cắm, khoảng cách giữa các chân cắm, vật liệu cấu thành, cơ cấu bảo hiểm, khả năng tiếp xúc dẫn điện, thứ tự sắp xếp các chân cắm).</w:t>
            </w:r>
            <w:r w:rsidRPr="00AC3AA6">
              <w:rPr>
                <w:sz w:val="26"/>
                <w:szCs w:val="26"/>
              </w:rPr>
              <w:br/>
              <w:t>- Kiểu dữ liệu, mức tín hiệu và số lượng tín hiệu kết nối vào/ra đồng bộ với kết nối nội bộ của thiết bị A313-V.</w:t>
            </w:r>
            <w:r w:rsidRPr="00AC3AA6">
              <w:rPr>
                <w:sz w:val="26"/>
                <w:szCs w:val="26"/>
              </w:rPr>
              <w:br/>
              <w:t>- Thay thế, lắp lẫn mô đun tương đương trong các phiên bản thiết bị A313-V để đảm bảo khả năng hoạt động của thiết bị theo tính năng.</w:t>
            </w:r>
          </w:p>
        </w:tc>
      </w:tr>
      <w:tr w:rsidR="00AC3AA6" w:rsidRPr="00DB49DB" w14:paraId="3D3434B9" w14:textId="77777777" w:rsidTr="007336FB">
        <w:trPr>
          <w:trHeight w:val="510"/>
        </w:trPr>
        <w:tc>
          <w:tcPr>
            <w:tcW w:w="568" w:type="dxa"/>
            <w:tcBorders>
              <w:top w:val="nil"/>
              <w:left w:val="single" w:sz="4" w:space="0" w:color="auto"/>
              <w:bottom w:val="single" w:sz="4" w:space="0" w:color="auto"/>
              <w:right w:val="single" w:sz="4" w:space="0" w:color="auto"/>
            </w:tcBorders>
            <w:shd w:val="clear" w:color="auto" w:fill="auto"/>
            <w:vAlign w:val="center"/>
          </w:tcPr>
          <w:p w14:paraId="69D30E78" w14:textId="3967C8E2" w:rsidR="00AC3AA6" w:rsidRPr="00AC3AA6" w:rsidRDefault="00AC3AA6" w:rsidP="00AC3AA6">
            <w:pPr>
              <w:spacing w:before="40" w:after="40"/>
              <w:jc w:val="center"/>
              <w:rPr>
                <w:sz w:val="26"/>
                <w:szCs w:val="26"/>
              </w:rPr>
            </w:pPr>
            <w:r w:rsidRPr="00AC3AA6">
              <w:rPr>
                <w:sz w:val="26"/>
                <w:szCs w:val="26"/>
              </w:rPr>
              <w:t>9</w:t>
            </w:r>
          </w:p>
        </w:tc>
        <w:tc>
          <w:tcPr>
            <w:tcW w:w="2552" w:type="dxa"/>
            <w:tcBorders>
              <w:top w:val="nil"/>
              <w:left w:val="nil"/>
              <w:bottom w:val="single" w:sz="4" w:space="0" w:color="auto"/>
              <w:right w:val="single" w:sz="4" w:space="0" w:color="auto"/>
            </w:tcBorders>
            <w:shd w:val="clear" w:color="auto" w:fill="auto"/>
            <w:vAlign w:val="center"/>
          </w:tcPr>
          <w:p w14:paraId="60DEFF83" w14:textId="134AC819" w:rsidR="00AC3AA6" w:rsidRPr="00AC3AA6" w:rsidRDefault="00AC3AA6" w:rsidP="00AC3AA6">
            <w:pPr>
              <w:spacing w:before="40" w:after="40"/>
              <w:jc w:val="left"/>
              <w:rPr>
                <w:sz w:val="26"/>
                <w:szCs w:val="26"/>
              </w:rPr>
            </w:pPr>
            <w:r w:rsidRPr="00AC3AA6">
              <w:rPr>
                <w:sz w:val="26"/>
                <w:szCs w:val="26"/>
              </w:rPr>
              <w:t>Mô đun kiểm tra nguồn điện  KTN-9</w:t>
            </w:r>
          </w:p>
        </w:tc>
        <w:tc>
          <w:tcPr>
            <w:tcW w:w="6520" w:type="dxa"/>
            <w:tcBorders>
              <w:top w:val="nil"/>
              <w:left w:val="nil"/>
              <w:bottom w:val="single" w:sz="4" w:space="0" w:color="auto"/>
              <w:right w:val="single" w:sz="4" w:space="0" w:color="auto"/>
            </w:tcBorders>
            <w:shd w:val="clear" w:color="auto" w:fill="auto"/>
            <w:vAlign w:val="center"/>
          </w:tcPr>
          <w:p w14:paraId="65FD3056" w14:textId="5ED0C1E7" w:rsidR="00AC3AA6" w:rsidRPr="00AC3AA6" w:rsidRDefault="00AC3AA6" w:rsidP="00AC3AA6">
            <w:pPr>
              <w:spacing w:before="40" w:after="40"/>
              <w:jc w:val="left"/>
              <w:rPr>
                <w:sz w:val="26"/>
                <w:szCs w:val="26"/>
              </w:rPr>
            </w:pPr>
            <w:r w:rsidRPr="00AC3AA6">
              <w:rPr>
                <w:sz w:val="26"/>
                <w:szCs w:val="26"/>
              </w:rPr>
              <w:t>Thực hiện chức năng kiểm tra, kiểm soát trạng thái các loại nguồn vào/ra.</w:t>
            </w:r>
            <w:r w:rsidRPr="00AC3AA6">
              <w:rPr>
                <w:sz w:val="26"/>
                <w:szCs w:val="26"/>
              </w:rPr>
              <w:br/>
              <w:t>- Tích hợp các mạch so sánh giá trị điện áp, báo tốt.</w:t>
            </w:r>
            <w:r w:rsidRPr="00AC3AA6">
              <w:rPr>
                <w:sz w:val="26"/>
                <w:szCs w:val="26"/>
              </w:rPr>
              <w:br/>
              <w:t>- Nguồn sử dụng:  27V±10%; +2.5V chuẩn;</w:t>
            </w:r>
            <w:r w:rsidRPr="00AC3AA6">
              <w:rPr>
                <w:sz w:val="26"/>
                <w:szCs w:val="26"/>
              </w:rPr>
              <w:br/>
              <w:t>- Số lượng tín hiệu vào : 8;</w:t>
            </w:r>
            <w:r w:rsidRPr="00AC3AA6">
              <w:rPr>
                <w:sz w:val="26"/>
                <w:szCs w:val="26"/>
              </w:rPr>
              <w:br/>
              <w:t>- Số lượng tín hiệu ra: 6;</w:t>
            </w:r>
            <w:r w:rsidRPr="00AC3AA6">
              <w:rPr>
                <w:sz w:val="26"/>
                <w:szCs w:val="26"/>
              </w:rPr>
              <w:br/>
              <w:t>- Kích thước mạch in, mm: 125 x94.</w:t>
            </w:r>
            <w:r w:rsidRPr="00AC3AA6">
              <w:rPr>
                <w:sz w:val="26"/>
                <w:szCs w:val="26"/>
              </w:rPr>
              <w:br/>
              <w:t>- Tích hợp bộ đầu cắm kết nối ГРПМ1-31Г02-B0483 (chuẩn đầu cắm có thể thay thế bằng loại tương đương về kiểu dáng, kích thước, số lượng chân cắm, khoảng cách giữa các chân cắm, vật liệu cấu thành, cơ cấu bảo hiểm, khả năng tiếp xúc dẫn điện, thứ tự sắp xếp các chân cắm).</w:t>
            </w:r>
            <w:r w:rsidRPr="00AC3AA6">
              <w:rPr>
                <w:sz w:val="26"/>
                <w:szCs w:val="26"/>
              </w:rPr>
              <w:br/>
              <w:t>- Thay thế, lắp lẫn mô đun tương đương trong các phiên bản thiết bị A313-V để đảm bảo khả năng hoạt động của thiết bị theo tính năng.</w:t>
            </w:r>
          </w:p>
        </w:tc>
      </w:tr>
      <w:tr w:rsidR="00AC3AA6" w:rsidRPr="00DB49DB" w14:paraId="5F465F7A" w14:textId="77777777" w:rsidTr="007336FB">
        <w:trPr>
          <w:trHeight w:val="510"/>
        </w:trPr>
        <w:tc>
          <w:tcPr>
            <w:tcW w:w="568" w:type="dxa"/>
            <w:tcBorders>
              <w:top w:val="nil"/>
              <w:left w:val="single" w:sz="4" w:space="0" w:color="auto"/>
              <w:bottom w:val="single" w:sz="4" w:space="0" w:color="auto"/>
              <w:right w:val="single" w:sz="4" w:space="0" w:color="auto"/>
            </w:tcBorders>
            <w:shd w:val="clear" w:color="auto" w:fill="auto"/>
            <w:vAlign w:val="center"/>
          </w:tcPr>
          <w:p w14:paraId="16D7831D" w14:textId="4F97BED7" w:rsidR="00AC3AA6" w:rsidRPr="00AC3AA6" w:rsidRDefault="00AC3AA6" w:rsidP="00AC3AA6">
            <w:pPr>
              <w:spacing w:before="40" w:after="40"/>
              <w:jc w:val="center"/>
              <w:rPr>
                <w:sz w:val="26"/>
                <w:szCs w:val="26"/>
              </w:rPr>
            </w:pPr>
            <w:r w:rsidRPr="00AC3AA6">
              <w:rPr>
                <w:sz w:val="26"/>
                <w:szCs w:val="26"/>
              </w:rPr>
              <w:t>10</w:t>
            </w:r>
          </w:p>
        </w:tc>
        <w:tc>
          <w:tcPr>
            <w:tcW w:w="2552" w:type="dxa"/>
            <w:tcBorders>
              <w:top w:val="nil"/>
              <w:left w:val="nil"/>
              <w:bottom w:val="single" w:sz="4" w:space="0" w:color="auto"/>
              <w:right w:val="single" w:sz="4" w:space="0" w:color="auto"/>
            </w:tcBorders>
            <w:shd w:val="clear" w:color="auto" w:fill="auto"/>
            <w:vAlign w:val="center"/>
          </w:tcPr>
          <w:p w14:paraId="64CDA435" w14:textId="74EAEBAB" w:rsidR="00AC3AA6" w:rsidRPr="00AC3AA6" w:rsidRDefault="00AC3AA6" w:rsidP="00AC3AA6">
            <w:pPr>
              <w:spacing w:before="40" w:after="40"/>
              <w:jc w:val="left"/>
              <w:rPr>
                <w:sz w:val="26"/>
                <w:szCs w:val="26"/>
              </w:rPr>
            </w:pPr>
            <w:r w:rsidRPr="00AC3AA6">
              <w:rPr>
                <w:sz w:val="26"/>
                <w:szCs w:val="26"/>
              </w:rPr>
              <w:t>Mô đun trung gian, bó cáp nội bộ  TGBC-10</w:t>
            </w:r>
          </w:p>
        </w:tc>
        <w:tc>
          <w:tcPr>
            <w:tcW w:w="6520" w:type="dxa"/>
            <w:tcBorders>
              <w:top w:val="nil"/>
              <w:left w:val="nil"/>
              <w:bottom w:val="single" w:sz="4" w:space="0" w:color="auto"/>
              <w:right w:val="single" w:sz="4" w:space="0" w:color="auto"/>
            </w:tcBorders>
            <w:shd w:val="clear" w:color="auto" w:fill="auto"/>
            <w:vAlign w:val="center"/>
          </w:tcPr>
          <w:p w14:paraId="402179B1" w14:textId="17F4F6F3" w:rsidR="00AC3AA6" w:rsidRPr="00AC3AA6" w:rsidRDefault="00AC3AA6" w:rsidP="00AC3AA6">
            <w:pPr>
              <w:spacing w:before="40" w:after="40"/>
              <w:jc w:val="left"/>
              <w:rPr>
                <w:sz w:val="26"/>
                <w:szCs w:val="26"/>
              </w:rPr>
            </w:pPr>
            <w:r w:rsidRPr="00AC3AA6">
              <w:rPr>
                <w:sz w:val="26"/>
                <w:szCs w:val="26"/>
              </w:rPr>
              <w:t>- Thực hiện chức năng liên kết tất các phân khối trong thiết bị A313-V.</w:t>
            </w:r>
            <w:r w:rsidRPr="00AC3AA6">
              <w:rPr>
                <w:sz w:val="26"/>
                <w:szCs w:val="26"/>
              </w:rPr>
              <w:br/>
              <w:t xml:space="preserve">- Tích hợp 12 bộ đầu cắm 96 chân , đồng bộ cùng các mô đun điều khiển kiểu СНП59-96/94x11P-23-2-B (chuẩn đầu cắm có thể thay thế bằng loại tương đương về kiểu dáng, kích thước, số lượng chân cắm, khoảng cách giữa các chân </w:t>
            </w:r>
            <w:r w:rsidRPr="00AC3AA6">
              <w:rPr>
                <w:sz w:val="26"/>
                <w:szCs w:val="26"/>
              </w:rPr>
              <w:lastRenderedPageBreak/>
              <w:t>cắm, vật liệu cấu thành, cơ cấu bảo hiểm, khả năng tiếp xúc dẫn điện, thứ tự sắp xếp các chân cắm);</w:t>
            </w:r>
            <w:r w:rsidRPr="00AC3AA6">
              <w:rPr>
                <w:sz w:val="26"/>
                <w:szCs w:val="26"/>
              </w:rPr>
              <w:br/>
              <w:t>- Trung chuyển tất cả các dạng tín hiệu, dạng dữ liệu vào ra các thành phần trong thiết bị.</w:t>
            </w:r>
            <w:r w:rsidRPr="00AC3AA6">
              <w:rPr>
                <w:sz w:val="26"/>
                <w:szCs w:val="26"/>
              </w:rPr>
              <w:br/>
              <w:t>- Trung chuyển dữ liệu từ các phân khối đến các đầu cắm vào ra thiết bị liên kết trên A313-V.</w:t>
            </w:r>
            <w:r w:rsidRPr="00AC3AA6">
              <w:rPr>
                <w:sz w:val="26"/>
                <w:szCs w:val="26"/>
              </w:rPr>
              <w:br/>
              <w:t>- Kích thước mạch in, mm: 230 x150.</w:t>
            </w:r>
            <w:r w:rsidRPr="00AC3AA6">
              <w:rPr>
                <w:sz w:val="26"/>
                <w:szCs w:val="26"/>
              </w:rPr>
              <w:br/>
              <w:t>- Đảm bảo khả năng kết nối nội bộ tất cả các mô đun thành phần bên trong thiết bị A313-V, tương thích về kiểu vật lý kết nối, số lượng tín hiệu và địa chỉ đi đến của các tín hiệu.</w:t>
            </w:r>
            <w:r w:rsidRPr="00AC3AA6">
              <w:rPr>
                <w:sz w:val="26"/>
                <w:szCs w:val="26"/>
              </w:rPr>
              <w:br/>
              <w:t>- Thay thế, lắp lẫn mô đun tương đương trong các phiên bản thiết bị A313-V để đảm bảo khả năng hoạt động của thiết bị theo tính năng.</w:t>
            </w:r>
          </w:p>
        </w:tc>
      </w:tr>
      <w:tr w:rsidR="00AC3AA6" w:rsidRPr="00DB49DB" w14:paraId="5E356602" w14:textId="77777777" w:rsidTr="007336FB">
        <w:trPr>
          <w:trHeight w:val="510"/>
        </w:trPr>
        <w:tc>
          <w:tcPr>
            <w:tcW w:w="568" w:type="dxa"/>
            <w:tcBorders>
              <w:top w:val="nil"/>
              <w:left w:val="single" w:sz="4" w:space="0" w:color="auto"/>
              <w:bottom w:val="single" w:sz="4" w:space="0" w:color="auto"/>
              <w:right w:val="single" w:sz="4" w:space="0" w:color="auto"/>
            </w:tcBorders>
            <w:shd w:val="clear" w:color="auto" w:fill="auto"/>
            <w:vAlign w:val="center"/>
          </w:tcPr>
          <w:p w14:paraId="29C9C5E8" w14:textId="72C84D5A" w:rsidR="00AC3AA6" w:rsidRPr="00AC3AA6" w:rsidRDefault="00AC3AA6" w:rsidP="00AC3AA6">
            <w:pPr>
              <w:spacing w:before="40" w:after="40"/>
              <w:jc w:val="center"/>
              <w:rPr>
                <w:sz w:val="26"/>
                <w:szCs w:val="26"/>
              </w:rPr>
            </w:pPr>
            <w:r w:rsidRPr="00AC3AA6">
              <w:rPr>
                <w:sz w:val="26"/>
                <w:szCs w:val="26"/>
              </w:rPr>
              <w:lastRenderedPageBreak/>
              <w:t>11</w:t>
            </w:r>
          </w:p>
        </w:tc>
        <w:tc>
          <w:tcPr>
            <w:tcW w:w="2552" w:type="dxa"/>
            <w:tcBorders>
              <w:top w:val="nil"/>
              <w:left w:val="nil"/>
              <w:bottom w:val="single" w:sz="4" w:space="0" w:color="auto"/>
              <w:right w:val="single" w:sz="4" w:space="0" w:color="auto"/>
            </w:tcBorders>
            <w:shd w:val="clear" w:color="auto" w:fill="auto"/>
            <w:vAlign w:val="center"/>
          </w:tcPr>
          <w:p w14:paraId="3CBA0F0D" w14:textId="4517E1CC" w:rsidR="00AC3AA6" w:rsidRPr="00AC3AA6" w:rsidRDefault="00AC3AA6" w:rsidP="00AC3AA6">
            <w:pPr>
              <w:spacing w:before="40" w:after="40"/>
              <w:jc w:val="left"/>
              <w:rPr>
                <w:sz w:val="26"/>
                <w:szCs w:val="26"/>
              </w:rPr>
            </w:pPr>
            <w:r w:rsidRPr="00AC3AA6">
              <w:rPr>
                <w:sz w:val="26"/>
                <w:szCs w:val="26"/>
              </w:rPr>
              <w:t xml:space="preserve">Mô đun nguồn trữ năng  LN-11 </w:t>
            </w:r>
          </w:p>
        </w:tc>
        <w:tc>
          <w:tcPr>
            <w:tcW w:w="6520" w:type="dxa"/>
            <w:tcBorders>
              <w:top w:val="nil"/>
              <w:left w:val="nil"/>
              <w:bottom w:val="single" w:sz="4" w:space="0" w:color="auto"/>
              <w:right w:val="single" w:sz="4" w:space="0" w:color="auto"/>
            </w:tcBorders>
            <w:shd w:val="clear" w:color="auto" w:fill="auto"/>
            <w:vAlign w:val="center"/>
          </w:tcPr>
          <w:p w14:paraId="48E04149" w14:textId="7D4A5E5B" w:rsidR="00AC3AA6" w:rsidRPr="00AC3AA6" w:rsidRDefault="00AC3AA6" w:rsidP="00AC3AA6">
            <w:pPr>
              <w:spacing w:before="40" w:after="40"/>
              <w:jc w:val="left"/>
              <w:rPr>
                <w:sz w:val="26"/>
                <w:szCs w:val="26"/>
              </w:rPr>
            </w:pPr>
            <w:r w:rsidRPr="00AC3AA6">
              <w:rPr>
                <w:sz w:val="26"/>
                <w:szCs w:val="26"/>
              </w:rPr>
              <w:t>- Tạo ra nguồn trữ năng để duy trì trạng thái của bộ nhớ OЗУ trong khoảng thời gian ấn định.</w:t>
            </w:r>
            <w:r w:rsidRPr="00AC3AA6">
              <w:rPr>
                <w:sz w:val="26"/>
                <w:szCs w:val="26"/>
              </w:rPr>
              <w:br/>
              <w:t>- Tích hợp tổ hợp siêu tụ tích điện, thời gian nạp nhanh, dòng dò nhỏ kiêu K52-2 50V tối thiểu 2 mắt.</w:t>
            </w:r>
            <w:r w:rsidRPr="00AC3AA6">
              <w:rPr>
                <w:sz w:val="26"/>
                <w:szCs w:val="26"/>
              </w:rPr>
              <w:br/>
              <w:t>- Tích hợp tổ hợp siêu tụ tích điện, thời gian nạp nhanh, dòng dò nhỏ kiêu K52-2 15V tối thiểu 4 mắt.</w:t>
            </w:r>
            <w:r w:rsidRPr="00AC3AA6">
              <w:rPr>
                <w:sz w:val="26"/>
                <w:szCs w:val="26"/>
              </w:rPr>
              <w:br/>
              <w:t>- Tích hợp bộ điều khiển xả/nạp đồng bộ với quá trình hoạt động của thiết bị A313-V.</w:t>
            </w:r>
            <w:r w:rsidRPr="00AC3AA6">
              <w:rPr>
                <w:sz w:val="26"/>
                <w:szCs w:val="26"/>
              </w:rPr>
              <w:br/>
              <w:t>- Điện áp sử dụng +5V±10%</w:t>
            </w:r>
            <w:r w:rsidRPr="00AC3AA6">
              <w:rPr>
                <w:sz w:val="26"/>
                <w:szCs w:val="26"/>
              </w:rPr>
              <w:br/>
              <w:t>- Kích thước mạch in, mm: 80 x60.</w:t>
            </w:r>
            <w:r w:rsidRPr="00AC3AA6">
              <w:rPr>
                <w:sz w:val="26"/>
                <w:szCs w:val="26"/>
              </w:rPr>
              <w:br/>
              <w:t>- Độ dày mạch &gt;1,6mm.</w:t>
            </w:r>
            <w:r w:rsidRPr="00AC3AA6">
              <w:rPr>
                <w:sz w:val="26"/>
                <w:szCs w:val="26"/>
              </w:rPr>
              <w:br/>
              <w:t>- Thay thế, lắp lẫn mô đun tương đương trong các phiên bản thiết bị A313-V để đảm bảo khả năng hoạt động của thiết bị theo tính năng.</w:t>
            </w:r>
          </w:p>
        </w:tc>
      </w:tr>
      <w:tr w:rsidR="00AC3AA6" w:rsidRPr="00DB49DB" w14:paraId="48B4902A" w14:textId="77777777" w:rsidTr="007336FB">
        <w:trPr>
          <w:trHeight w:val="510"/>
        </w:trPr>
        <w:tc>
          <w:tcPr>
            <w:tcW w:w="568" w:type="dxa"/>
            <w:tcBorders>
              <w:top w:val="nil"/>
              <w:left w:val="single" w:sz="4" w:space="0" w:color="auto"/>
              <w:bottom w:val="single" w:sz="4" w:space="0" w:color="auto"/>
              <w:right w:val="single" w:sz="4" w:space="0" w:color="auto"/>
            </w:tcBorders>
            <w:shd w:val="clear" w:color="auto" w:fill="auto"/>
            <w:vAlign w:val="center"/>
          </w:tcPr>
          <w:p w14:paraId="4197486C" w14:textId="5151988C" w:rsidR="00AC3AA6" w:rsidRPr="00AC3AA6" w:rsidRDefault="00AC3AA6" w:rsidP="00AC3AA6">
            <w:pPr>
              <w:spacing w:before="40" w:after="40"/>
              <w:jc w:val="center"/>
              <w:rPr>
                <w:sz w:val="26"/>
                <w:szCs w:val="26"/>
              </w:rPr>
            </w:pPr>
            <w:r w:rsidRPr="00AC3AA6">
              <w:rPr>
                <w:sz w:val="26"/>
                <w:szCs w:val="26"/>
              </w:rPr>
              <w:t>12</w:t>
            </w:r>
          </w:p>
        </w:tc>
        <w:tc>
          <w:tcPr>
            <w:tcW w:w="2552" w:type="dxa"/>
            <w:tcBorders>
              <w:top w:val="nil"/>
              <w:left w:val="nil"/>
              <w:bottom w:val="single" w:sz="4" w:space="0" w:color="auto"/>
              <w:right w:val="single" w:sz="4" w:space="0" w:color="auto"/>
            </w:tcBorders>
            <w:shd w:val="clear" w:color="auto" w:fill="auto"/>
            <w:vAlign w:val="center"/>
          </w:tcPr>
          <w:p w14:paraId="63C22E13" w14:textId="295FDEDA" w:rsidR="00AC3AA6" w:rsidRPr="00AC3AA6" w:rsidRDefault="00AC3AA6" w:rsidP="00AC3AA6">
            <w:pPr>
              <w:spacing w:before="40" w:after="40"/>
              <w:jc w:val="left"/>
              <w:rPr>
                <w:sz w:val="26"/>
                <w:szCs w:val="26"/>
              </w:rPr>
            </w:pPr>
            <w:r w:rsidRPr="00AC3AA6">
              <w:rPr>
                <w:sz w:val="26"/>
                <w:szCs w:val="26"/>
              </w:rPr>
              <w:t>Keo bịt kín ВГО-1</w:t>
            </w:r>
          </w:p>
        </w:tc>
        <w:tc>
          <w:tcPr>
            <w:tcW w:w="6520" w:type="dxa"/>
            <w:tcBorders>
              <w:top w:val="nil"/>
              <w:left w:val="nil"/>
              <w:bottom w:val="single" w:sz="4" w:space="0" w:color="auto"/>
              <w:right w:val="single" w:sz="4" w:space="0" w:color="auto"/>
            </w:tcBorders>
            <w:shd w:val="clear" w:color="auto" w:fill="auto"/>
            <w:vAlign w:val="center"/>
          </w:tcPr>
          <w:p w14:paraId="2B6E7CC0" w14:textId="4D6FE72A" w:rsidR="00AC3AA6" w:rsidRPr="00AC3AA6" w:rsidRDefault="00AC3AA6" w:rsidP="00AC3AA6">
            <w:pPr>
              <w:spacing w:before="40" w:after="40"/>
              <w:jc w:val="left"/>
              <w:rPr>
                <w:sz w:val="26"/>
                <w:szCs w:val="26"/>
              </w:rPr>
            </w:pPr>
            <w:r w:rsidRPr="00AC3AA6">
              <w:rPr>
                <w:sz w:val="26"/>
                <w:szCs w:val="26"/>
              </w:rPr>
              <w:t xml:space="preserve">Hình thức dạng bột nhão có màu trắng; </w:t>
            </w:r>
            <w:r w:rsidRPr="00AC3AA6">
              <w:rPr>
                <w:sz w:val="26"/>
                <w:szCs w:val="26"/>
              </w:rPr>
              <w:br/>
              <w:t xml:space="preserve">Thời gian keo sống trong nhiệt độ thường: 0,17 giờ; </w:t>
            </w:r>
            <w:r w:rsidRPr="00AC3AA6">
              <w:rPr>
                <w:sz w:val="26"/>
                <w:szCs w:val="26"/>
              </w:rPr>
              <w:br/>
              <w:t xml:space="preserve">Độ kéo có điều kiện ≥ 2 MPa; </w:t>
            </w:r>
            <w:r w:rsidRPr="00AC3AA6">
              <w:rPr>
                <w:sz w:val="26"/>
                <w:szCs w:val="26"/>
              </w:rPr>
              <w:br/>
              <w:t xml:space="preserve">Độ giãn tương đối dài khi đứt 250-600 %; </w:t>
            </w:r>
            <w:r w:rsidRPr="00AC3AA6">
              <w:rPr>
                <w:sz w:val="26"/>
                <w:szCs w:val="26"/>
              </w:rPr>
              <w:br/>
              <w:t xml:space="preserve">Độ liên kết khi bóc từ hợp kim nhôm Д16 ≥ 1,7 KN/m; </w:t>
            </w:r>
            <w:r w:rsidRPr="00AC3AA6">
              <w:rPr>
                <w:sz w:val="26"/>
                <w:szCs w:val="26"/>
              </w:rPr>
              <w:br/>
              <w:t>Độ cứng Shore A ≥ 28 perdels</w:t>
            </w:r>
          </w:p>
        </w:tc>
      </w:tr>
      <w:tr w:rsidR="00AC3AA6" w:rsidRPr="00DB49DB" w14:paraId="194A3CED" w14:textId="77777777" w:rsidTr="007336FB">
        <w:trPr>
          <w:trHeight w:val="510"/>
        </w:trPr>
        <w:tc>
          <w:tcPr>
            <w:tcW w:w="568" w:type="dxa"/>
            <w:tcBorders>
              <w:top w:val="nil"/>
              <w:left w:val="single" w:sz="4" w:space="0" w:color="auto"/>
              <w:bottom w:val="single" w:sz="4" w:space="0" w:color="auto"/>
              <w:right w:val="single" w:sz="4" w:space="0" w:color="auto"/>
            </w:tcBorders>
            <w:shd w:val="clear" w:color="auto" w:fill="auto"/>
            <w:vAlign w:val="center"/>
          </w:tcPr>
          <w:p w14:paraId="520B80DC" w14:textId="787A347C" w:rsidR="00AC3AA6" w:rsidRPr="00AC3AA6" w:rsidRDefault="00AC3AA6" w:rsidP="00AC3AA6">
            <w:pPr>
              <w:spacing w:before="40" w:after="40"/>
              <w:jc w:val="center"/>
              <w:rPr>
                <w:sz w:val="26"/>
                <w:szCs w:val="26"/>
              </w:rPr>
            </w:pPr>
            <w:r w:rsidRPr="00AC3AA6">
              <w:rPr>
                <w:sz w:val="26"/>
                <w:szCs w:val="26"/>
              </w:rPr>
              <w:t>13</w:t>
            </w:r>
          </w:p>
        </w:tc>
        <w:tc>
          <w:tcPr>
            <w:tcW w:w="2552" w:type="dxa"/>
            <w:tcBorders>
              <w:top w:val="nil"/>
              <w:left w:val="nil"/>
              <w:bottom w:val="single" w:sz="4" w:space="0" w:color="auto"/>
              <w:right w:val="single" w:sz="4" w:space="0" w:color="auto"/>
            </w:tcBorders>
            <w:shd w:val="clear" w:color="auto" w:fill="auto"/>
            <w:vAlign w:val="center"/>
          </w:tcPr>
          <w:p w14:paraId="1E5B5D74" w14:textId="1DA9B62C" w:rsidR="00AC3AA6" w:rsidRPr="00AC3AA6" w:rsidRDefault="00AC3AA6" w:rsidP="00AC3AA6">
            <w:pPr>
              <w:spacing w:before="40" w:after="40"/>
              <w:jc w:val="left"/>
              <w:rPr>
                <w:sz w:val="26"/>
                <w:szCs w:val="26"/>
              </w:rPr>
            </w:pPr>
            <w:r w:rsidRPr="00AC3AA6">
              <w:rPr>
                <w:sz w:val="26"/>
                <w:szCs w:val="26"/>
              </w:rPr>
              <w:t>Cồn Ethanol 96º</w:t>
            </w:r>
          </w:p>
        </w:tc>
        <w:tc>
          <w:tcPr>
            <w:tcW w:w="6520" w:type="dxa"/>
            <w:tcBorders>
              <w:top w:val="nil"/>
              <w:left w:val="nil"/>
              <w:bottom w:val="single" w:sz="4" w:space="0" w:color="auto"/>
              <w:right w:val="single" w:sz="4" w:space="0" w:color="auto"/>
            </w:tcBorders>
            <w:shd w:val="clear" w:color="auto" w:fill="auto"/>
            <w:vAlign w:val="center"/>
          </w:tcPr>
          <w:p w14:paraId="321CE357" w14:textId="0A101619" w:rsidR="00AC3AA6" w:rsidRPr="00AC3AA6" w:rsidRDefault="00AC3AA6" w:rsidP="00AC3AA6">
            <w:pPr>
              <w:spacing w:before="40" w:after="40"/>
              <w:jc w:val="left"/>
              <w:rPr>
                <w:sz w:val="26"/>
                <w:szCs w:val="26"/>
              </w:rPr>
            </w:pPr>
            <w:r w:rsidRPr="00AC3AA6">
              <w:rPr>
                <w:sz w:val="26"/>
                <w:szCs w:val="26"/>
              </w:rPr>
              <w:t>Chất lỏng không màu, dễ cháy, nồng độ còn &gt;95</w:t>
            </w:r>
            <w:proofErr w:type="gramStart"/>
            <w:r w:rsidRPr="00AC3AA6">
              <w:rPr>
                <w:sz w:val="26"/>
                <w:szCs w:val="26"/>
              </w:rPr>
              <w:t>% .</w:t>
            </w:r>
            <w:proofErr w:type="gramEnd"/>
            <w:r w:rsidRPr="00AC3AA6">
              <w:rPr>
                <w:sz w:val="26"/>
                <w:szCs w:val="26"/>
              </w:rPr>
              <w:t xml:space="preserve"> Hóa rắn ở -114,15</w:t>
            </w:r>
            <w:r w:rsidRPr="00AC3AA6">
              <w:rPr>
                <w:rFonts w:ascii="Cambria Math" w:hAnsi="Cambria Math" w:cs="Cambria Math"/>
                <w:sz w:val="26"/>
                <w:szCs w:val="26"/>
              </w:rPr>
              <w:t>⁰</w:t>
            </w:r>
            <w:r w:rsidRPr="00AC3AA6">
              <w:rPr>
                <w:sz w:val="26"/>
                <w:szCs w:val="26"/>
              </w:rPr>
              <w:t>C</w:t>
            </w:r>
          </w:p>
        </w:tc>
      </w:tr>
      <w:tr w:rsidR="00AC3AA6" w:rsidRPr="00DB49DB" w14:paraId="34208C63" w14:textId="77777777" w:rsidTr="007336FB">
        <w:trPr>
          <w:trHeight w:val="510"/>
        </w:trPr>
        <w:tc>
          <w:tcPr>
            <w:tcW w:w="568" w:type="dxa"/>
            <w:tcBorders>
              <w:top w:val="nil"/>
              <w:left w:val="single" w:sz="4" w:space="0" w:color="auto"/>
              <w:bottom w:val="single" w:sz="4" w:space="0" w:color="auto"/>
              <w:right w:val="single" w:sz="4" w:space="0" w:color="auto"/>
            </w:tcBorders>
            <w:shd w:val="clear" w:color="auto" w:fill="auto"/>
            <w:vAlign w:val="center"/>
          </w:tcPr>
          <w:p w14:paraId="50100C0A" w14:textId="3EB46413" w:rsidR="00AC3AA6" w:rsidRPr="00AC3AA6" w:rsidRDefault="00AC3AA6" w:rsidP="00AC3AA6">
            <w:pPr>
              <w:spacing w:before="40" w:after="40"/>
              <w:jc w:val="center"/>
              <w:rPr>
                <w:sz w:val="26"/>
                <w:szCs w:val="26"/>
              </w:rPr>
            </w:pPr>
            <w:r w:rsidRPr="00AC3AA6">
              <w:rPr>
                <w:sz w:val="26"/>
                <w:szCs w:val="26"/>
              </w:rPr>
              <w:t>14</w:t>
            </w:r>
          </w:p>
        </w:tc>
        <w:tc>
          <w:tcPr>
            <w:tcW w:w="2552" w:type="dxa"/>
            <w:tcBorders>
              <w:top w:val="nil"/>
              <w:left w:val="nil"/>
              <w:bottom w:val="single" w:sz="4" w:space="0" w:color="auto"/>
              <w:right w:val="single" w:sz="4" w:space="0" w:color="auto"/>
            </w:tcBorders>
            <w:shd w:val="clear" w:color="auto" w:fill="auto"/>
            <w:vAlign w:val="center"/>
          </w:tcPr>
          <w:p w14:paraId="12AAC177" w14:textId="320DF56E" w:rsidR="00AC3AA6" w:rsidRPr="00AC3AA6" w:rsidRDefault="00AC3AA6" w:rsidP="00AC3AA6">
            <w:pPr>
              <w:spacing w:before="40" w:after="40"/>
              <w:jc w:val="left"/>
              <w:rPr>
                <w:sz w:val="26"/>
                <w:szCs w:val="26"/>
              </w:rPr>
            </w:pPr>
            <w:r w:rsidRPr="00AC3AA6">
              <w:rPr>
                <w:sz w:val="26"/>
                <w:szCs w:val="26"/>
              </w:rPr>
              <w:t>Thiếc hàn dây Ф1,0x1500</w:t>
            </w:r>
          </w:p>
        </w:tc>
        <w:tc>
          <w:tcPr>
            <w:tcW w:w="6520" w:type="dxa"/>
            <w:tcBorders>
              <w:top w:val="nil"/>
              <w:left w:val="nil"/>
              <w:bottom w:val="single" w:sz="4" w:space="0" w:color="auto"/>
              <w:right w:val="single" w:sz="4" w:space="0" w:color="auto"/>
            </w:tcBorders>
            <w:shd w:val="clear" w:color="auto" w:fill="auto"/>
            <w:vAlign w:val="center"/>
          </w:tcPr>
          <w:p w14:paraId="3BCC9FF0" w14:textId="104062A3" w:rsidR="00AC3AA6" w:rsidRPr="00AC3AA6" w:rsidRDefault="00AC3AA6" w:rsidP="00AC3AA6">
            <w:pPr>
              <w:spacing w:before="40" w:after="40"/>
              <w:jc w:val="left"/>
              <w:rPr>
                <w:sz w:val="26"/>
                <w:szCs w:val="26"/>
              </w:rPr>
            </w:pPr>
            <w:r w:rsidRPr="00AC3AA6">
              <w:rPr>
                <w:sz w:val="26"/>
                <w:szCs w:val="26"/>
              </w:rPr>
              <w:t>Tỉ lệ thiếc 60 % Nhiệt độ nóng chảy: 58 °С – 145 °С Khối lượng: 25g</w:t>
            </w:r>
          </w:p>
        </w:tc>
      </w:tr>
      <w:tr w:rsidR="00AC3AA6" w:rsidRPr="00DB49DB" w14:paraId="52C629ED" w14:textId="77777777" w:rsidTr="007336FB">
        <w:trPr>
          <w:trHeight w:val="510"/>
        </w:trPr>
        <w:tc>
          <w:tcPr>
            <w:tcW w:w="568" w:type="dxa"/>
            <w:tcBorders>
              <w:top w:val="nil"/>
              <w:left w:val="single" w:sz="4" w:space="0" w:color="auto"/>
              <w:bottom w:val="single" w:sz="4" w:space="0" w:color="auto"/>
              <w:right w:val="single" w:sz="4" w:space="0" w:color="auto"/>
            </w:tcBorders>
            <w:shd w:val="clear" w:color="auto" w:fill="auto"/>
            <w:vAlign w:val="center"/>
          </w:tcPr>
          <w:p w14:paraId="5FB66F68" w14:textId="47E54509" w:rsidR="00AC3AA6" w:rsidRPr="00AC3AA6" w:rsidRDefault="00AC3AA6" w:rsidP="00AC3AA6">
            <w:pPr>
              <w:spacing w:before="40" w:after="40"/>
              <w:jc w:val="center"/>
              <w:rPr>
                <w:sz w:val="26"/>
                <w:szCs w:val="26"/>
              </w:rPr>
            </w:pPr>
            <w:r w:rsidRPr="00AC3AA6">
              <w:rPr>
                <w:sz w:val="26"/>
                <w:szCs w:val="26"/>
              </w:rPr>
              <w:t>15</w:t>
            </w:r>
          </w:p>
        </w:tc>
        <w:tc>
          <w:tcPr>
            <w:tcW w:w="2552" w:type="dxa"/>
            <w:tcBorders>
              <w:top w:val="nil"/>
              <w:left w:val="nil"/>
              <w:bottom w:val="single" w:sz="4" w:space="0" w:color="auto"/>
              <w:right w:val="single" w:sz="4" w:space="0" w:color="auto"/>
            </w:tcBorders>
            <w:shd w:val="clear" w:color="auto" w:fill="auto"/>
            <w:vAlign w:val="center"/>
          </w:tcPr>
          <w:p w14:paraId="74DCC085" w14:textId="35700656" w:rsidR="00AC3AA6" w:rsidRPr="00AC3AA6" w:rsidRDefault="00AC3AA6" w:rsidP="00AC3AA6">
            <w:pPr>
              <w:spacing w:before="40" w:after="40"/>
              <w:jc w:val="left"/>
              <w:rPr>
                <w:sz w:val="26"/>
                <w:szCs w:val="26"/>
              </w:rPr>
            </w:pPr>
            <w:r w:rsidRPr="00AC3AA6">
              <w:rPr>
                <w:sz w:val="26"/>
                <w:szCs w:val="26"/>
              </w:rPr>
              <w:t>Nhựa thông 100 g</w:t>
            </w:r>
          </w:p>
        </w:tc>
        <w:tc>
          <w:tcPr>
            <w:tcW w:w="6520" w:type="dxa"/>
            <w:tcBorders>
              <w:top w:val="nil"/>
              <w:left w:val="nil"/>
              <w:bottom w:val="single" w:sz="4" w:space="0" w:color="auto"/>
              <w:right w:val="single" w:sz="4" w:space="0" w:color="auto"/>
            </w:tcBorders>
            <w:shd w:val="clear" w:color="auto" w:fill="auto"/>
            <w:vAlign w:val="center"/>
          </w:tcPr>
          <w:p w14:paraId="53D2A30E" w14:textId="62061896" w:rsidR="00AC3AA6" w:rsidRPr="00AC3AA6" w:rsidRDefault="00AC3AA6" w:rsidP="00AC3AA6">
            <w:pPr>
              <w:spacing w:before="40" w:after="40"/>
              <w:jc w:val="left"/>
              <w:rPr>
                <w:sz w:val="26"/>
                <w:szCs w:val="26"/>
              </w:rPr>
            </w:pPr>
            <w:r w:rsidRPr="00AC3AA6">
              <w:rPr>
                <w:sz w:val="26"/>
                <w:szCs w:val="26"/>
              </w:rPr>
              <w:t>Khối lượng chất dính, nhớt, không linh động, có màu trằng hơi vàng hoặc hơi nâu - Hàm lượng các chất nhựa, không ít hơn: 90% - Hàm lượng tinh dầu: &gt; 10% - Hàm lượng nước và tạp chất cơ học không lớn hơn: 10% - Hàm lượng tạp chất cơ học không lớn hơn: 3%</w:t>
            </w:r>
          </w:p>
        </w:tc>
      </w:tr>
      <w:tr w:rsidR="00AC3AA6" w:rsidRPr="00DB49DB" w14:paraId="5B1AE42F" w14:textId="77777777" w:rsidTr="007336FB">
        <w:trPr>
          <w:trHeight w:val="510"/>
        </w:trPr>
        <w:tc>
          <w:tcPr>
            <w:tcW w:w="568" w:type="dxa"/>
            <w:tcBorders>
              <w:top w:val="nil"/>
              <w:left w:val="single" w:sz="4" w:space="0" w:color="auto"/>
              <w:bottom w:val="single" w:sz="4" w:space="0" w:color="auto"/>
              <w:right w:val="single" w:sz="4" w:space="0" w:color="auto"/>
            </w:tcBorders>
            <w:shd w:val="clear" w:color="auto" w:fill="auto"/>
            <w:vAlign w:val="center"/>
          </w:tcPr>
          <w:p w14:paraId="17433AC6" w14:textId="3F7D184A" w:rsidR="00AC3AA6" w:rsidRPr="00AC3AA6" w:rsidRDefault="00AC3AA6" w:rsidP="00AC3AA6">
            <w:pPr>
              <w:spacing w:before="40" w:after="40"/>
              <w:jc w:val="center"/>
              <w:rPr>
                <w:sz w:val="26"/>
                <w:szCs w:val="26"/>
              </w:rPr>
            </w:pPr>
            <w:r w:rsidRPr="00AC3AA6">
              <w:rPr>
                <w:sz w:val="26"/>
                <w:szCs w:val="26"/>
              </w:rPr>
              <w:lastRenderedPageBreak/>
              <w:t>16</w:t>
            </w:r>
          </w:p>
        </w:tc>
        <w:tc>
          <w:tcPr>
            <w:tcW w:w="2552" w:type="dxa"/>
            <w:tcBorders>
              <w:top w:val="nil"/>
              <w:left w:val="nil"/>
              <w:bottom w:val="single" w:sz="4" w:space="0" w:color="auto"/>
              <w:right w:val="single" w:sz="4" w:space="0" w:color="auto"/>
            </w:tcBorders>
            <w:shd w:val="clear" w:color="auto" w:fill="auto"/>
            <w:vAlign w:val="center"/>
          </w:tcPr>
          <w:p w14:paraId="093270F6" w14:textId="65E37871" w:rsidR="00AC3AA6" w:rsidRPr="00AC3AA6" w:rsidRDefault="00AC3AA6" w:rsidP="00AC3AA6">
            <w:pPr>
              <w:spacing w:before="40" w:after="40"/>
              <w:jc w:val="left"/>
              <w:rPr>
                <w:sz w:val="26"/>
                <w:szCs w:val="26"/>
              </w:rPr>
            </w:pPr>
            <w:r w:rsidRPr="00AC3AA6">
              <w:rPr>
                <w:sz w:val="26"/>
                <w:szCs w:val="26"/>
              </w:rPr>
              <w:t>Dây dẫn  МГШВ 0,14</w:t>
            </w:r>
          </w:p>
        </w:tc>
        <w:tc>
          <w:tcPr>
            <w:tcW w:w="6520" w:type="dxa"/>
            <w:tcBorders>
              <w:top w:val="nil"/>
              <w:left w:val="nil"/>
              <w:bottom w:val="single" w:sz="4" w:space="0" w:color="auto"/>
              <w:right w:val="single" w:sz="4" w:space="0" w:color="auto"/>
            </w:tcBorders>
            <w:shd w:val="clear" w:color="auto" w:fill="auto"/>
            <w:vAlign w:val="center"/>
          </w:tcPr>
          <w:p w14:paraId="6F24353A" w14:textId="14A2C226" w:rsidR="00AC3AA6" w:rsidRPr="00AC3AA6" w:rsidRDefault="00AC3AA6" w:rsidP="00AC3AA6">
            <w:pPr>
              <w:spacing w:before="40" w:after="40"/>
              <w:jc w:val="left"/>
              <w:rPr>
                <w:sz w:val="26"/>
                <w:szCs w:val="26"/>
              </w:rPr>
            </w:pPr>
            <w:r w:rsidRPr="00AC3AA6">
              <w:rPr>
                <w:sz w:val="26"/>
                <w:szCs w:val="26"/>
              </w:rPr>
              <w:t>Dây mềm, nhiều sợi, cách điện PVC; tiết diện danh định 0,14 mm2; điện áp làm việc: 250÷380 V; điện trở dây dẫn 120÷140 mΩ/m; dải nhiệt độ làm việc từ -50 đến +70 0C</w:t>
            </w:r>
          </w:p>
        </w:tc>
      </w:tr>
      <w:tr w:rsidR="00AC3AA6" w:rsidRPr="00DB49DB" w14:paraId="79BC6AAD" w14:textId="77777777" w:rsidTr="007336FB">
        <w:trPr>
          <w:trHeight w:val="510"/>
        </w:trPr>
        <w:tc>
          <w:tcPr>
            <w:tcW w:w="568" w:type="dxa"/>
            <w:tcBorders>
              <w:top w:val="nil"/>
              <w:left w:val="single" w:sz="4" w:space="0" w:color="auto"/>
              <w:bottom w:val="single" w:sz="4" w:space="0" w:color="auto"/>
              <w:right w:val="single" w:sz="4" w:space="0" w:color="auto"/>
            </w:tcBorders>
            <w:shd w:val="clear" w:color="auto" w:fill="auto"/>
            <w:vAlign w:val="center"/>
          </w:tcPr>
          <w:p w14:paraId="31B0D17E" w14:textId="1B22E1A0" w:rsidR="00AC3AA6" w:rsidRPr="00AC3AA6" w:rsidRDefault="00AC3AA6" w:rsidP="00AC3AA6">
            <w:pPr>
              <w:spacing w:before="40" w:after="40"/>
              <w:jc w:val="center"/>
              <w:rPr>
                <w:sz w:val="26"/>
                <w:szCs w:val="26"/>
              </w:rPr>
            </w:pPr>
            <w:r w:rsidRPr="00AC3AA6">
              <w:rPr>
                <w:sz w:val="26"/>
                <w:szCs w:val="26"/>
              </w:rPr>
              <w:t>17</w:t>
            </w:r>
          </w:p>
        </w:tc>
        <w:tc>
          <w:tcPr>
            <w:tcW w:w="2552" w:type="dxa"/>
            <w:tcBorders>
              <w:top w:val="nil"/>
              <w:left w:val="nil"/>
              <w:bottom w:val="single" w:sz="4" w:space="0" w:color="auto"/>
              <w:right w:val="single" w:sz="4" w:space="0" w:color="auto"/>
            </w:tcBorders>
            <w:shd w:val="clear" w:color="auto" w:fill="auto"/>
            <w:vAlign w:val="center"/>
          </w:tcPr>
          <w:p w14:paraId="67619042" w14:textId="59E1857B" w:rsidR="00AC3AA6" w:rsidRPr="00AC3AA6" w:rsidRDefault="00AC3AA6" w:rsidP="00AC3AA6">
            <w:pPr>
              <w:spacing w:before="40" w:after="40"/>
              <w:jc w:val="left"/>
              <w:rPr>
                <w:sz w:val="26"/>
                <w:szCs w:val="26"/>
              </w:rPr>
            </w:pPr>
            <w:r w:rsidRPr="00AC3AA6">
              <w:rPr>
                <w:sz w:val="26"/>
                <w:szCs w:val="26"/>
              </w:rPr>
              <w:t>Giẻ lau thô Cotton</w:t>
            </w:r>
          </w:p>
        </w:tc>
        <w:tc>
          <w:tcPr>
            <w:tcW w:w="6520" w:type="dxa"/>
            <w:tcBorders>
              <w:top w:val="nil"/>
              <w:left w:val="nil"/>
              <w:bottom w:val="single" w:sz="4" w:space="0" w:color="auto"/>
              <w:right w:val="single" w:sz="4" w:space="0" w:color="auto"/>
            </w:tcBorders>
            <w:shd w:val="clear" w:color="auto" w:fill="auto"/>
            <w:vAlign w:val="center"/>
          </w:tcPr>
          <w:p w14:paraId="24E82ABD" w14:textId="46D13E71" w:rsidR="00AC3AA6" w:rsidRPr="00AC3AA6" w:rsidRDefault="00AC3AA6" w:rsidP="00AC3AA6">
            <w:pPr>
              <w:spacing w:before="40" w:after="40"/>
              <w:jc w:val="left"/>
              <w:rPr>
                <w:sz w:val="26"/>
                <w:szCs w:val="26"/>
              </w:rPr>
            </w:pPr>
            <w:r w:rsidRPr="00AC3AA6">
              <w:rPr>
                <w:sz w:val="26"/>
                <w:szCs w:val="26"/>
              </w:rPr>
              <w:t>Chất liệu vải tổng hợp, thấm dầu mỡ, bụi bẩn</w:t>
            </w:r>
          </w:p>
        </w:tc>
      </w:tr>
      <w:tr w:rsidR="00AC3AA6" w:rsidRPr="00DB49DB" w14:paraId="7FDB8745" w14:textId="77777777" w:rsidTr="007336FB">
        <w:trPr>
          <w:trHeight w:val="510"/>
        </w:trPr>
        <w:tc>
          <w:tcPr>
            <w:tcW w:w="568" w:type="dxa"/>
            <w:tcBorders>
              <w:top w:val="nil"/>
              <w:left w:val="single" w:sz="4" w:space="0" w:color="auto"/>
              <w:bottom w:val="single" w:sz="4" w:space="0" w:color="auto"/>
              <w:right w:val="single" w:sz="4" w:space="0" w:color="auto"/>
            </w:tcBorders>
            <w:shd w:val="clear" w:color="auto" w:fill="auto"/>
            <w:vAlign w:val="center"/>
          </w:tcPr>
          <w:p w14:paraId="4C555CC4" w14:textId="57FD5819" w:rsidR="00AC3AA6" w:rsidRPr="00AC3AA6" w:rsidRDefault="00AC3AA6" w:rsidP="00AC3AA6">
            <w:pPr>
              <w:spacing w:before="40" w:after="40"/>
              <w:jc w:val="center"/>
              <w:rPr>
                <w:sz w:val="26"/>
                <w:szCs w:val="26"/>
              </w:rPr>
            </w:pPr>
            <w:r w:rsidRPr="00AC3AA6">
              <w:rPr>
                <w:sz w:val="26"/>
                <w:szCs w:val="26"/>
              </w:rPr>
              <w:t>18</w:t>
            </w:r>
          </w:p>
        </w:tc>
        <w:tc>
          <w:tcPr>
            <w:tcW w:w="2552" w:type="dxa"/>
            <w:tcBorders>
              <w:top w:val="nil"/>
              <w:left w:val="nil"/>
              <w:bottom w:val="single" w:sz="4" w:space="0" w:color="auto"/>
              <w:right w:val="single" w:sz="4" w:space="0" w:color="auto"/>
            </w:tcBorders>
            <w:shd w:val="clear" w:color="auto" w:fill="auto"/>
            <w:vAlign w:val="center"/>
          </w:tcPr>
          <w:p w14:paraId="01D4B707" w14:textId="65AD0425" w:rsidR="00AC3AA6" w:rsidRPr="00AC3AA6" w:rsidRDefault="00AC3AA6" w:rsidP="00AC3AA6">
            <w:pPr>
              <w:spacing w:before="40" w:after="40"/>
              <w:jc w:val="left"/>
              <w:rPr>
                <w:sz w:val="26"/>
                <w:szCs w:val="26"/>
              </w:rPr>
            </w:pPr>
            <w:r w:rsidRPr="00AC3AA6">
              <w:rPr>
                <w:sz w:val="26"/>
                <w:szCs w:val="26"/>
              </w:rPr>
              <w:t>Keo cách điện TM-704 45g</w:t>
            </w:r>
          </w:p>
        </w:tc>
        <w:tc>
          <w:tcPr>
            <w:tcW w:w="6520" w:type="dxa"/>
            <w:tcBorders>
              <w:top w:val="nil"/>
              <w:left w:val="nil"/>
              <w:bottom w:val="single" w:sz="4" w:space="0" w:color="auto"/>
              <w:right w:val="single" w:sz="4" w:space="0" w:color="auto"/>
            </w:tcBorders>
            <w:shd w:val="clear" w:color="auto" w:fill="auto"/>
            <w:vAlign w:val="center"/>
          </w:tcPr>
          <w:p w14:paraId="587E49A1" w14:textId="35D4C89E" w:rsidR="00AC3AA6" w:rsidRPr="00AC3AA6" w:rsidRDefault="00AC3AA6" w:rsidP="00AC3AA6">
            <w:pPr>
              <w:spacing w:before="40" w:after="40"/>
              <w:jc w:val="left"/>
              <w:rPr>
                <w:sz w:val="26"/>
                <w:szCs w:val="26"/>
              </w:rPr>
            </w:pPr>
            <w:r w:rsidRPr="00AC3AA6">
              <w:rPr>
                <w:sz w:val="26"/>
                <w:szCs w:val="26"/>
              </w:rPr>
              <w:t>Công dụng: Chống ẩm mốc, chống nước, bảo vệ rỉ chân linh kiện, oxy hóa, cách nhiệt, cách điện, các mấu nối và hàn kín các bộ phận làm nóng bằng điện, mặt kim loại và các thiết bị điện tử.... Keo 703 màu trắng sữa. Độ bền kéo (Mpa) ≥ 1.0 Độ giãn dài và đứt (%) ≥ 150% Độ bền cắt (Mpa) ≥ 1.0</w:t>
            </w:r>
          </w:p>
        </w:tc>
      </w:tr>
    </w:tbl>
    <w:bookmarkEnd w:id="2"/>
    <w:p w14:paraId="6A41E233" w14:textId="77777777" w:rsidR="0092595D" w:rsidRPr="008F2D3C" w:rsidRDefault="008C38C7" w:rsidP="0092595D">
      <w:pPr>
        <w:tabs>
          <w:tab w:val="left" w:pos="567"/>
        </w:tabs>
        <w:spacing w:before="120" w:line="264" w:lineRule="auto"/>
        <w:jc w:val="left"/>
        <w:rPr>
          <w:sz w:val="28"/>
          <w:szCs w:val="28"/>
        </w:rPr>
      </w:pPr>
      <w:r w:rsidRPr="00E44402">
        <w:rPr>
          <w:vanish/>
          <w:sz w:val="28"/>
          <w:szCs w:val="28"/>
        </w:rPr>
        <w:t>Top</w:t>
      </w:r>
      <w:r w:rsidRPr="00CE4B43">
        <w:rPr>
          <w:vanish/>
          <w:sz w:val="28"/>
          <w:szCs w:val="28"/>
        </w:rPr>
        <w:t xml:space="preserve"> </w:t>
      </w:r>
      <w:r w:rsidRPr="00E44402">
        <w:rPr>
          <w:vanish/>
          <w:sz w:val="28"/>
          <w:szCs w:val="28"/>
        </w:rPr>
        <w:t>of</w:t>
      </w:r>
      <w:r w:rsidRPr="00CE4B43">
        <w:rPr>
          <w:vanish/>
          <w:sz w:val="28"/>
          <w:szCs w:val="28"/>
        </w:rPr>
        <w:t xml:space="preserve"> </w:t>
      </w:r>
      <w:r w:rsidRPr="00E44402">
        <w:rPr>
          <w:vanish/>
          <w:sz w:val="28"/>
          <w:szCs w:val="28"/>
        </w:rPr>
        <w:t>Form</w:t>
      </w:r>
      <w:r w:rsidR="00F86456" w:rsidRPr="00CE4B43">
        <w:rPr>
          <w:sz w:val="28"/>
          <w:szCs w:val="28"/>
        </w:rPr>
        <w:tab/>
      </w:r>
      <w:r w:rsidR="0092595D">
        <w:rPr>
          <w:b/>
          <w:sz w:val="28"/>
          <w:szCs w:val="28"/>
          <w:lang w:val="nl-NL"/>
        </w:rPr>
        <w:t>3</w:t>
      </w:r>
      <w:r w:rsidR="0092595D" w:rsidRPr="00E44402">
        <w:rPr>
          <w:b/>
          <w:sz w:val="28"/>
          <w:szCs w:val="28"/>
          <w:lang w:val="nl-NL"/>
        </w:rPr>
        <w:t>. Bản vẽ</w:t>
      </w:r>
    </w:p>
    <w:p w14:paraId="7C8FB9A2" w14:textId="77777777" w:rsidR="0092595D" w:rsidRPr="00E44402" w:rsidRDefault="0092595D" w:rsidP="0092595D">
      <w:pPr>
        <w:spacing w:line="264" w:lineRule="auto"/>
        <w:ind w:firstLine="567"/>
        <w:rPr>
          <w:sz w:val="28"/>
          <w:szCs w:val="28"/>
          <w:lang w:val="nl-NL"/>
        </w:rPr>
      </w:pPr>
      <w:r w:rsidRPr="00E44402">
        <w:rPr>
          <w:sz w:val="28"/>
          <w:szCs w:val="28"/>
          <w:lang w:val="nl-NL"/>
        </w:rPr>
        <w:t>(Không yêu cầu)</w:t>
      </w:r>
    </w:p>
    <w:p w14:paraId="30D16667" w14:textId="77777777" w:rsidR="0092595D" w:rsidRPr="00E44402" w:rsidRDefault="0092595D" w:rsidP="0092595D">
      <w:pPr>
        <w:pStyle w:val="SectionVIHeader0"/>
        <w:spacing w:before="0" w:after="0" w:line="264" w:lineRule="auto"/>
        <w:ind w:firstLine="567"/>
        <w:jc w:val="left"/>
        <w:rPr>
          <w:sz w:val="28"/>
          <w:szCs w:val="28"/>
          <w:lang w:val="nl-NL"/>
        </w:rPr>
      </w:pPr>
      <w:bookmarkStart w:id="3" w:name="_Toc68320562"/>
      <w:r>
        <w:rPr>
          <w:sz w:val="28"/>
          <w:szCs w:val="28"/>
          <w:lang w:val="nl-NL"/>
        </w:rPr>
        <w:t>4</w:t>
      </w:r>
      <w:r w:rsidRPr="00E44402">
        <w:rPr>
          <w:sz w:val="28"/>
          <w:szCs w:val="28"/>
          <w:lang w:val="nl-NL"/>
        </w:rPr>
        <w:t>.</w:t>
      </w:r>
      <w:bookmarkEnd w:id="3"/>
      <w:r w:rsidRPr="00E44402">
        <w:rPr>
          <w:sz w:val="28"/>
          <w:szCs w:val="28"/>
          <w:lang w:val="nl-NL"/>
        </w:rPr>
        <w:t xml:space="preserve"> Kiểm tra và thử nghiệm</w:t>
      </w:r>
    </w:p>
    <w:p w14:paraId="6C523C48"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Nhà thầu phải tính chi phí kiểm tra thử nghiệm trong giá chào thầu.</w:t>
      </w:r>
    </w:p>
    <w:p w14:paraId="29DF7F35"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Chủ đầu tư (Bên A) tổ chức kiểm tra, nghiệm thu hàng hóa do Nhà thầu (bên B) cung cấp tại địa điểm: Nhà máy A32, Sân bay Đà Nẵng, Phường Hòa Cường, TP. Đà Nẵng.</w:t>
      </w:r>
    </w:p>
    <w:p w14:paraId="7E1FE134"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Cách thức tiến hành kiểm tra, nghiệm thu: Bên B phải phối hợp và đáp ứng yêu cầu các cơ quan chức năng Nhà máy, Bên A tổ chức kiểm tra, nghiệm thu hàng hóa theo đúng quy định của Bộ Quốc phòng:</w:t>
      </w:r>
    </w:p>
    <w:p w14:paraId="280F76A3"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a) Kiểm tra tĩnh hàng hóa:</w:t>
      </w:r>
    </w:p>
    <w:p w14:paraId="744710AC"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xml:space="preserve">Hàng hoá chuyển đến kho của Bên A sẽ được cơ quan chức năng của Bên A kiểm tra về số lượng, chất lượng, thông số kỹ thuật theo hợp đồng đã ký gồm có: </w:t>
      </w:r>
    </w:p>
    <w:p w14:paraId="65577EEF"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xml:space="preserve">+ Kiểm tra về số lượng hàng hóa; </w:t>
      </w:r>
    </w:p>
    <w:p w14:paraId="68AD78C1"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xml:space="preserve">+ Thông số kỹ thuật hàng hóa; </w:t>
      </w:r>
    </w:p>
    <w:p w14:paraId="61FE6D76"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xml:space="preserve">+ Ký mã hiệu, hãng sản xuất, xuất xứ; </w:t>
      </w:r>
    </w:p>
    <w:p w14:paraId="78BA308A"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xml:space="preserve">+ Hồ sơ hàng hóa nhập khẩu: </w:t>
      </w:r>
    </w:p>
    <w:p w14:paraId="19E514D2"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Tờ khai hải quan của lô hàng;</w:t>
      </w:r>
    </w:p>
    <w:p w14:paraId="045C8B58"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Hóa đơn vận chuyển (Bill of lading);</w:t>
      </w:r>
    </w:p>
    <w:p w14:paraId="6D5A5448"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Hóa đơn thương mại (Invoice);</w:t>
      </w:r>
    </w:p>
    <w:p w14:paraId="3D603987"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Phiếu đóng gói hàng hóa (Packing List);</w:t>
      </w:r>
    </w:p>
    <w:p w14:paraId="2F8BD51F"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Giấy chứng nhận xuất xứ (Certificate of Qrigin-CO);</w:t>
      </w:r>
    </w:p>
    <w:p w14:paraId="227BE160"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Chứng nhận chất lượng (Certificate of Quality-CQ) hoặc chứng chỉ phù hợp (Certificate of Conformity-CC).</w:t>
      </w:r>
    </w:p>
    <w:p w14:paraId="0581F4EC"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Phụ kiện kèm (nếu có).</w:t>
      </w:r>
    </w:p>
    <w:p w14:paraId="659DBB6D"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xml:space="preserve"> b) Thử nghiệm, bàn giao:</w:t>
      </w:r>
    </w:p>
    <w:p w14:paraId="6F2C3F8D"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Thực hiện kiểm tra, vận hành thử các tính năng tham số hàng hóa trên các thiết bị kiểm tra của Bên A;</w:t>
      </w:r>
    </w:p>
    <w:p w14:paraId="0F8F0733"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Nếu hoạt động ổn định trong vòng 24 giờ sẽ lập biên bản xác nhận, ngược lại Bên B sẽ phải khắc phục sự cố nếu có lỗi và tiến hành kiểm tra lại.</w:t>
      </w:r>
    </w:p>
    <w:p w14:paraId="03FAE397" w14:textId="1FC41B43" w:rsidR="006C64AB" w:rsidRPr="003A168A" w:rsidRDefault="0092595D" w:rsidP="0092595D">
      <w:pPr>
        <w:tabs>
          <w:tab w:val="left" w:pos="5490"/>
        </w:tabs>
        <w:spacing w:line="264" w:lineRule="auto"/>
        <w:ind w:firstLine="567"/>
        <w:rPr>
          <w:sz w:val="28"/>
          <w:szCs w:val="28"/>
          <w:lang w:val="pt-BR"/>
        </w:rPr>
      </w:pPr>
      <w:r w:rsidRPr="00B638A9">
        <w:rPr>
          <w:sz w:val="28"/>
          <w:szCs w:val="28"/>
          <w:lang w:val="pt-BR"/>
        </w:rPr>
        <w:lastRenderedPageBreak/>
        <w:t>- Xử lý đối với hàng hoá không đạt yêu cầu qua kiểm tra: Bên A từ chối nhận bàn giao hàng hóa không đạt yêu cầu, Bên B có trách nhiệm đổi lại cho đúng với yêu cầu chất lượng của hợp đồng.</w:t>
      </w:r>
    </w:p>
    <w:sectPr w:rsidR="006C64AB" w:rsidRPr="003A168A" w:rsidSect="006A733E">
      <w:footerReference w:type="default" r:id="rId8"/>
      <w:footnotePr>
        <w:numRestart w:val="eachPage"/>
      </w:footnotePr>
      <w:pgSz w:w="11907" w:h="16839" w:code="9"/>
      <w:pgMar w:top="1134" w:right="1134" w:bottom="1134" w:left="1701" w:header="510" w:footer="357"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25814" w14:textId="77777777" w:rsidR="00CC3BB4" w:rsidRDefault="00CC3BB4" w:rsidP="00E05AF1">
      <w:r>
        <w:separator/>
      </w:r>
    </w:p>
  </w:endnote>
  <w:endnote w:type="continuationSeparator" w:id="0">
    <w:p w14:paraId="1BE41737" w14:textId="77777777" w:rsidR="00CC3BB4" w:rsidRDefault="00CC3BB4"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60405020304"/>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HelenBrownSolid"/>
    <w:panose1 w:val="020B7200000000000000"/>
    <w:charset w:val="00"/>
    <w:family w:val="swiss"/>
    <w:pitch w:val="variable"/>
    <w:sig w:usb0="00000003" w:usb1="00000000" w:usb2="00000000" w:usb3="00000000" w:csb0="00000001" w:csb1="00000000"/>
  </w:font>
  <w:font w:name=".VnArial">
    <w:altName w:val="Courier New"/>
    <w:panose1 w:val="020B7200000000000000"/>
    <w:charset w:val="00"/>
    <w:family w:val="swiss"/>
    <w:pitch w:val="variable"/>
    <w:sig w:usb0="00000007" w:usb1="00000000" w:usb2="00000000" w:usb3="00000000" w:csb0="00000013" w:csb1="00000000"/>
  </w:font>
  <w:font w:name="Latha">
    <w:panose1 w:val="020B0704020202020204"/>
    <w:charset w:val="00"/>
    <w:family w:val="swiss"/>
    <w:pitch w:val="variable"/>
    <w:sig w:usb0="00100003" w:usb1="00000000" w:usb2="00000000" w:usb3="00000000" w:csb0="00000001"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804093"/>
      <w:docPartObj>
        <w:docPartGallery w:val="Page Numbers (Bottom of Page)"/>
        <w:docPartUnique/>
      </w:docPartObj>
    </w:sdtPr>
    <w:sdtEndPr>
      <w:rPr>
        <w:noProof/>
        <w:sz w:val="24"/>
        <w:szCs w:val="24"/>
      </w:rPr>
    </w:sdtEndPr>
    <w:sdtContent>
      <w:p w14:paraId="4B907FB2" w14:textId="63C122BB" w:rsidR="002F77B0" w:rsidRPr="001E17F4" w:rsidRDefault="002F77B0">
        <w:pPr>
          <w:pStyle w:val="Footer"/>
          <w:jc w:val="right"/>
          <w:rPr>
            <w:sz w:val="24"/>
            <w:szCs w:val="24"/>
          </w:rPr>
        </w:pPr>
        <w:r w:rsidRPr="001E17F4">
          <w:rPr>
            <w:sz w:val="24"/>
            <w:szCs w:val="24"/>
          </w:rPr>
          <w:fldChar w:fldCharType="begin"/>
        </w:r>
        <w:r w:rsidRPr="001E17F4">
          <w:rPr>
            <w:sz w:val="24"/>
            <w:szCs w:val="24"/>
          </w:rPr>
          <w:instrText xml:space="preserve"> PAGE   \* MERGEFORMAT </w:instrText>
        </w:r>
        <w:r w:rsidRPr="001E17F4">
          <w:rPr>
            <w:sz w:val="24"/>
            <w:szCs w:val="24"/>
          </w:rPr>
          <w:fldChar w:fldCharType="separate"/>
        </w:r>
        <w:r w:rsidR="00AC3AA6">
          <w:rPr>
            <w:noProof/>
            <w:sz w:val="24"/>
            <w:szCs w:val="24"/>
          </w:rPr>
          <w:t>8</w:t>
        </w:r>
        <w:r w:rsidRPr="001E17F4">
          <w:rPr>
            <w:noProof/>
            <w:sz w:val="24"/>
            <w:szCs w:val="24"/>
          </w:rPr>
          <w:fldChar w:fldCharType="end"/>
        </w:r>
      </w:p>
    </w:sdtContent>
  </w:sdt>
  <w:p w14:paraId="017FC00E" w14:textId="77777777" w:rsidR="002F77B0" w:rsidRDefault="002F77B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3A688" w14:textId="77777777" w:rsidR="00CC3BB4" w:rsidRDefault="00CC3BB4" w:rsidP="00E05AF1">
      <w:r>
        <w:separator/>
      </w:r>
    </w:p>
  </w:footnote>
  <w:footnote w:type="continuationSeparator" w:id="0">
    <w:p w14:paraId="19D8F7FC" w14:textId="77777777" w:rsidR="00CC3BB4" w:rsidRDefault="00CC3BB4"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69F0"/>
    <w:multiLevelType w:val="hybridMultilevel"/>
    <w:tmpl w:val="5336B95A"/>
    <w:lvl w:ilvl="0" w:tplc="9A0088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E33F15"/>
    <w:multiLevelType w:val="hybridMultilevel"/>
    <w:tmpl w:val="8C7E41C6"/>
    <w:lvl w:ilvl="0" w:tplc="C4A0DE5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3C5211"/>
    <w:multiLevelType w:val="hybridMultilevel"/>
    <w:tmpl w:val="FCA4A36A"/>
    <w:lvl w:ilvl="0" w:tplc="099ADD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55251F7"/>
    <w:multiLevelType w:val="hybridMultilevel"/>
    <w:tmpl w:val="83B64456"/>
    <w:lvl w:ilvl="0" w:tplc="4756097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6D4FE5"/>
    <w:multiLevelType w:val="hybridMultilevel"/>
    <w:tmpl w:val="C8063EE6"/>
    <w:lvl w:ilvl="0" w:tplc="62C0F7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317B71"/>
    <w:multiLevelType w:val="hybridMultilevel"/>
    <w:tmpl w:val="11F4341E"/>
    <w:lvl w:ilvl="0" w:tplc="B3A2C36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4"/>
  </w:num>
  <w:num w:numId="4">
    <w:abstractNumId w:val="6"/>
  </w:num>
  <w:num w:numId="5">
    <w:abstractNumId w:val="18"/>
  </w:num>
  <w:num w:numId="6">
    <w:abstractNumId w:val="25"/>
  </w:num>
  <w:num w:numId="7">
    <w:abstractNumId w:val="27"/>
  </w:num>
  <w:num w:numId="8">
    <w:abstractNumId w:val="35"/>
  </w:num>
  <w:num w:numId="9">
    <w:abstractNumId w:val="10"/>
  </w:num>
  <w:num w:numId="10">
    <w:abstractNumId w:val="0"/>
  </w:num>
  <w:num w:numId="11">
    <w:abstractNumId w:val="17"/>
  </w:num>
  <w:num w:numId="12">
    <w:abstractNumId w:val="26"/>
  </w:num>
  <w:num w:numId="13">
    <w:abstractNumId w:val="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7"/>
  </w:num>
  <w:num w:numId="17">
    <w:abstractNumId w:val="28"/>
  </w:num>
  <w:num w:numId="18">
    <w:abstractNumId w:val="32"/>
  </w:num>
  <w:num w:numId="19">
    <w:abstractNumId w:val="9"/>
  </w:num>
  <w:num w:numId="20">
    <w:abstractNumId w:val="22"/>
  </w:num>
  <w:num w:numId="21">
    <w:abstractNumId w:val="1"/>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33"/>
  </w:num>
  <w:num w:numId="25">
    <w:abstractNumId w:val="3"/>
  </w:num>
  <w:num w:numId="26">
    <w:abstractNumId w:val="31"/>
  </w:num>
  <w:num w:numId="27">
    <w:abstractNumId w:val="20"/>
  </w:num>
  <w:num w:numId="28">
    <w:abstractNumId w:val="29"/>
  </w:num>
  <w:num w:numId="29">
    <w:abstractNumId w:val="15"/>
  </w:num>
  <w:num w:numId="30">
    <w:abstractNumId w:val="30"/>
  </w:num>
  <w:num w:numId="31">
    <w:abstractNumId w:val="13"/>
  </w:num>
  <w:num w:numId="32">
    <w:abstractNumId w:val="36"/>
  </w:num>
  <w:num w:numId="33">
    <w:abstractNumId w:val="5"/>
  </w:num>
  <w:num w:numId="34">
    <w:abstractNumId w:val="23"/>
  </w:num>
  <w:num w:numId="35">
    <w:abstractNumId w:val="19"/>
  </w:num>
  <w:num w:numId="36">
    <w:abstractNumId w:val="14"/>
  </w:num>
  <w:num w:numId="37">
    <w:abstractNumId w:val="21"/>
  </w:num>
  <w:num w:numId="38">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10A5"/>
    <w:rsid w:val="00002AD8"/>
    <w:rsid w:val="0000475F"/>
    <w:rsid w:val="00005DBB"/>
    <w:rsid w:val="00006A62"/>
    <w:rsid w:val="00006BCF"/>
    <w:rsid w:val="00014D4B"/>
    <w:rsid w:val="0001591F"/>
    <w:rsid w:val="00016527"/>
    <w:rsid w:val="00016B7F"/>
    <w:rsid w:val="00017C46"/>
    <w:rsid w:val="00020E91"/>
    <w:rsid w:val="000217F7"/>
    <w:rsid w:val="00023070"/>
    <w:rsid w:val="000246D3"/>
    <w:rsid w:val="00025355"/>
    <w:rsid w:val="0002578F"/>
    <w:rsid w:val="00025D57"/>
    <w:rsid w:val="00025D9D"/>
    <w:rsid w:val="00025E10"/>
    <w:rsid w:val="00031DF2"/>
    <w:rsid w:val="000325E5"/>
    <w:rsid w:val="00034F55"/>
    <w:rsid w:val="00036ACC"/>
    <w:rsid w:val="00037853"/>
    <w:rsid w:val="0004033F"/>
    <w:rsid w:val="000414CD"/>
    <w:rsid w:val="0004162F"/>
    <w:rsid w:val="00044C27"/>
    <w:rsid w:val="00044CD0"/>
    <w:rsid w:val="0004504E"/>
    <w:rsid w:val="00046718"/>
    <w:rsid w:val="00046A56"/>
    <w:rsid w:val="00046F0A"/>
    <w:rsid w:val="0005176C"/>
    <w:rsid w:val="000549C1"/>
    <w:rsid w:val="0005663E"/>
    <w:rsid w:val="00056A7B"/>
    <w:rsid w:val="00056ED6"/>
    <w:rsid w:val="00057FC2"/>
    <w:rsid w:val="00060148"/>
    <w:rsid w:val="00061168"/>
    <w:rsid w:val="000615E1"/>
    <w:rsid w:val="0006199B"/>
    <w:rsid w:val="00061C9C"/>
    <w:rsid w:val="00062AAD"/>
    <w:rsid w:val="00062E15"/>
    <w:rsid w:val="000632CC"/>
    <w:rsid w:val="000634D3"/>
    <w:rsid w:val="0006422B"/>
    <w:rsid w:val="000657D6"/>
    <w:rsid w:val="000660C8"/>
    <w:rsid w:val="00070C87"/>
    <w:rsid w:val="00075663"/>
    <w:rsid w:val="000770EE"/>
    <w:rsid w:val="0008141B"/>
    <w:rsid w:val="0008218A"/>
    <w:rsid w:val="00084DB9"/>
    <w:rsid w:val="0008541D"/>
    <w:rsid w:val="000855B6"/>
    <w:rsid w:val="00086514"/>
    <w:rsid w:val="00090982"/>
    <w:rsid w:val="00090D11"/>
    <w:rsid w:val="0009146F"/>
    <w:rsid w:val="00091E30"/>
    <w:rsid w:val="00091F8B"/>
    <w:rsid w:val="0009204C"/>
    <w:rsid w:val="00092480"/>
    <w:rsid w:val="0009249D"/>
    <w:rsid w:val="00093BCE"/>
    <w:rsid w:val="000940B7"/>
    <w:rsid w:val="00097604"/>
    <w:rsid w:val="000A032D"/>
    <w:rsid w:val="000A0927"/>
    <w:rsid w:val="000A12DE"/>
    <w:rsid w:val="000A1350"/>
    <w:rsid w:val="000A202A"/>
    <w:rsid w:val="000A24B1"/>
    <w:rsid w:val="000A295B"/>
    <w:rsid w:val="000A32A2"/>
    <w:rsid w:val="000A4177"/>
    <w:rsid w:val="000A45B2"/>
    <w:rsid w:val="000A7502"/>
    <w:rsid w:val="000A790B"/>
    <w:rsid w:val="000B0092"/>
    <w:rsid w:val="000B03B0"/>
    <w:rsid w:val="000B0B61"/>
    <w:rsid w:val="000B0F3A"/>
    <w:rsid w:val="000B1C84"/>
    <w:rsid w:val="000B1D37"/>
    <w:rsid w:val="000B2306"/>
    <w:rsid w:val="000B41D3"/>
    <w:rsid w:val="000B5C95"/>
    <w:rsid w:val="000B68D1"/>
    <w:rsid w:val="000B75DA"/>
    <w:rsid w:val="000C04B3"/>
    <w:rsid w:val="000C05F3"/>
    <w:rsid w:val="000C1745"/>
    <w:rsid w:val="000C1B89"/>
    <w:rsid w:val="000C302F"/>
    <w:rsid w:val="000C33BF"/>
    <w:rsid w:val="000C4699"/>
    <w:rsid w:val="000C692E"/>
    <w:rsid w:val="000C71C0"/>
    <w:rsid w:val="000C7886"/>
    <w:rsid w:val="000C7F6F"/>
    <w:rsid w:val="000D0090"/>
    <w:rsid w:val="000D01B1"/>
    <w:rsid w:val="000D097D"/>
    <w:rsid w:val="000D0FC3"/>
    <w:rsid w:val="000D16C0"/>
    <w:rsid w:val="000D1E3E"/>
    <w:rsid w:val="000D403A"/>
    <w:rsid w:val="000D4629"/>
    <w:rsid w:val="000D50A8"/>
    <w:rsid w:val="000D577C"/>
    <w:rsid w:val="000E0F3A"/>
    <w:rsid w:val="000E148E"/>
    <w:rsid w:val="000E1C5C"/>
    <w:rsid w:val="000E24A7"/>
    <w:rsid w:val="000E32C5"/>
    <w:rsid w:val="000E3B41"/>
    <w:rsid w:val="000E56C4"/>
    <w:rsid w:val="000E5EA9"/>
    <w:rsid w:val="000E62C1"/>
    <w:rsid w:val="000E6D64"/>
    <w:rsid w:val="000E7829"/>
    <w:rsid w:val="000F0A25"/>
    <w:rsid w:val="000F1EEE"/>
    <w:rsid w:val="000F3943"/>
    <w:rsid w:val="000F50FB"/>
    <w:rsid w:val="000F56B7"/>
    <w:rsid w:val="000F5C4C"/>
    <w:rsid w:val="000F5FDA"/>
    <w:rsid w:val="0010034E"/>
    <w:rsid w:val="0010095A"/>
    <w:rsid w:val="001025AF"/>
    <w:rsid w:val="00102713"/>
    <w:rsid w:val="00105547"/>
    <w:rsid w:val="00105A1C"/>
    <w:rsid w:val="00107118"/>
    <w:rsid w:val="00107AB1"/>
    <w:rsid w:val="00110404"/>
    <w:rsid w:val="001106C6"/>
    <w:rsid w:val="00110A41"/>
    <w:rsid w:val="00110C87"/>
    <w:rsid w:val="00111BD3"/>
    <w:rsid w:val="00112BFB"/>
    <w:rsid w:val="00115517"/>
    <w:rsid w:val="00115A40"/>
    <w:rsid w:val="00116F64"/>
    <w:rsid w:val="00120F31"/>
    <w:rsid w:val="001235D8"/>
    <w:rsid w:val="00124787"/>
    <w:rsid w:val="00124AC8"/>
    <w:rsid w:val="00125DE4"/>
    <w:rsid w:val="00132EC1"/>
    <w:rsid w:val="00135278"/>
    <w:rsid w:val="001356BA"/>
    <w:rsid w:val="00135C42"/>
    <w:rsid w:val="00135DEF"/>
    <w:rsid w:val="00136684"/>
    <w:rsid w:val="00136863"/>
    <w:rsid w:val="00137666"/>
    <w:rsid w:val="00140205"/>
    <w:rsid w:val="00143921"/>
    <w:rsid w:val="00143E49"/>
    <w:rsid w:val="00145742"/>
    <w:rsid w:val="00145A5B"/>
    <w:rsid w:val="00146166"/>
    <w:rsid w:val="00147CCC"/>
    <w:rsid w:val="0015006D"/>
    <w:rsid w:val="00150D21"/>
    <w:rsid w:val="00151C72"/>
    <w:rsid w:val="00153D6E"/>
    <w:rsid w:val="00153F39"/>
    <w:rsid w:val="00154FF2"/>
    <w:rsid w:val="00155799"/>
    <w:rsid w:val="00156408"/>
    <w:rsid w:val="001602DA"/>
    <w:rsid w:val="00160F9F"/>
    <w:rsid w:val="0016114D"/>
    <w:rsid w:val="00161DE4"/>
    <w:rsid w:val="00161E8C"/>
    <w:rsid w:val="001620F7"/>
    <w:rsid w:val="00162948"/>
    <w:rsid w:val="00162C22"/>
    <w:rsid w:val="001633CF"/>
    <w:rsid w:val="00164DF4"/>
    <w:rsid w:val="00165D18"/>
    <w:rsid w:val="00165F25"/>
    <w:rsid w:val="00166CA3"/>
    <w:rsid w:val="00167B54"/>
    <w:rsid w:val="00167ED4"/>
    <w:rsid w:val="00170ACE"/>
    <w:rsid w:val="00171E40"/>
    <w:rsid w:val="001727CE"/>
    <w:rsid w:val="001732BC"/>
    <w:rsid w:val="00175586"/>
    <w:rsid w:val="001767CC"/>
    <w:rsid w:val="00176CC9"/>
    <w:rsid w:val="00177ACC"/>
    <w:rsid w:val="00180124"/>
    <w:rsid w:val="001805D3"/>
    <w:rsid w:val="00182B92"/>
    <w:rsid w:val="00183DA2"/>
    <w:rsid w:val="0018535E"/>
    <w:rsid w:val="0018787C"/>
    <w:rsid w:val="00187DB7"/>
    <w:rsid w:val="00190C41"/>
    <w:rsid w:val="00191698"/>
    <w:rsid w:val="00197C27"/>
    <w:rsid w:val="001A05AA"/>
    <w:rsid w:val="001A39F1"/>
    <w:rsid w:val="001A4C92"/>
    <w:rsid w:val="001A5541"/>
    <w:rsid w:val="001A6CD2"/>
    <w:rsid w:val="001B12BC"/>
    <w:rsid w:val="001B1F3A"/>
    <w:rsid w:val="001B2A68"/>
    <w:rsid w:val="001B4B8C"/>
    <w:rsid w:val="001B5F73"/>
    <w:rsid w:val="001B714F"/>
    <w:rsid w:val="001C0017"/>
    <w:rsid w:val="001C21AA"/>
    <w:rsid w:val="001C346D"/>
    <w:rsid w:val="001C3FD0"/>
    <w:rsid w:val="001C4F36"/>
    <w:rsid w:val="001C63CC"/>
    <w:rsid w:val="001C66A0"/>
    <w:rsid w:val="001D0A11"/>
    <w:rsid w:val="001D0F33"/>
    <w:rsid w:val="001D1325"/>
    <w:rsid w:val="001D172E"/>
    <w:rsid w:val="001D1CD9"/>
    <w:rsid w:val="001D2654"/>
    <w:rsid w:val="001D4D10"/>
    <w:rsid w:val="001D57A5"/>
    <w:rsid w:val="001D65FB"/>
    <w:rsid w:val="001D6F5E"/>
    <w:rsid w:val="001D723E"/>
    <w:rsid w:val="001D7742"/>
    <w:rsid w:val="001E0C45"/>
    <w:rsid w:val="001E17F4"/>
    <w:rsid w:val="001E1890"/>
    <w:rsid w:val="001E1ECD"/>
    <w:rsid w:val="001E2AC5"/>
    <w:rsid w:val="001E3F7C"/>
    <w:rsid w:val="001E630E"/>
    <w:rsid w:val="001E68DF"/>
    <w:rsid w:val="001E696D"/>
    <w:rsid w:val="001E6F43"/>
    <w:rsid w:val="001E73BF"/>
    <w:rsid w:val="001E7C8A"/>
    <w:rsid w:val="001E7F44"/>
    <w:rsid w:val="001F0A37"/>
    <w:rsid w:val="001F100A"/>
    <w:rsid w:val="001F4ECC"/>
    <w:rsid w:val="001F5087"/>
    <w:rsid w:val="001F57FE"/>
    <w:rsid w:val="001F6FB0"/>
    <w:rsid w:val="001F71F8"/>
    <w:rsid w:val="00200054"/>
    <w:rsid w:val="00201316"/>
    <w:rsid w:val="00203810"/>
    <w:rsid w:val="00204785"/>
    <w:rsid w:val="00205DB0"/>
    <w:rsid w:val="002063EB"/>
    <w:rsid w:val="0020794D"/>
    <w:rsid w:val="00207A80"/>
    <w:rsid w:val="00211FC7"/>
    <w:rsid w:val="00212C20"/>
    <w:rsid w:val="0021319F"/>
    <w:rsid w:val="0021435B"/>
    <w:rsid w:val="00215BD7"/>
    <w:rsid w:val="00216E32"/>
    <w:rsid w:val="00221B9D"/>
    <w:rsid w:val="002222F2"/>
    <w:rsid w:val="002227E8"/>
    <w:rsid w:val="00223DB8"/>
    <w:rsid w:val="002247BF"/>
    <w:rsid w:val="0022535B"/>
    <w:rsid w:val="002270CE"/>
    <w:rsid w:val="00227D2C"/>
    <w:rsid w:val="002306F9"/>
    <w:rsid w:val="00230F18"/>
    <w:rsid w:val="00231146"/>
    <w:rsid w:val="00231245"/>
    <w:rsid w:val="002313B1"/>
    <w:rsid w:val="00231D5B"/>
    <w:rsid w:val="00232E4A"/>
    <w:rsid w:val="00233458"/>
    <w:rsid w:val="0023679D"/>
    <w:rsid w:val="00236E0D"/>
    <w:rsid w:val="00236F68"/>
    <w:rsid w:val="002372B9"/>
    <w:rsid w:val="002378C9"/>
    <w:rsid w:val="00237DF0"/>
    <w:rsid w:val="002407F3"/>
    <w:rsid w:val="00241E35"/>
    <w:rsid w:val="002423CC"/>
    <w:rsid w:val="002425AC"/>
    <w:rsid w:val="00242B1A"/>
    <w:rsid w:val="0024326B"/>
    <w:rsid w:val="00245A90"/>
    <w:rsid w:val="00246C9A"/>
    <w:rsid w:val="00252F3E"/>
    <w:rsid w:val="00252FE0"/>
    <w:rsid w:val="00253A13"/>
    <w:rsid w:val="00253F5B"/>
    <w:rsid w:val="002540ED"/>
    <w:rsid w:val="002553C6"/>
    <w:rsid w:val="00256214"/>
    <w:rsid w:val="0025662C"/>
    <w:rsid w:val="00257C8D"/>
    <w:rsid w:val="00257CEB"/>
    <w:rsid w:val="00257EFE"/>
    <w:rsid w:val="00260614"/>
    <w:rsid w:val="00264297"/>
    <w:rsid w:val="00264882"/>
    <w:rsid w:val="00265045"/>
    <w:rsid w:val="002651CA"/>
    <w:rsid w:val="00265AB6"/>
    <w:rsid w:val="002666A1"/>
    <w:rsid w:val="00266749"/>
    <w:rsid w:val="00266DC5"/>
    <w:rsid w:val="0027231F"/>
    <w:rsid w:val="002723D6"/>
    <w:rsid w:val="002743BB"/>
    <w:rsid w:val="0027489D"/>
    <w:rsid w:val="00275D48"/>
    <w:rsid w:val="00277D1F"/>
    <w:rsid w:val="002804B5"/>
    <w:rsid w:val="00281E52"/>
    <w:rsid w:val="002847FB"/>
    <w:rsid w:val="0028538C"/>
    <w:rsid w:val="00285D6E"/>
    <w:rsid w:val="002868A0"/>
    <w:rsid w:val="002904BB"/>
    <w:rsid w:val="00290950"/>
    <w:rsid w:val="0029173A"/>
    <w:rsid w:val="00291F47"/>
    <w:rsid w:val="00292FB0"/>
    <w:rsid w:val="002932EE"/>
    <w:rsid w:val="00295656"/>
    <w:rsid w:val="002964D3"/>
    <w:rsid w:val="002A0B4A"/>
    <w:rsid w:val="002A1532"/>
    <w:rsid w:val="002A1E40"/>
    <w:rsid w:val="002A1EA9"/>
    <w:rsid w:val="002A351D"/>
    <w:rsid w:val="002A44B2"/>
    <w:rsid w:val="002A50CB"/>
    <w:rsid w:val="002A553A"/>
    <w:rsid w:val="002A57F4"/>
    <w:rsid w:val="002A588A"/>
    <w:rsid w:val="002A5D45"/>
    <w:rsid w:val="002A6528"/>
    <w:rsid w:val="002A799D"/>
    <w:rsid w:val="002A7D39"/>
    <w:rsid w:val="002B0DE8"/>
    <w:rsid w:val="002B12C9"/>
    <w:rsid w:val="002B1460"/>
    <w:rsid w:val="002B1918"/>
    <w:rsid w:val="002B429A"/>
    <w:rsid w:val="002B5A34"/>
    <w:rsid w:val="002B5F6D"/>
    <w:rsid w:val="002B7B6A"/>
    <w:rsid w:val="002C13DB"/>
    <w:rsid w:val="002C163F"/>
    <w:rsid w:val="002C1D9B"/>
    <w:rsid w:val="002C24C6"/>
    <w:rsid w:val="002C2B99"/>
    <w:rsid w:val="002C2BD5"/>
    <w:rsid w:val="002C32F6"/>
    <w:rsid w:val="002C35D0"/>
    <w:rsid w:val="002C47E4"/>
    <w:rsid w:val="002C5C38"/>
    <w:rsid w:val="002C6AB0"/>
    <w:rsid w:val="002C6B1A"/>
    <w:rsid w:val="002D033B"/>
    <w:rsid w:val="002D0560"/>
    <w:rsid w:val="002D1A33"/>
    <w:rsid w:val="002D1A93"/>
    <w:rsid w:val="002D1E0C"/>
    <w:rsid w:val="002D25B8"/>
    <w:rsid w:val="002D40CA"/>
    <w:rsid w:val="002D45D2"/>
    <w:rsid w:val="002D5B5B"/>
    <w:rsid w:val="002D5C71"/>
    <w:rsid w:val="002D735C"/>
    <w:rsid w:val="002D75AF"/>
    <w:rsid w:val="002E0380"/>
    <w:rsid w:val="002E07D5"/>
    <w:rsid w:val="002E226C"/>
    <w:rsid w:val="002E2D7B"/>
    <w:rsid w:val="002E2F22"/>
    <w:rsid w:val="002E4DBB"/>
    <w:rsid w:val="002E5FAB"/>
    <w:rsid w:val="002E6272"/>
    <w:rsid w:val="002E6CA0"/>
    <w:rsid w:val="002F122E"/>
    <w:rsid w:val="002F2057"/>
    <w:rsid w:val="002F2FF8"/>
    <w:rsid w:val="002F39C1"/>
    <w:rsid w:val="002F4A74"/>
    <w:rsid w:val="002F7519"/>
    <w:rsid w:val="002F77B0"/>
    <w:rsid w:val="00300708"/>
    <w:rsid w:val="003017AA"/>
    <w:rsid w:val="00303644"/>
    <w:rsid w:val="00304829"/>
    <w:rsid w:val="00310E7A"/>
    <w:rsid w:val="003111C2"/>
    <w:rsid w:val="003119B5"/>
    <w:rsid w:val="0031311A"/>
    <w:rsid w:val="00314969"/>
    <w:rsid w:val="00314A8D"/>
    <w:rsid w:val="0031514E"/>
    <w:rsid w:val="00315A36"/>
    <w:rsid w:val="003162EE"/>
    <w:rsid w:val="00316747"/>
    <w:rsid w:val="00316835"/>
    <w:rsid w:val="00317601"/>
    <w:rsid w:val="0032064B"/>
    <w:rsid w:val="0032170D"/>
    <w:rsid w:val="00323AF9"/>
    <w:rsid w:val="003240E7"/>
    <w:rsid w:val="00325D1D"/>
    <w:rsid w:val="00327418"/>
    <w:rsid w:val="003274CC"/>
    <w:rsid w:val="00327BC7"/>
    <w:rsid w:val="00330AEF"/>
    <w:rsid w:val="003310AD"/>
    <w:rsid w:val="00331772"/>
    <w:rsid w:val="00334443"/>
    <w:rsid w:val="0034087E"/>
    <w:rsid w:val="00340AA8"/>
    <w:rsid w:val="00340DDD"/>
    <w:rsid w:val="00340E2C"/>
    <w:rsid w:val="003419B1"/>
    <w:rsid w:val="003422E4"/>
    <w:rsid w:val="00343A21"/>
    <w:rsid w:val="00344D77"/>
    <w:rsid w:val="00351CF3"/>
    <w:rsid w:val="00354C43"/>
    <w:rsid w:val="0035680C"/>
    <w:rsid w:val="0036055F"/>
    <w:rsid w:val="00363746"/>
    <w:rsid w:val="003645C9"/>
    <w:rsid w:val="003660D4"/>
    <w:rsid w:val="003708A2"/>
    <w:rsid w:val="003713E4"/>
    <w:rsid w:val="0037366A"/>
    <w:rsid w:val="00374BEF"/>
    <w:rsid w:val="00374F04"/>
    <w:rsid w:val="0037601B"/>
    <w:rsid w:val="003767FE"/>
    <w:rsid w:val="0037773D"/>
    <w:rsid w:val="003778D4"/>
    <w:rsid w:val="00381981"/>
    <w:rsid w:val="0038347A"/>
    <w:rsid w:val="00383B56"/>
    <w:rsid w:val="00383DB2"/>
    <w:rsid w:val="00383ECE"/>
    <w:rsid w:val="00383F9B"/>
    <w:rsid w:val="003840BE"/>
    <w:rsid w:val="003854F3"/>
    <w:rsid w:val="00385C79"/>
    <w:rsid w:val="00385E8C"/>
    <w:rsid w:val="00387189"/>
    <w:rsid w:val="00390CE4"/>
    <w:rsid w:val="00392C8E"/>
    <w:rsid w:val="003931CD"/>
    <w:rsid w:val="003A0157"/>
    <w:rsid w:val="003A0603"/>
    <w:rsid w:val="003A168A"/>
    <w:rsid w:val="003A18D2"/>
    <w:rsid w:val="003A1A43"/>
    <w:rsid w:val="003A1C64"/>
    <w:rsid w:val="003A335C"/>
    <w:rsid w:val="003A36B6"/>
    <w:rsid w:val="003A3763"/>
    <w:rsid w:val="003A69FF"/>
    <w:rsid w:val="003B15A9"/>
    <w:rsid w:val="003B2135"/>
    <w:rsid w:val="003B29C5"/>
    <w:rsid w:val="003B4378"/>
    <w:rsid w:val="003B4B7E"/>
    <w:rsid w:val="003B5BED"/>
    <w:rsid w:val="003B70DE"/>
    <w:rsid w:val="003C18C4"/>
    <w:rsid w:val="003C256E"/>
    <w:rsid w:val="003C2975"/>
    <w:rsid w:val="003C381B"/>
    <w:rsid w:val="003C489D"/>
    <w:rsid w:val="003C55EB"/>
    <w:rsid w:val="003C6D4F"/>
    <w:rsid w:val="003C768B"/>
    <w:rsid w:val="003C7C3F"/>
    <w:rsid w:val="003C7E59"/>
    <w:rsid w:val="003D0446"/>
    <w:rsid w:val="003D0457"/>
    <w:rsid w:val="003D12BE"/>
    <w:rsid w:val="003D16BF"/>
    <w:rsid w:val="003D22E4"/>
    <w:rsid w:val="003D266E"/>
    <w:rsid w:val="003D2B60"/>
    <w:rsid w:val="003D3556"/>
    <w:rsid w:val="003D4125"/>
    <w:rsid w:val="003D5B5A"/>
    <w:rsid w:val="003E0AF8"/>
    <w:rsid w:val="003E14BD"/>
    <w:rsid w:val="003E14C2"/>
    <w:rsid w:val="003E2647"/>
    <w:rsid w:val="003E3132"/>
    <w:rsid w:val="003E44C8"/>
    <w:rsid w:val="003E54B2"/>
    <w:rsid w:val="003E551B"/>
    <w:rsid w:val="003E5733"/>
    <w:rsid w:val="003E6076"/>
    <w:rsid w:val="003E6512"/>
    <w:rsid w:val="003F01F4"/>
    <w:rsid w:val="003F136B"/>
    <w:rsid w:val="003F1D79"/>
    <w:rsid w:val="003F25F8"/>
    <w:rsid w:val="003F3018"/>
    <w:rsid w:val="003F7F12"/>
    <w:rsid w:val="004040BC"/>
    <w:rsid w:val="004049ED"/>
    <w:rsid w:val="00404A0B"/>
    <w:rsid w:val="00405372"/>
    <w:rsid w:val="00405A44"/>
    <w:rsid w:val="00406D98"/>
    <w:rsid w:val="00407F6E"/>
    <w:rsid w:val="0041049E"/>
    <w:rsid w:val="004111F1"/>
    <w:rsid w:val="00411F32"/>
    <w:rsid w:val="00412438"/>
    <w:rsid w:val="00414587"/>
    <w:rsid w:val="00414B4F"/>
    <w:rsid w:val="00415609"/>
    <w:rsid w:val="004173B7"/>
    <w:rsid w:val="00417861"/>
    <w:rsid w:val="0042147E"/>
    <w:rsid w:val="0042181B"/>
    <w:rsid w:val="004226EB"/>
    <w:rsid w:val="004246F5"/>
    <w:rsid w:val="004251AD"/>
    <w:rsid w:val="00431A8D"/>
    <w:rsid w:val="004333E8"/>
    <w:rsid w:val="0043445D"/>
    <w:rsid w:val="00435434"/>
    <w:rsid w:val="00435779"/>
    <w:rsid w:val="00435CDB"/>
    <w:rsid w:val="00437CBD"/>
    <w:rsid w:val="00437CC0"/>
    <w:rsid w:val="00445E41"/>
    <w:rsid w:val="00450C71"/>
    <w:rsid w:val="00451683"/>
    <w:rsid w:val="00451A02"/>
    <w:rsid w:val="0045291D"/>
    <w:rsid w:val="004533FA"/>
    <w:rsid w:val="0045369E"/>
    <w:rsid w:val="00454954"/>
    <w:rsid w:val="00460E7C"/>
    <w:rsid w:val="00461563"/>
    <w:rsid w:val="00462550"/>
    <w:rsid w:val="00464499"/>
    <w:rsid w:val="004652A4"/>
    <w:rsid w:val="0046546A"/>
    <w:rsid w:val="00466F9E"/>
    <w:rsid w:val="00467CDF"/>
    <w:rsid w:val="00471700"/>
    <w:rsid w:val="00472CF5"/>
    <w:rsid w:val="004734EE"/>
    <w:rsid w:val="004747BD"/>
    <w:rsid w:val="004747BE"/>
    <w:rsid w:val="004775BB"/>
    <w:rsid w:val="0047793D"/>
    <w:rsid w:val="00477EF8"/>
    <w:rsid w:val="0048134A"/>
    <w:rsid w:val="00481C3B"/>
    <w:rsid w:val="00481E23"/>
    <w:rsid w:val="004833E7"/>
    <w:rsid w:val="00483FEE"/>
    <w:rsid w:val="0048798A"/>
    <w:rsid w:val="00490333"/>
    <w:rsid w:val="004905D7"/>
    <w:rsid w:val="00490632"/>
    <w:rsid w:val="00492148"/>
    <w:rsid w:val="00492395"/>
    <w:rsid w:val="004928C9"/>
    <w:rsid w:val="004938A3"/>
    <w:rsid w:val="00496553"/>
    <w:rsid w:val="00497032"/>
    <w:rsid w:val="004A02C2"/>
    <w:rsid w:val="004A3684"/>
    <w:rsid w:val="004A433B"/>
    <w:rsid w:val="004A4C9E"/>
    <w:rsid w:val="004A4E86"/>
    <w:rsid w:val="004A5C4B"/>
    <w:rsid w:val="004A603B"/>
    <w:rsid w:val="004A6FCB"/>
    <w:rsid w:val="004B2052"/>
    <w:rsid w:val="004B4080"/>
    <w:rsid w:val="004B6C92"/>
    <w:rsid w:val="004B6FC0"/>
    <w:rsid w:val="004C0AC4"/>
    <w:rsid w:val="004C0D48"/>
    <w:rsid w:val="004C19C1"/>
    <w:rsid w:val="004C34E4"/>
    <w:rsid w:val="004C4DA8"/>
    <w:rsid w:val="004C6C5C"/>
    <w:rsid w:val="004C7A2C"/>
    <w:rsid w:val="004D0715"/>
    <w:rsid w:val="004D103A"/>
    <w:rsid w:val="004D14EB"/>
    <w:rsid w:val="004D19CD"/>
    <w:rsid w:val="004D1D21"/>
    <w:rsid w:val="004D1FCC"/>
    <w:rsid w:val="004D2B84"/>
    <w:rsid w:val="004D2BAD"/>
    <w:rsid w:val="004D3142"/>
    <w:rsid w:val="004D378D"/>
    <w:rsid w:val="004D46B3"/>
    <w:rsid w:val="004D4777"/>
    <w:rsid w:val="004D5865"/>
    <w:rsid w:val="004D587C"/>
    <w:rsid w:val="004D5CFB"/>
    <w:rsid w:val="004D6E00"/>
    <w:rsid w:val="004D7267"/>
    <w:rsid w:val="004E2136"/>
    <w:rsid w:val="004E2382"/>
    <w:rsid w:val="004E35A1"/>
    <w:rsid w:val="004E3F3A"/>
    <w:rsid w:val="004E41D2"/>
    <w:rsid w:val="004E4201"/>
    <w:rsid w:val="004E55E6"/>
    <w:rsid w:val="004E6341"/>
    <w:rsid w:val="004E7712"/>
    <w:rsid w:val="004F0DA8"/>
    <w:rsid w:val="004F1B5B"/>
    <w:rsid w:val="004F2EBC"/>
    <w:rsid w:val="004F4ECA"/>
    <w:rsid w:val="00500740"/>
    <w:rsid w:val="00500D47"/>
    <w:rsid w:val="00501050"/>
    <w:rsid w:val="00501170"/>
    <w:rsid w:val="00501A1F"/>
    <w:rsid w:val="00503529"/>
    <w:rsid w:val="0050488E"/>
    <w:rsid w:val="005055BF"/>
    <w:rsid w:val="00505E91"/>
    <w:rsid w:val="005060AE"/>
    <w:rsid w:val="00506411"/>
    <w:rsid w:val="00507176"/>
    <w:rsid w:val="00507878"/>
    <w:rsid w:val="0051074E"/>
    <w:rsid w:val="005120BE"/>
    <w:rsid w:val="00513B14"/>
    <w:rsid w:val="00514238"/>
    <w:rsid w:val="005148BD"/>
    <w:rsid w:val="005173A1"/>
    <w:rsid w:val="00517540"/>
    <w:rsid w:val="00521BE9"/>
    <w:rsid w:val="00522AE7"/>
    <w:rsid w:val="00523014"/>
    <w:rsid w:val="00523B42"/>
    <w:rsid w:val="00524947"/>
    <w:rsid w:val="00524EA7"/>
    <w:rsid w:val="0052611C"/>
    <w:rsid w:val="005262E2"/>
    <w:rsid w:val="005267FB"/>
    <w:rsid w:val="00526904"/>
    <w:rsid w:val="00527724"/>
    <w:rsid w:val="005278C1"/>
    <w:rsid w:val="00527ACE"/>
    <w:rsid w:val="00527C30"/>
    <w:rsid w:val="00527F1F"/>
    <w:rsid w:val="00530A10"/>
    <w:rsid w:val="005312E0"/>
    <w:rsid w:val="00531D99"/>
    <w:rsid w:val="005325C8"/>
    <w:rsid w:val="00533580"/>
    <w:rsid w:val="00533761"/>
    <w:rsid w:val="00533E74"/>
    <w:rsid w:val="005353F1"/>
    <w:rsid w:val="005368AC"/>
    <w:rsid w:val="00536D71"/>
    <w:rsid w:val="00543273"/>
    <w:rsid w:val="005434B7"/>
    <w:rsid w:val="00544413"/>
    <w:rsid w:val="00547659"/>
    <w:rsid w:val="00550F88"/>
    <w:rsid w:val="00551156"/>
    <w:rsid w:val="00551211"/>
    <w:rsid w:val="0055158D"/>
    <w:rsid w:val="0055260F"/>
    <w:rsid w:val="00552F5B"/>
    <w:rsid w:val="005530B6"/>
    <w:rsid w:val="005544BB"/>
    <w:rsid w:val="00554627"/>
    <w:rsid w:val="005546F3"/>
    <w:rsid w:val="00554DEF"/>
    <w:rsid w:val="005552BD"/>
    <w:rsid w:val="005572D7"/>
    <w:rsid w:val="00557BFA"/>
    <w:rsid w:val="005601A7"/>
    <w:rsid w:val="00562320"/>
    <w:rsid w:val="0056268D"/>
    <w:rsid w:val="00562A0E"/>
    <w:rsid w:val="00562A69"/>
    <w:rsid w:val="00565187"/>
    <w:rsid w:val="00565E2F"/>
    <w:rsid w:val="00565F8F"/>
    <w:rsid w:val="0056627B"/>
    <w:rsid w:val="005663CA"/>
    <w:rsid w:val="005664FC"/>
    <w:rsid w:val="00567863"/>
    <w:rsid w:val="00570B42"/>
    <w:rsid w:val="00570DB8"/>
    <w:rsid w:val="00571E2D"/>
    <w:rsid w:val="00572AA9"/>
    <w:rsid w:val="00573830"/>
    <w:rsid w:val="00573C8E"/>
    <w:rsid w:val="0057448C"/>
    <w:rsid w:val="00574BBF"/>
    <w:rsid w:val="00576A9A"/>
    <w:rsid w:val="005773E7"/>
    <w:rsid w:val="00577FA5"/>
    <w:rsid w:val="00582E15"/>
    <w:rsid w:val="00583243"/>
    <w:rsid w:val="00583C13"/>
    <w:rsid w:val="005842B7"/>
    <w:rsid w:val="00586835"/>
    <w:rsid w:val="00586AB4"/>
    <w:rsid w:val="00586FFD"/>
    <w:rsid w:val="00590772"/>
    <w:rsid w:val="005907C6"/>
    <w:rsid w:val="00591ABA"/>
    <w:rsid w:val="00591C16"/>
    <w:rsid w:val="00593CA6"/>
    <w:rsid w:val="005942F7"/>
    <w:rsid w:val="00594592"/>
    <w:rsid w:val="005946A5"/>
    <w:rsid w:val="00594D7D"/>
    <w:rsid w:val="00595673"/>
    <w:rsid w:val="00595C65"/>
    <w:rsid w:val="00597228"/>
    <w:rsid w:val="00597B1A"/>
    <w:rsid w:val="005A0D10"/>
    <w:rsid w:val="005A2792"/>
    <w:rsid w:val="005A3D04"/>
    <w:rsid w:val="005A5184"/>
    <w:rsid w:val="005A5C56"/>
    <w:rsid w:val="005A5E29"/>
    <w:rsid w:val="005A6571"/>
    <w:rsid w:val="005A68F3"/>
    <w:rsid w:val="005A7761"/>
    <w:rsid w:val="005B0049"/>
    <w:rsid w:val="005B3CFE"/>
    <w:rsid w:val="005B52EC"/>
    <w:rsid w:val="005B5E14"/>
    <w:rsid w:val="005B60EF"/>
    <w:rsid w:val="005B6C5D"/>
    <w:rsid w:val="005C1D53"/>
    <w:rsid w:val="005C3546"/>
    <w:rsid w:val="005C35EC"/>
    <w:rsid w:val="005C4347"/>
    <w:rsid w:val="005C5566"/>
    <w:rsid w:val="005C62B1"/>
    <w:rsid w:val="005C7823"/>
    <w:rsid w:val="005C7ABA"/>
    <w:rsid w:val="005D0BB4"/>
    <w:rsid w:val="005D1585"/>
    <w:rsid w:val="005D16DC"/>
    <w:rsid w:val="005D3DD8"/>
    <w:rsid w:val="005D4F50"/>
    <w:rsid w:val="005D4F75"/>
    <w:rsid w:val="005D6CF3"/>
    <w:rsid w:val="005D714D"/>
    <w:rsid w:val="005D7F8E"/>
    <w:rsid w:val="005E0AB5"/>
    <w:rsid w:val="005E19CB"/>
    <w:rsid w:val="005E20D3"/>
    <w:rsid w:val="005E423F"/>
    <w:rsid w:val="005E71F1"/>
    <w:rsid w:val="005E76C1"/>
    <w:rsid w:val="005E788C"/>
    <w:rsid w:val="005F01FD"/>
    <w:rsid w:val="005F1A1C"/>
    <w:rsid w:val="005F2CB3"/>
    <w:rsid w:val="005F5552"/>
    <w:rsid w:val="005F6E16"/>
    <w:rsid w:val="00600D9D"/>
    <w:rsid w:val="0060153C"/>
    <w:rsid w:val="0060253C"/>
    <w:rsid w:val="0060409E"/>
    <w:rsid w:val="0060633F"/>
    <w:rsid w:val="00610C9C"/>
    <w:rsid w:val="00611176"/>
    <w:rsid w:val="00611AE6"/>
    <w:rsid w:val="00611D03"/>
    <w:rsid w:val="00614B4D"/>
    <w:rsid w:val="00615220"/>
    <w:rsid w:val="0061529A"/>
    <w:rsid w:val="00616260"/>
    <w:rsid w:val="006168B0"/>
    <w:rsid w:val="0061799A"/>
    <w:rsid w:val="00620D09"/>
    <w:rsid w:val="00621093"/>
    <w:rsid w:val="00624510"/>
    <w:rsid w:val="006245F8"/>
    <w:rsid w:val="00624A2C"/>
    <w:rsid w:val="00625715"/>
    <w:rsid w:val="006258E4"/>
    <w:rsid w:val="00625F7A"/>
    <w:rsid w:val="006278DB"/>
    <w:rsid w:val="00630EDF"/>
    <w:rsid w:val="006327F3"/>
    <w:rsid w:val="006352DD"/>
    <w:rsid w:val="0063654A"/>
    <w:rsid w:val="006368C0"/>
    <w:rsid w:val="00640403"/>
    <w:rsid w:val="006419BF"/>
    <w:rsid w:val="00642BF7"/>
    <w:rsid w:val="0064315C"/>
    <w:rsid w:val="00643AE5"/>
    <w:rsid w:val="006455EF"/>
    <w:rsid w:val="006459DA"/>
    <w:rsid w:val="0064678F"/>
    <w:rsid w:val="00646EF6"/>
    <w:rsid w:val="006473DA"/>
    <w:rsid w:val="00647C70"/>
    <w:rsid w:val="0065168E"/>
    <w:rsid w:val="0065326E"/>
    <w:rsid w:val="00653F1B"/>
    <w:rsid w:val="0065423D"/>
    <w:rsid w:val="00654406"/>
    <w:rsid w:val="00654B83"/>
    <w:rsid w:val="0065516E"/>
    <w:rsid w:val="0065538A"/>
    <w:rsid w:val="006567BC"/>
    <w:rsid w:val="0066037F"/>
    <w:rsid w:val="006612B5"/>
    <w:rsid w:val="00661A3F"/>
    <w:rsid w:val="00662A62"/>
    <w:rsid w:val="006651A4"/>
    <w:rsid w:val="0066602C"/>
    <w:rsid w:val="00666A0F"/>
    <w:rsid w:val="0066721A"/>
    <w:rsid w:val="00670B15"/>
    <w:rsid w:val="0067126E"/>
    <w:rsid w:val="00671C0C"/>
    <w:rsid w:val="006725D0"/>
    <w:rsid w:val="00673757"/>
    <w:rsid w:val="00673E88"/>
    <w:rsid w:val="00680E6C"/>
    <w:rsid w:val="00682780"/>
    <w:rsid w:val="00682B21"/>
    <w:rsid w:val="00682E70"/>
    <w:rsid w:val="0068428B"/>
    <w:rsid w:val="00684AE9"/>
    <w:rsid w:val="00686721"/>
    <w:rsid w:val="0068681A"/>
    <w:rsid w:val="00687843"/>
    <w:rsid w:val="00687D40"/>
    <w:rsid w:val="00690EE1"/>
    <w:rsid w:val="00691614"/>
    <w:rsid w:val="00691868"/>
    <w:rsid w:val="00691960"/>
    <w:rsid w:val="00691F7D"/>
    <w:rsid w:val="00692416"/>
    <w:rsid w:val="00695837"/>
    <w:rsid w:val="006A0BCC"/>
    <w:rsid w:val="006A0FD7"/>
    <w:rsid w:val="006A16FB"/>
    <w:rsid w:val="006A1DAE"/>
    <w:rsid w:val="006A322E"/>
    <w:rsid w:val="006A58D9"/>
    <w:rsid w:val="006A5F52"/>
    <w:rsid w:val="006A6117"/>
    <w:rsid w:val="006A67E1"/>
    <w:rsid w:val="006A733E"/>
    <w:rsid w:val="006A740E"/>
    <w:rsid w:val="006B24DD"/>
    <w:rsid w:val="006B2607"/>
    <w:rsid w:val="006B36EE"/>
    <w:rsid w:val="006C07A3"/>
    <w:rsid w:val="006C172E"/>
    <w:rsid w:val="006C17E4"/>
    <w:rsid w:val="006C3ADB"/>
    <w:rsid w:val="006C3B39"/>
    <w:rsid w:val="006C4AB7"/>
    <w:rsid w:val="006C5EDF"/>
    <w:rsid w:val="006C64AB"/>
    <w:rsid w:val="006C6FB9"/>
    <w:rsid w:val="006C72AF"/>
    <w:rsid w:val="006C7F94"/>
    <w:rsid w:val="006D11C1"/>
    <w:rsid w:val="006D18D3"/>
    <w:rsid w:val="006D2D52"/>
    <w:rsid w:val="006D2DB6"/>
    <w:rsid w:val="006D346F"/>
    <w:rsid w:val="006D4343"/>
    <w:rsid w:val="006D5157"/>
    <w:rsid w:val="006D57BD"/>
    <w:rsid w:val="006D5DAB"/>
    <w:rsid w:val="006D5DED"/>
    <w:rsid w:val="006D745B"/>
    <w:rsid w:val="006D7844"/>
    <w:rsid w:val="006E00B0"/>
    <w:rsid w:val="006E10E7"/>
    <w:rsid w:val="006E22E6"/>
    <w:rsid w:val="006E6723"/>
    <w:rsid w:val="006E6AB8"/>
    <w:rsid w:val="006E7D21"/>
    <w:rsid w:val="006F0E5C"/>
    <w:rsid w:val="006F1E80"/>
    <w:rsid w:val="006F2A74"/>
    <w:rsid w:val="006F40A4"/>
    <w:rsid w:val="006F57B8"/>
    <w:rsid w:val="00700208"/>
    <w:rsid w:val="007005C7"/>
    <w:rsid w:val="00701666"/>
    <w:rsid w:val="007038F9"/>
    <w:rsid w:val="00703A87"/>
    <w:rsid w:val="00704685"/>
    <w:rsid w:val="00704A73"/>
    <w:rsid w:val="0070673A"/>
    <w:rsid w:val="00707213"/>
    <w:rsid w:val="00707CCB"/>
    <w:rsid w:val="00711198"/>
    <w:rsid w:val="00712010"/>
    <w:rsid w:val="00712486"/>
    <w:rsid w:val="0071432C"/>
    <w:rsid w:val="00714F61"/>
    <w:rsid w:val="0071743C"/>
    <w:rsid w:val="0071769D"/>
    <w:rsid w:val="0071770E"/>
    <w:rsid w:val="00720550"/>
    <w:rsid w:val="00722684"/>
    <w:rsid w:val="007233B4"/>
    <w:rsid w:val="00723A02"/>
    <w:rsid w:val="00723AE1"/>
    <w:rsid w:val="00723B85"/>
    <w:rsid w:val="00723C5B"/>
    <w:rsid w:val="007262F5"/>
    <w:rsid w:val="007271FD"/>
    <w:rsid w:val="007275F5"/>
    <w:rsid w:val="00730CF1"/>
    <w:rsid w:val="00733360"/>
    <w:rsid w:val="007336FB"/>
    <w:rsid w:val="00733BB2"/>
    <w:rsid w:val="007358BD"/>
    <w:rsid w:val="0073663E"/>
    <w:rsid w:val="00737AAD"/>
    <w:rsid w:val="00740409"/>
    <w:rsid w:val="00741696"/>
    <w:rsid w:val="00741B5F"/>
    <w:rsid w:val="00743810"/>
    <w:rsid w:val="00743B0D"/>
    <w:rsid w:val="0074445B"/>
    <w:rsid w:val="007444B1"/>
    <w:rsid w:val="007444D2"/>
    <w:rsid w:val="0074663D"/>
    <w:rsid w:val="00746A60"/>
    <w:rsid w:val="00750FEA"/>
    <w:rsid w:val="00751C59"/>
    <w:rsid w:val="007554F2"/>
    <w:rsid w:val="00755B90"/>
    <w:rsid w:val="0075662D"/>
    <w:rsid w:val="0075721F"/>
    <w:rsid w:val="0076006A"/>
    <w:rsid w:val="0076135E"/>
    <w:rsid w:val="007624D9"/>
    <w:rsid w:val="00762A7D"/>
    <w:rsid w:val="007652EE"/>
    <w:rsid w:val="00765ADE"/>
    <w:rsid w:val="00766882"/>
    <w:rsid w:val="00766FC8"/>
    <w:rsid w:val="00767C62"/>
    <w:rsid w:val="00770355"/>
    <w:rsid w:val="00771023"/>
    <w:rsid w:val="00772CD2"/>
    <w:rsid w:val="007745F8"/>
    <w:rsid w:val="007756E7"/>
    <w:rsid w:val="00776C16"/>
    <w:rsid w:val="007777CB"/>
    <w:rsid w:val="00777F4F"/>
    <w:rsid w:val="00782828"/>
    <w:rsid w:val="00783063"/>
    <w:rsid w:val="007834E6"/>
    <w:rsid w:val="00784728"/>
    <w:rsid w:val="007850E1"/>
    <w:rsid w:val="00785712"/>
    <w:rsid w:val="00785C8C"/>
    <w:rsid w:val="00790676"/>
    <w:rsid w:val="00790F4C"/>
    <w:rsid w:val="00791230"/>
    <w:rsid w:val="00791D46"/>
    <w:rsid w:val="00793A2B"/>
    <w:rsid w:val="007942C0"/>
    <w:rsid w:val="007955E9"/>
    <w:rsid w:val="007A16AC"/>
    <w:rsid w:val="007A25C3"/>
    <w:rsid w:val="007A2FCF"/>
    <w:rsid w:val="007A4718"/>
    <w:rsid w:val="007A48A7"/>
    <w:rsid w:val="007A61C6"/>
    <w:rsid w:val="007A72C6"/>
    <w:rsid w:val="007B0DDB"/>
    <w:rsid w:val="007B1497"/>
    <w:rsid w:val="007B3C14"/>
    <w:rsid w:val="007B3D46"/>
    <w:rsid w:val="007B4970"/>
    <w:rsid w:val="007B569C"/>
    <w:rsid w:val="007B5F74"/>
    <w:rsid w:val="007B6354"/>
    <w:rsid w:val="007B67EA"/>
    <w:rsid w:val="007B6974"/>
    <w:rsid w:val="007C0406"/>
    <w:rsid w:val="007C0424"/>
    <w:rsid w:val="007C0F8C"/>
    <w:rsid w:val="007C3A5F"/>
    <w:rsid w:val="007D02C6"/>
    <w:rsid w:val="007D11F8"/>
    <w:rsid w:val="007D2C6C"/>
    <w:rsid w:val="007D3105"/>
    <w:rsid w:val="007D385A"/>
    <w:rsid w:val="007D3FC9"/>
    <w:rsid w:val="007D5BB4"/>
    <w:rsid w:val="007D6720"/>
    <w:rsid w:val="007D7F20"/>
    <w:rsid w:val="007E0A5C"/>
    <w:rsid w:val="007E189B"/>
    <w:rsid w:val="007E24B6"/>
    <w:rsid w:val="007E3D76"/>
    <w:rsid w:val="007E49C3"/>
    <w:rsid w:val="007E5212"/>
    <w:rsid w:val="007E6CF6"/>
    <w:rsid w:val="007E78E0"/>
    <w:rsid w:val="007F04B2"/>
    <w:rsid w:val="007F0D08"/>
    <w:rsid w:val="007F2254"/>
    <w:rsid w:val="007F53E4"/>
    <w:rsid w:val="007F693F"/>
    <w:rsid w:val="007F7F62"/>
    <w:rsid w:val="00800A75"/>
    <w:rsid w:val="00800FC4"/>
    <w:rsid w:val="00801D65"/>
    <w:rsid w:val="00802D22"/>
    <w:rsid w:val="00803BB9"/>
    <w:rsid w:val="008049DA"/>
    <w:rsid w:val="0080769C"/>
    <w:rsid w:val="00810CFF"/>
    <w:rsid w:val="0081114F"/>
    <w:rsid w:val="00811E83"/>
    <w:rsid w:val="00814CB4"/>
    <w:rsid w:val="008152E1"/>
    <w:rsid w:val="00815AA5"/>
    <w:rsid w:val="00815AE4"/>
    <w:rsid w:val="008161F2"/>
    <w:rsid w:val="008163A6"/>
    <w:rsid w:val="00816C7F"/>
    <w:rsid w:val="00820272"/>
    <w:rsid w:val="008208FB"/>
    <w:rsid w:val="0082141E"/>
    <w:rsid w:val="00821F46"/>
    <w:rsid w:val="00822BBC"/>
    <w:rsid w:val="00822EE7"/>
    <w:rsid w:val="00823F71"/>
    <w:rsid w:val="008241A6"/>
    <w:rsid w:val="00824DAF"/>
    <w:rsid w:val="00826245"/>
    <w:rsid w:val="008265D5"/>
    <w:rsid w:val="00830A87"/>
    <w:rsid w:val="00830DCA"/>
    <w:rsid w:val="0083198B"/>
    <w:rsid w:val="0083351D"/>
    <w:rsid w:val="0083379D"/>
    <w:rsid w:val="008356CD"/>
    <w:rsid w:val="008370B9"/>
    <w:rsid w:val="0083720A"/>
    <w:rsid w:val="00837653"/>
    <w:rsid w:val="00837AB6"/>
    <w:rsid w:val="00841E51"/>
    <w:rsid w:val="0084286B"/>
    <w:rsid w:val="00842955"/>
    <w:rsid w:val="00842F39"/>
    <w:rsid w:val="0084429A"/>
    <w:rsid w:val="008459F6"/>
    <w:rsid w:val="008460CA"/>
    <w:rsid w:val="00846AEE"/>
    <w:rsid w:val="0085053A"/>
    <w:rsid w:val="00850AD4"/>
    <w:rsid w:val="0085130C"/>
    <w:rsid w:val="00853123"/>
    <w:rsid w:val="008539BE"/>
    <w:rsid w:val="00853A97"/>
    <w:rsid w:val="00855097"/>
    <w:rsid w:val="008568A6"/>
    <w:rsid w:val="00856D84"/>
    <w:rsid w:val="00857876"/>
    <w:rsid w:val="0086140A"/>
    <w:rsid w:val="00861EAD"/>
    <w:rsid w:val="00863919"/>
    <w:rsid w:val="008643F6"/>
    <w:rsid w:val="00864B95"/>
    <w:rsid w:val="00867425"/>
    <w:rsid w:val="0086778F"/>
    <w:rsid w:val="00867894"/>
    <w:rsid w:val="008703E8"/>
    <w:rsid w:val="00870636"/>
    <w:rsid w:val="00871CD6"/>
    <w:rsid w:val="00872ACD"/>
    <w:rsid w:val="00873311"/>
    <w:rsid w:val="008755E4"/>
    <w:rsid w:val="00875696"/>
    <w:rsid w:val="00875C99"/>
    <w:rsid w:val="0087608E"/>
    <w:rsid w:val="00877557"/>
    <w:rsid w:val="00877C20"/>
    <w:rsid w:val="00877CF4"/>
    <w:rsid w:val="00877FCE"/>
    <w:rsid w:val="00882540"/>
    <w:rsid w:val="00882A7D"/>
    <w:rsid w:val="00882E44"/>
    <w:rsid w:val="008861D1"/>
    <w:rsid w:val="00886D7E"/>
    <w:rsid w:val="00886F66"/>
    <w:rsid w:val="00887250"/>
    <w:rsid w:val="0089173C"/>
    <w:rsid w:val="008953DF"/>
    <w:rsid w:val="0089681B"/>
    <w:rsid w:val="00896B17"/>
    <w:rsid w:val="00897E2E"/>
    <w:rsid w:val="00897F95"/>
    <w:rsid w:val="008A1A60"/>
    <w:rsid w:val="008A2EBB"/>
    <w:rsid w:val="008A503F"/>
    <w:rsid w:val="008A781E"/>
    <w:rsid w:val="008A7990"/>
    <w:rsid w:val="008B1976"/>
    <w:rsid w:val="008B30CE"/>
    <w:rsid w:val="008B447B"/>
    <w:rsid w:val="008B59B9"/>
    <w:rsid w:val="008B5C5A"/>
    <w:rsid w:val="008B6606"/>
    <w:rsid w:val="008B6771"/>
    <w:rsid w:val="008B723D"/>
    <w:rsid w:val="008B7487"/>
    <w:rsid w:val="008B74C8"/>
    <w:rsid w:val="008C2856"/>
    <w:rsid w:val="008C38C7"/>
    <w:rsid w:val="008C454A"/>
    <w:rsid w:val="008C4705"/>
    <w:rsid w:val="008C49A3"/>
    <w:rsid w:val="008C5ADF"/>
    <w:rsid w:val="008C5D31"/>
    <w:rsid w:val="008C5E2E"/>
    <w:rsid w:val="008C649F"/>
    <w:rsid w:val="008C6C18"/>
    <w:rsid w:val="008D1025"/>
    <w:rsid w:val="008D18E9"/>
    <w:rsid w:val="008D1B51"/>
    <w:rsid w:val="008D37A4"/>
    <w:rsid w:val="008D3CD9"/>
    <w:rsid w:val="008D4A0A"/>
    <w:rsid w:val="008D4E96"/>
    <w:rsid w:val="008D51B7"/>
    <w:rsid w:val="008D5AF7"/>
    <w:rsid w:val="008D60A2"/>
    <w:rsid w:val="008D6796"/>
    <w:rsid w:val="008D733F"/>
    <w:rsid w:val="008D7D55"/>
    <w:rsid w:val="008E0A89"/>
    <w:rsid w:val="008E112A"/>
    <w:rsid w:val="008E123F"/>
    <w:rsid w:val="008E1679"/>
    <w:rsid w:val="008E2589"/>
    <w:rsid w:val="008E4A7E"/>
    <w:rsid w:val="008E5004"/>
    <w:rsid w:val="008E5B88"/>
    <w:rsid w:val="008E6F58"/>
    <w:rsid w:val="008E7343"/>
    <w:rsid w:val="008E7799"/>
    <w:rsid w:val="008E78DD"/>
    <w:rsid w:val="008E7BE4"/>
    <w:rsid w:val="008F2AC4"/>
    <w:rsid w:val="008F2D3C"/>
    <w:rsid w:val="008F3510"/>
    <w:rsid w:val="008F35C7"/>
    <w:rsid w:val="008F492A"/>
    <w:rsid w:val="008F5A66"/>
    <w:rsid w:val="008F728A"/>
    <w:rsid w:val="0090069E"/>
    <w:rsid w:val="00900EB7"/>
    <w:rsid w:val="00901CCE"/>
    <w:rsid w:val="0090291B"/>
    <w:rsid w:val="0090467B"/>
    <w:rsid w:val="00904DEC"/>
    <w:rsid w:val="00905337"/>
    <w:rsid w:val="00905A30"/>
    <w:rsid w:val="00907E5B"/>
    <w:rsid w:val="00911033"/>
    <w:rsid w:val="00911517"/>
    <w:rsid w:val="00912418"/>
    <w:rsid w:val="00912C46"/>
    <w:rsid w:val="00912E42"/>
    <w:rsid w:val="00914A53"/>
    <w:rsid w:val="00915C74"/>
    <w:rsid w:val="00921691"/>
    <w:rsid w:val="00921741"/>
    <w:rsid w:val="0092315D"/>
    <w:rsid w:val="00923616"/>
    <w:rsid w:val="009245FD"/>
    <w:rsid w:val="009257E9"/>
    <w:rsid w:val="0092591C"/>
    <w:rsid w:val="0092595D"/>
    <w:rsid w:val="009270CB"/>
    <w:rsid w:val="0093159E"/>
    <w:rsid w:val="0093187A"/>
    <w:rsid w:val="0093216A"/>
    <w:rsid w:val="00935509"/>
    <w:rsid w:val="009355D0"/>
    <w:rsid w:val="0093572C"/>
    <w:rsid w:val="00936E06"/>
    <w:rsid w:val="009426C5"/>
    <w:rsid w:val="00943AA8"/>
    <w:rsid w:val="00943C2B"/>
    <w:rsid w:val="00944CEE"/>
    <w:rsid w:val="0094551B"/>
    <w:rsid w:val="009456F5"/>
    <w:rsid w:val="00947D87"/>
    <w:rsid w:val="00947E81"/>
    <w:rsid w:val="00951CBF"/>
    <w:rsid w:val="00954BE7"/>
    <w:rsid w:val="009564E9"/>
    <w:rsid w:val="00961342"/>
    <w:rsid w:val="00961D62"/>
    <w:rsid w:val="0096208C"/>
    <w:rsid w:val="00962388"/>
    <w:rsid w:val="00963D54"/>
    <w:rsid w:val="00964352"/>
    <w:rsid w:val="00964FA9"/>
    <w:rsid w:val="00966A44"/>
    <w:rsid w:val="0096776B"/>
    <w:rsid w:val="0097071E"/>
    <w:rsid w:val="00971D15"/>
    <w:rsid w:val="00973862"/>
    <w:rsid w:val="00975B98"/>
    <w:rsid w:val="0097651A"/>
    <w:rsid w:val="00976A31"/>
    <w:rsid w:val="00977BA0"/>
    <w:rsid w:val="009815A2"/>
    <w:rsid w:val="009817DE"/>
    <w:rsid w:val="00982003"/>
    <w:rsid w:val="00982381"/>
    <w:rsid w:val="009827FE"/>
    <w:rsid w:val="00983F36"/>
    <w:rsid w:val="00985377"/>
    <w:rsid w:val="00985E33"/>
    <w:rsid w:val="00986B6D"/>
    <w:rsid w:val="00986C01"/>
    <w:rsid w:val="00986FB0"/>
    <w:rsid w:val="009870DE"/>
    <w:rsid w:val="009873FF"/>
    <w:rsid w:val="00987EC8"/>
    <w:rsid w:val="009901F6"/>
    <w:rsid w:val="00990760"/>
    <w:rsid w:val="009947B0"/>
    <w:rsid w:val="00994B13"/>
    <w:rsid w:val="00994E9E"/>
    <w:rsid w:val="00995392"/>
    <w:rsid w:val="009956D3"/>
    <w:rsid w:val="00995743"/>
    <w:rsid w:val="00996FAD"/>
    <w:rsid w:val="00997374"/>
    <w:rsid w:val="00997BE3"/>
    <w:rsid w:val="009A3914"/>
    <w:rsid w:val="009A46A2"/>
    <w:rsid w:val="009A4A77"/>
    <w:rsid w:val="009A511C"/>
    <w:rsid w:val="009A56FE"/>
    <w:rsid w:val="009A5943"/>
    <w:rsid w:val="009A698C"/>
    <w:rsid w:val="009A70A6"/>
    <w:rsid w:val="009B0811"/>
    <w:rsid w:val="009B16B8"/>
    <w:rsid w:val="009B4021"/>
    <w:rsid w:val="009B7652"/>
    <w:rsid w:val="009B775A"/>
    <w:rsid w:val="009B7917"/>
    <w:rsid w:val="009C0CE8"/>
    <w:rsid w:val="009C0D33"/>
    <w:rsid w:val="009C4017"/>
    <w:rsid w:val="009C6C2D"/>
    <w:rsid w:val="009C6EC0"/>
    <w:rsid w:val="009C7304"/>
    <w:rsid w:val="009C7832"/>
    <w:rsid w:val="009C7A72"/>
    <w:rsid w:val="009D064F"/>
    <w:rsid w:val="009D2954"/>
    <w:rsid w:val="009D35C5"/>
    <w:rsid w:val="009D5F2B"/>
    <w:rsid w:val="009D6132"/>
    <w:rsid w:val="009D6C0C"/>
    <w:rsid w:val="009D75CB"/>
    <w:rsid w:val="009E2071"/>
    <w:rsid w:val="009E453D"/>
    <w:rsid w:val="009E77D5"/>
    <w:rsid w:val="009F0AF8"/>
    <w:rsid w:val="009F2047"/>
    <w:rsid w:val="009F3586"/>
    <w:rsid w:val="009F76F2"/>
    <w:rsid w:val="009F7AB3"/>
    <w:rsid w:val="00A00EF9"/>
    <w:rsid w:val="00A01089"/>
    <w:rsid w:val="00A01443"/>
    <w:rsid w:val="00A01E70"/>
    <w:rsid w:val="00A02036"/>
    <w:rsid w:val="00A020D1"/>
    <w:rsid w:val="00A022E6"/>
    <w:rsid w:val="00A030A2"/>
    <w:rsid w:val="00A06173"/>
    <w:rsid w:val="00A06FF4"/>
    <w:rsid w:val="00A0742F"/>
    <w:rsid w:val="00A102DE"/>
    <w:rsid w:val="00A11CD0"/>
    <w:rsid w:val="00A13098"/>
    <w:rsid w:val="00A15601"/>
    <w:rsid w:val="00A15651"/>
    <w:rsid w:val="00A161A6"/>
    <w:rsid w:val="00A17B8F"/>
    <w:rsid w:val="00A17C04"/>
    <w:rsid w:val="00A20AE5"/>
    <w:rsid w:val="00A20AE9"/>
    <w:rsid w:val="00A22108"/>
    <w:rsid w:val="00A23A24"/>
    <w:rsid w:val="00A26F9F"/>
    <w:rsid w:val="00A272B3"/>
    <w:rsid w:val="00A30119"/>
    <w:rsid w:val="00A30A94"/>
    <w:rsid w:val="00A31874"/>
    <w:rsid w:val="00A32F95"/>
    <w:rsid w:val="00A34B93"/>
    <w:rsid w:val="00A35B99"/>
    <w:rsid w:val="00A36AC3"/>
    <w:rsid w:val="00A36F9E"/>
    <w:rsid w:val="00A37729"/>
    <w:rsid w:val="00A402CD"/>
    <w:rsid w:val="00A40A14"/>
    <w:rsid w:val="00A43499"/>
    <w:rsid w:val="00A43CEA"/>
    <w:rsid w:val="00A450EC"/>
    <w:rsid w:val="00A46CFD"/>
    <w:rsid w:val="00A51A2A"/>
    <w:rsid w:val="00A521C7"/>
    <w:rsid w:val="00A552C3"/>
    <w:rsid w:val="00A558DB"/>
    <w:rsid w:val="00A55C82"/>
    <w:rsid w:val="00A56136"/>
    <w:rsid w:val="00A56A03"/>
    <w:rsid w:val="00A56CBD"/>
    <w:rsid w:val="00A5740F"/>
    <w:rsid w:val="00A57621"/>
    <w:rsid w:val="00A60086"/>
    <w:rsid w:val="00A61BD5"/>
    <w:rsid w:val="00A61C53"/>
    <w:rsid w:val="00A62003"/>
    <w:rsid w:val="00A629D3"/>
    <w:rsid w:val="00A63843"/>
    <w:rsid w:val="00A63992"/>
    <w:rsid w:val="00A65C0B"/>
    <w:rsid w:val="00A66066"/>
    <w:rsid w:val="00A668BE"/>
    <w:rsid w:val="00A70158"/>
    <w:rsid w:val="00A70D83"/>
    <w:rsid w:val="00A714DE"/>
    <w:rsid w:val="00A720D7"/>
    <w:rsid w:val="00A7360B"/>
    <w:rsid w:val="00A76314"/>
    <w:rsid w:val="00A765C6"/>
    <w:rsid w:val="00A77A6E"/>
    <w:rsid w:val="00A813E7"/>
    <w:rsid w:val="00A81894"/>
    <w:rsid w:val="00A81E1B"/>
    <w:rsid w:val="00A82047"/>
    <w:rsid w:val="00A828C3"/>
    <w:rsid w:val="00A86554"/>
    <w:rsid w:val="00A871F6"/>
    <w:rsid w:val="00A87311"/>
    <w:rsid w:val="00A91F11"/>
    <w:rsid w:val="00A960D3"/>
    <w:rsid w:val="00A96444"/>
    <w:rsid w:val="00A96530"/>
    <w:rsid w:val="00A9768C"/>
    <w:rsid w:val="00AA111B"/>
    <w:rsid w:val="00AA16D9"/>
    <w:rsid w:val="00AA3838"/>
    <w:rsid w:val="00AA3BD5"/>
    <w:rsid w:val="00AA444D"/>
    <w:rsid w:val="00AA7331"/>
    <w:rsid w:val="00AA7DEB"/>
    <w:rsid w:val="00AB111B"/>
    <w:rsid w:val="00AB1639"/>
    <w:rsid w:val="00AB19D1"/>
    <w:rsid w:val="00AB3267"/>
    <w:rsid w:val="00AB4D89"/>
    <w:rsid w:val="00AB7821"/>
    <w:rsid w:val="00AB7BC7"/>
    <w:rsid w:val="00AC1122"/>
    <w:rsid w:val="00AC1B98"/>
    <w:rsid w:val="00AC25B1"/>
    <w:rsid w:val="00AC2ED7"/>
    <w:rsid w:val="00AC3AA6"/>
    <w:rsid w:val="00AC3E67"/>
    <w:rsid w:val="00AC413C"/>
    <w:rsid w:val="00AC49A5"/>
    <w:rsid w:val="00AC5C88"/>
    <w:rsid w:val="00AC6643"/>
    <w:rsid w:val="00AC6C83"/>
    <w:rsid w:val="00AD005F"/>
    <w:rsid w:val="00AD1994"/>
    <w:rsid w:val="00AD25B2"/>
    <w:rsid w:val="00AD2C83"/>
    <w:rsid w:val="00AD2FCE"/>
    <w:rsid w:val="00AD6AEE"/>
    <w:rsid w:val="00AE0CE5"/>
    <w:rsid w:val="00AE1E1E"/>
    <w:rsid w:val="00AE29D7"/>
    <w:rsid w:val="00AE45D7"/>
    <w:rsid w:val="00AE4FB7"/>
    <w:rsid w:val="00AF0E6C"/>
    <w:rsid w:val="00AF14C5"/>
    <w:rsid w:val="00AF1A81"/>
    <w:rsid w:val="00AF30D6"/>
    <w:rsid w:val="00AF3104"/>
    <w:rsid w:val="00AF3A88"/>
    <w:rsid w:val="00AF5A97"/>
    <w:rsid w:val="00AF6434"/>
    <w:rsid w:val="00AF64A9"/>
    <w:rsid w:val="00AF6F78"/>
    <w:rsid w:val="00B03456"/>
    <w:rsid w:val="00B03510"/>
    <w:rsid w:val="00B05CD3"/>
    <w:rsid w:val="00B0646F"/>
    <w:rsid w:val="00B0727E"/>
    <w:rsid w:val="00B07BEE"/>
    <w:rsid w:val="00B1162D"/>
    <w:rsid w:val="00B12105"/>
    <w:rsid w:val="00B12B3F"/>
    <w:rsid w:val="00B13FC9"/>
    <w:rsid w:val="00B16CEC"/>
    <w:rsid w:val="00B175D5"/>
    <w:rsid w:val="00B216E2"/>
    <w:rsid w:val="00B22A7F"/>
    <w:rsid w:val="00B22B92"/>
    <w:rsid w:val="00B23468"/>
    <w:rsid w:val="00B235C4"/>
    <w:rsid w:val="00B26353"/>
    <w:rsid w:val="00B2645C"/>
    <w:rsid w:val="00B27385"/>
    <w:rsid w:val="00B275FD"/>
    <w:rsid w:val="00B30C6E"/>
    <w:rsid w:val="00B32F8D"/>
    <w:rsid w:val="00B3317D"/>
    <w:rsid w:val="00B33DB4"/>
    <w:rsid w:val="00B341ED"/>
    <w:rsid w:val="00B348DA"/>
    <w:rsid w:val="00B3692D"/>
    <w:rsid w:val="00B40596"/>
    <w:rsid w:val="00B41221"/>
    <w:rsid w:val="00B4205C"/>
    <w:rsid w:val="00B43778"/>
    <w:rsid w:val="00B438D0"/>
    <w:rsid w:val="00B4444A"/>
    <w:rsid w:val="00B44BC7"/>
    <w:rsid w:val="00B473B5"/>
    <w:rsid w:val="00B516BA"/>
    <w:rsid w:val="00B5189E"/>
    <w:rsid w:val="00B52C73"/>
    <w:rsid w:val="00B530EB"/>
    <w:rsid w:val="00B535A3"/>
    <w:rsid w:val="00B53E54"/>
    <w:rsid w:val="00B54EFF"/>
    <w:rsid w:val="00B5796D"/>
    <w:rsid w:val="00B57BB6"/>
    <w:rsid w:val="00B61077"/>
    <w:rsid w:val="00B61CE0"/>
    <w:rsid w:val="00B620DD"/>
    <w:rsid w:val="00B62110"/>
    <w:rsid w:val="00B70F12"/>
    <w:rsid w:val="00B70F85"/>
    <w:rsid w:val="00B71D28"/>
    <w:rsid w:val="00B7298C"/>
    <w:rsid w:val="00B747F7"/>
    <w:rsid w:val="00B75752"/>
    <w:rsid w:val="00B802DD"/>
    <w:rsid w:val="00B80D14"/>
    <w:rsid w:val="00B865FB"/>
    <w:rsid w:val="00B87721"/>
    <w:rsid w:val="00B90F7E"/>
    <w:rsid w:val="00B919F1"/>
    <w:rsid w:val="00B926E2"/>
    <w:rsid w:val="00B92752"/>
    <w:rsid w:val="00B92BDE"/>
    <w:rsid w:val="00B93691"/>
    <w:rsid w:val="00B936E8"/>
    <w:rsid w:val="00B95165"/>
    <w:rsid w:val="00B954A6"/>
    <w:rsid w:val="00B965A2"/>
    <w:rsid w:val="00B96F03"/>
    <w:rsid w:val="00BA04F7"/>
    <w:rsid w:val="00BA05CA"/>
    <w:rsid w:val="00BA18FA"/>
    <w:rsid w:val="00BA2141"/>
    <w:rsid w:val="00BA33E1"/>
    <w:rsid w:val="00BA5063"/>
    <w:rsid w:val="00BA605C"/>
    <w:rsid w:val="00BA703F"/>
    <w:rsid w:val="00BA72B5"/>
    <w:rsid w:val="00BB1E3D"/>
    <w:rsid w:val="00BB4DE2"/>
    <w:rsid w:val="00BB50C4"/>
    <w:rsid w:val="00BB7717"/>
    <w:rsid w:val="00BB7F94"/>
    <w:rsid w:val="00BC0D5A"/>
    <w:rsid w:val="00BC14EF"/>
    <w:rsid w:val="00BC243B"/>
    <w:rsid w:val="00BC3059"/>
    <w:rsid w:val="00BC3062"/>
    <w:rsid w:val="00BC313A"/>
    <w:rsid w:val="00BC5318"/>
    <w:rsid w:val="00BD06B2"/>
    <w:rsid w:val="00BD3A37"/>
    <w:rsid w:val="00BD3E9A"/>
    <w:rsid w:val="00BD4248"/>
    <w:rsid w:val="00BD5A1B"/>
    <w:rsid w:val="00BD5B98"/>
    <w:rsid w:val="00BD5D4A"/>
    <w:rsid w:val="00BD60DC"/>
    <w:rsid w:val="00BD7437"/>
    <w:rsid w:val="00BD78C9"/>
    <w:rsid w:val="00BD7EDF"/>
    <w:rsid w:val="00BE0914"/>
    <w:rsid w:val="00BE1A32"/>
    <w:rsid w:val="00BE1F97"/>
    <w:rsid w:val="00BE37D8"/>
    <w:rsid w:val="00BE416B"/>
    <w:rsid w:val="00BF1846"/>
    <w:rsid w:val="00BF2BC1"/>
    <w:rsid w:val="00BF35AC"/>
    <w:rsid w:val="00BF38D8"/>
    <w:rsid w:val="00BF3D42"/>
    <w:rsid w:val="00BF3F20"/>
    <w:rsid w:val="00BF47BA"/>
    <w:rsid w:val="00BF6953"/>
    <w:rsid w:val="00BF79AD"/>
    <w:rsid w:val="00C00D3D"/>
    <w:rsid w:val="00C01C33"/>
    <w:rsid w:val="00C03E74"/>
    <w:rsid w:val="00C1271C"/>
    <w:rsid w:val="00C12DAD"/>
    <w:rsid w:val="00C14068"/>
    <w:rsid w:val="00C163AA"/>
    <w:rsid w:val="00C16BB2"/>
    <w:rsid w:val="00C16DA3"/>
    <w:rsid w:val="00C17B38"/>
    <w:rsid w:val="00C214EB"/>
    <w:rsid w:val="00C23566"/>
    <w:rsid w:val="00C23642"/>
    <w:rsid w:val="00C248A8"/>
    <w:rsid w:val="00C2510B"/>
    <w:rsid w:val="00C25A21"/>
    <w:rsid w:val="00C26619"/>
    <w:rsid w:val="00C26A07"/>
    <w:rsid w:val="00C26C25"/>
    <w:rsid w:val="00C26E4A"/>
    <w:rsid w:val="00C30E2D"/>
    <w:rsid w:val="00C311DB"/>
    <w:rsid w:val="00C31227"/>
    <w:rsid w:val="00C319A9"/>
    <w:rsid w:val="00C346BE"/>
    <w:rsid w:val="00C36B4E"/>
    <w:rsid w:val="00C3797B"/>
    <w:rsid w:val="00C4083C"/>
    <w:rsid w:val="00C4324E"/>
    <w:rsid w:val="00C443E3"/>
    <w:rsid w:val="00C450DB"/>
    <w:rsid w:val="00C461EA"/>
    <w:rsid w:val="00C46B0A"/>
    <w:rsid w:val="00C50621"/>
    <w:rsid w:val="00C509A7"/>
    <w:rsid w:val="00C51E42"/>
    <w:rsid w:val="00C5235D"/>
    <w:rsid w:val="00C52B13"/>
    <w:rsid w:val="00C533C6"/>
    <w:rsid w:val="00C565CE"/>
    <w:rsid w:val="00C574CF"/>
    <w:rsid w:val="00C57DB1"/>
    <w:rsid w:val="00C6033B"/>
    <w:rsid w:val="00C63776"/>
    <w:rsid w:val="00C643CA"/>
    <w:rsid w:val="00C64E76"/>
    <w:rsid w:val="00C64FAB"/>
    <w:rsid w:val="00C6570B"/>
    <w:rsid w:val="00C67FF4"/>
    <w:rsid w:val="00C7019A"/>
    <w:rsid w:val="00C707E9"/>
    <w:rsid w:val="00C708BF"/>
    <w:rsid w:val="00C736E8"/>
    <w:rsid w:val="00C74588"/>
    <w:rsid w:val="00C75F1D"/>
    <w:rsid w:val="00C75FF4"/>
    <w:rsid w:val="00C800C8"/>
    <w:rsid w:val="00C805C8"/>
    <w:rsid w:val="00C82271"/>
    <w:rsid w:val="00C83C9A"/>
    <w:rsid w:val="00C84C31"/>
    <w:rsid w:val="00C84D92"/>
    <w:rsid w:val="00C86C48"/>
    <w:rsid w:val="00C87D8B"/>
    <w:rsid w:val="00C87F1B"/>
    <w:rsid w:val="00C9105E"/>
    <w:rsid w:val="00C917F3"/>
    <w:rsid w:val="00C931B0"/>
    <w:rsid w:val="00C94AB7"/>
    <w:rsid w:val="00C94CC8"/>
    <w:rsid w:val="00C94E41"/>
    <w:rsid w:val="00C96BC4"/>
    <w:rsid w:val="00C97376"/>
    <w:rsid w:val="00CA0880"/>
    <w:rsid w:val="00CA159E"/>
    <w:rsid w:val="00CA26F0"/>
    <w:rsid w:val="00CA27A2"/>
    <w:rsid w:val="00CA27F0"/>
    <w:rsid w:val="00CA2B99"/>
    <w:rsid w:val="00CA6058"/>
    <w:rsid w:val="00CA6ABC"/>
    <w:rsid w:val="00CB066A"/>
    <w:rsid w:val="00CB24DC"/>
    <w:rsid w:val="00CB39AE"/>
    <w:rsid w:val="00CB6A19"/>
    <w:rsid w:val="00CB6C3E"/>
    <w:rsid w:val="00CB7863"/>
    <w:rsid w:val="00CB7A35"/>
    <w:rsid w:val="00CB7E2E"/>
    <w:rsid w:val="00CC004A"/>
    <w:rsid w:val="00CC07C2"/>
    <w:rsid w:val="00CC1343"/>
    <w:rsid w:val="00CC2FFD"/>
    <w:rsid w:val="00CC3BB4"/>
    <w:rsid w:val="00CC502F"/>
    <w:rsid w:val="00CC532D"/>
    <w:rsid w:val="00CC6107"/>
    <w:rsid w:val="00CC7562"/>
    <w:rsid w:val="00CD0083"/>
    <w:rsid w:val="00CD11B3"/>
    <w:rsid w:val="00CD1AFD"/>
    <w:rsid w:val="00CD273E"/>
    <w:rsid w:val="00CD27D7"/>
    <w:rsid w:val="00CD3378"/>
    <w:rsid w:val="00CD39BD"/>
    <w:rsid w:val="00CD3F48"/>
    <w:rsid w:val="00CD5C5E"/>
    <w:rsid w:val="00CE05A3"/>
    <w:rsid w:val="00CE2082"/>
    <w:rsid w:val="00CE234F"/>
    <w:rsid w:val="00CE4744"/>
    <w:rsid w:val="00CE4B43"/>
    <w:rsid w:val="00CE6991"/>
    <w:rsid w:val="00CF3E69"/>
    <w:rsid w:val="00CF4894"/>
    <w:rsid w:val="00CF5C9C"/>
    <w:rsid w:val="00CF667F"/>
    <w:rsid w:val="00CF7663"/>
    <w:rsid w:val="00D003D4"/>
    <w:rsid w:val="00D014FA"/>
    <w:rsid w:val="00D0263B"/>
    <w:rsid w:val="00D03C9B"/>
    <w:rsid w:val="00D04401"/>
    <w:rsid w:val="00D05B55"/>
    <w:rsid w:val="00D05BDF"/>
    <w:rsid w:val="00D05EA8"/>
    <w:rsid w:val="00D06D5F"/>
    <w:rsid w:val="00D07038"/>
    <w:rsid w:val="00D10F5C"/>
    <w:rsid w:val="00D12A30"/>
    <w:rsid w:val="00D13C39"/>
    <w:rsid w:val="00D13E11"/>
    <w:rsid w:val="00D140CE"/>
    <w:rsid w:val="00D154C2"/>
    <w:rsid w:val="00D16539"/>
    <w:rsid w:val="00D17098"/>
    <w:rsid w:val="00D176F5"/>
    <w:rsid w:val="00D201B5"/>
    <w:rsid w:val="00D21CE9"/>
    <w:rsid w:val="00D22C66"/>
    <w:rsid w:val="00D22F3A"/>
    <w:rsid w:val="00D24C3F"/>
    <w:rsid w:val="00D24D74"/>
    <w:rsid w:val="00D24DF0"/>
    <w:rsid w:val="00D27120"/>
    <w:rsid w:val="00D30227"/>
    <w:rsid w:val="00D304C8"/>
    <w:rsid w:val="00D3089E"/>
    <w:rsid w:val="00D31566"/>
    <w:rsid w:val="00D34385"/>
    <w:rsid w:val="00D35AA8"/>
    <w:rsid w:val="00D362A3"/>
    <w:rsid w:val="00D3734E"/>
    <w:rsid w:val="00D40923"/>
    <w:rsid w:val="00D40D0D"/>
    <w:rsid w:val="00D42674"/>
    <w:rsid w:val="00D43C3A"/>
    <w:rsid w:val="00D460DD"/>
    <w:rsid w:val="00D47584"/>
    <w:rsid w:val="00D47AE6"/>
    <w:rsid w:val="00D5010D"/>
    <w:rsid w:val="00D51932"/>
    <w:rsid w:val="00D519DF"/>
    <w:rsid w:val="00D52DAD"/>
    <w:rsid w:val="00D546EF"/>
    <w:rsid w:val="00D56053"/>
    <w:rsid w:val="00D616FE"/>
    <w:rsid w:val="00D61B17"/>
    <w:rsid w:val="00D6288E"/>
    <w:rsid w:val="00D62CCC"/>
    <w:rsid w:val="00D63051"/>
    <w:rsid w:val="00D66597"/>
    <w:rsid w:val="00D66FE6"/>
    <w:rsid w:val="00D70928"/>
    <w:rsid w:val="00D711F0"/>
    <w:rsid w:val="00D71E14"/>
    <w:rsid w:val="00D71F64"/>
    <w:rsid w:val="00D72129"/>
    <w:rsid w:val="00D729EA"/>
    <w:rsid w:val="00D72BB0"/>
    <w:rsid w:val="00D732DF"/>
    <w:rsid w:val="00D73448"/>
    <w:rsid w:val="00D75338"/>
    <w:rsid w:val="00D75B95"/>
    <w:rsid w:val="00D75D0F"/>
    <w:rsid w:val="00D76CA6"/>
    <w:rsid w:val="00D771AE"/>
    <w:rsid w:val="00D77E75"/>
    <w:rsid w:val="00D802C8"/>
    <w:rsid w:val="00D85697"/>
    <w:rsid w:val="00D85920"/>
    <w:rsid w:val="00D85DB0"/>
    <w:rsid w:val="00D8638D"/>
    <w:rsid w:val="00D86719"/>
    <w:rsid w:val="00D86FAB"/>
    <w:rsid w:val="00D87608"/>
    <w:rsid w:val="00D87F54"/>
    <w:rsid w:val="00D90833"/>
    <w:rsid w:val="00D90EB6"/>
    <w:rsid w:val="00D92B90"/>
    <w:rsid w:val="00D94195"/>
    <w:rsid w:val="00D95260"/>
    <w:rsid w:val="00D95393"/>
    <w:rsid w:val="00D95F34"/>
    <w:rsid w:val="00D977A6"/>
    <w:rsid w:val="00D97E93"/>
    <w:rsid w:val="00DA0BA3"/>
    <w:rsid w:val="00DA17B7"/>
    <w:rsid w:val="00DA248F"/>
    <w:rsid w:val="00DA357D"/>
    <w:rsid w:val="00DA3D01"/>
    <w:rsid w:val="00DA3E37"/>
    <w:rsid w:val="00DA4BB2"/>
    <w:rsid w:val="00DA4DFA"/>
    <w:rsid w:val="00DA58A3"/>
    <w:rsid w:val="00DA6036"/>
    <w:rsid w:val="00DA6799"/>
    <w:rsid w:val="00DB0122"/>
    <w:rsid w:val="00DB06E2"/>
    <w:rsid w:val="00DB15F4"/>
    <w:rsid w:val="00DB19BF"/>
    <w:rsid w:val="00DB4105"/>
    <w:rsid w:val="00DB49DB"/>
    <w:rsid w:val="00DB4B35"/>
    <w:rsid w:val="00DB4D43"/>
    <w:rsid w:val="00DB5BAF"/>
    <w:rsid w:val="00DB6270"/>
    <w:rsid w:val="00DB63A8"/>
    <w:rsid w:val="00DC042D"/>
    <w:rsid w:val="00DC12C4"/>
    <w:rsid w:val="00DC22B7"/>
    <w:rsid w:val="00DC292C"/>
    <w:rsid w:val="00DC2BAB"/>
    <w:rsid w:val="00DC36D1"/>
    <w:rsid w:val="00DC3B8C"/>
    <w:rsid w:val="00DC3B9B"/>
    <w:rsid w:val="00DC3FDF"/>
    <w:rsid w:val="00DC41DA"/>
    <w:rsid w:val="00DC4335"/>
    <w:rsid w:val="00DC6750"/>
    <w:rsid w:val="00DC713D"/>
    <w:rsid w:val="00DC7529"/>
    <w:rsid w:val="00DC7562"/>
    <w:rsid w:val="00DD0FDA"/>
    <w:rsid w:val="00DD1FBF"/>
    <w:rsid w:val="00DD2469"/>
    <w:rsid w:val="00DD2BDA"/>
    <w:rsid w:val="00DD5AF6"/>
    <w:rsid w:val="00DD60EA"/>
    <w:rsid w:val="00DD621B"/>
    <w:rsid w:val="00DE1CD0"/>
    <w:rsid w:val="00DE391B"/>
    <w:rsid w:val="00DE39BF"/>
    <w:rsid w:val="00DE56EE"/>
    <w:rsid w:val="00DE713E"/>
    <w:rsid w:val="00DE7216"/>
    <w:rsid w:val="00DE7400"/>
    <w:rsid w:val="00DF1CE8"/>
    <w:rsid w:val="00DF1CFE"/>
    <w:rsid w:val="00DF242A"/>
    <w:rsid w:val="00DF2C25"/>
    <w:rsid w:val="00DF2F8D"/>
    <w:rsid w:val="00DF58AF"/>
    <w:rsid w:val="00DF688A"/>
    <w:rsid w:val="00DF6BB8"/>
    <w:rsid w:val="00DF758A"/>
    <w:rsid w:val="00E00313"/>
    <w:rsid w:val="00E03399"/>
    <w:rsid w:val="00E05AF1"/>
    <w:rsid w:val="00E0708D"/>
    <w:rsid w:val="00E079CE"/>
    <w:rsid w:val="00E07EC9"/>
    <w:rsid w:val="00E07ED3"/>
    <w:rsid w:val="00E10822"/>
    <w:rsid w:val="00E1086D"/>
    <w:rsid w:val="00E11367"/>
    <w:rsid w:val="00E15D61"/>
    <w:rsid w:val="00E15ECB"/>
    <w:rsid w:val="00E20E65"/>
    <w:rsid w:val="00E210E9"/>
    <w:rsid w:val="00E21729"/>
    <w:rsid w:val="00E21B43"/>
    <w:rsid w:val="00E22004"/>
    <w:rsid w:val="00E232BE"/>
    <w:rsid w:val="00E23A49"/>
    <w:rsid w:val="00E23D87"/>
    <w:rsid w:val="00E26302"/>
    <w:rsid w:val="00E32AAC"/>
    <w:rsid w:val="00E33C39"/>
    <w:rsid w:val="00E34192"/>
    <w:rsid w:val="00E3439D"/>
    <w:rsid w:val="00E34405"/>
    <w:rsid w:val="00E379B7"/>
    <w:rsid w:val="00E40290"/>
    <w:rsid w:val="00E405BB"/>
    <w:rsid w:val="00E41A32"/>
    <w:rsid w:val="00E41C70"/>
    <w:rsid w:val="00E433C5"/>
    <w:rsid w:val="00E44402"/>
    <w:rsid w:val="00E45514"/>
    <w:rsid w:val="00E45D83"/>
    <w:rsid w:val="00E46002"/>
    <w:rsid w:val="00E463EE"/>
    <w:rsid w:val="00E46499"/>
    <w:rsid w:val="00E50EFB"/>
    <w:rsid w:val="00E50FF2"/>
    <w:rsid w:val="00E51185"/>
    <w:rsid w:val="00E535DA"/>
    <w:rsid w:val="00E54715"/>
    <w:rsid w:val="00E55A11"/>
    <w:rsid w:val="00E55E25"/>
    <w:rsid w:val="00E60664"/>
    <w:rsid w:val="00E608D3"/>
    <w:rsid w:val="00E61039"/>
    <w:rsid w:val="00E63852"/>
    <w:rsid w:val="00E67CFB"/>
    <w:rsid w:val="00E70015"/>
    <w:rsid w:val="00E71196"/>
    <w:rsid w:val="00E71C33"/>
    <w:rsid w:val="00E72C4D"/>
    <w:rsid w:val="00E7352A"/>
    <w:rsid w:val="00E735E2"/>
    <w:rsid w:val="00E73D2D"/>
    <w:rsid w:val="00E73EA1"/>
    <w:rsid w:val="00E75DA1"/>
    <w:rsid w:val="00E7687E"/>
    <w:rsid w:val="00E76BDC"/>
    <w:rsid w:val="00E777C1"/>
    <w:rsid w:val="00E80CD6"/>
    <w:rsid w:val="00E8239B"/>
    <w:rsid w:val="00E82F6F"/>
    <w:rsid w:val="00E8316D"/>
    <w:rsid w:val="00E84556"/>
    <w:rsid w:val="00E84AB0"/>
    <w:rsid w:val="00E85C3B"/>
    <w:rsid w:val="00E87468"/>
    <w:rsid w:val="00E87D17"/>
    <w:rsid w:val="00E90775"/>
    <w:rsid w:val="00E90B0D"/>
    <w:rsid w:val="00E91388"/>
    <w:rsid w:val="00E92249"/>
    <w:rsid w:val="00E93713"/>
    <w:rsid w:val="00E93921"/>
    <w:rsid w:val="00E9425C"/>
    <w:rsid w:val="00E957B7"/>
    <w:rsid w:val="00E958AA"/>
    <w:rsid w:val="00E95AEF"/>
    <w:rsid w:val="00E95F5D"/>
    <w:rsid w:val="00E95FD8"/>
    <w:rsid w:val="00E97023"/>
    <w:rsid w:val="00E974AA"/>
    <w:rsid w:val="00EA0E53"/>
    <w:rsid w:val="00EA27F2"/>
    <w:rsid w:val="00EA2E21"/>
    <w:rsid w:val="00EA379C"/>
    <w:rsid w:val="00EA42B8"/>
    <w:rsid w:val="00EA4D54"/>
    <w:rsid w:val="00EA7AC2"/>
    <w:rsid w:val="00EB1ECB"/>
    <w:rsid w:val="00EB20BA"/>
    <w:rsid w:val="00EB2544"/>
    <w:rsid w:val="00EB3845"/>
    <w:rsid w:val="00EB39DF"/>
    <w:rsid w:val="00EB3FA3"/>
    <w:rsid w:val="00EB43A9"/>
    <w:rsid w:val="00EB5293"/>
    <w:rsid w:val="00EB5EEC"/>
    <w:rsid w:val="00EB687F"/>
    <w:rsid w:val="00EC0C52"/>
    <w:rsid w:val="00EC2088"/>
    <w:rsid w:val="00EC66CF"/>
    <w:rsid w:val="00EC7790"/>
    <w:rsid w:val="00EC7B05"/>
    <w:rsid w:val="00EC7D8D"/>
    <w:rsid w:val="00ED0A80"/>
    <w:rsid w:val="00ED1A57"/>
    <w:rsid w:val="00ED3B3C"/>
    <w:rsid w:val="00ED3BA6"/>
    <w:rsid w:val="00ED4F04"/>
    <w:rsid w:val="00EE174E"/>
    <w:rsid w:val="00EE1F39"/>
    <w:rsid w:val="00EE3B9A"/>
    <w:rsid w:val="00EE42F9"/>
    <w:rsid w:val="00EE4EFF"/>
    <w:rsid w:val="00EE5B92"/>
    <w:rsid w:val="00EE5DE5"/>
    <w:rsid w:val="00EF02E0"/>
    <w:rsid w:val="00EF0330"/>
    <w:rsid w:val="00EF06A8"/>
    <w:rsid w:val="00EF25A1"/>
    <w:rsid w:val="00EF2E61"/>
    <w:rsid w:val="00EF2F8D"/>
    <w:rsid w:val="00EF3EE3"/>
    <w:rsid w:val="00EF591B"/>
    <w:rsid w:val="00EF5991"/>
    <w:rsid w:val="00EF6489"/>
    <w:rsid w:val="00EF67F1"/>
    <w:rsid w:val="00EF7A5A"/>
    <w:rsid w:val="00F01016"/>
    <w:rsid w:val="00F0135C"/>
    <w:rsid w:val="00F013CE"/>
    <w:rsid w:val="00F02F45"/>
    <w:rsid w:val="00F037C5"/>
    <w:rsid w:val="00F03CB1"/>
    <w:rsid w:val="00F0515A"/>
    <w:rsid w:val="00F07158"/>
    <w:rsid w:val="00F0783B"/>
    <w:rsid w:val="00F1073C"/>
    <w:rsid w:val="00F11983"/>
    <w:rsid w:val="00F123ED"/>
    <w:rsid w:val="00F12EB7"/>
    <w:rsid w:val="00F20E52"/>
    <w:rsid w:val="00F21E66"/>
    <w:rsid w:val="00F22D5A"/>
    <w:rsid w:val="00F23878"/>
    <w:rsid w:val="00F24CD0"/>
    <w:rsid w:val="00F2533F"/>
    <w:rsid w:val="00F30024"/>
    <w:rsid w:val="00F31D12"/>
    <w:rsid w:val="00F32870"/>
    <w:rsid w:val="00F32915"/>
    <w:rsid w:val="00F34A28"/>
    <w:rsid w:val="00F353A2"/>
    <w:rsid w:val="00F355F2"/>
    <w:rsid w:val="00F377A3"/>
    <w:rsid w:val="00F37D5D"/>
    <w:rsid w:val="00F37F4A"/>
    <w:rsid w:val="00F40A9D"/>
    <w:rsid w:val="00F41774"/>
    <w:rsid w:val="00F418B4"/>
    <w:rsid w:val="00F427E8"/>
    <w:rsid w:val="00F44285"/>
    <w:rsid w:val="00F44366"/>
    <w:rsid w:val="00F45C4A"/>
    <w:rsid w:val="00F47019"/>
    <w:rsid w:val="00F5138C"/>
    <w:rsid w:val="00F54113"/>
    <w:rsid w:val="00F54EF1"/>
    <w:rsid w:val="00F568F4"/>
    <w:rsid w:val="00F56DE5"/>
    <w:rsid w:val="00F57CFB"/>
    <w:rsid w:val="00F6017D"/>
    <w:rsid w:val="00F63389"/>
    <w:rsid w:val="00F644DF"/>
    <w:rsid w:val="00F65499"/>
    <w:rsid w:val="00F65779"/>
    <w:rsid w:val="00F703BE"/>
    <w:rsid w:val="00F72B38"/>
    <w:rsid w:val="00F72D93"/>
    <w:rsid w:val="00F7372A"/>
    <w:rsid w:val="00F74B6E"/>
    <w:rsid w:val="00F754D9"/>
    <w:rsid w:val="00F77CED"/>
    <w:rsid w:val="00F81DDA"/>
    <w:rsid w:val="00F822F3"/>
    <w:rsid w:val="00F82AED"/>
    <w:rsid w:val="00F8319A"/>
    <w:rsid w:val="00F8372A"/>
    <w:rsid w:val="00F84B82"/>
    <w:rsid w:val="00F8552D"/>
    <w:rsid w:val="00F86456"/>
    <w:rsid w:val="00F87AC5"/>
    <w:rsid w:val="00F921FA"/>
    <w:rsid w:val="00F92A97"/>
    <w:rsid w:val="00F931AB"/>
    <w:rsid w:val="00F9321D"/>
    <w:rsid w:val="00F944FC"/>
    <w:rsid w:val="00F965F7"/>
    <w:rsid w:val="00F97526"/>
    <w:rsid w:val="00F9770C"/>
    <w:rsid w:val="00F977DF"/>
    <w:rsid w:val="00FA05D2"/>
    <w:rsid w:val="00FA1ACB"/>
    <w:rsid w:val="00FA4679"/>
    <w:rsid w:val="00FA4933"/>
    <w:rsid w:val="00FA5463"/>
    <w:rsid w:val="00FA6491"/>
    <w:rsid w:val="00FA6EA0"/>
    <w:rsid w:val="00FA76F7"/>
    <w:rsid w:val="00FA79E9"/>
    <w:rsid w:val="00FB4400"/>
    <w:rsid w:val="00FB4C5F"/>
    <w:rsid w:val="00FB4F48"/>
    <w:rsid w:val="00FB64AA"/>
    <w:rsid w:val="00FB70D5"/>
    <w:rsid w:val="00FB724A"/>
    <w:rsid w:val="00FC0237"/>
    <w:rsid w:val="00FC06C1"/>
    <w:rsid w:val="00FC0AF3"/>
    <w:rsid w:val="00FC1166"/>
    <w:rsid w:val="00FC19B9"/>
    <w:rsid w:val="00FC25B2"/>
    <w:rsid w:val="00FC276C"/>
    <w:rsid w:val="00FC28C9"/>
    <w:rsid w:val="00FC7DC1"/>
    <w:rsid w:val="00FD0165"/>
    <w:rsid w:val="00FD0ECB"/>
    <w:rsid w:val="00FD21CC"/>
    <w:rsid w:val="00FD3730"/>
    <w:rsid w:val="00FD4188"/>
    <w:rsid w:val="00FD49BB"/>
    <w:rsid w:val="00FD6DF5"/>
    <w:rsid w:val="00FD7828"/>
    <w:rsid w:val="00FD7C87"/>
    <w:rsid w:val="00FE0733"/>
    <w:rsid w:val="00FE08F0"/>
    <w:rsid w:val="00FE1BF9"/>
    <w:rsid w:val="00FE3F6C"/>
    <w:rsid w:val="00FE507E"/>
    <w:rsid w:val="00FE5682"/>
    <w:rsid w:val="00FE58A3"/>
    <w:rsid w:val="00FE7152"/>
    <w:rsid w:val="00FE7270"/>
    <w:rsid w:val="00FE7A75"/>
    <w:rsid w:val="00FF1AAC"/>
    <w:rsid w:val="00FF4AC7"/>
    <w:rsid w:val="00FF58DB"/>
    <w:rsid w:val="00FF5CB4"/>
    <w:rsid w:val="00FF66C1"/>
    <w:rsid w:val="00FF68A1"/>
    <w:rsid w:val="00FF7ECB"/>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CB316"/>
  <w15:docId w15:val="{43D6E846-36C4-4631-AC26-2C04C0BC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F9F"/>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List Paragraph 1,Paragraph,Norm,abc,List Paragraph1,Đoạn của Danh sách,List Paragraph11,Đoạn c𞹺Danh sách,List Paragraph111,Nga 3,List Paragraph2,Colorful List - Accent 11,List Paragraph21,Đoạn cDanh sách,Ðoạn c𞹺Danh sách,List Paragraph3"/>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sonormal0">
    <w:name w:val="msonormal"/>
    <w:basedOn w:val="Normal"/>
    <w:rsid w:val="00166CA3"/>
    <w:pPr>
      <w:spacing w:before="100" w:beforeAutospacing="1" w:after="100" w:afterAutospacing="1"/>
      <w:jc w:val="left"/>
    </w:pPr>
    <w:rPr>
      <w:szCs w:val="24"/>
    </w:rPr>
  </w:style>
  <w:style w:type="paragraph" w:customStyle="1" w:styleId="xl71">
    <w:name w:val="xl7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2">
    <w:name w:val="xl7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3">
    <w:name w:val="xl73"/>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4">
    <w:name w:val="xl74"/>
    <w:basedOn w:val="Normal"/>
    <w:rsid w:val="00166CA3"/>
    <w:pPr>
      <w:spacing w:before="100" w:beforeAutospacing="1" w:after="100" w:afterAutospacing="1"/>
      <w:jc w:val="left"/>
      <w:textAlignment w:val="center"/>
    </w:pPr>
    <w:rPr>
      <w:szCs w:val="24"/>
    </w:rPr>
  </w:style>
  <w:style w:type="paragraph" w:customStyle="1" w:styleId="xl75">
    <w:name w:val="xl7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6">
    <w:name w:val="xl7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7">
    <w:name w:val="xl7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0">
    <w:name w:val="xl80"/>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2">
    <w:name w:val="xl82"/>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4">
    <w:name w:val="xl84"/>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5">
    <w:name w:val="xl85"/>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7">
    <w:name w:val="xl8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8">
    <w:name w:val="xl88"/>
    <w:basedOn w:val="Normal"/>
    <w:rsid w:val="00166CA3"/>
    <w:pPr>
      <w:spacing w:before="100" w:beforeAutospacing="1" w:after="100" w:afterAutospacing="1"/>
      <w:jc w:val="left"/>
      <w:textAlignment w:val="center"/>
    </w:pPr>
    <w:rPr>
      <w:szCs w:val="24"/>
    </w:rPr>
  </w:style>
  <w:style w:type="paragraph" w:customStyle="1" w:styleId="xl89">
    <w:name w:val="xl89"/>
    <w:basedOn w:val="Normal"/>
    <w:rsid w:val="00166CA3"/>
    <w:pPr>
      <w:spacing w:before="100" w:beforeAutospacing="1" w:after="100" w:afterAutospacing="1"/>
      <w:jc w:val="left"/>
      <w:textAlignment w:val="center"/>
    </w:pPr>
    <w:rPr>
      <w:color w:val="FF0000"/>
      <w:szCs w:val="24"/>
    </w:rPr>
  </w:style>
  <w:style w:type="paragraph" w:customStyle="1" w:styleId="xl90">
    <w:name w:val="xl90"/>
    <w:basedOn w:val="Normal"/>
    <w:rsid w:val="00166CA3"/>
    <w:pPr>
      <w:spacing w:before="100" w:beforeAutospacing="1" w:after="100" w:afterAutospacing="1"/>
      <w:jc w:val="left"/>
      <w:textAlignment w:val="center"/>
    </w:pPr>
    <w:rPr>
      <w:szCs w:val="24"/>
    </w:rPr>
  </w:style>
  <w:style w:type="paragraph" w:customStyle="1" w:styleId="xl91">
    <w:name w:val="xl9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2">
    <w:name w:val="xl9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3">
    <w:name w:val="xl9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4">
    <w:name w:val="xl94"/>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6">
    <w:name w:val="xl96"/>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7">
    <w:name w:val="xl97"/>
    <w:basedOn w:val="Normal"/>
    <w:rsid w:val="00166CA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szCs w:val="24"/>
    </w:rPr>
  </w:style>
  <w:style w:type="paragraph" w:customStyle="1" w:styleId="xl98">
    <w:name w:val="xl98"/>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9">
    <w:name w:val="xl99"/>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0">
    <w:name w:val="xl100"/>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1">
    <w:name w:val="xl101"/>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2">
    <w:name w:val="xl102"/>
    <w:basedOn w:val="Normal"/>
    <w:rsid w:val="00166CA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3">
    <w:name w:val="xl103"/>
    <w:basedOn w:val="Normal"/>
    <w:rsid w:val="00166CA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4">
    <w:name w:val="xl104"/>
    <w:basedOn w:val="Normal"/>
    <w:rsid w:val="00D47A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05">
    <w:name w:val="xl105"/>
    <w:basedOn w:val="Normal"/>
    <w:rsid w:val="00D47AE6"/>
    <w:pPr>
      <w:spacing w:before="100" w:beforeAutospacing="1" w:after="100" w:afterAutospacing="1"/>
      <w:jc w:val="left"/>
      <w:textAlignment w:val="center"/>
    </w:pPr>
    <w:rPr>
      <w:szCs w:val="24"/>
    </w:rPr>
  </w:style>
  <w:style w:type="paragraph" w:customStyle="1" w:styleId="xl106">
    <w:name w:val="xl106"/>
    <w:basedOn w:val="Normal"/>
    <w:rsid w:val="00D47AE6"/>
    <w:pPr>
      <w:spacing w:before="100" w:beforeAutospacing="1" w:after="100" w:afterAutospacing="1"/>
      <w:jc w:val="left"/>
      <w:textAlignment w:val="center"/>
    </w:pPr>
    <w:rPr>
      <w:szCs w:val="24"/>
    </w:rPr>
  </w:style>
  <w:style w:type="paragraph" w:customStyle="1" w:styleId="xl107">
    <w:name w:val="xl10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8">
    <w:name w:val="xl108"/>
    <w:basedOn w:val="Normal"/>
    <w:rsid w:val="00D47AE6"/>
    <w:pPr>
      <w:shd w:val="clear" w:color="000000" w:fill="FFFFFF"/>
      <w:spacing w:before="100" w:beforeAutospacing="1" w:after="100" w:afterAutospacing="1"/>
      <w:jc w:val="center"/>
      <w:textAlignment w:val="center"/>
    </w:pPr>
    <w:rPr>
      <w:b/>
      <w:bCs/>
      <w:szCs w:val="24"/>
    </w:rPr>
  </w:style>
  <w:style w:type="paragraph" w:customStyle="1" w:styleId="xl109">
    <w:name w:val="xl109"/>
    <w:basedOn w:val="Normal"/>
    <w:rsid w:val="00D47AE6"/>
    <w:pPr>
      <w:shd w:val="clear" w:color="000000" w:fill="FFFFFF"/>
      <w:spacing w:before="100" w:beforeAutospacing="1" w:after="100" w:afterAutospacing="1"/>
      <w:jc w:val="left"/>
      <w:textAlignment w:val="center"/>
    </w:pPr>
    <w:rPr>
      <w:szCs w:val="24"/>
    </w:rPr>
  </w:style>
  <w:style w:type="paragraph" w:customStyle="1" w:styleId="xl110">
    <w:name w:val="xl110"/>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1">
    <w:name w:val="xl111"/>
    <w:basedOn w:val="Normal"/>
    <w:rsid w:val="00D47AE6"/>
    <w:pPr>
      <w:shd w:val="clear" w:color="000000" w:fill="FFFFFF"/>
      <w:spacing w:before="100" w:beforeAutospacing="1" w:after="100" w:afterAutospacing="1"/>
      <w:jc w:val="left"/>
      <w:textAlignment w:val="center"/>
    </w:pPr>
    <w:rPr>
      <w:szCs w:val="24"/>
    </w:rPr>
  </w:style>
  <w:style w:type="paragraph" w:customStyle="1" w:styleId="xl112">
    <w:name w:val="xl112"/>
    <w:basedOn w:val="Normal"/>
    <w:rsid w:val="00D47AE6"/>
    <w:pPr>
      <w:pBdr>
        <w:left w:val="single" w:sz="4" w:space="0" w:color="auto"/>
      </w:pBdr>
      <w:shd w:val="clear" w:color="000000" w:fill="FFFFFF"/>
      <w:spacing w:before="100" w:beforeAutospacing="1" w:after="100" w:afterAutospacing="1"/>
      <w:jc w:val="left"/>
      <w:textAlignment w:val="center"/>
    </w:pPr>
    <w:rPr>
      <w:szCs w:val="24"/>
    </w:rPr>
  </w:style>
  <w:style w:type="paragraph" w:customStyle="1" w:styleId="xl113">
    <w:name w:val="xl113"/>
    <w:basedOn w:val="Normal"/>
    <w:rsid w:val="00D47AE6"/>
    <w:pPr>
      <w:shd w:val="clear" w:color="000000" w:fill="FFFFFF"/>
      <w:spacing w:before="100" w:beforeAutospacing="1" w:after="100" w:afterAutospacing="1"/>
      <w:jc w:val="left"/>
      <w:textAlignment w:val="center"/>
    </w:pPr>
    <w:rPr>
      <w:szCs w:val="24"/>
    </w:rPr>
  </w:style>
  <w:style w:type="paragraph" w:customStyle="1" w:styleId="xl114">
    <w:name w:val="xl114"/>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15">
    <w:name w:val="xl115"/>
    <w:basedOn w:val="Normal"/>
    <w:rsid w:val="00D47AE6"/>
    <w:pPr>
      <w:shd w:val="clear" w:color="000000" w:fill="FFFFFF"/>
      <w:spacing w:before="100" w:beforeAutospacing="1" w:after="100" w:afterAutospacing="1"/>
      <w:textAlignment w:val="center"/>
    </w:pPr>
    <w:rPr>
      <w:i/>
      <w:iCs/>
      <w:color w:val="0070C0"/>
      <w:szCs w:val="24"/>
    </w:rPr>
  </w:style>
  <w:style w:type="paragraph" w:customStyle="1" w:styleId="xl116">
    <w:name w:val="xl116"/>
    <w:basedOn w:val="Normal"/>
    <w:rsid w:val="00D47AE6"/>
    <w:pPr>
      <w:shd w:val="clear" w:color="000000" w:fill="FFFFFF"/>
      <w:spacing w:before="100" w:beforeAutospacing="1" w:after="100" w:afterAutospacing="1"/>
      <w:jc w:val="left"/>
      <w:textAlignment w:val="center"/>
    </w:pPr>
    <w:rPr>
      <w:szCs w:val="24"/>
    </w:rPr>
  </w:style>
  <w:style w:type="paragraph" w:customStyle="1" w:styleId="xl117">
    <w:name w:val="xl117"/>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8">
    <w:name w:val="xl118"/>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9">
    <w:name w:val="xl119"/>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0">
    <w:name w:val="xl120"/>
    <w:basedOn w:val="Normal"/>
    <w:rsid w:val="00D47AE6"/>
    <w:pPr>
      <w:shd w:val="clear" w:color="000000" w:fill="FFFFFF"/>
      <w:spacing w:before="100" w:beforeAutospacing="1" w:after="100" w:afterAutospacing="1"/>
      <w:jc w:val="left"/>
      <w:textAlignment w:val="center"/>
    </w:pPr>
    <w:rPr>
      <w:szCs w:val="24"/>
    </w:rPr>
  </w:style>
  <w:style w:type="paragraph" w:customStyle="1" w:styleId="xl121">
    <w:name w:val="xl121"/>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2">
    <w:name w:val="xl122"/>
    <w:basedOn w:val="Normal"/>
    <w:rsid w:val="00D47AE6"/>
    <w:pPr>
      <w:shd w:val="clear" w:color="000000" w:fill="FFFFFF"/>
      <w:spacing w:before="100" w:beforeAutospacing="1" w:after="100" w:afterAutospacing="1"/>
      <w:jc w:val="center"/>
      <w:textAlignment w:val="center"/>
    </w:pPr>
    <w:rPr>
      <w:szCs w:val="24"/>
    </w:rPr>
  </w:style>
  <w:style w:type="paragraph" w:customStyle="1" w:styleId="xl123">
    <w:name w:val="xl123"/>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24">
    <w:name w:val="xl124"/>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5">
    <w:name w:val="xl125"/>
    <w:basedOn w:val="Normal"/>
    <w:rsid w:val="00D47AE6"/>
    <w:pPr>
      <w:shd w:val="clear" w:color="000000" w:fill="FFFFFF"/>
      <w:spacing w:before="100" w:beforeAutospacing="1" w:after="100" w:afterAutospacing="1"/>
      <w:jc w:val="center"/>
      <w:textAlignment w:val="center"/>
    </w:pPr>
    <w:rPr>
      <w:szCs w:val="24"/>
    </w:rPr>
  </w:style>
  <w:style w:type="paragraph" w:customStyle="1" w:styleId="xl126">
    <w:name w:val="xl126"/>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7">
    <w:name w:val="xl12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8">
    <w:name w:val="xl128"/>
    <w:basedOn w:val="Normal"/>
    <w:rsid w:val="00D47AE6"/>
    <w:pPr>
      <w:spacing w:before="100" w:beforeAutospacing="1" w:after="100" w:afterAutospacing="1"/>
      <w:jc w:val="center"/>
      <w:textAlignment w:val="center"/>
    </w:pPr>
    <w:rPr>
      <w:szCs w:val="24"/>
    </w:rPr>
  </w:style>
  <w:style w:type="paragraph" w:customStyle="1" w:styleId="xl129">
    <w:name w:val="xl129"/>
    <w:basedOn w:val="Normal"/>
    <w:rsid w:val="00D47AE6"/>
    <w:pPr>
      <w:spacing w:before="100" w:beforeAutospacing="1" w:after="100" w:afterAutospacing="1"/>
      <w:jc w:val="left"/>
      <w:textAlignment w:val="center"/>
    </w:pPr>
    <w:rPr>
      <w:szCs w:val="24"/>
    </w:rPr>
  </w:style>
  <w:style w:type="paragraph" w:customStyle="1" w:styleId="xl130">
    <w:name w:val="xl130"/>
    <w:basedOn w:val="Normal"/>
    <w:rsid w:val="00D47AE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1">
    <w:name w:val="xl131"/>
    <w:basedOn w:val="Normal"/>
    <w:rsid w:val="00D47AE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styleId="TOCHeading">
    <w:name w:val="TOC Heading"/>
    <w:basedOn w:val="Heading1"/>
    <w:next w:val="Normal"/>
    <w:uiPriority w:val="39"/>
    <w:unhideWhenUsed/>
    <w:qFormat/>
    <w:rsid w:val="00037853"/>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365F91" w:themeColor="accent1" w:themeShade="BF"/>
      <w:sz w:val="32"/>
      <w:szCs w:val="32"/>
    </w:rPr>
  </w:style>
  <w:style w:type="paragraph" w:customStyle="1" w:styleId="font5">
    <w:name w:val="font5"/>
    <w:basedOn w:val="Normal"/>
    <w:rsid w:val="002B429A"/>
    <w:pPr>
      <w:spacing w:before="100" w:beforeAutospacing="1" w:after="100" w:afterAutospacing="1"/>
      <w:jc w:val="left"/>
    </w:pPr>
    <w:rPr>
      <w:sz w:val="26"/>
      <w:szCs w:val="26"/>
      <w:lang w:bidi="ta-IN"/>
    </w:rPr>
  </w:style>
  <w:style w:type="paragraph" w:customStyle="1" w:styleId="font6">
    <w:name w:val="font6"/>
    <w:basedOn w:val="Normal"/>
    <w:rsid w:val="002B429A"/>
    <w:pPr>
      <w:spacing w:before="100" w:beforeAutospacing="1" w:after="100" w:afterAutospacing="1"/>
      <w:jc w:val="left"/>
    </w:pPr>
    <w:rPr>
      <w:color w:val="000000"/>
      <w:sz w:val="26"/>
      <w:szCs w:val="26"/>
      <w:lang w:bidi="ta-IN"/>
    </w:rPr>
  </w:style>
  <w:style w:type="paragraph" w:customStyle="1" w:styleId="font7">
    <w:name w:val="font7"/>
    <w:basedOn w:val="Normal"/>
    <w:rsid w:val="002B429A"/>
    <w:pPr>
      <w:spacing w:before="100" w:beforeAutospacing="1" w:after="100" w:afterAutospacing="1"/>
      <w:jc w:val="left"/>
    </w:pPr>
    <w:rPr>
      <w:color w:val="000000"/>
      <w:sz w:val="26"/>
      <w:szCs w:val="26"/>
      <w:lang w:bidi="ta-IN"/>
    </w:rPr>
  </w:style>
  <w:style w:type="paragraph" w:customStyle="1" w:styleId="font8">
    <w:name w:val="font8"/>
    <w:basedOn w:val="Normal"/>
    <w:rsid w:val="002B429A"/>
    <w:pPr>
      <w:spacing w:before="100" w:beforeAutospacing="1" w:after="100" w:afterAutospacing="1"/>
      <w:jc w:val="left"/>
    </w:pPr>
    <w:rPr>
      <w:rFonts w:ascii="Calibri" w:hAnsi="Calibri" w:cs="Calibri"/>
      <w:sz w:val="26"/>
      <w:szCs w:val="26"/>
      <w:lang w:bidi="ta-IN"/>
    </w:rPr>
  </w:style>
  <w:style w:type="paragraph" w:customStyle="1" w:styleId="font9">
    <w:name w:val="font9"/>
    <w:basedOn w:val="Normal"/>
    <w:rsid w:val="002B429A"/>
    <w:pPr>
      <w:spacing w:before="100" w:beforeAutospacing="1" w:after="100" w:afterAutospacing="1"/>
      <w:jc w:val="left"/>
    </w:pPr>
    <w:rPr>
      <w:color w:val="000000"/>
      <w:sz w:val="26"/>
      <w:szCs w:val="26"/>
      <w:lang w:bidi="ta-IN"/>
    </w:rPr>
  </w:style>
  <w:style w:type="paragraph" w:customStyle="1" w:styleId="xl285">
    <w:name w:val="xl285"/>
    <w:basedOn w:val="Normal"/>
    <w:rsid w:val="002B429A"/>
    <w:pPr>
      <w:spacing w:before="100" w:beforeAutospacing="1" w:after="100" w:afterAutospacing="1"/>
      <w:jc w:val="center"/>
      <w:textAlignment w:val="center"/>
    </w:pPr>
    <w:rPr>
      <w:b/>
      <w:bCs/>
      <w:sz w:val="28"/>
      <w:szCs w:val="28"/>
      <w:lang w:bidi="ta-IN"/>
    </w:rPr>
  </w:style>
  <w:style w:type="paragraph" w:customStyle="1" w:styleId="xl286">
    <w:name w:val="xl286"/>
    <w:basedOn w:val="Normal"/>
    <w:rsid w:val="002B429A"/>
    <w:pPr>
      <w:spacing w:before="100" w:beforeAutospacing="1" w:after="100" w:afterAutospacing="1"/>
      <w:jc w:val="left"/>
      <w:textAlignment w:val="top"/>
    </w:pPr>
    <w:rPr>
      <w:sz w:val="28"/>
      <w:szCs w:val="28"/>
      <w:lang w:bidi="ta-IN"/>
    </w:rPr>
  </w:style>
  <w:style w:type="paragraph" w:customStyle="1" w:styleId="xl287">
    <w:name w:val="xl287"/>
    <w:basedOn w:val="Normal"/>
    <w:rsid w:val="002B429A"/>
    <w:pPr>
      <w:spacing w:before="100" w:beforeAutospacing="1" w:after="100" w:afterAutospacing="1"/>
      <w:jc w:val="center"/>
    </w:pPr>
    <w:rPr>
      <w:sz w:val="28"/>
      <w:szCs w:val="28"/>
      <w:lang w:bidi="ta-IN"/>
    </w:rPr>
  </w:style>
  <w:style w:type="paragraph" w:customStyle="1" w:styleId="xl288">
    <w:name w:val="xl288"/>
    <w:basedOn w:val="Normal"/>
    <w:rsid w:val="002B429A"/>
    <w:pPr>
      <w:spacing w:before="100" w:beforeAutospacing="1" w:after="100" w:afterAutospacing="1"/>
      <w:jc w:val="left"/>
    </w:pPr>
    <w:rPr>
      <w:sz w:val="28"/>
      <w:szCs w:val="28"/>
      <w:lang w:bidi="ta-IN"/>
    </w:rPr>
  </w:style>
  <w:style w:type="paragraph" w:customStyle="1" w:styleId="xl289">
    <w:name w:val="xl289"/>
    <w:basedOn w:val="Normal"/>
    <w:rsid w:val="002B429A"/>
    <w:pPr>
      <w:spacing w:before="100" w:beforeAutospacing="1" w:after="100" w:afterAutospacing="1"/>
      <w:jc w:val="center"/>
    </w:pPr>
    <w:rPr>
      <w:sz w:val="28"/>
      <w:szCs w:val="28"/>
      <w:lang w:bidi="ta-IN"/>
    </w:rPr>
  </w:style>
  <w:style w:type="paragraph" w:customStyle="1" w:styleId="xl290">
    <w:name w:val="xl290"/>
    <w:basedOn w:val="Normal"/>
    <w:rsid w:val="002B429A"/>
    <w:pPr>
      <w:spacing w:before="100" w:beforeAutospacing="1" w:after="100" w:afterAutospacing="1"/>
      <w:jc w:val="center"/>
    </w:pPr>
    <w:rPr>
      <w:sz w:val="28"/>
      <w:szCs w:val="28"/>
      <w:lang w:bidi="ta-IN"/>
    </w:rPr>
  </w:style>
  <w:style w:type="paragraph" w:customStyle="1" w:styleId="xl291">
    <w:name w:val="xl291"/>
    <w:basedOn w:val="Normal"/>
    <w:rsid w:val="002B429A"/>
    <w:pPr>
      <w:spacing w:before="100" w:beforeAutospacing="1" w:after="100" w:afterAutospacing="1"/>
      <w:jc w:val="center"/>
      <w:textAlignment w:val="center"/>
    </w:pPr>
    <w:rPr>
      <w:sz w:val="28"/>
      <w:szCs w:val="28"/>
      <w:lang w:bidi="ta-IN"/>
    </w:rPr>
  </w:style>
  <w:style w:type="paragraph" w:customStyle="1" w:styleId="xl292">
    <w:name w:val="xl292"/>
    <w:basedOn w:val="Normal"/>
    <w:rsid w:val="002B429A"/>
    <w:pPr>
      <w:spacing w:before="100" w:beforeAutospacing="1" w:after="100" w:afterAutospacing="1"/>
      <w:jc w:val="left"/>
    </w:pPr>
    <w:rPr>
      <w:sz w:val="28"/>
      <w:szCs w:val="28"/>
      <w:lang w:bidi="ta-IN"/>
    </w:rPr>
  </w:style>
  <w:style w:type="paragraph" w:customStyle="1" w:styleId="xl293">
    <w:name w:val="xl293"/>
    <w:basedOn w:val="Normal"/>
    <w:rsid w:val="002B429A"/>
    <w:pPr>
      <w:spacing w:before="100" w:beforeAutospacing="1" w:after="100" w:afterAutospacing="1"/>
      <w:jc w:val="left"/>
    </w:pPr>
    <w:rPr>
      <w:sz w:val="28"/>
      <w:szCs w:val="28"/>
      <w:lang w:bidi="ta-IN"/>
    </w:rPr>
  </w:style>
  <w:style w:type="paragraph" w:customStyle="1" w:styleId="xl294">
    <w:name w:val="xl29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5">
    <w:name w:val="xl29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bidi="ta-IN"/>
    </w:rPr>
  </w:style>
  <w:style w:type="paragraph" w:customStyle="1" w:styleId="xl296">
    <w:name w:val="xl29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7">
    <w:name w:val="xl29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298">
    <w:name w:val="xl298"/>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299">
    <w:name w:val="xl299"/>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0">
    <w:name w:val="xl30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1">
    <w:name w:val="xl30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2">
    <w:name w:val="xl30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3">
    <w:name w:val="xl30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4">
    <w:name w:val="xl30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05">
    <w:name w:val="xl30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6">
    <w:name w:val="xl30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7">
    <w:name w:val="xl307"/>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8">
    <w:name w:val="xl308"/>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9">
    <w:name w:val="xl309"/>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0">
    <w:name w:val="xl31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1">
    <w:name w:val="xl31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12">
    <w:name w:val="xl31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13">
    <w:name w:val="xl31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4">
    <w:name w:val="xl31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lang w:bidi="ta-IN"/>
    </w:rPr>
  </w:style>
  <w:style w:type="paragraph" w:customStyle="1" w:styleId="xl315">
    <w:name w:val="xl31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6">
    <w:name w:val="xl316"/>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7">
    <w:name w:val="xl31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8">
    <w:name w:val="xl318"/>
    <w:basedOn w:val="Normal"/>
    <w:rsid w:val="002B429A"/>
    <w:pPr>
      <w:pBdr>
        <w:top w:val="single" w:sz="4" w:space="0" w:color="auto"/>
        <w:left w:val="single" w:sz="4" w:space="0" w:color="auto"/>
        <w:bottom w:val="single" w:sz="4" w:space="0" w:color="auto"/>
      </w:pBdr>
      <w:spacing w:before="100" w:beforeAutospacing="1" w:after="100" w:afterAutospacing="1"/>
      <w:jc w:val="center"/>
      <w:textAlignment w:val="center"/>
    </w:pPr>
    <w:rPr>
      <w:b/>
      <w:bCs/>
      <w:sz w:val="26"/>
      <w:szCs w:val="26"/>
      <w:lang w:bidi="ta-IN"/>
    </w:rPr>
  </w:style>
  <w:style w:type="paragraph" w:customStyle="1" w:styleId="xl319">
    <w:name w:val="xl319"/>
    <w:basedOn w:val="Normal"/>
    <w:rsid w:val="002B429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character" w:customStyle="1" w:styleId="ListParagraphChar">
    <w:name w:val="List Paragraph Char"/>
    <w:aliases w:val="List Paragraph 1 Char,Paragraph Char,Norm Char,abc Char,List Paragraph1 Char,Đoạn của Danh sách Char,List Paragraph11 Char,Đoạn c𞹺Danh sách Char,List Paragraph111 Char,Nga 3 Char,List Paragraph2 Char,Colorful List - Accent 11 Char"/>
    <w:basedOn w:val="DefaultParagraphFont"/>
    <w:link w:val="ListParagraph"/>
    <w:uiPriority w:val="34"/>
    <w:rsid w:val="00687843"/>
    <w:rPr>
      <w:rFonts w:ascii="Times New Roman" w:eastAsia="Times New Roman" w:hAnsi="Times New Roman"/>
      <w:sz w:val="24"/>
    </w:rPr>
  </w:style>
  <w:style w:type="character" w:styleId="Strong">
    <w:name w:val="Strong"/>
    <w:uiPriority w:val="22"/>
    <w:qFormat/>
    <w:rsid w:val="00023070"/>
    <w:rPr>
      <w:b/>
      <w:bCs/>
      <w:w w:val="100"/>
    </w:rPr>
  </w:style>
  <w:style w:type="paragraph" w:customStyle="1" w:styleId="HAStyle1">
    <w:name w:val="HAStyle1"/>
    <w:basedOn w:val="Sec1-Clauses"/>
    <w:qFormat/>
    <w:rsid w:val="00994B13"/>
    <w:pPr>
      <w:widowControl w:val="0"/>
      <w:numPr>
        <w:numId w:val="13"/>
      </w:numPr>
      <w:spacing w:line="264" w:lineRule="auto"/>
    </w:pPr>
    <w:rPr>
      <w:rFonts w:eastAsiaTheme="minorHAnsi"/>
      <w:sz w:val="28"/>
      <w:szCs w:val="28"/>
    </w:rPr>
  </w:style>
  <w:style w:type="paragraph" w:customStyle="1" w:styleId="TOCHeading1">
    <w:name w:val="TOC Heading1"/>
    <w:basedOn w:val="Heading1"/>
    <w:next w:val="Normal"/>
    <w:uiPriority w:val="39"/>
    <w:unhideWhenUsed/>
    <w:qFormat/>
    <w:rsid w:val="001B4B8C"/>
    <w:pPr>
      <w:keepNext/>
      <w:keepLines/>
      <w:suppressAutoHyphens w:val="0"/>
      <w:spacing w:before="240" w:after="0" w:line="259" w:lineRule="auto"/>
      <w:jc w:val="left"/>
      <w:outlineLvl w:val="9"/>
    </w:pPr>
    <w:rPr>
      <w:rFonts w:ascii="Cambria" w:hAnsi="Cambria" w:cs="Latha"/>
      <w:b w:val="0"/>
      <w:smallCaps w:val="0"/>
      <w:color w:val="365F91"/>
      <w:sz w:val="32"/>
      <w:szCs w:val="32"/>
    </w:rPr>
  </w:style>
  <w:style w:type="character" w:customStyle="1" w:styleId="fontstyle01">
    <w:name w:val="fontstyle01"/>
    <w:basedOn w:val="DefaultParagraphFont"/>
    <w:rsid w:val="00AC5C8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60122">
      <w:bodyDiv w:val="1"/>
      <w:marLeft w:val="0"/>
      <w:marRight w:val="0"/>
      <w:marTop w:val="0"/>
      <w:marBottom w:val="0"/>
      <w:divBdr>
        <w:top w:val="none" w:sz="0" w:space="0" w:color="auto"/>
        <w:left w:val="none" w:sz="0" w:space="0" w:color="auto"/>
        <w:bottom w:val="none" w:sz="0" w:space="0" w:color="auto"/>
        <w:right w:val="none" w:sz="0" w:space="0" w:color="auto"/>
      </w:divBdr>
    </w:div>
    <w:div w:id="114174623">
      <w:bodyDiv w:val="1"/>
      <w:marLeft w:val="0"/>
      <w:marRight w:val="0"/>
      <w:marTop w:val="0"/>
      <w:marBottom w:val="0"/>
      <w:divBdr>
        <w:top w:val="none" w:sz="0" w:space="0" w:color="auto"/>
        <w:left w:val="none" w:sz="0" w:space="0" w:color="auto"/>
        <w:bottom w:val="none" w:sz="0" w:space="0" w:color="auto"/>
        <w:right w:val="none" w:sz="0" w:space="0" w:color="auto"/>
      </w:divBdr>
    </w:div>
    <w:div w:id="135149659">
      <w:bodyDiv w:val="1"/>
      <w:marLeft w:val="0"/>
      <w:marRight w:val="0"/>
      <w:marTop w:val="0"/>
      <w:marBottom w:val="0"/>
      <w:divBdr>
        <w:top w:val="none" w:sz="0" w:space="0" w:color="auto"/>
        <w:left w:val="none" w:sz="0" w:space="0" w:color="auto"/>
        <w:bottom w:val="none" w:sz="0" w:space="0" w:color="auto"/>
        <w:right w:val="none" w:sz="0" w:space="0" w:color="auto"/>
      </w:divBdr>
    </w:div>
    <w:div w:id="146363916">
      <w:bodyDiv w:val="1"/>
      <w:marLeft w:val="0"/>
      <w:marRight w:val="0"/>
      <w:marTop w:val="0"/>
      <w:marBottom w:val="0"/>
      <w:divBdr>
        <w:top w:val="none" w:sz="0" w:space="0" w:color="auto"/>
        <w:left w:val="none" w:sz="0" w:space="0" w:color="auto"/>
        <w:bottom w:val="none" w:sz="0" w:space="0" w:color="auto"/>
        <w:right w:val="none" w:sz="0" w:space="0" w:color="auto"/>
      </w:divBdr>
    </w:div>
    <w:div w:id="155196302">
      <w:bodyDiv w:val="1"/>
      <w:marLeft w:val="0"/>
      <w:marRight w:val="0"/>
      <w:marTop w:val="0"/>
      <w:marBottom w:val="0"/>
      <w:divBdr>
        <w:top w:val="none" w:sz="0" w:space="0" w:color="auto"/>
        <w:left w:val="none" w:sz="0" w:space="0" w:color="auto"/>
        <w:bottom w:val="none" w:sz="0" w:space="0" w:color="auto"/>
        <w:right w:val="none" w:sz="0" w:space="0" w:color="auto"/>
      </w:divBdr>
    </w:div>
    <w:div w:id="180169020">
      <w:bodyDiv w:val="1"/>
      <w:marLeft w:val="0"/>
      <w:marRight w:val="0"/>
      <w:marTop w:val="0"/>
      <w:marBottom w:val="0"/>
      <w:divBdr>
        <w:top w:val="none" w:sz="0" w:space="0" w:color="auto"/>
        <w:left w:val="none" w:sz="0" w:space="0" w:color="auto"/>
        <w:bottom w:val="none" w:sz="0" w:space="0" w:color="auto"/>
        <w:right w:val="none" w:sz="0" w:space="0" w:color="auto"/>
      </w:divBdr>
    </w:div>
    <w:div w:id="217864804">
      <w:bodyDiv w:val="1"/>
      <w:marLeft w:val="0"/>
      <w:marRight w:val="0"/>
      <w:marTop w:val="0"/>
      <w:marBottom w:val="0"/>
      <w:divBdr>
        <w:top w:val="none" w:sz="0" w:space="0" w:color="auto"/>
        <w:left w:val="none" w:sz="0" w:space="0" w:color="auto"/>
        <w:bottom w:val="none" w:sz="0" w:space="0" w:color="auto"/>
        <w:right w:val="none" w:sz="0" w:space="0" w:color="auto"/>
      </w:divBdr>
    </w:div>
    <w:div w:id="223296464">
      <w:bodyDiv w:val="1"/>
      <w:marLeft w:val="0"/>
      <w:marRight w:val="0"/>
      <w:marTop w:val="0"/>
      <w:marBottom w:val="0"/>
      <w:divBdr>
        <w:top w:val="none" w:sz="0" w:space="0" w:color="auto"/>
        <w:left w:val="none" w:sz="0" w:space="0" w:color="auto"/>
        <w:bottom w:val="none" w:sz="0" w:space="0" w:color="auto"/>
        <w:right w:val="none" w:sz="0" w:space="0" w:color="auto"/>
      </w:divBdr>
    </w:div>
    <w:div w:id="265694892">
      <w:bodyDiv w:val="1"/>
      <w:marLeft w:val="0"/>
      <w:marRight w:val="0"/>
      <w:marTop w:val="0"/>
      <w:marBottom w:val="0"/>
      <w:divBdr>
        <w:top w:val="none" w:sz="0" w:space="0" w:color="auto"/>
        <w:left w:val="none" w:sz="0" w:space="0" w:color="auto"/>
        <w:bottom w:val="none" w:sz="0" w:space="0" w:color="auto"/>
        <w:right w:val="none" w:sz="0" w:space="0" w:color="auto"/>
      </w:divBdr>
    </w:div>
    <w:div w:id="324017816">
      <w:bodyDiv w:val="1"/>
      <w:marLeft w:val="0"/>
      <w:marRight w:val="0"/>
      <w:marTop w:val="0"/>
      <w:marBottom w:val="0"/>
      <w:divBdr>
        <w:top w:val="none" w:sz="0" w:space="0" w:color="auto"/>
        <w:left w:val="none" w:sz="0" w:space="0" w:color="auto"/>
        <w:bottom w:val="none" w:sz="0" w:space="0" w:color="auto"/>
        <w:right w:val="none" w:sz="0" w:space="0" w:color="auto"/>
      </w:divBdr>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80835663">
      <w:bodyDiv w:val="1"/>
      <w:marLeft w:val="0"/>
      <w:marRight w:val="0"/>
      <w:marTop w:val="0"/>
      <w:marBottom w:val="0"/>
      <w:divBdr>
        <w:top w:val="none" w:sz="0" w:space="0" w:color="auto"/>
        <w:left w:val="none" w:sz="0" w:space="0" w:color="auto"/>
        <w:bottom w:val="none" w:sz="0" w:space="0" w:color="auto"/>
        <w:right w:val="none" w:sz="0" w:space="0" w:color="auto"/>
      </w:divBdr>
    </w:div>
    <w:div w:id="411437756">
      <w:bodyDiv w:val="1"/>
      <w:marLeft w:val="0"/>
      <w:marRight w:val="0"/>
      <w:marTop w:val="0"/>
      <w:marBottom w:val="0"/>
      <w:divBdr>
        <w:top w:val="none" w:sz="0" w:space="0" w:color="auto"/>
        <w:left w:val="none" w:sz="0" w:space="0" w:color="auto"/>
        <w:bottom w:val="none" w:sz="0" w:space="0" w:color="auto"/>
        <w:right w:val="none" w:sz="0" w:space="0" w:color="auto"/>
      </w:divBdr>
    </w:div>
    <w:div w:id="411514013">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417751547">
      <w:bodyDiv w:val="1"/>
      <w:marLeft w:val="0"/>
      <w:marRight w:val="0"/>
      <w:marTop w:val="0"/>
      <w:marBottom w:val="0"/>
      <w:divBdr>
        <w:top w:val="none" w:sz="0" w:space="0" w:color="auto"/>
        <w:left w:val="none" w:sz="0" w:space="0" w:color="auto"/>
        <w:bottom w:val="none" w:sz="0" w:space="0" w:color="auto"/>
        <w:right w:val="none" w:sz="0" w:space="0" w:color="auto"/>
      </w:divBdr>
    </w:div>
    <w:div w:id="433941366">
      <w:bodyDiv w:val="1"/>
      <w:marLeft w:val="0"/>
      <w:marRight w:val="0"/>
      <w:marTop w:val="0"/>
      <w:marBottom w:val="0"/>
      <w:divBdr>
        <w:top w:val="none" w:sz="0" w:space="0" w:color="auto"/>
        <w:left w:val="none" w:sz="0" w:space="0" w:color="auto"/>
        <w:bottom w:val="none" w:sz="0" w:space="0" w:color="auto"/>
        <w:right w:val="none" w:sz="0" w:space="0" w:color="auto"/>
      </w:divBdr>
    </w:div>
    <w:div w:id="449059290">
      <w:bodyDiv w:val="1"/>
      <w:marLeft w:val="0"/>
      <w:marRight w:val="0"/>
      <w:marTop w:val="0"/>
      <w:marBottom w:val="0"/>
      <w:divBdr>
        <w:top w:val="none" w:sz="0" w:space="0" w:color="auto"/>
        <w:left w:val="none" w:sz="0" w:space="0" w:color="auto"/>
        <w:bottom w:val="none" w:sz="0" w:space="0" w:color="auto"/>
        <w:right w:val="none" w:sz="0" w:space="0" w:color="auto"/>
      </w:divBdr>
    </w:div>
    <w:div w:id="501091481">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28761027">
      <w:bodyDiv w:val="1"/>
      <w:marLeft w:val="0"/>
      <w:marRight w:val="0"/>
      <w:marTop w:val="0"/>
      <w:marBottom w:val="0"/>
      <w:divBdr>
        <w:top w:val="none" w:sz="0" w:space="0" w:color="auto"/>
        <w:left w:val="none" w:sz="0" w:space="0" w:color="auto"/>
        <w:bottom w:val="none" w:sz="0" w:space="0" w:color="auto"/>
        <w:right w:val="none" w:sz="0" w:space="0" w:color="auto"/>
      </w:divBdr>
    </w:div>
    <w:div w:id="537157295">
      <w:bodyDiv w:val="1"/>
      <w:marLeft w:val="0"/>
      <w:marRight w:val="0"/>
      <w:marTop w:val="0"/>
      <w:marBottom w:val="0"/>
      <w:divBdr>
        <w:top w:val="none" w:sz="0" w:space="0" w:color="auto"/>
        <w:left w:val="none" w:sz="0" w:space="0" w:color="auto"/>
        <w:bottom w:val="none" w:sz="0" w:space="0" w:color="auto"/>
        <w:right w:val="none" w:sz="0" w:space="0" w:color="auto"/>
      </w:divBdr>
    </w:div>
    <w:div w:id="539243873">
      <w:bodyDiv w:val="1"/>
      <w:marLeft w:val="0"/>
      <w:marRight w:val="0"/>
      <w:marTop w:val="0"/>
      <w:marBottom w:val="0"/>
      <w:divBdr>
        <w:top w:val="none" w:sz="0" w:space="0" w:color="auto"/>
        <w:left w:val="none" w:sz="0" w:space="0" w:color="auto"/>
        <w:bottom w:val="none" w:sz="0" w:space="0" w:color="auto"/>
        <w:right w:val="none" w:sz="0" w:space="0" w:color="auto"/>
      </w:divBdr>
    </w:div>
    <w:div w:id="552933131">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590436172">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28559688">
      <w:bodyDiv w:val="1"/>
      <w:marLeft w:val="0"/>
      <w:marRight w:val="0"/>
      <w:marTop w:val="0"/>
      <w:marBottom w:val="0"/>
      <w:divBdr>
        <w:top w:val="none" w:sz="0" w:space="0" w:color="auto"/>
        <w:left w:val="none" w:sz="0" w:space="0" w:color="auto"/>
        <w:bottom w:val="none" w:sz="0" w:space="0" w:color="auto"/>
        <w:right w:val="none" w:sz="0" w:space="0" w:color="auto"/>
      </w:divBdr>
    </w:div>
    <w:div w:id="632635177">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1100240">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772866911">
      <w:bodyDiv w:val="1"/>
      <w:marLeft w:val="0"/>
      <w:marRight w:val="0"/>
      <w:marTop w:val="0"/>
      <w:marBottom w:val="0"/>
      <w:divBdr>
        <w:top w:val="none" w:sz="0" w:space="0" w:color="auto"/>
        <w:left w:val="none" w:sz="0" w:space="0" w:color="auto"/>
        <w:bottom w:val="none" w:sz="0" w:space="0" w:color="auto"/>
        <w:right w:val="none" w:sz="0" w:space="0" w:color="auto"/>
      </w:divBdr>
    </w:div>
    <w:div w:id="776144828">
      <w:bodyDiv w:val="1"/>
      <w:marLeft w:val="0"/>
      <w:marRight w:val="0"/>
      <w:marTop w:val="0"/>
      <w:marBottom w:val="0"/>
      <w:divBdr>
        <w:top w:val="none" w:sz="0" w:space="0" w:color="auto"/>
        <w:left w:val="none" w:sz="0" w:space="0" w:color="auto"/>
        <w:bottom w:val="none" w:sz="0" w:space="0" w:color="auto"/>
        <w:right w:val="none" w:sz="0" w:space="0" w:color="auto"/>
      </w:divBdr>
    </w:div>
    <w:div w:id="868300933">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7176748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88429581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957758440">
      <w:bodyDiv w:val="1"/>
      <w:marLeft w:val="0"/>
      <w:marRight w:val="0"/>
      <w:marTop w:val="0"/>
      <w:marBottom w:val="0"/>
      <w:divBdr>
        <w:top w:val="none" w:sz="0" w:space="0" w:color="auto"/>
        <w:left w:val="none" w:sz="0" w:space="0" w:color="auto"/>
        <w:bottom w:val="none" w:sz="0" w:space="0" w:color="auto"/>
        <w:right w:val="none" w:sz="0" w:space="0" w:color="auto"/>
      </w:divBdr>
    </w:div>
    <w:div w:id="961810088">
      <w:bodyDiv w:val="1"/>
      <w:marLeft w:val="0"/>
      <w:marRight w:val="0"/>
      <w:marTop w:val="0"/>
      <w:marBottom w:val="0"/>
      <w:divBdr>
        <w:top w:val="none" w:sz="0" w:space="0" w:color="auto"/>
        <w:left w:val="none" w:sz="0" w:space="0" w:color="auto"/>
        <w:bottom w:val="none" w:sz="0" w:space="0" w:color="auto"/>
        <w:right w:val="none" w:sz="0" w:space="0" w:color="auto"/>
      </w:divBdr>
    </w:div>
    <w:div w:id="977564890">
      <w:bodyDiv w:val="1"/>
      <w:marLeft w:val="0"/>
      <w:marRight w:val="0"/>
      <w:marTop w:val="0"/>
      <w:marBottom w:val="0"/>
      <w:divBdr>
        <w:top w:val="none" w:sz="0" w:space="0" w:color="auto"/>
        <w:left w:val="none" w:sz="0" w:space="0" w:color="auto"/>
        <w:bottom w:val="none" w:sz="0" w:space="0" w:color="auto"/>
        <w:right w:val="none" w:sz="0" w:space="0" w:color="auto"/>
      </w:divBdr>
    </w:div>
    <w:div w:id="986327418">
      <w:bodyDiv w:val="1"/>
      <w:marLeft w:val="0"/>
      <w:marRight w:val="0"/>
      <w:marTop w:val="0"/>
      <w:marBottom w:val="0"/>
      <w:divBdr>
        <w:top w:val="none" w:sz="0" w:space="0" w:color="auto"/>
        <w:left w:val="none" w:sz="0" w:space="0" w:color="auto"/>
        <w:bottom w:val="none" w:sz="0" w:space="0" w:color="auto"/>
        <w:right w:val="none" w:sz="0" w:space="0" w:color="auto"/>
      </w:divBdr>
    </w:div>
    <w:div w:id="988482930">
      <w:bodyDiv w:val="1"/>
      <w:marLeft w:val="0"/>
      <w:marRight w:val="0"/>
      <w:marTop w:val="0"/>
      <w:marBottom w:val="0"/>
      <w:divBdr>
        <w:top w:val="none" w:sz="0" w:space="0" w:color="auto"/>
        <w:left w:val="none" w:sz="0" w:space="0" w:color="auto"/>
        <w:bottom w:val="none" w:sz="0" w:space="0" w:color="auto"/>
        <w:right w:val="none" w:sz="0" w:space="0" w:color="auto"/>
      </w:divBdr>
    </w:div>
    <w:div w:id="989669866">
      <w:bodyDiv w:val="1"/>
      <w:marLeft w:val="0"/>
      <w:marRight w:val="0"/>
      <w:marTop w:val="0"/>
      <w:marBottom w:val="0"/>
      <w:divBdr>
        <w:top w:val="none" w:sz="0" w:space="0" w:color="auto"/>
        <w:left w:val="none" w:sz="0" w:space="0" w:color="auto"/>
        <w:bottom w:val="none" w:sz="0" w:space="0" w:color="auto"/>
        <w:right w:val="none" w:sz="0" w:space="0" w:color="auto"/>
      </w:divBdr>
    </w:div>
    <w:div w:id="1020014550">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042100398">
      <w:bodyDiv w:val="1"/>
      <w:marLeft w:val="0"/>
      <w:marRight w:val="0"/>
      <w:marTop w:val="0"/>
      <w:marBottom w:val="0"/>
      <w:divBdr>
        <w:top w:val="none" w:sz="0" w:space="0" w:color="auto"/>
        <w:left w:val="none" w:sz="0" w:space="0" w:color="auto"/>
        <w:bottom w:val="none" w:sz="0" w:space="0" w:color="auto"/>
        <w:right w:val="none" w:sz="0" w:space="0" w:color="auto"/>
      </w:divBdr>
    </w:div>
    <w:div w:id="1095516336">
      <w:bodyDiv w:val="1"/>
      <w:marLeft w:val="0"/>
      <w:marRight w:val="0"/>
      <w:marTop w:val="0"/>
      <w:marBottom w:val="0"/>
      <w:divBdr>
        <w:top w:val="none" w:sz="0" w:space="0" w:color="auto"/>
        <w:left w:val="none" w:sz="0" w:space="0" w:color="auto"/>
        <w:bottom w:val="none" w:sz="0" w:space="0" w:color="auto"/>
        <w:right w:val="none" w:sz="0" w:space="0" w:color="auto"/>
      </w:divBdr>
    </w:div>
    <w:div w:id="1107773417">
      <w:bodyDiv w:val="1"/>
      <w:marLeft w:val="0"/>
      <w:marRight w:val="0"/>
      <w:marTop w:val="0"/>
      <w:marBottom w:val="0"/>
      <w:divBdr>
        <w:top w:val="none" w:sz="0" w:space="0" w:color="auto"/>
        <w:left w:val="none" w:sz="0" w:space="0" w:color="auto"/>
        <w:bottom w:val="none" w:sz="0" w:space="0" w:color="auto"/>
        <w:right w:val="none" w:sz="0" w:space="0" w:color="auto"/>
      </w:divBdr>
    </w:div>
    <w:div w:id="1111704725">
      <w:bodyDiv w:val="1"/>
      <w:marLeft w:val="0"/>
      <w:marRight w:val="0"/>
      <w:marTop w:val="0"/>
      <w:marBottom w:val="0"/>
      <w:divBdr>
        <w:top w:val="none" w:sz="0" w:space="0" w:color="auto"/>
        <w:left w:val="none" w:sz="0" w:space="0" w:color="auto"/>
        <w:bottom w:val="none" w:sz="0" w:space="0" w:color="auto"/>
        <w:right w:val="none" w:sz="0" w:space="0" w:color="auto"/>
      </w:divBdr>
    </w:div>
    <w:div w:id="1156536192">
      <w:bodyDiv w:val="1"/>
      <w:marLeft w:val="0"/>
      <w:marRight w:val="0"/>
      <w:marTop w:val="0"/>
      <w:marBottom w:val="0"/>
      <w:divBdr>
        <w:top w:val="none" w:sz="0" w:space="0" w:color="auto"/>
        <w:left w:val="none" w:sz="0" w:space="0" w:color="auto"/>
        <w:bottom w:val="none" w:sz="0" w:space="0" w:color="auto"/>
        <w:right w:val="none" w:sz="0" w:space="0" w:color="auto"/>
      </w:divBdr>
    </w:div>
    <w:div w:id="1178348253">
      <w:bodyDiv w:val="1"/>
      <w:marLeft w:val="0"/>
      <w:marRight w:val="0"/>
      <w:marTop w:val="0"/>
      <w:marBottom w:val="0"/>
      <w:divBdr>
        <w:top w:val="none" w:sz="0" w:space="0" w:color="auto"/>
        <w:left w:val="none" w:sz="0" w:space="0" w:color="auto"/>
        <w:bottom w:val="none" w:sz="0" w:space="0" w:color="auto"/>
        <w:right w:val="none" w:sz="0" w:space="0" w:color="auto"/>
      </w:divBdr>
    </w:div>
    <w:div w:id="1274479645">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316910267">
      <w:bodyDiv w:val="1"/>
      <w:marLeft w:val="0"/>
      <w:marRight w:val="0"/>
      <w:marTop w:val="0"/>
      <w:marBottom w:val="0"/>
      <w:divBdr>
        <w:top w:val="none" w:sz="0" w:space="0" w:color="auto"/>
        <w:left w:val="none" w:sz="0" w:space="0" w:color="auto"/>
        <w:bottom w:val="none" w:sz="0" w:space="0" w:color="auto"/>
        <w:right w:val="none" w:sz="0" w:space="0" w:color="auto"/>
      </w:divBdr>
    </w:div>
    <w:div w:id="1346439704">
      <w:bodyDiv w:val="1"/>
      <w:marLeft w:val="0"/>
      <w:marRight w:val="0"/>
      <w:marTop w:val="0"/>
      <w:marBottom w:val="0"/>
      <w:divBdr>
        <w:top w:val="none" w:sz="0" w:space="0" w:color="auto"/>
        <w:left w:val="none" w:sz="0" w:space="0" w:color="auto"/>
        <w:bottom w:val="none" w:sz="0" w:space="0" w:color="auto"/>
        <w:right w:val="none" w:sz="0" w:space="0" w:color="auto"/>
      </w:divBdr>
    </w:div>
    <w:div w:id="1380784999">
      <w:bodyDiv w:val="1"/>
      <w:marLeft w:val="0"/>
      <w:marRight w:val="0"/>
      <w:marTop w:val="0"/>
      <w:marBottom w:val="0"/>
      <w:divBdr>
        <w:top w:val="none" w:sz="0" w:space="0" w:color="auto"/>
        <w:left w:val="none" w:sz="0" w:space="0" w:color="auto"/>
        <w:bottom w:val="none" w:sz="0" w:space="0" w:color="auto"/>
        <w:right w:val="none" w:sz="0" w:space="0" w:color="auto"/>
      </w:divBdr>
    </w:div>
    <w:div w:id="1405297641">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461725727">
      <w:bodyDiv w:val="1"/>
      <w:marLeft w:val="0"/>
      <w:marRight w:val="0"/>
      <w:marTop w:val="0"/>
      <w:marBottom w:val="0"/>
      <w:divBdr>
        <w:top w:val="none" w:sz="0" w:space="0" w:color="auto"/>
        <w:left w:val="none" w:sz="0" w:space="0" w:color="auto"/>
        <w:bottom w:val="none" w:sz="0" w:space="0" w:color="auto"/>
        <w:right w:val="none" w:sz="0" w:space="0" w:color="auto"/>
      </w:divBdr>
    </w:div>
    <w:div w:id="1473710943">
      <w:bodyDiv w:val="1"/>
      <w:marLeft w:val="0"/>
      <w:marRight w:val="0"/>
      <w:marTop w:val="0"/>
      <w:marBottom w:val="0"/>
      <w:divBdr>
        <w:top w:val="none" w:sz="0" w:space="0" w:color="auto"/>
        <w:left w:val="none" w:sz="0" w:space="0" w:color="auto"/>
        <w:bottom w:val="none" w:sz="0" w:space="0" w:color="auto"/>
        <w:right w:val="none" w:sz="0" w:space="0" w:color="auto"/>
      </w:divBdr>
    </w:div>
    <w:div w:id="1504130419">
      <w:bodyDiv w:val="1"/>
      <w:marLeft w:val="0"/>
      <w:marRight w:val="0"/>
      <w:marTop w:val="0"/>
      <w:marBottom w:val="0"/>
      <w:divBdr>
        <w:top w:val="none" w:sz="0" w:space="0" w:color="auto"/>
        <w:left w:val="none" w:sz="0" w:space="0" w:color="auto"/>
        <w:bottom w:val="none" w:sz="0" w:space="0" w:color="auto"/>
        <w:right w:val="none" w:sz="0" w:space="0" w:color="auto"/>
      </w:divBdr>
    </w:div>
    <w:div w:id="153577292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599675586">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716352521">
      <w:bodyDiv w:val="1"/>
      <w:marLeft w:val="0"/>
      <w:marRight w:val="0"/>
      <w:marTop w:val="0"/>
      <w:marBottom w:val="0"/>
      <w:divBdr>
        <w:top w:val="none" w:sz="0" w:space="0" w:color="auto"/>
        <w:left w:val="none" w:sz="0" w:space="0" w:color="auto"/>
        <w:bottom w:val="none" w:sz="0" w:space="0" w:color="auto"/>
        <w:right w:val="none" w:sz="0" w:space="0" w:color="auto"/>
      </w:divBdr>
    </w:div>
    <w:div w:id="1728913852">
      <w:bodyDiv w:val="1"/>
      <w:marLeft w:val="0"/>
      <w:marRight w:val="0"/>
      <w:marTop w:val="0"/>
      <w:marBottom w:val="0"/>
      <w:divBdr>
        <w:top w:val="none" w:sz="0" w:space="0" w:color="auto"/>
        <w:left w:val="none" w:sz="0" w:space="0" w:color="auto"/>
        <w:bottom w:val="none" w:sz="0" w:space="0" w:color="auto"/>
        <w:right w:val="none" w:sz="0" w:space="0" w:color="auto"/>
      </w:divBdr>
    </w:div>
    <w:div w:id="1731028821">
      <w:bodyDiv w:val="1"/>
      <w:marLeft w:val="0"/>
      <w:marRight w:val="0"/>
      <w:marTop w:val="0"/>
      <w:marBottom w:val="0"/>
      <w:divBdr>
        <w:top w:val="none" w:sz="0" w:space="0" w:color="auto"/>
        <w:left w:val="none" w:sz="0" w:space="0" w:color="auto"/>
        <w:bottom w:val="none" w:sz="0" w:space="0" w:color="auto"/>
        <w:right w:val="none" w:sz="0" w:space="0" w:color="auto"/>
      </w:divBdr>
    </w:div>
    <w:div w:id="1783186906">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814784499">
      <w:bodyDiv w:val="1"/>
      <w:marLeft w:val="0"/>
      <w:marRight w:val="0"/>
      <w:marTop w:val="0"/>
      <w:marBottom w:val="0"/>
      <w:divBdr>
        <w:top w:val="none" w:sz="0" w:space="0" w:color="auto"/>
        <w:left w:val="none" w:sz="0" w:space="0" w:color="auto"/>
        <w:bottom w:val="none" w:sz="0" w:space="0" w:color="auto"/>
        <w:right w:val="none" w:sz="0" w:space="0" w:color="auto"/>
      </w:divBdr>
    </w:div>
    <w:div w:id="1831675682">
      <w:bodyDiv w:val="1"/>
      <w:marLeft w:val="0"/>
      <w:marRight w:val="0"/>
      <w:marTop w:val="0"/>
      <w:marBottom w:val="0"/>
      <w:divBdr>
        <w:top w:val="none" w:sz="0" w:space="0" w:color="auto"/>
        <w:left w:val="none" w:sz="0" w:space="0" w:color="auto"/>
        <w:bottom w:val="none" w:sz="0" w:space="0" w:color="auto"/>
        <w:right w:val="none" w:sz="0" w:space="0" w:color="auto"/>
      </w:divBdr>
    </w:div>
    <w:div w:id="1845896907">
      <w:bodyDiv w:val="1"/>
      <w:marLeft w:val="0"/>
      <w:marRight w:val="0"/>
      <w:marTop w:val="0"/>
      <w:marBottom w:val="0"/>
      <w:divBdr>
        <w:top w:val="none" w:sz="0" w:space="0" w:color="auto"/>
        <w:left w:val="none" w:sz="0" w:space="0" w:color="auto"/>
        <w:bottom w:val="none" w:sz="0" w:space="0" w:color="auto"/>
        <w:right w:val="none" w:sz="0" w:space="0" w:color="auto"/>
      </w:divBdr>
    </w:div>
    <w:div w:id="1861116615">
      <w:bodyDiv w:val="1"/>
      <w:marLeft w:val="0"/>
      <w:marRight w:val="0"/>
      <w:marTop w:val="0"/>
      <w:marBottom w:val="0"/>
      <w:divBdr>
        <w:top w:val="none" w:sz="0" w:space="0" w:color="auto"/>
        <w:left w:val="none" w:sz="0" w:space="0" w:color="auto"/>
        <w:bottom w:val="none" w:sz="0" w:space="0" w:color="auto"/>
        <w:right w:val="none" w:sz="0" w:space="0" w:color="auto"/>
      </w:divBdr>
    </w:div>
    <w:div w:id="1872262784">
      <w:bodyDiv w:val="1"/>
      <w:marLeft w:val="0"/>
      <w:marRight w:val="0"/>
      <w:marTop w:val="0"/>
      <w:marBottom w:val="0"/>
      <w:divBdr>
        <w:top w:val="none" w:sz="0" w:space="0" w:color="auto"/>
        <w:left w:val="none" w:sz="0" w:space="0" w:color="auto"/>
        <w:bottom w:val="none" w:sz="0" w:space="0" w:color="auto"/>
        <w:right w:val="none" w:sz="0" w:space="0" w:color="auto"/>
      </w:divBdr>
    </w:div>
    <w:div w:id="1878424478">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56252890">
      <w:bodyDiv w:val="1"/>
      <w:marLeft w:val="0"/>
      <w:marRight w:val="0"/>
      <w:marTop w:val="0"/>
      <w:marBottom w:val="0"/>
      <w:divBdr>
        <w:top w:val="none" w:sz="0" w:space="0" w:color="auto"/>
        <w:left w:val="none" w:sz="0" w:space="0" w:color="auto"/>
        <w:bottom w:val="none" w:sz="0" w:space="0" w:color="auto"/>
        <w:right w:val="none" w:sz="0" w:space="0" w:color="auto"/>
      </w:divBdr>
    </w:div>
    <w:div w:id="1965648502">
      <w:bodyDiv w:val="1"/>
      <w:marLeft w:val="0"/>
      <w:marRight w:val="0"/>
      <w:marTop w:val="0"/>
      <w:marBottom w:val="0"/>
      <w:divBdr>
        <w:top w:val="none" w:sz="0" w:space="0" w:color="auto"/>
        <w:left w:val="none" w:sz="0" w:space="0" w:color="auto"/>
        <w:bottom w:val="none" w:sz="0" w:space="0" w:color="auto"/>
        <w:right w:val="none" w:sz="0" w:space="0" w:color="auto"/>
      </w:divBdr>
    </w:div>
    <w:div w:id="1974872471">
      <w:bodyDiv w:val="1"/>
      <w:marLeft w:val="0"/>
      <w:marRight w:val="0"/>
      <w:marTop w:val="0"/>
      <w:marBottom w:val="0"/>
      <w:divBdr>
        <w:top w:val="none" w:sz="0" w:space="0" w:color="auto"/>
        <w:left w:val="none" w:sz="0" w:space="0" w:color="auto"/>
        <w:bottom w:val="none" w:sz="0" w:space="0" w:color="auto"/>
        <w:right w:val="none" w:sz="0" w:space="0" w:color="auto"/>
      </w:divBdr>
    </w:div>
    <w:div w:id="1988436016">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07706797">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084988951">
      <w:bodyDiv w:val="1"/>
      <w:marLeft w:val="0"/>
      <w:marRight w:val="0"/>
      <w:marTop w:val="0"/>
      <w:marBottom w:val="0"/>
      <w:divBdr>
        <w:top w:val="none" w:sz="0" w:space="0" w:color="auto"/>
        <w:left w:val="none" w:sz="0" w:space="0" w:color="auto"/>
        <w:bottom w:val="none" w:sz="0" w:space="0" w:color="auto"/>
        <w:right w:val="none" w:sz="0" w:space="0" w:color="auto"/>
      </w:divBdr>
    </w:div>
    <w:div w:id="2098793765">
      <w:bodyDiv w:val="1"/>
      <w:marLeft w:val="0"/>
      <w:marRight w:val="0"/>
      <w:marTop w:val="0"/>
      <w:marBottom w:val="0"/>
      <w:divBdr>
        <w:top w:val="none" w:sz="0" w:space="0" w:color="auto"/>
        <w:left w:val="none" w:sz="0" w:space="0" w:color="auto"/>
        <w:bottom w:val="none" w:sz="0" w:space="0" w:color="auto"/>
        <w:right w:val="none" w:sz="0" w:space="0" w:color="auto"/>
      </w:divBdr>
    </w:div>
    <w:div w:id="2118405679">
      <w:bodyDiv w:val="1"/>
      <w:marLeft w:val="0"/>
      <w:marRight w:val="0"/>
      <w:marTop w:val="0"/>
      <w:marBottom w:val="0"/>
      <w:divBdr>
        <w:top w:val="none" w:sz="0" w:space="0" w:color="auto"/>
        <w:left w:val="none" w:sz="0" w:space="0" w:color="auto"/>
        <w:bottom w:val="none" w:sz="0" w:space="0" w:color="auto"/>
        <w:right w:val="none" w:sz="0" w:space="0" w:color="auto"/>
      </w:divBdr>
    </w:div>
    <w:div w:id="21305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41863-FF7F-4A4E-A803-AB5FB5691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4288</TotalTime>
  <Pages>8</Pages>
  <Words>2239</Words>
  <Characters>12766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14976</CharactersWithSpaces>
  <SharedDoc>false</SharedDoc>
  <HLinks>
    <vt:vector size="84" baseType="variant">
      <vt:variant>
        <vt:i4>1310729</vt:i4>
      </vt:variant>
      <vt:variant>
        <vt:i4>81</vt:i4>
      </vt:variant>
      <vt:variant>
        <vt:i4>0</vt:i4>
      </vt:variant>
      <vt:variant>
        <vt:i4>5</vt:i4>
      </vt:variant>
      <vt:variant>
        <vt:lpwstr>http://muasamcong.mpi.gov.vn/</vt:lpwstr>
      </vt:variant>
      <vt:variant>
        <vt:lpwstr/>
      </vt:variant>
      <vt:variant>
        <vt:i4>1966141</vt:i4>
      </vt:variant>
      <vt:variant>
        <vt:i4>74</vt:i4>
      </vt:variant>
      <vt:variant>
        <vt:i4>0</vt:i4>
      </vt:variant>
      <vt:variant>
        <vt:i4>5</vt:i4>
      </vt:variant>
      <vt:variant>
        <vt:lpwstr/>
      </vt:variant>
      <vt:variant>
        <vt:lpwstr>_Toc38458125</vt:lpwstr>
      </vt:variant>
      <vt:variant>
        <vt:i4>2031677</vt:i4>
      </vt:variant>
      <vt:variant>
        <vt:i4>68</vt:i4>
      </vt:variant>
      <vt:variant>
        <vt:i4>0</vt:i4>
      </vt:variant>
      <vt:variant>
        <vt:i4>5</vt:i4>
      </vt:variant>
      <vt:variant>
        <vt:lpwstr/>
      </vt:variant>
      <vt:variant>
        <vt:lpwstr>_Toc38458124</vt:lpwstr>
      </vt:variant>
      <vt:variant>
        <vt:i4>1572925</vt:i4>
      </vt:variant>
      <vt:variant>
        <vt:i4>62</vt:i4>
      </vt:variant>
      <vt:variant>
        <vt:i4>0</vt:i4>
      </vt:variant>
      <vt:variant>
        <vt:i4>5</vt:i4>
      </vt:variant>
      <vt:variant>
        <vt:lpwstr/>
      </vt:variant>
      <vt:variant>
        <vt:lpwstr>_Toc38458123</vt:lpwstr>
      </vt:variant>
      <vt:variant>
        <vt:i4>1638461</vt:i4>
      </vt:variant>
      <vt:variant>
        <vt:i4>56</vt:i4>
      </vt:variant>
      <vt:variant>
        <vt:i4>0</vt:i4>
      </vt:variant>
      <vt:variant>
        <vt:i4>5</vt:i4>
      </vt:variant>
      <vt:variant>
        <vt:lpwstr/>
      </vt:variant>
      <vt:variant>
        <vt:lpwstr>_Toc38458122</vt:lpwstr>
      </vt:variant>
      <vt:variant>
        <vt:i4>1703997</vt:i4>
      </vt:variant>
      <vt:variant>
        <vt:i4>50</vt:i4>
      </vt:variant>
      <vt:variant>
        <vt:i4>0</vt:i4>
      </vt:variant>
      <vt:variant>
        <vt:i4>5</vt:i4>
      </vt:variant>
      <vt:variant>
        <vt:lpwstr/>
      </vt:variant>
      <vt:variant>
        <vt:lpwstr>_Toc38458121</vt:lpwstr>
      </vt:variant>
      <vt:variant>
        <vt:i4>1769533</vt:i4>
      </vt:variant>
      <vt:variant>
        <vt:i4>44</vt:i4>
      </vt:variant>
      <vt:variant>
        <vt:i4>0</vt:i4>
      </vt:variant>
      <vt:variant>
        <vt:i4>5</vt:i4>
      </vt:variant>
      <vt:variant>
        <vt:lpwstr/>
      </vt:variant>
      <vt:variant>
        <vt:lpwstr>_Toc38458120</vt:lpwstr>
      </vt:variant>
      <vt:variant>
        <vt:i4>1179710</vt:i4>
      </vt:variant>
      <vt:variant>
        <vt:i4>38</vt:i4>
      </vt:variant>
      <vt:variant>
        <vt:i4>0</vt:i4>
      </vt:variant>
      <vt:variant>
        <vt:i4>5</vt:i4>
      </vt:variant>
      <vt:variant>
        <vt:lpwstr/>
      </vt:variant>
      <vt:variant>
        <vt:lpwstr>_Toc38458119</vt:lpwstr>
      </vt:variant>
      <vt:variant>
        <vt:i4>1245246</vt:i4>
      </vt:variant>
      <vt:variant>
        <vt:i4>32</vt:i4>
      </vt:variant>
      <vt:variant>
        <vt:i4>0</vt:i4>
      </vt:variant>
      <vt:variant>
        <vt:i4>5</vt:i4>
      </vt:variant>
      <vt:variant>
        <vt:lpwstr/>
      </vt:variant>
      <vt:variant>
        <vt:lpwstr>_Toc38458118</vt:lpwstr>
      </vt:variant>
      <vt:variant>
        <vt:i4>1835070</vt:i4>
      </vt:variant>
      <vt:variant>
        <vt:i4>26</vt:i4>
      </vt:variant>
      <vt:variant>
        <vt:i4>0</vt:i4>
      </vt:variant>
      <vt:variant>
        <vt:i4>5</vt:i4>
      </vt:variant>
      <vt:variant>
        <vt:lpwstr/>
      </vt:variant>
      <vt:variant>
        <vt:lpwstr>_Toc38458117</vt:lpwstr>
      </vt:variant>
      <vt:variant>
        <vt:i4>1900606</vt:i4>
      </vt:variant>
      <vt:variant>
        <vt:i4>20</vt:i4>
      </vt:variant>
      <vt:variant>
        <vt:i4>0</vt:i4>
      </vt:variant>
      <vt:variant>
        <vt:i4>5</vt:i4>
      </vt:variant>
      <vt:variant>
        <vt:lpwstr/>
      </vt:variant>
      <vt:variant>
        <vt:lpwstr>_Toc38458116</vt:lpwstr>
      </vt:variant>
      <vt:variant>
        <vt:i4>1966142</vt:i4>
      </vt:variant>
      <vt:variant>
        <vt:i4>14</vt:i4>
      </vt:variant>
      <vt:variant>
        <vt:i4>0</vt:i4>
      </vt:variant>
      <vt:variant>
        <vt:i4>5</vt:i4>
      </vt:variant>
      <vt:variant>
        <vt:lpwstr/>
      </vt:variant>
      <vt:variant>
        <vt:lpwstr>_Toc38458115</vt:lpwstr>
      </vt:variant>
      <vt:variant>
        <vt:i4>2031678</vt:i4>
      </vt:variant>
      <vt:variant>
        <vt:i4>8</vt:i4>
      </vt:variant>
      <vt:variant>
        <vt:i4>0</vt:i4>
      </vt:variant>
      <vt:variant>
        <vt:i4>5</vt:i4>
      </vt:variant>
      <vt:variant>
        <vt:lpwstr/>
      </vt:variant>
      <vt:variant>
        <vt:lpwstr>_Toc38458114</vt:lpwstr>
      </vt:variant>
      <vt:variant>
        <vt:i4>1572926</vt:i4>
      </vt:variant>
      <vt:variant>
        <vt:i4>2</vt:i4>
      </vt:variant>
      <vt:variant>
        <vt:i4>0</vt:i4>
      </vt:variant>
      <vt:variant>
        <vt:i4>5</vt:i4>
      </vt:variant>
      <vt:variant>
        <vt:lpwstr/>
      </vt:variant>
      <vt:variant>
        <vt:lpwstr>_Toc38458113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Windows</cp:lastModifiedBy>
  <cp:revision>439</cp:revision>
  <cp:lastPrinted>2025-07-27T09:20:00Z</cp:lastPrinted>
  <dcterms:created xsi:type="dcterms:W3CDTF">2021-11-27T05:14:00Z</dcterms:created>
  <dcterms:modified xsi:type="dcterms:W3CDTF">2026-04-29T02:49:00Z</dcterms:modified>
</cp:coreProperties>
</file>