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34" w:rsidRPr="00C46086" w:rsidRDefault="001D6634" w:rsidP="001D6634">
      <w:pPr>
        <w:pStyle w:val="TOC1"/>
      </w:pPr>
      <w:r w:rsidRPr="00C46086">
        <w:t xml:space="preserve">Mục </w:t>
      </w:r>
      <w:r w:rsidRPr="00C46086">
        <w:rPr>
          <w:lang w:val="pl-PL"/>
        </w:rPr>
        <w:t>3</w:t>
      </w:r>
      <w:r w:rsidRPr="00C46086">
        <w:t>. Tiêu chuẩn đánh giá về kỹ thuật</w:t>
      </w:r>
    </w:p>
    <w:p w:rsidR="00745A52" w:rsidRPr="00C46086" w:rsidRDefault="00745A52" w:rsidP="00745A52">
      <w:pPr>
        <w:spacing w:before="80" w:after="80" w:line="264" w:lineRule="auto"/>
        <w:ind w:firstLine="709"/>
        <w:rPr>
          <w:sz w:val="28"/>
          <w:szCs w:val="28"/>
          <w:lang w:val="vi-VN"/>
        </w:rPr>
      </w:pPr>
      <w:r w:rsidRPr="00C46086">
        <w:rPr>
          <w:sz w:val="28"/>
          <w:szCs w:val="28"/>
          <w:lang w:val="vi-VN"/>
        </w:rPr>
        <w:t>Sử dụng tiêu chí đạt/không đạt hoặc phương pháp chấm điểm để xây dựng tiêu chuẩn đánh giá về kỹ thuật.</w:t>
      </w:r>
    </w:p>
    <w:p w:rsidR="00745A52" w:rsidRPr="00C46086" w:rsidRDefault="00745A52" w:rsidP="00745A52">
      <w:pPr>
        <w:spacing w:before="80" w:after="80" w:line="264" w:lineRule="auto"/>
        <w:ind w:firstLine="709"/>
        <w:rPr>
          <w:rFonts w:eastAsia="Calibri"/>
          <w:spacing w:val="2"/>
          <w:sz w:val="28"/>
          <w:szCs w:val="28"/>
        </w:rPr>
      </w:pPr>
      <w:r w:rsidRPr="00C46086">
        <w:rPr>
          <w:rFonts w:eastAsia="Calibri"/>
          <w:spacing w:val="2"/>
          <w:sz w:val="28"/>
          <w:szCs w:val="28"/>
          <w:lang w:val="vi-VN"/>
        </w:rPr>
        <w:t xml:space="preserve">Việc xây dựng </w:t>
      </w:r>
      <w:r w:rsidRPr="00C46086">
        <w:rPr>
          <w:rFonts w:eastAsia="Calibri"/>
          <w:sz w:val="28"/>
          <w:szCs w:val="28"/>
          <w:lang w:val="vi-VN"/>
        </w:rPr>
        <w:t>tiêu chuẩn đánh giá về kỹ thuật</w:t>
      </w:r>
      <w:r w:rsidRPr="00C4608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46086">
        <w:rPr>
          <w:rFonts w:eastAsia="Calibri"/>
          <w:spacing w:val="2"/>
          <w:sz w:val="28"/>
          <w:szCs w:val="28"/>
        </w:rPr>
        <w:t>Điều 19 và</w:t>
      </w:r>
      <w:bookmarkEnd w:id="0"/>
      <w:r w:rsidRPr="00C46086">
        <w:rPr>
          <w:rFonts w:eastAsia="Calibri"/>
          <w:spacing w:val="2"/>
          <w:sz w:val="28"/>
          <w:szCs w:val="28"/>
          <w:lang w:val="vi-VN"/>
        </w:rPr>
        <w:t xml:space="preserve"> Điều </w:t>
      </w:r>
      <w:r w:rsidRPr="00C46086">
        <w:rPr>
          <w:rFonts w:eastAsia="Calibri"/>
          <w:spacing w:val="2"/>
          <w:sz w:val="28"/>
          <w:szCs w:val="28"/>
        </w:rPr>
        <w:t>20</w:t>
      </w:r>
      <w:r w:rsidRPr="00C46086">
        <w:rPr>
          <w:rFonts w:eastAsia="Calibri"/>
          <w:spacing w:val="2"/>
          <w:sz w:val="28"/>
          <w:szCs w:val="28"/>
          <w:lang w:val="vi-VN"/>
        </w:rPr>
        <w:t xml:space="preserve"> của Nghị định số</w:t>
      </w:r>
      <w:r w:rsidRPr="00C46086">
        <w:rPr>
          <w:rFonts w:eastAsia="Calibri"/>
          <w:spacing w:val="2"/>
          <w:sz w:val="28"/>
          <w:szCs w:val="28"/>
        </w:rPr>
        <w:t xml:space="preserve"> 214</w:t>
      </w:r>
      <w:r w:rsidRPr="00C46086">
        <w:rPr>
          <w:rFonts w:eastAsia="Calibri"/>
          <w:spacing w:val="2"/>
          <w:sz w:val="28"/>
          <w:szCs w:val="28"/>
          <w:lang w:val="vi-VN"/>
        </w:rPr>
        <w:t>/2025/NĐ-CP</w:t>
      </w:r>
      <w:r w:rsidRPr="00C46086">
        <w:rPr>
          <w:rFonts w:eastAsia="Calibri"/>
          <w:spacing w:val="2"/>
          <w:sz w:val="28"/>
          <w:szCs w:val="28"/>
        </w:rPr>
        <w:t xml:space="preserve">, </w:t>
      </w:r>
      <w:r w:rsidRPr="00C46086">
        <w:rPr>
          <w:sz w:val="28"/>
          <w:szCs w:val="28"/>
          <w:lang w:val="vi-VN"/>
        </w:rPr>
        <w:t xml:space="preserve">chất lượng hàng hóa tương tự được công khai theo quy định tại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/2025/NĐ-CP (nếu có)</w:t>
      </w:r>
      <w:r w:rsidRPr="00C46086" w:rsidDel="009A4DEF">
        <w:rPr>
          <w:rFonts w:eastAsia="Calibri"/>
          <w:spacing w:val="2"/>
          <w:sz w:val="28"/>
          <w:szCs w:val="28"/>
          <w:lang w:val="vi-VN"/>
        </w:rPr>
        <w:t xml:space="preserve"> </w:t>
      </w:r>
      <w:r w:rsidRPr="00C46086">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745A52" w:rsidRPr="00C46086" w:rsidRDefault="00745A52" w:rsidP="00745A52">
      <w:pPr>
        <w:widowControl w:val="0"/>
        <w:spacing w:before="80" w:after="80" w:line="264" w:lineRule="auto"/>
        <w:ind w:firstLine="709"/>
        <w:rPr>
          <w:sz w:val="28"/>
          <w:szCs w:val="28"/>
          <w:lang w:val="vi-VN"/>
        </w:rPr>
      </w:pPr>
      <w:r w:rsidRPr="00C46086">
        <w:rPr>
          <w:sz w:val="28"/>
          <w:szCs w:val="28"/>
          <w:lang w:val="vi-VN"/>
        </w:rPr>
        <w:t>- Đặc tính, thông số kỹ thuật của hàng hóa, tiêu chuẩn sản xuất, tiêu chuẩn chế tạo và công nghệ;</w:t>
      </w:r>
    </w:p>
    <w:p w:rsidR="00745A52" w:rsidRPr="00C46086" w:rsidRDefault="00745A52" w:rsidP="00745A52">
      <w:pPr>
        <w:widowControl w:val="0"/>
        <w:tabs>
          <w:tab w:val="left" w:pos="851"/>
        </w:tabs>
        <w:spacing w:before="80" w:after="80" w:line="264" w:lineRule="auto"/>
        <w:ind w:firstLine="709"/>
        <w:rPr>
          <w:sz w:val="28"/>
          <w:szCs w:val="28"/>
          <w:lang w:val="vi-VN"/>
        </w:rPr>
      </w:pPr>
      <w:r w:rsidRPr="00C46086">
        <w:rPr>
          <w:sz w:val="28"/>
          <w:szCs w:val="28"/>
          <w:lang w:val="vi-VN"/>
        </w:rPr>
        <w:t>- Tính hợp lý và hiệu quả kinh tế của các giải pháp kỹ thuật, biện pháp tổ chức cung cấp, lắp đặt hàng hóa;</w:t>
      </w:r>
    </w:p>
    <w:p w:rsidR="00745A52" w:rsidRPr="00C46086" w:rsidRDefault="00745A52" w:rsidP="00745A52">
      <w:pPr>
        <w:widowControl w:val="0"/>
        <w:tabs>
          <w:tab w:val="left" w:pos="851"/>
        </w:tabs>
        <w:spacing w:before="80" w:after="80" w:line="264" w:lineRule="auto"/>
        <w:ind w:firstLine="709"/>
        <w:rPr>
          <w:sz w:val="28"/>
          <w:szCs w:val="28"/>
        </w:rPr>
      </w:pPr>
      <w:r w:rsidRPr="00C46086">
        <w:rPr>
          <w:sz w:val="28"/>
          <w:szCs w:val="28"/>
          <w:lang w:val="vi-VN"/>
        </w:rPr>
        <w:t>- Mức độ đáp ứng các yêu cầu về bảo hành, bảo trì: nhà thầu phải trình bày được kế hoạch cung cấp dịch vụ bảo hành, bảo trì;</w:t>
      </w:r>
    </w:p>
    <w:p w:rsidR="00745A52" w:rsidRPr="00C46086" w:rsidRDefault="00745A52" w:rsidP="00745A52">
      <w:pPr>
        <w:widowControl w:val="0"/>
        <w:tabs>
          <w:tab w:val="left" w:pos="851"/>
        </w:tabs>
        <w:spacing w:before="80" w:after="80" w:line="264" w:lineRule="auto"/>
        <w:ind w:firstLine="709"/>
        <w:rPr>
          <w:sz w:val="28"/>
          <w:szCs w:val="28"/>
        </w:rPr>
      </w:pPr>
      <w:r w:rsidRPr="00C46086">
        <w:rPr>
          <w:sz w:val="28"/>
          <w:szCs w:val="28"/>
        </w:rPr>
        <w:t>-</w:t>
      </w:r>
      <w:r w:rsidRPr="00C46086">
        <w:rPr>
          <w:sz w:val="28"/>
          <w:szCs w:val="28"/>
          <w:lang w:val="vi-VN"/>
        </w:rPr>
        <w:t xml:space="preserve"> </w:t>
      </w:r>
      <w:r w:rsidRPr="00C46086">
        <w:rPr>
          <w:sz w:val="28"/>
          <w:szCs w:val="28"/>
        </w:rPr>
        <w:t>M</w:t>
      </w:r>
      <w:r w:rsidRPr="00C46086">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745A52" w:rsidRPr="00C46086" w:rsidRDefault="00745A52" w:rsidP="00745A52">
      <w:pPr>
        <w:widowControl w:val="0"/>
        <w:tabs>
          <w:tab w:val="left" w:pos="851"/>
        </w:tabs>
        <w:spacing w:before="80" w:after="80" w:line="264" w:lineRule="auto"/>
        <w:ind w:firstLine="709"/>
        <w:rPr>
          <w:sz w:val="28"/>
          <w:szCs w:val="28"/>
          <w:lang w:val="vi-VN"/>
        </w:rPr>
      </w:pPr>
      <w:r w:rsidRPr="00C46086">
        <w:rPr>
          <w:sz w:val="28"/>
          <w:szCs w:val="28"/>
          <w:lang w:val="vi-VN"/>
        </w:rPr>
        <w:t xml:space="preserve">- Khả năng thích ứng về </w:t>
      </w:r>
      <w:r w:rsidRPr="00C46086">
        <w:rPr>
          <w:sz w:val="28"/>
          <w:szCs w:val="28"/>
        </w:rPr>
        <w:t xml:space="preserve">mặt </w:t>
      </w:r>
      <w:r w:rsidRPr="00C46086">
        <w:rPr>
          <w:sz w:val="28"/>
          <w:szCs w:val="28"/>
          <w:lang w:val="vi-VN"/>
        </w:rPr>
        <w:t>địa lý, môi trường;</w:t>
      </w:r>
    </w:p>
    <w:p w:rsidR="00745A52" w:rsidRPr="00C46086" w:rsidRDefault="00745A52" w:rsidP="00745A52">
      <w:pPr>
        <w:widowControl w:val="0"/>
        <w:tabs>
          <w:tab w:val="left" w:pos="851"/>
        </w:tabs>
        <w:spacing w:before="80" w:after="80" w:line="264" w:lineRule="auto"/>
        <w:ind w:firstLine="709"/>
        <w:rPr>
          <w:sz w:val="28"/>
          <w:szCs w:val="28"/>
          <w:lang w:val="vi-VN"/>
        </w:rPr>
      </w:pPr>
      <w:r w:rsidRPr="00C46086">
        <w:rPr>
          <w:sz w:val="28"/>
          <w:szCs w:val="28"/>
          <w:lang w:val="vi-VN"/>
        </w:rPr>
        <w:t>- Tác động đối với môi trường và biện pháp giải quyết;</w:t>
      </w:r>
    </w:p>
    <w:p w:rsidR="00745A52" w:rsidRPr="00C46086" w:rsidRDefault="00745A52" w:rsidP="00745A52">
      <w:pPr>
        <w:widowControl w:val="0"/>
        <w:tabs>
          <w:tab w:val="left" w:pos="851"/>
        </w:tabs>
        <w:spacing w:before="80" w:after="80" w:line="264" w:lineRule="auto"/>
        <w:ind w:firstLine="709"/>
        <w:rPr>
          <w:sz w:val="28"/>
          <w:szCs w:val="28"/>
          <w:lang w:val="vi-VN"/>
        </w:rPr>
      </w:pPr>
      <w:r w:rsidRPr="00C46086">
        <w:rPr>
          <w:sz w:val="28"/>
          <w:szCs w:val="28"/>
          <w:lang w:val="vi-VN"/>
        </w:rPr>
        <w:t>- Tiêu chí đấu thầu bền vững (nếu có);</w:t>
      </w:r>
    </w:p>
    <w:p w:rsidR="00745A52" w:rsidRPr="00C46086" w:rsidRDefault="00745A52" w:rsidP="00745A52">
      <w:pPr>
        <w:widowControl w:val="0"/>
        <w:tabs>
          <w:tab w:val="left" w:pos="851"/>
        </w:tabs>
        <w:spacing w:before="80" w:after="80" w:line="264" w:lineRule="auto"/>
        <w:ind w:firstLine="709"/>
        <w:rPr>
          <w:sz w:val="28"/>
          <w:szCs w:val="28"/>
          <w:lang w:val="vi-VN"/>
        </w:rPr>
      </w:pPr>
      <w:r w:rsidRPr="00C46086">
        <w:rPr>
          <w:sz w:val="28"/>
          <w:szCs w:val="28"/>
          <w:lang w:val="vi-VN"/>
        </w:rPr>
        <w:t>- Các yếu tố về điều kiện thương mại, thời gian giao hàng, đào tạo chuyển giao công nghệ, cung cấp các dịch vụ sau bán hàng;</w:t>
      </w:r>
    </w:p>
    <w:p w:rsidR="00745A52" w:rsidRPr="00C46086" w:rsidRDefault="00745A52" w:rsidP="00745A52">
      <w:pPr>
        <w:widowControl w:val="0"/>
        <w:tabs>
          <w:tab w:val="left" w:pos="851"/>
        </w:tabs>
        <w:spacing w:before="80" w:after="80" w:line="264" w:lineRule="auto"/>
        <w:ind w:firstLine="709"/>
        <w:rPr>
          <w:sz w:val="28"/>
          <w:szCs w:val="28"/>
        </w:rPr>
      </w:pPr>
      <w:r w:rsidRPr="00C46086">
        <w:rPr>
          <w:sz w:val="28"/>
          <w:szCs w:val="28"/>
          <w:lang w:val="vi-VN"/>
        </w:rPr>
        <w:t>- Tiến độ cung cấp hàng hóa;</w:t>
      </w:r>
    </w:p>
    <w:p w:rsidR="00745A52" w:rsidRPr="00C46086" w:rsidRDefault="00745A52" w:rsidP="00745A52">
      <w:pPr>
        <w:widowControl w:val="0"/>
        <w:tabs>
          <w:tab w:val="left" w:pos="851"/>
        </w:tabs>
        <w:spacing w:before="80" w:after="80" w:line="264" w:lineRule="auto"/>
        <w:ind w:firstLine="709"/>
        <w:rPr>
          <w:sz w:val="28"/>
          <w:szCs w:val="28"/>
        </w:rPr>
      </w:pPr>
      <w:r w:rsidRPr="00C46086">
        <w:rPr>
          <w:sz w:val="28"/>
          <w:szCs w:val="28"/>
        </w:rPr>
        <w:t>- Yếu tố thân thiện môi trường;</w:t>
      </w:r>
    </w:p>
    <w:p w:rsidR="00745A52" w:rsidRPr="00C46086" w:rsidRDefault="00745A52" w:rsidP="00745A52">
      <w:pPr>
        <w:widowControl w:val="0"/>
        <w:tabs>
          <w:tab w:val="left" w:pos="851"/>
        </w:tabs>
        <w:spacing w:before="80" w:after="80" w:line="264" w:lineRule="auto"/>
        <w:ind w:firstLine="709"/>
        <w:rPr>
          <w:sz w:val="28"/>
          <w:szCs w:val="28"/>
        </w:rPr>
      </w:pPr>
      <w:r w:rsidRPr="00C46086">
        <w:rPr>
          <w:sz w:val="28"/>
          <w:szCs w:val="28"/>
          <w:lang w:val="vi-VN"/>
        </w:rPr>
        <w:t xml:space="preserve">- Kết quả thực hiện hợp đồng của nhà thầu đối với gói thầu cung cấp hàng hóa, EPC, EP, PC, chìa khóa trao tay theo quy định tại </w:t>
      </w:r>
      <w:r w:rsidRPr="00C46086">
        <w:rPr>
          <w:rFonts w:eastAsia="Calibri"/>
          <w:spacing w:val="2"/>
          <w:sz w:val="28"/>
          <w:szCs w:val="28"/>
        </w:rPr>
        <w:t>Điều 19 và</w:t>
      </w:r>
      <w:r w:rsidRPr="00C46086">
        <w:rPr>
          <w:sz w:val="28"/>
          <w:szCs w:val="28"/>
          <w:lang w:val="vi-VN"/>
        </w:rPr>
        <w:t xml:space="preserve">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 xml:space="preserve">/2025/NĐ-CP, chất lượng hàng hóa tương tự được công khai theo quy định tại Điều </w:t>
      </w:r>
      <w:r w:rsidRPr="00C46086">
        <w:rPr>
          <w:sz w:val="28"/>
          <w:szCs w:val="28"/>
        </w:rPr>
        <w:t>20</w:t>
      </w:r>
      <w:r w:rsidRPr="00C46086">
        <w:rPr>
          <w:sz w:val="28"/>
          <w:szCs w:val="28"/>
          <w:lang w:val="vi-VN"/>
        </w:rPr>
        <w:t xml:space="preserve"> của Nghị định số</w:t>
      </w:r>
      <w:r w:rsidRPr="00C46086">
        <w:rPr>
          <w:sz w:val="28"/>
          <w:szCs w:val="28"/>
        </w:rPr>
        <w:t xml:space="preserve"> 214</w:t>
      </w:r>
      <w:r w:rsidRPr="00C46086">
        <w:rPr>
          <w:sz w:val="28"/>
          <w:szCs w:val="28"/>
          <w:lang w:val="vi-VN"/>
        </w:rPr>
        <w:t>/2025/NĐ-CP (nếu có);</w:t>
      </w:r>
    </w:p>
    <w:p w:rsidR="00745A52" w:rsidRPr="00C46086" w:rsidRDefault="00745A52" w:rsidP="00745A52">
      <w:pPr>
        <w:widowControl w:val="0"/>
        <w:tabs>
          <w:tab w:val="left" w:pos="851"/>
        </w:tabs>
        <w:spacing w:before="80" w:after="80" w:line="264" w:lineRule="auto"/>
        <w:ind w:firstLine="709"/>
        <w:rPr>
          <w:sz w:val="28"/>
          <w:szCs w:val="28"/>
          <w:lang w:val="vi-VN"/>
        </w:rPr>
      </w:pPr>
      <w:r w:rsidRPr="00C46086">
        <w:rPr>
          <w:sz w:val="28"/>
          <w:szCs w:val="28"/>
          <w:lang w:val="vi-VN"/>
        </w:rPr>
        <w:t>- Các yếu tố cần thiết khác.</w:t>
      </w:r>
    </w:p>
    <w:p w:rsidR="00745A52" w:rsidRPr="00C46086" w:rsidRDefault="00745A52" w:rsidP="00745A52">
      <w:pPr>
        <w:spacing w:before="80" w:after="80" w:line="264" w:lineRule="auto"/>
        <w:ind w:firstLine="709"/>
        <w:rPr>
          <w:sz w:val="28"/>
          <w:szCs w:val="28"/>
          <w:lang w:val="es-ES"/>
        </w:rPr>
      </w:pPr>
      <w:r w:rsidRPr="00C46086">
        <w:rPr>
          <w:b/>
          <w:iCs/>
          <w:sz w:val="28"/>
          <w:szCs w:val="28"/>
          <w:lang w:val="es-ES"/>
        </w:rPr>
        <w:t>3.2. Đánh giá theo phương pháp</w:t>
      </w:r>
      <w:r w:rsidRPr="00C46086" w:rsidDel="00BE4476">
        <w:rPr>
          <w:b/>
          <w:iCs/>
          <w:sz w:val="28"/>
          <w:szCs w:val="28"/>
          <w:lang w:val="es-ES"/>
        </w:rPr>
        <w:t xml:space="preserve"> </w:t>
      </w:r>
      <w:r w:rsidRPr="00C46086">
        <w:rPr>
          <w:b/>
          <w:iCs/>
          <w:sz w:val="28"/>
          <w:szCs w:val="28"/>
          <w:lang w:val="es-ES"/>
        </w:rPr>
        <w:t>đạt/không đạt</w:t>
      </w:r>
      <w:r w:rsidRPr="00C46086">
        <w:rPr>
          <w:rStyle w:val="FootnoteReference"/>
          <w:b/>
          <w:iCs/>
          <w:sz w:val="28"/>
          <w:szCs w:val="28"/>
        </w:rPr>
        <w:footnoteReference w:id="1"/>
      </w:r>
      <w:r w:rsidRPr="00C46086">
        <w:rPr>
          <w:b/>
          <w:sz w:val="28"/>
          <w:szCs w:val="28"/>
          <w:lang w:val="es-ES"/>
        </w:rPr>
        <w:t>:</w:t>
      </w:r>
    </w:p>
    <w:p w:rsidR="00745A52" w:rsidRPr="00C46086" w:rsidRDefault="00745A52" w:rsidP="00745A52">
      <w:pPr>
        <w:spacing w:before="80" w:after="80" w:line="264" w:lineRule="auto"/>
        <w:ind w:firstLine="709"/>
        <w:rPr>
          <w:sz w:val="28"/>
          <w:szCs w:val="28"/>
          <w:lang w:val="es-ES"/>
        </w:rPr>
      </w:pPr>
      <w:r w:rsidRPr="00C46086">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45A52" w:rsidRPr="00C46086" w:rsidRDefault="00745A52" w:rsidP="00745A52">
      <w:pPr>
        <w:spacing w:before="80" w:after="80" w:line="264" w:lineRule="auto"/>
        <w:ind w:firstLine="709"/>
        <w:rPr>
          <w:sz w:val="28"/>
          <w:szCs w:val="28"/>
          <w:lang w:val="es-ES"/>
        </w:rPr>
      </w:pPr>
      <w:r w:rsidRPr="00C4608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45A52" w:rsidRPr="00C46086" w:rsidRDefault="00745A52" w:rsidP="00745A52">
      <w:pPr>
        <w:spacing w:before="80" w:after="80" w:line="264" w:lineRule="auto"/>
        <w:ind w:firstLine="709"/>
        <w:rPr>
          <w:sz w:val="28"/>
          <w:szCs w:val="28"/>
          <w:lang w:val="es-ES"/>
        </w:rPr>
      </w:pPr>
      <w:r w:rsidRPr="00C46086">
        <w:rPr>
          <w:sz w:val="28"/>
          <w:szCs w:val="28"/>
          <w:lang w:val="es-ES"/>
        </w:rPr>
        <w:t xml:space="preserve">E-HSDT được đánh giá là đáp ứng yêu cầu về kỹ thuật khi có tất cả các tiêu chí tổng quát đều được đánh giá là đạt.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69"/>
        <w:gridCol w:w="2835"/>
        <w:gridCol w:w="992"/>
        <w:gridCol w:w="1843"/>
      </w:tblGrid>
      <w:tr w:rsidR="00745A52" w:rsidRPr="00922B36" w:rsidTr="001A6D0B">
        <w:trPr>
          <w:tblHeader/>
        </w:trPr>
        <w:tc>
          <w:tcPr>
            <w:tcW w:w="675" w:type="dxa"/>
            <w:vMerge w:val="restart"/>
            <w:tcBorders>
              <w:top w:val="single" w:sz="4" w:space="0" w:color="auto"/>
              <w:left w:val="single" w:sz="4" w:space="0" w:color="auto"/>
              <w:right w:val="single" w:sz="4" w:space="0" w:color="auto"/>
            </w:tcBorders>
            <w:vAlign w:val="center"/>
            <w:hideMark/>
          </w:tcPr>
          <w:p w:rsidR="00745A52" w:rsidRPr="00922B36" w:rsidRDefault="00745A52" w:rsidP="001A6D0B">
            <w:pPr>
              <w:spacing w:before="60" w:after="60"/>
              <w:jc w:val="center"/>
              <w:rPr>
                <w:b/>
              </w:rPr>
            </w:pPr>
            <w:r w:rsidRPr="00922B36">
              <w:rPr>
                <w:b/>
              </w:rPr>
              <w:t>TT</w:t>
            </w:r>
          </w:p>
        </w:tc>
        <w:tc>
          <w:tcPr>
            <w:tcW w:w="2869" w:type="dxa"/>
            <w:vMerge w:val="restart"/>
            <w:tcBorders>
              <w:top w:val="single" w:sz="4" w:space="0" w:color="auto"/>
              <w:left w:val="single" w:sz="4" w:space="0" w:color="auto"/>
              <w:right w:val="single" w:sz="4" w:space="0" w:color="auto"/>
            </w:tcBorders>
            <w:vAlign w:val="center"/>
            <w:hideMark/>
          </w:tcPr>
          <w:p w:rsidR="00745A52" w:rsidRPr="00922B36" w:rsidRDefault="00745A52" w:rsidP="001A6D0B">
            <w:pPr>
              <w:spacing w:before="60" w:after="60"/>
              <w:jc w:val="center"/>
              <w:rPr>
                <w:b/>
              </w:rPr>
            </w:pPr>
            <w:r w:rsidRPr="00922B36">
              <w:rPr>
                <w:b/>
              </w:rPr>
              <w:t>Nội dung yêu cầu</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spacing w:before="60" w:after="60"/>
              <w:jc w:val="center"/>
              <w:rPr>
                <w:b/>
              </w:rPr>
            </w:pPr>
            <w:r w:rsidRPr="00922B36">
              <w:rPr>
                <w:b/>
              </w:rPr>
              <w:t>Mức độ đáp ứng</w:t>
            </w:r>
          </w:p>
        </w:tc>
      </w:tr>
      <w:tr w:rsidR="00745A52" w:rsidRPr="00922B36" w:rsidTr="001A6D0B">
        <w:trPr>
          <w:tblHeader/>
        </w:trPr>
        <w:tc>
          <w:tcPr>
            <w:tcW w:w="675" w:type="dxa"/>
            <w:vMerge/>
            <w:tcBorders>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pPr>
          </w:p>
        </w:tc>
        <w:tc>
          <w:tcPr>
            <w:tcW w:w="2869" w:type="dxa"/>
            <w:vMerge/>
            <w:tcBorders>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spacing w:before="60" w:after="60"/>
              <w:jc w:val="center"/>
              <w:rPr>
                <w:b/>
                <w:bCs/>
              </w:rPr>
            </w:pPr>
            <w:r w:rsidRPr="00922B36">
              <w:rPr>
                <w:b/>
                <w:bCs/>
              </w:rPr>
              <w:t>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spacing w:before="60" w:after="60"/>
              <w:jc w:val="center"/>
              <w:rPr>
                <w:b/>
                <w:bCs/>
              </w:rPr>
            </w:pPr>
            <w:r w:rsidRPr="00922B36">
              <w:rPr>
                <w:b/>
                <w:bCs/>
              </w:rPr>
              <w:t>Chấp nhận được</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spacing w:before="60" w:after="60"/>
              <w:jc w:val="center"/>
              <w:rPr>
                <w:b/>
                <w:bCs/>
              </w:rPr>
            </w:pPr>
            <w:r w:rsidRPr="00922B36">
              <w:rPr>
                <w:b/>
                <w:bCs/>
              </w:rPr>
              <w:t>Không đạt</w:t>
            </w:r>
          </w:p>
        </w:tc>
      </w:tr>
      <w:tr w:rsidR="00745A52" w:rsidRPr="00922B36" w:rsidTr="001A6D0B">
        <w:trPr>
          <w:trHeight w:val="601"/>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rPr>
                <w:b/>
              </w:rPr>
            </w:pPr>
            <w:r w:rsidRPr="00922B36">
              <w:rPr>
                <w:b/>
              </w:rPr>
              <w:t>I</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rPr>
                <w:lang w:val="es-ES"/>
              </w:rPr>
            </w:pPr>
            <w:r w:rsidRPr="00922B36">
              <w:rPr>
                <w:b/>
                <w:lang w:val="es-ES"/>
              </w:rPr>
              <w:t>M</w:t>
            </w:r>
            <w:r w:rsidRPr="00922B36">
              <w:rPr>
                <w:rFonts w:cs="Arial"/>
                <w:b/>
                <w:lang w:val="es-ES"/>
              </w:rPr>
              <w:t>ứ</w:t>
            </w:r>
            <w:r w:rsidRPr="00922B36">
              <w:rPr>
                <w:b/>
                <w:lang w:val="es-ES"/>
              </w:rPr>
              <w:t xml:space="preserve">c </w:t>
            </w:r>
            <w:r w:rsidRPr="00922B36">
              <w:rPr>
                <w:rFonts w:cs="Arial"/>
                <w:b/>
                <w:lang w:val="es-ES"/>
              </w:rPr>
              <w:t>độ</w:t>
            </w:r>
            <w:r w:rsidRPr="00922B36">
              <w:rPr>
                <w:b/>
                <w:lang w:val="es-ES"/>
              </w:rPr>
              <w:t xml:space="preserve"> </w:t>
            </w:r>
            <w:r w:rsidRPr="00922B36">
              <w:rPr>
                <w:rFonts w:cs="Arial"/>
                <w:b/>
                <w:lang w:val="es-ES"/>
              </w:rPr>
              <w:t>đ</w:t>
            </w:r>
            <w:r w:rsidRPr="00922B36">
              <w:rPr>
                <w:rFonts w:cs=".VnTime"/>
                <w:b/>
                <w:lang w:val="es-ES"/>
              </w:rPr>
              <w:t>á</w:t>
            </w:r>
            <w:r w:rsidRPr="00922B36">
              <w:rPr>
                <w:b/>
                <w:lang w:val="es-ES"/>
              </w:rPr>
              <w:t xml:space="preserve">p </w:t>
            </w:r>
            <w:r w:rsidRPr="00922B36">
              <w:rPr>
                <w:rFonts w:cs="Arial"/>
                <w:b/>
                <w:lang w:val="es-ES"/>
              </w:rPr>
              <w:t>ứ</w:t>
            </w:r>
            <w:r w:rsidRPr="00922B36">
              <w:rPr>
                <w:b/>
                <w:lang w:val="es-ES"/>
              </w:rPr>
              <w:t>ng y</w:t>
            </w:r>
            <w:r w:rsidRPr="00922B36">
              <w:rPr>
                <w:rFonts w:cs=".VnTime"/>
                <w:b/>
                <w:lang w:val="es-ES"/>
              </w:rPr>
              <w:t>ê</w:t>
            </w:r>
            <w:r w:rsidRPr="00922B36">
              <w:rPr>
                <w:b/>
                <w:lang w:val="es-ES"/>
              </w:rPr>
              <w:t>u c</w:t>
            </w:r>
            <w:r w:rsidRPr="00922B36">
              <w:rPr>
                <w:rFonts w:cs="Arial"/>
                <w:b/>
                <w:lang w:val="es-ES"/>
              </w:rPr>
              <w:t>ầ</w:t>
            </w:r>
            <w:r w:rsidRPr="00922B36">
              <w:rPr>
                <w:b/>
                <w:lang w:val="es-ES"/>
              </w:rPr>
              <w:t>u k</w:t>
            </w:r>
            <w:r w:rsidRPr="00922B36">
              <w:rPr>
                <w:rFonts w:cs="Arial"/>
                <w:b/>
                <w:lang w:val="es-ES"/>
              </w:rPr>
              <w:t>ỹ</w:t>
            </w:r>
            <w:r w:rsidRPr="00922B36">
              <w:rPr>
                <w:b/>
                <w:lang w:val="es-ES"/>
              </w:rPr>
              <w:t xml:space="preserve"> thu</w:t>
            </w:r>
            <w:r w:rsidRPr="00922B36">
              <w:rPr>
                <w:rFonts w:cs="Arial"/>
                <w:b/>
                <w:lang w:val="es-ES"/>
              </w:rPr>
              <w:t>ậ</w:t>
            </w:r>
            <w:r w:rsidRPr="00922B36">
              <w:rPr>
                <w:b/>
                <w:lang w:val="es-ES"/>
              </w:rPr>
              <w:t>t c</w:t>
            </w:r>
            <w:r w:rsidRPr="00922B36">
              <w:rPr>
                <w:rFonts w:cs="Arial"/>
                <w:b/>
                <w:lang w:val="es-ES"/>
              </w:rPr>
              <w:t>ủ</w:t>
            </w:r>
            <w:r w:rsidRPr="00922B36">
              <w:rPr>
                <w:b/>
                <w:lang w:val="es-ES"/>
              </w:rPr>
              <w:t>a vật tư thiết bị phụ tùng</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tabs>
                <w:tab w:val="left" w:pos="851"/>
              </w:tabs>
              <w:ind w:left="-18"/>
            </w:pP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jc w:val="center"/>
              <w:rPr>
                <w:lang w:val="es-ES"/>
              </w:rPr>
            </w:pPr>
          </w:p>
        </w:tc>
      </w:tr>
      <w:tr w:rsidR="00745A52" w:rsidRPr="00922B36" w:rsidTr="001A6D0B">
        <w:trPr>
          <w:trHeight w:val="605"/>
        </w:trPr>
        <w:tc>
          <w:tcPr>
            <w:tcW w:w="675"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rPr>
                <w:lang w:val="nl-NL"/>
              </w:rPr>
            </w:pPr>
            <w:r w:rsidRPr="00922B36">
              <w:rPr>
                <w:lang w:val="es-ES"/>
              </w:rPr>
              <w:t>Đối với các chủng loại vật tư, thiết bị, phụ tùng.</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tabs>
                <w:tab w:val="left" w:pos="851"/>
              </w:tabs>
              <w:ind w:left="-18"/>
              <w:rPr>
                <w:lang w:val="es-ES"/>
              </w:rPr>
            </w:pPr>
            <w:r w:rsidRPr="00922B36">
              <w:t>Đúng chủng loại theo yêu cầu</w:t>
            </w:r>
            <w:r w:rsidRPr="00922B36">
              <w:rPr>
                <w:lang w:val="es-ES"/>
              </w:rPr>
              <w:t xml:space="preserve"> đáp ứng yêu cầu của của E- HSMT (Theo các yêu cầu trong chương V yêu cầu kỹ thuật của HSMT).</w:t>
            </w:r>
          </w:p>
          <w:p w:rsidR="00745A52" w:rsidRPr="00922B36" w:rsidRDefault="00745A52" w:rsidP="001A6D0B">
            <w:pPr>
              <w:spacing w:line="300" w:lineRule="exact"/>
            </w:pPr>
            <w:r w:rsidRPr="00922B36">
              <w:t xml:space="preserve">Vật tư, thiết bị thay thế phải mới 100%, phù hợp với tiêu chuẩn kỹ thuật của nhà sản xuất xe ô tô hiện trạng </w:t>
            </w:r>
          </w:p>
          <w:p w:rsidR="00745A52" w:rsidRPr="00922B36" w:rsidRDefault="00745A52" w:rsidP="001A6D0B">
            <w:pPr>
              <w:spacing w:before="60" w:after="60"/>
              <w:rPr>
                <w:lang w:val="nl-NL"/>
              </w:rPr>
            </w:pPr>
            <w:r w:rsidRPr="00922B36">
              <w:t xml:space="preserve">Nhà thầu phải cung cấp </w:t>
            </w:r>
            <w:r w:rsidRPr="00922B36">
              <w:rPr>
                <w:shd w:val="clear" w:color="auto" w:fill="FFFFFF"/>
              </w:rPr>
              <w:t>Giấy chứng nhận xuất xứ hàng hóa (CO)/</w:t>
            </w:r>
            <w:r w:rsidRPr="00922B36">
              <w:rPr>
                <w:lang w:val="fr-FR"/>
              </w:rPr>
              <w:t xml:space="preserve"> chất lượng của hàng hóa (CQ) đối với mặt hàng chính khi nghiệm thu bàn giao hàng hóa;</w:t>
            </w: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jc w:val="center"/>
              <w:rPr>
                <w:rFonts w:eastAsia="Calibri"/>
                <w:lang w:val="nl-NL" w:eastAsia="ko-KR"/>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jc w:val="center"/>
              <w:rPr>
                <w:lang w:val="nl-NL"/>
              </w:rPr>
            </w:pPr>
            <w:r w:rsidRPr="00922B36">
              <w:rPr>
                <w:lang w:val="es-ES"/>
              </w:rPr>
              <w:t>Không có hoặc có nhưng không đạt</w:t>
            </w:r>
          </w:p>
        </w:tc>
      </w:tr>
      <w:tr w:rsidR="00745A52" w:rsidRPr="00922B36" w:rsidTr="001A6D0B">
        <w:trPr>
          <w:trHeight w:val="464"/>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rPr>
                <w:b/>
              </w:rPr>
            </w:pPr>
            <w:r w:rsidRPr="00922B36">
              <w:rPr>
                <w:b/>
              </w:rPr>
              <w:t>II</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rPr>
                <w:lang w:val="es-ES"/>
              </w:rPr>
            </w:pPr>
            <w:r w:rsidRPr="00922B36">
              <w:rPr>
                <w:b/>
                <w:lang w:val="es-ES"/>
              </w:rPr>
              <w:t>Giải pháp kỹ thuật</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tabs>
                <w:tab w:val="left" w:pos="851"/>
              </w:tabs>
              <w:ind w:left="-18"/>
            </w:pP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jc w:val="center"/>
              <w:rPr>
                <w:lang w:val="es-ES"/>
              </w:rPr>
            </w:pPr>
          </w:p>
        </w:tc>
      </w:tr>
      <w:tr w:rsidR="00745A52" w:rsidRPr="00922B36" w:rsidTr="001A6D0B">
        <w:trPr>
          <w:trHeight w:val="603"/>
        </w:trPr>
        <w:tc>
          <w:tcPr>
            <w:tcW w:w="675" w:type="dxa"/>
            <w:tcBorders>
              <w:left w:val="single" w:sz="4" w:space="0" w:color="auto"/>
              <w:right w:val="single" w:sz="4" w:space="0" w:color="auto"/>
            </w:tcBorders>
            <w:vAlign w:val="center"/>
            <w:hideMark/>
          </w:tcPr>
          <w:p w:rsidR="00745A52" w:rsidRPr="00922B36" w:rsidRDefault="00745A52" w:rsidP="001A6D0B">
            <w:pPr>
              <w:jc w:val="center"/>
              <w:rPr>
                <w:lang w:val="nl-NL"/>
              </w:rPr>
            </w:pPr>
            <w:r w:rsidRPr="00922B36">
              <w:rPr>
                <w:lang w:val="nl-NL"/>
              </w:rPr>
              <w:t>1</w:t>
            </w:r>
          </w:p>
        </w:tc>
        <w:tc>
          <w:tcPr>
            <w:tcW w:w="2869" w:type="dxa"/>
            <w:tcBorders>
              <w:top w:val="single" w:sz="4" w:space="0" w:color="auto"/>
              <w:left w:val="single" w:sz="4" w:space="0" w:color="auto"/>
              <w:bottom w:val="single" w:sz="4" w:space="0" w:color="auto"/>
              <w:right w:val="single" w:sz="4" w:space="0" w:color="auto"/>
            </w:tcBorders>
            <w:hideMark/>
          </w:tcPr>
          <w:p w:rsidR="00745A52" w:rsidRPr="00922B36" w:rsidRDefault="00745A52" w:rsidP="001A6D0B">
            <w:pPr>
              <w:pStyle w:val="BodyText2"/>
              <w:widowControl w:val="0"/>
              <w:suppressAutoHyphens w:val="0"/>
              <w:ind w:left="34"/>
              <w:rPr>
                <w:i w:val="0"/>
                <w:szCs w:val="24"/>
                <w:lang w:val="nl-NL"/>
              </w:rPr>
            </w:pPr>
            <w:r w:rsidRPr="00922B36">
              <w:rPr>
                <w:i w:val="0"/>
                <w:szCs w:val="24"/>
                <w:lang w:val="nl-NL"/>
              </w:rPr>
              <w:t>Hiểu biết và nhận thức đầy đủ về nguyên lý hoạt động của xe hiện trạng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widowControl w:val="0"/>
            </w:pPr>
            <w:r w:rsidRPr="00922B36">
              <w:rPr>
                <w:lang w:val="es-ES"/>
              </w:rPr>
              <w:t>Hiểu biết và nhận thức đầy đủ về nguyên lý hoạt động của xe hiện trạng để phục vụ quá trình sửa chữa, bảo dưỡng.</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widowControl w:val="0"/>
              <w:jc w:val="cente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pPr>
          </w:p>
          <w:p w:rsidR="00745A52" w:rsidRPr="00922B36" w:rsidRDefault="00745A52" w:rsidP="001A6D0B">
            <w:pPr>
              <w:widowControl w:val="0"/>
              <w:jc w:val="center"/>
            </w:pPr>
            <w:r w:rsidRPr="00922B36">
              <w:rPr>
                <w:lang w:val="es-ES"/>
              </w:rPr>
              <w:t>Không am hiểu, không có phương án.</w:t>
            </w:r>
          </w:p>
        </w:tc>
      </w:tr>
      <w:tr w:rsidR="00745A52" w:rsidRPr="00922B36" w:rsidTr="001A6D0B">
        <w:trPr>
          <w:trHeight w:val="555"/>
        </w:trPr>
        <w:tc>
          <w:tcPr>
            <w:tcW w:w="675"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autoSpaceDE w:val="0"/>
              <w:autoSpaceDN w:val="0"/>
              <w:adjustRightInd w:val="0"/>
              <w:ind w:left="527" w:hanging="527"/>
              <w:jc w:val="center"/>
            </w:pPr>
            <w:r w:rsidRPr="00922B36">
              <w:t>2</w:t>
            </w:r>
          </w:p>
        </w:tc>
        <w:tc>
          <w:tcPr>
            <w:tcW w:w="2869"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autoSpaceDE w:val="0"/>
              <w:autoSpaceDN w:val="0"/>
              <w:adjustRightInd w:val="0"/>
            </w:pPr>
            <w:r w:rsidRPr="00922B36">
              <w:rPr>
                <w:lang w:val="es-ES"/>
              </w:rPr>
              <w:t xml:space="preserve">Tổ chức mặt bằng sửa chữa, bảo dưỡng: thiết bị sửa </w:t>
            </w:r>
            <w:r w:rsidRPr="00922B36">
              <w:rPr>
                <w:lang w:val="es-ES"/>
              </w:rPr>
              <w:lastRenderedPageBreak/>
              <w:t>chữa, lán trại, kho bãi tập kết vật liệu, chất thải, bố trí cổng ra vào, rào chắn, biển báo, cấp nước, thoát nước, giao thông, liên lạc trong quá trình sửa chữa, bảo dưỡng.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autoSpaceDE w:val="0"/>
              <w:autoSpaceDN w:val="0"/>
              <w:adjustRightInd w:val="0"/>
              <w:ind w:left="-41" w:firstLine="13"/>
            </w:pPr>
            <w:r w:rsidRPr="00922B36">
              <w:rPr>
                <w:lang w:val="es-ES"/>
              </w:rPr>
              <w:lastRenderedPageBreak/>
              <w:t xml:space="preserve">Có phương án tổ chức mặt bằng, giải pháp kỹ thuật </w:t>
            </w:r>
            <w:r w:rsidRPr="00922B36">
              <w:rPr>
                <w:lang w:val="es-ES"/>
              </w:rPr>
              <w:lastRenderedPageBreak/>
              <w:t>hợp lý, phù hợp với điều kiện biện pháp thi công, tiến độ sửa chữa, bảo dưỡng và hiện trạng xe. Có Nhà xưởng sửa chữa ô tô</w:t>
            </w:r>
            <w:r w:rsidRPr="00922B36">
              <w:t>, có đường ra, vào thuận tiện, đảm bảo về phòng chống cháy nổ và vệ sinh môi trường.</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autoSpaceDE w:val="0"/>
              <w:autoSpaceDN w:val="0"/>
              <w:adjustRightInd w:val="0"/>
              <w:jc w:val="center"/>
            </w:pPr>
            <w:r w:rsidRPr="00922B36">
              <w:lastRenderedPageBreak/>
              <w:t>Không áp dụng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autoSpaceDE w:val="0"/>
              <w:autoSpaceDN w:val="0"/>
              <w:adjustRightInd w:val="0"/>
              <w:jc w:val="center"/>
            </w:pPr>
            <w:r w:rsidRPr="00922B36">
              <w:rPr>
                <w:lang w:val="es-ES"/>
              </w:rPr>
              <w:t xml:space="preserve">Không trình bày tổ chức công </w:t>
            </w:r>
            <w:r w:rsidRPr="00922B36">
              <w:rPr>
                <w:lang w:val="es-ES"/>
              </w:rPr>
              <w:lastRenderedPageBreak/>
              <w:t>trường, hoặc giải pháp kỹ thuật không hợp lý, không phù hợp với điều kiện biện pháp thi công, tiến độ thi công và hiện trạng sửa chữa, bảo dưỡng.</w:t>
            </w:r>
          </w:p>
        </w:tc>
      </w:tr>
      <w:tr w:rsidR="00745A52" w:rsidRPr="00922B36" w:rsidTr="001A6D0B">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pPr>
            <w:r w:rsidRPr="00922B36">
              <w:lastRenderedPageBreak/>
              <w:t>3</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pPr>
            <w:r w:rsidRPr="00922B36">
              <w:rPr>
                <w:lang w:val="es-ES"/>
              </w:rPr>
              <w:t>Biện pháp đảm bảo tiến độ cung cấp vật tư, thiết bị</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ind w:left="-41" w:firstLine="13"/>
            </w:pPr>
            <w:r w:rsidRPr="00922B36">
              <w:rPr>
                <w:lang w:val="es-ES"/>
              </w:rPr>
              <w:t>Có nêu biện pháp đảm bảo tiến độ cung cấp vật tư, thiết bị.</w:t>
            </w:r>
            <w:r w:rsidRPr="00922B36">
              <w:t xml:space="preserve"> Số lượng từng chủng loại đủ theo yêu cầu.</w:t>
            </w:r>
            <w:r w:rsidRPr="00922B36">
              <w:rPr>
                <w:lang w:val="es-ES"/>
              </w:rPr>
              <w:t xml:space="preserve"> Bố trí nhân sự đầy đủ, chi tiết và hợp lý.</w:t>
            </w: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pPr>
            <w:r w:rsidRPr="00922B36">
              <w:rPr>
                <w:lang w:val="es-ES"/>
              </w:rPr>
              <w:t>Không nêu biện pháp bảo đảm tiến độ cung cấp vật tư, thiết bị và công tác bố trí nhân sự.</w:t>
            </w:r>
          </w:p>
        </w:tc>
      </w:tr>
      <w:tr w:rsidR="00745A52" w:rsidRPr="00922B36" w:rsidTr="001A6D0B">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pPr>
            <w:r w:rsidRPr="00922B36">
              <w:t>4</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r w:rsidRPr="00922B36">
              <w:t>Biện pháp thi công:</w:t>
            </w:r>
          </w:p>
          <w:p w:rsidR="00745A52" w:rsidRPr="00922B36" w:rsidRDefault="00745A52" w:rsidP="001A6D0B">
            <w:pPr>
              <w:autoSpaceDE w:val="0"/>
              <w:autoSpaceDN w:val="0"/>
              <w:adjustRightInd w:val="0"/>
            </w:pPr>
            <w:r w:rsidRPr="00922B36">
              <w:rPr>
                <w:lang w:val="es-ES"/>
              </w:rPr>
              <w:t>Sửa chữa, bảo dưỡng xe ô tô hiện trạng</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tabs>
                <w:tab w:val="left" w:pos="851"/>
              </w:tabs>
              <w:ind w:left="-41" w:firstLine="13"/>
            </w:pPr>
            <w:r w:rsidRPr="00922B36">
              <w:rPr>
                <w:lang w:val="es-ES_tradnl"/>
              </w:rPr>
              <w:t xml:space="preserve">Có nêu biện pháp thi công đầy đủ, chi tiết theo đúng trình tự và yêu cầu kỹ thuật. </w:t>
            </w:r>
            <w:r w:rsidRPr="00922B36">
              <w:rPr>
                <w:lang w:val="pl-PL"/>
              </w:rPr>
              <w:t>Biện pháp thi công phần động cơ xe ô tô</w:t>
            </w:r>
            <w:r w:rsidRPr="00922B36">
              <w:rPr>
                <w:lang w:val="es-ES"/>
              </w:rPr>
              <w:t xml:space="preserve">, </w:t>
            </w:r>
            <w:r w:rsidRPr="00922B36">
              <w:rPr>
                <w:lang w:val="pl-PL"/>
              </w:rPr>
              <w:t>phần gầm xe ô tô</w:t>
            </w:r>
            <w:r w:rsidRPr="00922B36">
              <w:rPr>
                <w:lang w:val="es-ES"/>
              </w:rPr>
              <w:t xml:space="preserve">, </w:t>
            </w:r>
            <w:r w:rsidRPr="00922B36">
              <w:rPr>
                <w:lang w:val="pl-PL"/>
              </w:rPr>
              <w:t>phần điện  xe ô tô</w:t>
            </w:r>
            <w:r w:rsidRPr="00922B36">
              <w:rPr>
                <w:lang w:val="es-ES"/>
              </w:rPr>
              <w:t>…..</w:t>
            </w: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rPr>
                <w:spacing w:val="-4"/>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pPr>
            <w:r w:rsidRPr="00922B36">
              <w:rPr>
                <w:lang w:val="es-ES_tradnl"/>
              </w:rPr>
              <w:t>Không nêu biện pháp thi công các hạng mục công việc chính theo yêu cầu</w:t>
            </w:r>
          </w:p>
        </w:tc>
      </w:tr>
      <w:tr w:rsidR="00745A52" w:rsidRPr="00922B36" w:rsidTr="001A6D0B">
        <w:trPr>
          <w:trHeight w:val="371"/>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rPr>
                <w:b/>
              </w:rPr>
            </w:pPr>
            <w:r w:rsidRPr="00922B36">
              <w:rPr>
                <w:b/>
              </w:rPr>
              <w:t>III</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ind w:left="142"/>
            </w:pPr>
            <w:r w:rsidRPr="00922B36">
              <w:rPr>
                <w:b/>
                <w:lang w:val="es-ES"/>
              </w:rPr>
              <w:t>Tiến độ thi công</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tabs>
                <w:tab w:val="left" w:pos="851"/>
              </w:tabs>
              <w:ind w:left="-108"/>
              <w:jc w:val="center"/>
              <w:rPr>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rPr>
                <w:lang w:val="es-ES_tradnl"/>
              </w:rPr>
            </w:pPr>
          </w:p>
        </w:tc>
      </w:tr>
      <w:tr w:rsidR="00745A52" w:rsidRPr="00922B36" w:rsidTr="001A6D0B">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574F7D" w:rsidRDefault="00745A52" w:rsidP="001A6D0B">
            <w:pPr>
              <w:widowControl w:val="0"/>
              <w:rPr>
                <w:color w:val="0000FF"/>
              </w:rPr>
            </w:pPr>
            <w:r w:rsidRPr="00574F7D">
              <w:rPr>
                <w:color w:val="0000FF"/>
                <w:lang w:val="es-ES"/>
              </w:rPr>
              <w:t xml:space="preserve">Thời gian thi công: đảm bảo thời gian thi công không quá </w:t>
            </w:r>
            <w:r>
              <w:rPr>
                <w:color w:val="0000FF"/>
                <w:lang w:val="es-ES"/>
              </w:rPr>
              <w:t>2</w:t>
            </w:r>
            <w:r w:rsidRPr="00574F7D">
              <w:rPr>
                <w:color w:val="0000FF"/>
                <w:lang w:val="es-ES"/>
              </w:rPr>
              <w:t xml:space="preserve">0 ngày </w:t>
            </w:r>
            <w:r w:rsidRPr="00574F7D">
              <w:rPr>
                <w:color w:val="0000FF"/>
              </w:rPr>
              <w:t>kể từ ngày bàn giao xe để sửa chữa.</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574F7D" w:rsidRDefault="00745A52" w:rsidP="001A6D0B">
            <w:pPr>
              <w:widowControl w:val="0"/>
              <w:tabs>
                <w:tab w:val="left" w:pos="851"/>
              </w:tabs>
              <w:ind w:left="-41"/>
              <w:rPr>
                <w:color w:val="0000FF"/>
              </w:rPr>
            </w:pPr>
            <w:r w:rsidRPr="00574F7D">
              <w:rPr>
                <w:color w:val="0000FF"/>
                <w:lang w:val="es-ES"/>
              </w:rPr>
              <w:t xml:space="preserve">Đề xuất thời gian thi công không vượt quá </w:t>
            </w:r>
            <w:r>
              <w:rPr>
                <w:color w:val="0000FF"/>
                <w:lang w:val="es-ES"/>
              </w:rPr>
              <w:t>2</w:t>
            </w:r>
            <w:r w:rsidRPr="00574F7D">
              <w:rPr>
                <w:color w:val="0000FF"/>
                <w:lang w:val="es-ES"/>
              </w:rPr>
              <w:t xml:space="preserve">0 ngày </w:t>
            </w:r>
            <w:r w:rsidRPr="00574F7D">
              <w:rPr>
                <w:color w:val="0000FF"/>
              </w:rPr>
              <w:t>kể từ ngày bàn giao xe để sửa chữa.</w:t>
            </w: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rPr>
                <w:spacing w:val="-4"/>
              </w:rPr>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pPr>
            <w:r w:rsidRPr="00922B36">
              <w:rPr>
                <w:lang w:val="es-ES"/>
              </w:rPr>
              <w:t xml:space="preserve">Đề xuất </w:t>
            </w:r>
            <w:r>
              <w:rPr>
                <w:lang w:val="es-ES"/>
              </w:rPr>
              <w:t xml:space="preserve">về thời gian thi công vượt quá </w:t>
            </w:r>
            <w:r w:rsidRPr="00BC7D17">
              <w:rPr>
                <w:color w:val="0000FF"/>
                <w:lang w:val="es-ES"/>
              </w:rPr>
              <w:t>20 ngày</w:t>
            </w:r>
          </w:p>
        </w:tc>
      </w:tr>
      <w:tr w:rsidR="00745A52" w:rsidRPr="00922B36" w:rsidTr="001A6D0B">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rPr>
                <w:b/>
              </w:rPr>
            </w:pPr>
            <w:r w:rsidRPr="00922B36">
              <w:rPr>
                <w:b/>
              </w:rPr>
              <w:t>IV</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rPr>
                <w:b/>
                <w:lang w:val="es-ES"/>
              </w:rPr>
            </w:pPr>
            <w:r w:rsidRPr="00922B36">
              <w:rPr>
                <w:b/>
                <w:lang w:val="es-ES"/>
              </w:rPr>
              <w:t>Biện pháp bảo đảm chất lượng</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tabs>
                <w:tab w:val="left" w:pos="851"/>
              </w:tabs>
              <w:ind w:left="-108"/>
              <w:rPr>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rPr>
                <w:lang w:val="es-ES"/>
              </w:rPr>
            </w:pPr>
          </w:p>
        </w:tc>
      </w:tr>
      <w:tr w:rsidR="00745A52" w:rsidRPr="00922B36" w:rsidTr="001A6D0B">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tabs>
                <w:tab w:val="left" w:pos="189"/>
              </w:tabs>
              <w:rPr>
                <w:lang w:val="es-ES"/>
              </w:rPr>
            </w:pPr>
            <w:r>
              <w:rPr>
                <w:lang w:val="es-ES"/>
              </w:rPr>
              <w:t xml:space="preserve">- </w:t>
            </w:r>
            <w:r w:rsidRPr="00922B36">
              <w:rPr>
                <w:lang w:val="es-ES"/>
              </w:rPr>
              <w:t xml:space="preserve">Quản lý chất lượng vật tư: các quy trình kiểm tra chất lượng vật tư, tiếp nhận, lưu kho, bảo quản. </w:t>
            </w:r>
          </w:p>
          <w:p w:rsidR="00745A52" w:rsidRPr="00922B36" w:rsidRDefault="00745A52" w:rsidP="001A6D0B">
            <w:pPr>
              <w:widowControl w:val="0"/>
              <w:rPr>
                <w:lang w:val="es-ES"/>
              </w:rPr>
            </w:pPr>
            <w:r w:rsidRPr="00922B36">
              <w:t>-</w:t>
            </w:r>
            <w:r w:rsidRPr="00922B36">
              <w:rPr>
                <w:lang w:val="es-ES"/>
              </w:rPr>
              <w:t xml:space="preserve"> Sửa chữa hư hỏng và bảo hành công trình:</w:t>
            </w:r>
            <w:r w:rsidRPr="00922B36">
              <w:t xml:space="preserve"> Nhà thầu phải cam kết thực hiện bảo hành sản phẩm sửa chữa trong thời gian tối thiểu là 06 tháng hoặc 15.000km xe chạy, tùy theo điều kiện nào đến trước tính từ thời điểm 02 bên tổ chức nghiệm thu và bàn giao.</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snapToGrid w:val="0"/>
              <w:spacing w:line="276" w:lineRule="auto"/>
              <w:rPr>
                <w:lang w:val="es-ES"/>
              </w:rPr>
            </w:pPr>
            <w:r w:rsidRPr="00922B36">
              <w:rPr>
                <w:lang w:val="es-ES"/>
              </w:rPr>
              <w:t>Trình bày đầy đủ các yêu cầu về quản lý bảo đảm chất lượng trong công tác thi công đúng quy trình, quy phạm.</w:t>
            </w:r>
          </w:p>
          <w:p w:rsidR="00745A52" w:rsidRPr="00922B36" w:rsidRDefault="00745A52" w:rsidP="001A6D0B">
            <w:pPr>
              <w:widowControl w:val="0"/>
              <w:tabs>
                <w:tab w:val="left" w:pos="851"/>
                <w:tab w:val="num" w:pos="1080"/>
              </w:tabs>
              <w:spacing w:line="280" w:lineRule="exact"/>
            </w:pPr>
            <w:r w:rsidRPr="00922B36">
              <w:t>Nhà thầu phải cam kết và chứng minh tất cả các chủng loại vật tư, thiết bị, phụ tùng phục vụ cho việc thay thế, sửa chữa phải mới 100%, có nguồn gốc xuất xứ, phù hợp với tiêu chuẩn kỹ thuật của nhà sản xuất xe ô tô hiện trạng.</w:t>
            </w:r>
          </w:p>
          <w:p w:rsidR="00745A52" w:rsidRPr="00922B36" w:rsidRDefault="00745A52" w:rsidP="001A6D0B">
            <w:pPr>
              <w:widowControl w:val="0"/>
              <w:tabs>
                <w:tab w:val="left" w:pos="851"/>
              </w:tabs>
              <w:ind w:left="-108"/>
              <w:rPr>
                <w:lang w:val="es-ES"/>
              </w:rPr>
            </w:pPr>
            <w:r w:rsidRPr="00922B36">
              <w:lastRenderedPageBreak/>
              <w:t>Trong thời gian bảo hành: Nhà thầu phải cam kết có trách nhiệm sửa chữa, khắc phục, thay thế trong vòng 03 ngày kể từ ngày Chủ đầu tư báo xe được sửa chữa bị hư hỏng, gặp sự cố.</w:t>
            </w: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pPr>
            <w:r w:rsidRPr="00922B36">
              <w:lastRenderedPageBreak/>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rPr>
                <w:lang w:val="es-ES"/>
              </w:rPr>
            </w:pPr>
            <w:r w:rsidRPr="00922B36">
              <w:rPr>
                <w:lang w:val="es-ES"/>
              </w:rPr>
              <w:t>Không nêu các biện pháp bảo đảm chất lượng trong công tác thi công ở biện pháp thi công công trình</w:t>
            </w:r>
          </w:p>
        </w:tc>
      </w:tr>
      <w:tr w:rsidR="00745A52" w:rsidRPr="00922B36" w:rsidTr="001A6D0B">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rPr>
                <w:b/>
              </w:rPr>
            </w:pPr>
            <w:r w:rsidRPr="00922B36">
              <w:rPr>
                <w:b/>
              </w:rPr>
              <w:lastRenderedPageBreak/>
              <w:t>V</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rPr>
                <w:lang w:val="es-ES"/>
              </w:rPr>
            </w:pPr>
            <w:r w:rsidRPr="00922B36">
              <w:rPr>
                <w:b/>
                <w:lang w:val="es-ES"/>
              </w:rPr>
              <w:t>An toàn lao động, phòng cháy chữa cháy, vệ sinh môi trường</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tabs>
                <w:tab w:val="left" w:pos="851"/>
              </w:tabs>
              <w:ind w:left="-108"/>
              <w:jc w:val="center"/>
              <w:rPr>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jc w:val="center"/>
              <w:rPr>
                <w:lang w:val="es-ES"/>
              </w:rPr>
            </w:pPr>
          </w:p>
        </w:tc>
      </w:tr>
      <w:tr w:rsidR="00745A52" w:rsidRPr="00922B36" w:rsidTr="001A6D0B">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pPr>
            <w:r w:rsidRPr="00922B36">
              <w:t>1</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rPr>
                <w:lang w:val="es-ES"/>
              </w:rPr>
            </w:pPr>
            <w:r w:rsidRPr="00922B36">
              <w:rPr>
                <w:lang w:val="es-ES"/>
              </w:rPr>
              <w:t>Biện pháp an toàn lao động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tabs>
                <w:tab w:val="left" w:pos="851"/>
              </w:tabs>
              <w:ind w:left="-53" w:firstLine="30"/>
              <w:rPr>
                <w:lang w:val="es-ES"/>
              </w:rPr>
            </w:pPr>
            <w:r w:rsidRPr="00922B36">
              <w:t>Nhà thầu phải có biện pháp đảm bảo an toàn cho người lao động trong suốt quá trình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rPr>
                <w:lang w:val="es-ES"/>
              </w:rPr>
            </w:pPr>
            <w:r w:rsidRPr="00922B36">
              <w:rPr>
                <w:lang w:val="es-ES"/>
              </w:rPr>
              <w:t>Không có biện pháp an toàn lao động hoặc có biện pháp phòng cháy, chữa cháy nhưng không hợp lý, không khả thi, không phù hợp với đề xuất về biện pháp tổ chức thi công</w:t>
            </w:r>
          </w:p>
        </w:tc>
      </w:tr>
      <w:tr w:rsidR="00745A52" w:rsidRPr="00922B36" w:rsidTr="001A6D0B">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pPr>
            <w:r w:rsidRPr="00922B36">
              <w:t>2</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rPr>
                <w:lang w:val="es-ES"/>
              </w:rPr>
            </w:pPr>
            <w:r w:rsidRPr="00922B36">
              <w:rPr>
                <w:lang w:val="es-ES"/>
              </w:rPr>
              <w:t>Biện pháp phòng cháy, chữa cháy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tabs>
                <w:tab w:val="left" w:pos="851"/>
              </w:tabs>
              <w:ind w:left="-53"/>
              <w:rPr>
                <w:lang w:val="es-ES"/>
              </w:rPr>
            </w:pPr>
            <w:r w:rsidRPr="00922B36">
              <w:t>Nhà thầu phải có biện pháp phòng chống cháy nổ trong khu vực nhà xưởng thực hiện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rPr>
                <w:lang w:val="es-ES"/>
              </w:rPr>
            </w:pPr>
            <w:r w:rsidRPr="00922B36">
              <w:rPr>
                <w:lang w:val="es-ES"/>
              </w:rPr>
              <w:t>Không có biện pháp phòng cháy, chữa cháy hoặc có biện pháp phòng cháy, chữa cháy nhưng không hợp lý, không khả thi, không phù hợp với đề xuất về biện pháp tổ chức thi công</w:t>
            </w:r>
          </w:p>
        </w:tc>
      </w:tr>
      <w:tr w:rsidR="00745A52" w:rsidRPr="00922B36" w:rsidTr="001A6D0B">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pPr>
            <w:r w:rsidRPr="00922B36">
              <w:t>3</w:t>
            </w:r>
          </w:p>
        </w:tc>
        <w:tc>
          <w:tcPr>
            <w:tcW w:w="2869"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rPr>
                <w:lang w:val="es-ES"/>
              </w:rPr>
            </w:pPr>
            <w:r w:rsidRPr="00922B36">
              <w:rPr>
                <w:lang w:val="es-ES"/>
              </w:rPr>
              <w:t>Biện pháp bảo đảm vệ sinh môi trường hợp lý, khả thi phù hợp với đề xuất về biện pháp tổ chức thi công</w:t>
            </w:r>
          </w:p>
        </w:tc>
        <w:tc>
          <w:tcPr>
            <w:tcW w:w="283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widowControl w:val="0"/>
              <w:tabs>
                <w:tab w:val="left" w:pos="851"/>
              </w:tabs>
              <w:ind w:left="-65"/>
            </w:pPr>
            <w:r w:rsidRPr="00922B36">
              <w:t>Nhà thầu phải có biện pháp đảm bảo vệ sinh môi trường trong khu vực nhà xưởng thực hiện thi công hạng mục.</w:t>
            </w:r>
          </w:p>
        </w:tc>
        <w:tc>
          <w:tcPr>
            <w:tcW w:w="992"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pPr>
            <w:r w:rsidRPr="00922B36">
              <w:t>Không áp dụng</w:t>
            </w:r>
          </w:p>
        </w:tc>
        <w:tc>
          <w:tcPr>
            <w:tcW w:w="1843"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autoSpaceDE w:val="0"/>
              <w:autoSpaceDN w:val="0"/>
              <w:adjustRightInd w:val="0"/>
              <w:rPr>
                <w:lang w:val="es-ES"/>
              </w:rPr>
            </w:pPr>
            <w:r w:rsidRPr="00922B36">
              <w:rPr>
                <w:lang w:val="es-ES"/>
              </w:rPr>
              <w:t xml:space="preserve">Không có biện pháp bảo đảm vệ sinh môi trường hoặc có biện pháp bảo đảm vệ sinh môi trường nhưng không hợp lý, không khả thi, không phù hợp với đề </w:t>
            </w:r>
            <w:r w:rsidRPr="00922B36">
              <w:rPr>
                <w:lang w:val="es-ES"/>
              </w:rPr>
              <w:lastRenderedPageBreak/>
              <w:t>xuất về biện pháp tổ chức thi công.</w:t>
            </w:r>
          </w:p>
        </w:tc>
      </w:tr>
      <w:tr w:rsidR="00745A52" w:rsidRPr="00922B36" w:rsidTr="001A6D0B">
        <w:tc>
          <w:tcPr>
            <w:tcW w:w="675" w:type="dxa"/>
            <w:tcBorders>
              <w:top w:val="single" w:sz="4" w:space="0" w:color="auto"/>
              <w:left w:val="single" w:sz="4" w:space="0" w:color="auto"/>
              <w:bottom w:val="single" w:sz="4" w:space="0" w:color="auto"/>
              <w:right w:val="single" w:sz="4" w:space="0" w:color="auto"/>
            </w:tcBorders>
            <w:vAlign w:val="center"/>
          </w:tcPr>
          <w:p w:rsidR="00745A52" w:rsidRPr="00922B36" w:rsidRDefault="00745A52" w:rsidP="001A6D0B">
            <w:pPr>
              <w:spacing w:before="60" w:after="60"/>
              <w:jc w:val="center"/>
              <w:rPr>
                <w:b/>
              </w:rPr>
            </w:pPr>
          </w:p>
        </w:tc>
        <w:tc>
          <w:tcPr>
            <w:tcW w:w="2869"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spacing w:before="60" w:after="60"/>
              <w:rPr>
                <w:b/>
              </w:rPr>
            </w:pPr>
            <w:r w:rsidRPr="00922B36">
              <w:rPr>
                <w:b/>
              </w:rPr>
              <w:t>Đánh giá</w:t>
            </w:r>
          </w:p>
        </w:tc>
        <w:tc>
          <w:tcPr>
            <w:tcW w:w="2835"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spacing w:before="60" w:after="60"/>
              <w:ind w:left="-108"/>
              <w:jc w:val="center"/>
              <w:rPr>
                <w:b/>
              </w:rPr>
            </w:pPr>
            <w:r w:rsidRPr="00922B36">
              <w:rPr>
                <w:b/>
              </w:rPr>
              <w:t>Đạt tất cả các nội dung I, II, III, IV, V</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spacing w:before="60" w:after="60"/>
              <w:jc w:val="center"/>
              <w:rPr>
                <w:b/>
                <w:smallCap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45A52" w:rsidRPr="00922B36" w:rsidRDefault="00745A52" w:rsidP="001A6D0B">
            <w:pPr>
              <w:spacing w:before="60" w:after="60"/>
              <w:jc w:val="center"/>
              <w:rPr>
                <w:b/>
              </w:rPr>
            </w:pPr>
            <w:r w:rsidRPr="00922B36">
              <w:rPr>
                <w:b/>
              </w:rPr>
              <w:t>Không đạt ít nhất 1 trong 5 nội dung trên.</w:t>
            </w:r>
          </w:p>
        </w:tc>
      </w:tr>
    </w:tbl>
    <w:p w:rsidR="00A3664D" w:rsidRPr="0047422C" w:rsidRDefault="00A3664D" w:rsidP="00745A52">
      <w:pPr>
        <w:spacing w:before="80" w:after="80" w:line="264" w:lineRule="auto"/>
        <w:ind w:firstLine="709"/>
      </w:pPr>
      <w:bookmarkStart w:id="1" w:name="_GoBack"/>
      <w:bookmarkEnd w:id="1"/>
    </w:p>
    <w:sectPr w:rsidR="00A3664D" w:rsidRPr="004742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05B" w:rsidRDefault="00D2105B" w:rsidP="00C4642E">
      <w:r>
        <w:separator/>
      </w:r>
    </w:p>
  </w:endnote>
  <w:endnote w:type="continuationSeparator" w:id="0">
    <w:p w:rsidR="00D2105B" w:rsidRDefault="00D2105B" w:rsidP="00C4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05B" w:rsidRDefault="00D2105B" w:rsidP="00C4642E">
      <w:r>
        <w:separator/>
      </w:r>
    </w:p>
  </w:footnote>
  <w:footnote w:type="continuationSeparator" w:id="0">
    <w:p w:rsidR="00D2105B" w:rsidRDefault="00D2105B" w:rsidP="00C4642E">
      <w:r>
        <w:continuationSeparator/>
      </w:r>
    </w:p>
  </w:footnote>
  <w:footnote w:id="1">
    <w:p w:rsidR="00745A52" w:rsidRPr="00E951D2" w:rsidRDefault="00745A52" w:rsidP="00745A5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2E"/>
    <w:rsid w:val="000A4891"/>
    <w:rsid w:val="00163447"/>
    <w:rsid w:val="001D6634"/>
    <w:rsid w:val="00226969"/>
    <w:rsid w:val="002802D9"/>
    <w:rsid w:val="00280E44"/>
    <w:rsid w:val="0047422C"/>
    <w:rsid w:val="004C5F6A"/>
    <w:rsid w:val="00535028"/>
    <w:rsid w:val="005C0941"/>
    <w:rsid w:val="006031E1"/>
    <w:rsid w:val="00643C21"/>
    <w:rsid w:val="00745A52"/>
    <w:rsid w:val="007D26E2"/>
    <w:rsid w:val="0087565E"/>
    <w:rsid w:val="009D2DE2"/>
    <w:rsid w:val="00A3664D"/>
    <w:rsid w:val="00AB0F65"/>
    <w:rsid w:val="00BB0A2F"/>
    <w:rsid w:val="00C4642E"/>
    <w:rsid w:val="00D2105B"/>
    <w:rsid w:val="00D83A24"/>
    <w:rsid w:val="00DF2E25"/>
    <w:rsid w:val="00DF6600"/>
    <w:rsid w:val="00EB58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4AD34-A275-4D12-8320-EF579967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42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D2DE2"/>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C4642E"/>
    <w:pPr>
      <w:tabs>
        <w:tab w:val="left" w:pos="360"/>
      </w:tabs>
      <w:ind w:left="360" w:hanging="360"/>
    </w:pPr>
    <w:rPr>
      <w:sz w:val="20"/>
    </w:rPr>
  </w:style>
  <w:style w:type="character" w:customStyle="1" w:styleId="FootnoteTextChar">
    <w:name w:val="Footnote Text Char"/>
    <w:basedOn w:val="DefaultParagraphFont"/>
    <w:link w:val="FootnoteText"/>
    <w:rsid w:val="00C4642E"/>
    <w:rPr>
      <w:rFonts w:ascii="Times New Roman" w:eastAsia="Times New Roman" w:hAnsi="Times New Roman" w:cs="Times New Roman"/>
      <w:sz w:val="20"/>
      <w:szCs w:val="20"/>
      <w:lang w:val="en-US"/>
    </w:rPr>
  </w:style>
  <w:style w:type="character" w:styleId="FootnoteReference">
    <w:name w:val="footnote reference"/>
    <w:aliases w:val="callout"/>
    <w:rsid w:val="00C4642E"/>
    <w:rPr>
      <w:vertAlign w:val="superscript"/>
    </w:rPr>
  </w:style>
  <w:style w:type="paragraph" w:styleId="BodyText2">
    <w:name w:val="Body Text 2"/>
    <w:basedOn w:val="Normal"/>
    <w:link w:val="BodyText2Char"/>
    <w:rsid w:val="00C4642E"/>
    <w:pPr>
      <w:suppressAutoHyphens/>
    </w:pPr>
    <w:rPr>
      <w:i/>
    </w:rPr>
  </w:style>
  <w:style w:type="character" w:customStyle="1" w:styleId="BodyText2Char">
    <w:name w:val="Body Text 2 Char"/>
    <w:basedOn w:val="DefaultParagraphFont"/>
    <w:link w:val="BodyText2"/>
    <w:rsid w:val="00C4642E"/>
    <w:rPr>
      <w:rFonts w:ascii="Times New Roman" w:eastAsia="Times New Roman" w:hAnsi="Times New Roman" w:cs="Times New Roman"/>
      <w:i/>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Lanh</dc:creator>
  <cp:keywords/>
  <dc:description/>
  <cp:lastModifiedBy>Dang Thi Lanh</cp:lastModifiedBy>
  <cp:revision>18</cp:revision>
  <dcterms:created xsi:type="dcterms:W3CDTF">2024-05-31T02:23:00Z</dcterms:created>
  <dcterms:modified xsi:type="dcterms:W3CDTF">2026-04-23T09:19:00Z</dcterms:modified>
</cp:coreProperties>
</file>