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C91E" w14:textId="68DDA055" w:rsidR="005D2367" w:rsidRPr="00563D02" w:rsidRDefault="00254E1A" w:rsidP="00A554AC">
      <w:pPr>
        <w:jc w:val="center"/>
        <w:rPr>
          <w:rFonts w:ascii="Times New Roman" w:hAnsi="Times New Roman" w:cs="Times New Roman"/>
          <w:b/>
          <w:color w:val="000000" w:themeColor="text1"/>
          <w:sz w:val="26"/>
          <w:szCs w:val="26"/>
          <w:lang w:val="vi-VN"/>
        </w:rPr>
      </w:pPr>
      <w:bookmarkStart w:id="0" w:name="_GoBack"/>
      <w:r w:rsidRPr="00563D02">
        <w:rPr>
          <w:rFonts w:ascii="Times New Roman" w:hAnsi="Times New Roman" w:cs="Times New Roman"/>
          <w:b/>
          <w:color w:val="000000" w:themeColor="text1"/>
          <w:sz w:val="26"/>
          <w:szCs w:val="26"/>
          <w:lang w:val="vi-VN"/>
        </w:rPr>
        <w:t>PHỤ LỤC 1 KÈM THEO HỢP ĐỒNG</w:t>
      </w:r>
    </w:p>
    <w:bookmarkEnd w:id="0"/>
    <w:p w14:paraId="69AA4635" w14:textId="0DEFF187" w:rsidR="005D2367" w:rsidRPr="00254E1A" w:rsidRDefault="00254E1A" w:rsidP="005D2367">
      <w:pPr>
        <w:spacing w:before="40" w:after="120" w:line="269" w:lineRule="auto"/>
        <w:jc w:val="both"/>
        <w:outlineLvl w:val="0"/>
        <w:rPr>
          <w:rFonts w:ascii="Times New Roman" w:eastAsia="Times New Roman" w:hAnsi="Times New Roman" w:cs="Times New Roman"/>
          <w:b/>
          <w:bCs/>
          <w:color w:val="000000" w:themeColor="text1"/>
          <w:spacing w:val="2"/>
          <w:sz w:val="26"/>
          <w:szCs w:val="26"/>
          <w:lang w:val="vi-VN"/>
        </w:rPr>
      </w:pPr>
      <w:r w:rsidRPr="00254E1A">
        <w:rPr>
          <w:rFonts w:ascii="Times New Roman" w:eastAsia="Times New Roman" w:hAnsi="Times New Roman" w:cs="Times New Roman"/>
          <w:b/>
          <w:color w:val="000000" w:themeColor="text1"/>
          <w:sz w:val="26"/>
          <w:szCs w:val="26"/>
          <w:lang w:val="vi-VN"/>
        </w:rPr>
        <w:t xml:space="preserve">1. </w:t>
      </w:r>
      <w:r w:rsidRPr="00254E1A">
        <w:rPr>
          <w:rFonts w:ascii="Times New Roman" w:eastAsia="Times New Roman" w:hAnsi="Times New Roman" w:cs="Times New Roman"/>
          <w:b/>
          <w:bCs/>
          <w:color w:val="000000" w:themeColor="text1"/>
          <w:spacing w:val="2"/>
          <w:sz w:val="26"/>
          <w:szCs w:val="26"/>
          <w:lang w:val="vi-VN"/>
        </w:rPr>
        <w:t>AN TOÀN LAO ĐỘNG, PHÒNG CHÁY CHỮA CHÁY, VỆ SINH MÔI TRƯỜNG</w:t>
      </w:r>
    </w:p>
    <w:tbl>
      <w:tblPr>
        <w:tblW w:w="951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762"/>
        <w:gridCol w:w="7207"/>
      </w:tblGrid>
      <w:tr w:rsidR="005D2367" w:rsidRPr="00563D02" w14:paraId="7271CD99" w14:textId="77777777" w:rsidTr="00C41FE2">
        <w:trPr>
          <w:trHeight w:val="336"/>
        </w:trPr>
        <w:tc>
          <w:tcPr>
            <w:tcW w:w="9517" w:type="dxa"/>
            <w:gridSpan w:val="3"/>
            <w:vAlign w:val="center"/>
            <w:hideMark/>
          </w:tcPr>
          <w:p w14:paraId="445455F1" w14:textId="77777777" w:rsidR="005D2367" w:rsidRPr="00563D02" w:rsidRDefault="005D2367" w:rsidP="00C41FE2">
            <w:pPr>
              <w:widowControl w:val="0"/>
              <w:spacing w:before="40" w:after="40" w:line="269" w:lineRule="auto"/>
              <w:rPr>
                <w:rFonts w:ascii="Times New Roman" w:eastAsia="Times New Roman" w:hAnsi="Times New Roman" w:cs="Times New Roman"/>
                <w:b/>
                <w:bCs/>
                <w:color w:val="000000" w:themeColor="text1"/>
                <w:spacing w:val="2"/>
                <w:vertAlign w:val="superscript"/>
                <w:lang w:val="vi-VN"/>
              </w:rPr>
            </w:pPr>
            <w:r w:rsidRPr="00563D02">
              <w:rPr>
                <w:rFonts w:ascii="Times New Roman" w:eastAsia="Times New Roman" w:hAnsi="Times New Roman" w:cs="Times New Roman"/>
                <w:b/>
                <w:bCs/>
                <w:i/>
                <w:color w:val="000000" w:themeColor="text1"/>
                <w:spacing w:val="2"/>
                <w:lang w:val="vi-VN"/>
              </w:rPr>
              <w:t xml:space="preserve"> (Lưu ý: khi lập E-HSMT quy định nội dung phù hợp với tính chất công việc của gói thầu, cập nhật lại các văn bản hiện hành)</w:t>
            </w:r>
          </w:p>
        </w:tc>
      </w:tr>
      <w:tr w:rsidR="005D2367" w:rsidRPr="00563D02" w14:paraId="0EE478BD" w14:textId="77777777" w:rsidTr="00C41FE2">
        <w:trPr>
          <w:trHeight w:val="742"/>
        </w:trPr>
        <w:tc>
          <w:tcPr>
            <w:tcW w:w="548" w:type="dxa"/>
            <w:vAlign w:val="center"/>
            <w:hideMark/>
          </w:tcPr>
          <w:p w14:paraId="12E958A0"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6.1</w:t>
            </w:r>
          </w:p>
        </w:tc>
        <w:tc>
          <w:tcPr>
            <w:tcW w:w="1762" w:type="dxa"/>
            <w:vAlign w:val="center"/>
            <w:hideMark/>
          </w:tcPr>
          <w:p w14:paraId="1CF9B749"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An toàn lao động:  Đối với công việc xây lắp các công trình điện tại EVNHANOI.</w:t>
            </w:r>
            <w:r w:rsidRPr="00563D02">
              <w:rPr>
                <w:rFonts w:ascii="Times New Roman" w:eastAsia="Times New Roman" w:hAnsi="Times New Roman" w:cs="Times New Roman"/>
                <w:color w:val="000000" w:themeColor="text1"/>
                <w:spacing w:val="2"/>
              </w:rPr>
              <w:br/>
              <w:t>Biện pháp an toàn lao động hợp lý, khả thi phù hợp với đề xuất về biện pháp tổ chức thi công</w:t>
            </w:r>
          </w:p>
        </w:tc>
        <w:tc>
          <w:tcPr>
            <w:tcW w:w="7207" w:type="dxa"/>
            <w:vAlign w:val="center"/>
            <w:hideMark/>
          </w:tcPr>
          <w:p w14:paraId="32F93819" w14:textId="77777777" w:rsidR="005D2367" w:rsidRPr="00563D02" w:rsidRDefault="005D2367" w:rsidP="00C41FE2">
            <w:pPr>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1. Nhà thầu phải </w:t>
            </w:r>
            <w:r w:rsidRPr="00563D02">
              <w:rPr>
                <w:rFonts w:ascii="Times New Roman" w:eastAsia="Times New Roman" w:hAnsi="Times New Roman" w:cs="Times New Roman"/>
                <w:color w:val="000000" w:themeColor="text1"/>
                <w:spacing w:val="2"/>
              </w:rPr>
              <w:t xml:space="preserve">có trang bị phương tiện bảo vệ cá nhân cho người lao động theo Điều 23 khoản 3 Luật an toàn vệ sinh lao động; </w:t>
            </w:r>
            <w:r w:rsidRPr="00563D02">
              <w:rPr>
                <w:rFonts w:ascii="Times New Roman" w:eastAsia="Times New Roman" w:hAnsi="Times New Roman" w:cs="Times New Roman"/>
                <w:color w:val="000000" w:themeColor="text1"/>
              </w:rPr>
              <w:t>Chế độ trang cấp phương tiện bảo vệ cá nhân theo Thông tư 25/2022/TT-BLĐTBXH ngày 30/11/2022;</w:t>
            </w:r>
          </w:p>
          <w:p w14:paraId="1DE9E2FD" w14:textId="77777777" w:rsidR="005D2367" w:rsidRPr="00563D02" w:rsidRDefault="005D2367" w:rsidP="00C41FE2">
            <w:pPr>
              <w:widowControl w:val="0"/>
              <w:tabs>
                <w:tab w:val="left" w:pos="851"/>
                <w:tab w:val="num" w:pos="1080"/>
              </w:tabs>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2. Nhà thầu phải Tổ chức thi công công trình</w:t>
            </w:r>
            <w:r w:rsidRPr="00563D02">
              <w:rPr>
                <w:rFonts w:ascii="TimesNewRomanPS-BoldMT" w:eastAsia="Times New Roman" w:hAnsi="TimesNewRomanPS-BoldMT" w:cs="Times New Roman"/>
                <w:bCs/>
                <w:color w:val="000000" w:themeColor="text1"/>
              </w:rPr>
              <w:t xml:space="preserve"> theo 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tại quy tr</w:t>
            </w:r>
            <w:r w:rsidRPr="00563D02">
              <w:rPr>
                <w:rFonts w:ascii="TimesNewRomanPS-BoldMT" w:eastAsia="Times New Roman" w:hAnsi="TimesNewRomanPS-BoldMT" w:cs="Times New Roman" w:hint="eastAsia"/>
                <w:bCs/>
                <w:color w:val="000000" w:themeColor="text1"/>
              </w:rPr>
              <w:t>ì</w:t>
            </w:r>
            <w:r w:rsidRPr="00563D02">
              <w:rPr>
                <w:rFonts w:ascii="TimesNewRomanPS-BoldMT" w:eastAsia="Times New Roman" w:hAnsi="TimesNewRomanPS-BoldMT" w:cs="Times New Roman"/>
                <w:bCs/>
                <w:color w:val="000000" w:themeColor="text1"/>
              </w:rPr>
              <w:t>nh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 do EVN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r w:rsidRPr="00563D02">
              <w:rPr>
                <w:rFonts w:ascii="Times New Roman" w:eastAsia="Times New Roman" w:hAnsi="Times New Roman" w:cs="Times New Roman"/>
                <w:color w:val="000000" w:themeColor="text1"/>
              </w:rPr>
              <w:t xml:space="preserve"> </w:t>
            </w:r>
          </w:p>
          <w:p w14:paraId="30B5B776" w14:textId="77777777" w:rsidR="005D2367" w:rsidRPr="00563D02" w:rsidRDefault="005D2367" w:rsidP="00C41FE2">
            <w:pPr>
              <w:widowControl w:val="0"/>
              <w:tabs>
                <w:tab w:val="left" w:pos="851"/>
                <w:tab w:val="num" w:pos="1080"/>
              </w:tabs>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3. Nhà thầu phải có Cảnh báo an toàn:</w:t>
            </w:r>
          </w:p>
          <w:p w14:paraId="464C0282" w14:textId="77777777" w:rsidR="005D2367" w:rsidRPr="00563D02" w:rsidRDefault="005D2367" w:rsidP="00C41FE2">
            <w:pPr>
              <w:widowControl w:val="0"/>
              <w:tabs>
                <w:tab w:val="left" w:pos="851"/>
                <w:tab w:val="num" w:pos="1080"/>
              </w:tabs>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 Rào chắn, biển báo, tín hiệu, chiếu sáng thực hiện theo </w:t>
            </w:r>
            <w:r w:rsidRPr="00563D02">
              <w:rPr>
                <w:rFonts w:ascii="TimesNewRomanPS-BoldMT" w:eastAsia="Times New Roman" w:hAnsi="TimesNewRomanPS-BoldMT" w:cs="Times New Roman"/>
                <w:bCs/>
                <w:color w:val="000000" w:themeColor="text1"/>
              </w:rPr>
              <w:t xml:space="preserve">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tại quy tr</w:t>
            </w:r>
            <w:r w:rsidRPr="00563D02">
              <w:rPr>
                <w:rFonts w:ascii="TimesNewRomanPS-BoldMT" w:eastAsia="Times New Roman" w:hAnsi="TimesNewRomanPS-BoldMT" w:cs="Times New Roman" w:hint="eastAsia"/>
                <w:bCs/>
                <w:color w:val="000000" w:themeColor="text1"/>
              </w:rPr>
              <w:t>ì</w:t>
            </w:r>
            <w:r w:rsidRPr="00563D02">
              <w:rPr>
                <w:rFonts w:ascii="TimesNewRomanPS-BoldMT" w:eastAsia="Times New Roman" w:hAnsi="TimesNewRomanPS-BoldMT" w:cs="Times New Roman"/>
                <w:bCs/>
                <w:color w:val="000000" w:themeColor="text1"/>
              </w:rPr>
              <w:t>nh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nh do EVN ban </w:t>
            </w:r>
            <w:proofErr w:type="gramStart"/>
            <w:r w:rsidRPr="00563D02">
              <w:rPr>
                <w:rFonts w:ascii="TimesNewRomanPS-BoldMT" w:eastAsia="Times New Roman" w:hAnsi="TimesNewRomanPS-BoldMT" w:cs="Times New Roman"/>
                <w:bCs/>
                <w:color w:val="000000" w:themeColor="text1"/>
              </w:rPr>
              <w:t>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r w:rsidRPr="00563D02">
              <w:rPr>
                <w:rFonts w:ascii="Times New Roman" w:eastAsia="Times New Roman" w:hAnsi="Times New Roman" w:cs="Times New Roman"/>
                <w:color w:val="000000" w:themeColor="text1"/>
              </w:rPr>
              <w:t>;</w:t>
            </w:r>
            <w:proofErr w:type="gramEnd"/>
          </w:p>
          <w:p w14:paraId="6D090A7E"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rPr>
              <w:t xml:space="preserve">+ Đảm bảo an toàn cho công đồng thực hiện </w:t>
            </w:r>
            <w:r w:rsidRPr="00563D02">
              <w:rPr>
                <w:rFonts w:ascii="TimesNewRomanPS-BoldMT" w:eastAsia="Times New Roman" w:hAnsi="TimesNewRomanPS-BoldMT" w:cs="Times New Roman"/>
                <w:bCs/>
                <w:color w:val="000000" w:themeColor="text1"/>
              </w:rPr>
              <w:t xml:space="preserve">theo 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tại quy tr</w:t>
            </w:r>
            <w:r w:rsidRPr="00563D02">
              <w:rPr>
                <w:rFonts w:ascii="TimesNewRomanPS-BoldMT" w:eastAsia="Times New Roman" w:hAnsi="TimesNewRomanPS-BoldMT" w:cs="Times New Roman" w:hint="eastAsia"/>
                <w:bCs/>
                <w:color w:val="000000" w:themeColor="text1"/>
              </w:rPr>
              <w:t>ì</w:t>
            </w:r>
            <w:r w:rsidRPr="00563D02">
              <w:rPr>
                <w:rFonts w:ascii="TimesNewRomanPS-BoldMT" w:eastAsia="Times New Roman" w:hAnsi="TimesNewRomanPS-BoldMT" w:cs="Times New Roman"/>
                <w:bCs/>
                <w:color w:val="000000" w:themeColor="text1"/>
              </w:rPr>
              <w:t>nh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 do EVN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p>
        </w:tc>
      </w:tr>
      <w:tr w:rsidR="005D2367" w:rsidRPr="00563D02" w14:paraId="6EF41232" w14:textId="77777777" w:rsidTr="00C41FE2">
        <w:trPr>
          <w:trHeight w:val="5517"/>
        </w:trPr>
        <w:tc>
          <w:tcPr>
            <w:tcW w:w="548" w:type="dxa"/>
            <w:vAlign w:val="center"/>
            <w:hideMark/>
          </w:tcPr>
          <w:p w14:paraId="6DF8B2F7"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6.2</w:t>
            </w:r>
          </w:p>
        </w:tc>
        <w:tc>
          <w:tcPr>
            <w:tcW w:w="1762" w:type="dxa"/>
            <w:vAlign w:val="center"/>
            <w:hideMark/>
          </w:tcPr>
          <w:p w14:paraId="78F6926E"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Phòng cháy, chữa cháy, phòng chống cháy nổ: Biện pháp phòng cháy, chữa cháy hợp lý, khả thi, phù hợp với đề xuất về biện pháp tổ chức thi công</w:t>
            </w:r>
          </w:p>
        </w:tc>
        <w:tc>
          <w:tcPr>
            <w:tcW w:w="7207" w:type="dxa"/>
            <w:vAlign w:val="center"/>
            <w:hideMark/>
          </w:tcPr>
          <w:p w14:paraId="265C8AF6"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1. Nhà thầu phải thực hiện các nội dung sau:</w:t>
            </w:r>
          </w:p>
          <w:p w14:paraId="474BC2BA"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Thực hiện đảm bảo các điều kiện liên quan đến an toàn, an ninh phòng cháy, chữa cháy, AT-PCCN điện thuộc khu vực thi công:</w:t>
            </w:r>
          </w:p>
          <w:p w14:paraId="407A3EB9"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position w:val="-4"/>
              </w:rPr>
            </w:pPr>
            <w:r w:rsidRPr="00563D02">
              <w:rPr>
                <w:rFonts w:ascii="Times New Roman" w:eastAsia="Times New Roman" w:hAnsi="Times New Roman" w:cs="Times New Roman"/>
                <w:color w:val="000000" w:themeColor="text1"/>
                <w:spacing w:val="2"/>
                <w:position w:val="-4"/>
              </w:rPr>
              <w:t xml:space="preserve">- Có thành lập Ban chỉ huy PCCC và CNCH (cứu nạn cứu hộ) tại công trường. </w:t>
            </w:r>
          </w:p>
          <w:p w14:paraId="2CC5214A"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quy chế hoạt động và phân công nhiệm vụ cụ thể.</w:t>
            </w:r>
          </w:p>
          <w:p w14:paraId="219AE4CF"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phương án chữa cháy tại chỗ nơi công trường thi công được xây dựng và ký duyệt bởi lãnh đạo đơn vị thi công</w:t>
            </w:r>
          </w:p>
          <w:p w14:paraId="4E489345"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4"/>
                <w:position w:val="2"/>
              </w:rPr>
            </w:pPr>
            <w:r w:rsidRPr="00563D02">
              <w:rPr>
                <w:rFonts w:ascii="Times New Roman" w:eastAsia="Times New Roman" w:hAnsi="Times New Roman" w:cs="Times New Roman"/>
                <w:color w:val="000000" w:themeColor="text1"/>
                <w:spacing w:val="-4"/>
                <w:position w:val="2"/>
              </w:rPr>
              <w:t>- Có Lực lượng chữa cháy tại chỗ, trang thiết bị PCCC và CNCH (cứu nạn cứ hộ) để phục vụ cho công tác chữa cháy và cứu nạn, cứu hộ tại khu vực thi công.</w:t>
            </w:r>
          </w:p>
          <w:p w14:paraId="51468F23"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Nội quy, biển cấm, biển báo AT-PCCC theo quy định.</w:t>
            </w:r>
          </w:p>
          <w:p w14:paraId="1AEE2016"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3C51B4D3"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xml:space="preserve">-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w:t>
            </w:r>
            <w:r w:rsidRPr="00563D02">
              <w:rPr>
                <w:rFonts w:ascii="Times New Roman" w:eastAsia="Times New Roman" w:hAnsi="Times New Roman" w:cs="Times New Roman"/>
                <w:color w:val="000000" w:themeColor="text1"/>
                <w:spacing w:val="2"/>
              </w:rPr>
              <w:lastRenderedPageBreak/>
              <w:t>quan đến PCCC. Được xác nhận thẩm thẩm định, nghiệm thu PCCC của cơ quan chức năng có thẩm quyền về phòng cháy, chữa cháy và cứu nạn, cứu hộ.</w:t>
            </w:r>
          </w:p>
          <w:p w14:paraId="2592CB69"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2. Nhà thầu phải có trách nhiệm giám sát, kiểm soát nguy cơ phát sinh cháy, nổ bằng một số giải pháp</w:t>
            </w:r>
          </w:p>
          <w:p w14:paraId="0B923CEF"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043862BC"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02308BD6"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xml:space="preserve">- Lập biện pháp giám sát tại các khu vực có vật liệu dễ phát cháy, nổ </w:t>
            </w:r>
          </w:p>
          <w:p w14:paraId="1B713370"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Kế hoạch kiểm tra và kiểm soát:</w:t>
            </w:r>
          </w:p>
          <w:p w14:paraId="60CF06FC"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Các trang thiết bị có nguy cơ gây cháy nổ trong quá trình làm việc.</w:t>
            </w:r>
          </w:p>
          <w:p w14:paraId="014BE457"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Tuân thủ nghiêm ngặt PCCC theo đúng yêu cầu đã được cấp thẩm quyền phê duyệt.</w:t>
            </w:r>
          </w:p>
          <w:p w14:paraId="57839B92"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 xml:space="preserve">+ Thực hiện an toàn về phòng cháy và chữa cháy theo đúng quy định của pháp luật về PCCC quy định trách nhiệm với các bên liên quan trong đầu tư, xây dựng công trình theo </w:t>
            </w:r>
            <w:r w:rsidRPr="00563D02">
              <w:rPr>
                <w:rFonts w:ascii="TimesNewRomanPS-BoldMT" w:eastAsia="Times New Roman" w:hAnsi="TimesNewRomanPS-BoldMT" w:cs="Times New Roman"/>
                <w:bCs/>
                <w:color w:val="000000" w:themeColor="text1"/>
              </w:rPr>
              <w:t xml:space="preserve">Quy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ịnh thực hiện c</w:t>
            </w:r>
            <w:r w:rsidRPr="00563D02">
              <w:rPr>
                <w:rFonts w:ascii="TimesNewRomanPS-BoldMT" w:eastAsia="Times New Roman" w:hAnsi="TimesNewRomanPS-BoldMT" w:cs="Times New Roman" w:hint="eastAsia"/>
                <w:bCs/>
                <w:color w:val="000000" w:themeColor="text1"/>
              </w:rPr>
              <w:t>ô</w:t>
            </w:r>
            <w:r w:rsidRPr="00563D02">
              <w:rPr>
                <w:rFonts w:ascii="TimesNewRomanPS-BoldMT" w:eastAsia="Times New Roman" w:hAnsi="TimesNewRomanPS-BoldMT" w:cs="Times New Roman"/>
                <w:bCs/>
                <w:color w:val="000000" w:themeColor="text1"/>
              </w:rPr>
              <w:t>ng t</w:t>
            </w:r>
            <w:r w:rsidRPr="00563D02">
              <w:rPr>
                <w:rFonts w:ascii="TimesNewRomanPS-BoldMT" w:eastAsia="Times New Roman" w:hAnsi="TimesNewRomanPS-BoldMT" w:cs="Times New Roman" w:hint="eastAsia"/>
                <w:bCs/>
                <w:color w:val="000000" w:themeColor="text1"/>
              </w:rPr>
              <w:t>á</w:t>
            </w:r>
            <w:r w:rsidRPr="00563D02">
              <w:rPr>
                <w:rFonts w:ascii="TimesNewRomanPS-BoldMT" w:eastAsia="Times New Roman" w:hAnsi="TimesNewRomanPS-BoldMT" w:cs="Times New Roman"/>
                <w:bCs/>
                <w:color w:val="000000" w:themeColor="text1"/>
              </w:rPr>
              <w:t>c an 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 hiện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nh do Tập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o</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 xml:space="preserve">n </w:t>
            </w:r>
            <w:r w:rsidRPr="00563D02">
              <w:rPr>
                <w:rFonts w:ascii="TimesNewRomanPS-BoldMT" w:eastAsia="Times New Roman" w:hAnsi="TimesNewRomanPS-BoldMT" w:cs="Times New Roman" w:hint="eastAsia"/>
                <w:bCs/>
                <w:color w:val="000000" w:themeColor="text1"/>
              </w:rPr>
              <w:t>Đ</w:t>
            </w:r>
            <w:r w:rsidRPr="00563D02">
              <w:rPr>
                <w:rFonts w:ascii="TimesNewRomanPS-BoldMT" w:eastAsia="Times New Roman" w:hAnsi="TimesNewRomanPS-BoldMT" w:cs="Times New Roman"/>
                <w:bCs/>
                <w:color w:val="000000" w:themeColor="text1"/>
              </w:rPr>
              <w:t>iện lực Việt Nam ban h</w:t>
            </w:r>
            <w:r w:rsidRPr="00563D02">
              <w:rPr>
                <w:rFonts w:ascii="TimesNewRomanPS-BoldMT" w:eastAsia="Times New Roman" w:hAnsi="TimesNewRomanPS-BoldMT" w:cs="Times New Roman" w:hint="eastAsia"/>
                <w:bCs/>
                <w:color w:val="000000" w:themeColor="text1"/>
              </w:rPr>
              <w:t>à</w:t>
            </w:r>
            <w:r w:rsidRPr="00563D02">
              <w:rPr>
                <w:rFonts w:ascii="TimesNewRomanPS-BoldMT" w:eastAsia="Times New Roman" w:hAnsi="TimesNewRomanPS-BoldMT" w:cs="Times New Roman"/>
                <w:bCs/>
                <w:color w:val="000000" w:themeColor="text1"/>
              </w:rPr>
              <w:t>nh</w:t>
            </w:r>
          </w:p>
        </w:tc>
      </w:tr>
      <w:tr w:rsidR="005D2367" w:rsidRPr="00563D02" w14:paraId="5F100B27" w14:textId="77777777" w:rsidTr="00C41FE2">
        <w:trPr>
          <w:trHeight w:val="600"/>
        </w:trPr>
        <w:tc>
          <w:tcPr>
            <w:tcW w:w="548" w:type="dxa"/>
            <w:vAlign w:val="center"/>
            <w:hideMark/>
          </w:tcPr>
          <w:p w14:paraId="246AEB85"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lastRenderedPageBreak/>
              <w:t>6.3</w:t>
            </w:r>
          </w:p>
        </w:tc>
        <w:tc>
          <w:tcPr>
            <w:tcW w:w="1762" w:type="dxa"/>
            <w:vAlign w:val="center"/>
            <w:hideMark/>
          </w:tcPr>
          <w:p w14:paraId="34DA21C3" w14:textId="77777777" w:rsidR="005D2367" w:rsidRPr="00563D02" w:rsidRDefault="005D2367" w:rsidP="00C41FE2">
            <w:pPr>
              <w:widowControl w:val="0"/>
              <w:spacing w:before="40" w:after="40" w:line="269" w:lineRule="auto"/>
              <w:jc w:val="both"/>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Quản lý và vệ sinh môi trường: Biện pháp bảo đảm Quản lý và vệ sinh môi trường hợp lý, khả thi phù hợp với đề xuất về biện pháp tổ chức thi công</w:t>
            </w:r>
          </w:p>
        </w:tc>
        <w:tc>
          <w:tcPr>
            <w:tcW w:w="7207" w:type="dxa"/>
            <w:vAlign w:val="center"/>
            <w:hideMark/>
          </w:tcPr>
          <w:p w14:paraId="2F4E0484" w14:textId="77777777" w:rsidR="005D2367" w:rsidRPr="00563D02" w:rsidRDefault="005D2367" w:rsidP="00C41FE2">
            <w:pPr>
              <w:widowControl w:val="0"/>
              <w:spacing w:before="40" w:after="40" w:line="269" w:lineRule="auto"/>
              <w:jc w:val="both"/>
              <w:rPr>
                <w:rFonts w:ascii="Times New Roman" w:eastAsia="Times New Roman" w:hAnsi="Times New Roman" w:cs="Times New Roman"/>
                <w:b/>
                <w:color w:val="000000" w:themeColor="text1"/>
                <w:spacing w:val="2"/>
              </w:rPr>
            </w:pPr>
            <w:r w:rsidRPr="00563D02">
              <w:rPr>
                <w:rFonts w:ascii="Times New Roman" w:eastAsia="Times New Roman" w:hAnsi="Times New Roman" w:cs="Times New Roman"/>
                <w:bCs/>
                <w:color w:val="000000" w:themeColor="text1"/>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5D2367" w:rsidRPr="00563D02" w14:paraId="3CF7154A" w14:textId="77777777" w:rsidTr="00C41FE2">
        <w:trPr>
          <w:trHeight w:val="414"/>
        </w:trPr>
        <w:tc>
          <w:tcPr>
            <w:tcW w:w="548" w:type="dxa"/>
            <w:vAlign w:val="center"/>
          </w:tcPr>
          <w:p w14:paraId="0588B0C9" w14:textId="77777777" w:rsidR="005D2367" w:rsidRPr="00563D02" w:rsidRDefault="005D2367" w:rsidP="00C41FE2">
            <w:pPr>
              <w:widowControl w:val="0"/>
              <w:spacing w:before="40" w:after="40" w:line="269" w:lineRule="auto"/>
              <w:rPr>
                <w:rFonts w:ascii="Times New Roman" w:eastAsia="Times New Roman" w:hAnsi="Times New Roman" w:cs="Times New Roman"/>
                <w:color w:val="000000" w:themeColor="text1"/>
                <w:spacing w:val="2"/>
              </w:rPr>
            </w:pPr>
            <w:r w:rsidRPr="00563D02">
              <w:rPr>
                <w:rFonts w:ascii="Times New Roman" w:eastAsia="Times New Roman" w:hAnsi="Times New Roman" w:cs="Times New Roman"/>
                <w:color w:val="000000" w:themeColor="text1"/>
                <w:spacing w:val="2"/>
              </w:rPr>
              <w:t>6.4</w:t>
            </w:r>
          </w:p>
        </w:tc>
        <w:tc>
          <w:tcPr>
            <w:tcW w:w="1762" w:type="dxa"/>
          </w:tcPr>
          <w:p w14:paraId="67F2CBC9" w14:textId="77777777" w:rsidR="005D2367" w:rsidRPr="00563D02" w:rsidRDefault="005D2367" w:rsidP="00C41FE2">
            <w:pPr>
              <w:spacing w:before="40" w:after="40" w:line="269" w:lineRule="auto"/>
              <w:jc w:val="both"/>
              <w:rPr>
                <w:rFonts w:ascii="Times New Roman" w:hAnsi="Times New Roman" w:cs="Times New Roman"/>
                <w:color w:val="000000" w:themeColor="text1"/>
              </w:rPr>
            </w:pPr>
            <w:r w:rsidRPr="00563D02">
              <w:rPr>
                <w:rFonts w:ascii="Times New Roman" w:hAnsi="Times New Roman" w:cs="Times New Roman"/>
                <w:color w:val="000000" w:themeColor="text1"/>
                <w:lang w:val="vi-VN"/>
              </w:rPr>
              <w:t>Phòng chống thiên tai và tìm kiếm cứu nạn</w:t>
            </w:r>
            <w:r w:rsidRPr="00563D02">
              <w:rPr>
                <w:rFonts w:ascii="Times New Roman" w:hAnsi="Times New Roman" w:cs="Times New Roman"/>
                <w:color w:val="000000" w:themeColor="text1"/>
              </w:rPr>
              <w:t xml:space="preserve"> </w:t>
            </w:r>
            <w:r w:rsidRPr="00563D02">
              <w:rPr>
                <w:rFonts w:ascii="Times New Roman" w:hAnsi="Times New Roman" w:cs="Times New Roman"/>
                <w:i/>
                <w:color w:val="000000" w:themeColor="text1"/>
              </w:rPr>
              <w:t>(nếu có</w:t>
            </w:r>
            <w:r w:rsidRPr="00563D02">
              <w:rPr>
                <w:rFonts w:ascii="Times New Roman" w:hAnsi="Times New Roman" w:cs="Times New Roman"/>
                <w:color w:val="000000" w:themeColor="text1"/>
              </w:rPr>
              <w:t xml:space="preserve">): </w:t>
            </w:r>
            <w:r w:rsidRPr="00563D02">
              <w:rPr>
                <w:rFonts w:ascii="Times New Roman" w:hAnsi="Times New Roman" w:cs="Times New Roman"/>
                <w:color w:val="000000" w:themeColor="text1"/>
                <w:spacing w:val="2"/>
              </w:rPr>
              <w:t xml:space="preserve">Biện pháp </w:t>
            </w:r>
            <w:r w:rsidRPr="00563D02">
              <w:rPr>
                <w:rFonts w:ascii="Times New Roman" w:hAnsi="Times New Roman" w:cs="Times New Roman"/>
                <w:color w:val="000000" w:themeColor="text1"/>
                <w:lang w:val="vi-VN"/>
              </w:rPr>
              <w:t>PCTT</w:t>
            </w:r>
            <w:r w:rsidRPr="00563D02">
              <w:rPr>
                <w:rFonts w:ascii="Times New Roman" w:hAnsi="Times New Roman" w:cs="Times New Roman"/>
                <w:color w:val="000000" w:themeColor="text1"/>
              </w:rPr>
              <w:t xml:space="preserve"> </w:t>
            </w:r>
            <w:r w:rsidRPr="00563D02">
              <w:rPr>
                <w:rFonts w:ascii="Times New Roman" w:hAnsi="Times New Roman" w:cs="Times New Roman"/>
                <w:color w:val="000000" w:themeColor="text1"/>
                <w:lang w:val="vi-VN"/>
              </w:rPr>
              <w:t>&amp;TKCN</w:t>
            </w:r>
            <w:r w:rsidRPr="00563D02">
              <w:rPr>
                <w:rFonts w:ascii="Times New Roman" w:hAnsi="Times New Roman" w:cs="Times New Roman"/>
                <w:color w:val="000000" w:themeColor="text1"/>
                <w:spacing w:val="2"/>
              </w:rPr>
              <w:t xml:space="preserve"> hợp lý, khả thi, phù </w:t>
            </w:r>
            <w:r w:rsidRPr="00563D02">
              <w:rPr>
                <w:rFonts w:ascii="Times New Roman" w:hAnsi="Times New Roman" w:cs="Times New Roman"/>
                <w:color w:val="000000" w:themeColor="text1"/>
                <w:spacing w:val="2"/>
              </w:rPr>
              <w:lastRenderedPageBreak/>
              <w:t>hợp với đề xuất về biện pháp tổ chức thi công</w:t>
            </w:r>
          </w:p>
        </w:tc>
        <w:tc>
          <w:tcPr>
            <w:tcW w:w="7207" w:type="dxa"/>
          </w:tcPr>
          <w:p w14:paraId="6880C3C5" w14:textId="77777777" w:rsidR="005D2367" w:rsidRPr="00563D02" w:rsidRDefault="005D2367" w:rsidP="00C41FE2">
            <w:pPr>
              <w:spacing w:before="40" w:after="40" w:line="269" w:lineRule="auto"/>
              <w:jc w:val="both"/>
              <w:rPr>
                <w:rFonts w:ascii="Times New Roman" w:hAnsi="Times New Roman" w:cs="Times New Roman"/>
                <w:color w:val="000000" w:themeColor="text1"/>
                <w:spacing w:val="2"/>
              </w:rPr>
            </w:pPr>
            <w:r w:rsidRPr="00563D02">
              <w:rPr>
                <w:rFonts w:ascii="Times New Roman" w:hAnsi="Times New Roman" w:cs="Times New Roman"/>
                <w:color w:val="000000" w:themeColor="text1"/>
                <w:spacing w:val="2"/>
              </w:rPr>
              <w:lastRenderedPageBreak/>
              <w:t xml:space="preserve">1. Nhà thầu phải thực hiện </w:t>
            </w:r>
            <w:r w:rsidRPr="00563D02">
              <w:rPr>
                <w:rFonts w:ascii="Times New Roman" w:hAnsi="Times New Roman" w:cs="Times New Roman"/>
                <w:color w:val="000000" w:themeColor="text1"/>
                <w:spacing w:val="2"/>
                <w:lang w:val="vi-VN"/>
              </w:rPr>
              <w:t xml:space="preserve">các </w:t>
            </w:r>
            <w:r w:rsidRPr="00563D02">
              <w:rPr>
                <w:rFonts w:ascii="Times New Roman" w:hAnsi="Times New Roman" w:cs="Times New Roman"/>
                <w:color w:val="000000" w:themeColor="text1"/>
                <w:spacing w:val="2"/>
              </w:rPr>
              <w:t xml:space="preserve">nội dung </w:t>
            </w:r>
            <w:r w:rsidRPr="00563D02">
              <w:rPr>
                <w:rFonts w:ascii="Times New Roman" w:hAnsi="Times New Roman" w:cs="Times New Roman"/>
                <w:color w:val="000000" w:themeColor="text1"/>
                <w:spacing w:val="2"/>
                <w:lang w:val="vi-VN"/>
              </w:rPr>
              <w:t>phòng chống thiên tai và tìm kiếm cứu nạn</w:t>
            </w:r>
            <w:r w:rsidRPr="00563D02">
              <w:rPr>
                <w:rFonts w:ascii="Times New Roman" w:hAnsi="Times New Roman" w:cs="Times New Roman"/>
                <w:color w:val="000000" w:themeColor="text1"/>
                <w:spacing w:val="2"/>
              </w:rPr>
              <w:t xml:space="preserve"> </w:t>
            </w:r>
            <w:r w:rsidRPr="00563D02">
              <w:rPr>
                <w:rFonts w:ascii="Times New Roman" w:hAnsi="Times New Roman" w:cs="Times New Roman"/>
                <w:i/>
                <w:color w:val="000000" w:themeColor="text1"/>
                <w:spacing w:val="2"/>
              </w:rPr>
              <w:t>(nếu xảy ra trong quá trình thi công gói thầu)</w:t>
            </w:r>
            <w:r w:rsidRPr="00563D02">
              <w:rPr>
                <w:rFonts w:ascii="Times New Roman" w:hAnsi="Times New Roman" w:cs="Times New Roman"/>
                <w:color w:val="000000" w:themeColor="text1"/>
                <w:spacing w:val="2"/>
                <w:lang w:val="vi-VN"/>
              </w:rPr>
              <w:t xml:space="preserve"> </w:t>
            </w:r>
            <w:r w:rsidRPr="00563D02">
              <w:rPr>
                <w:rFonts w:ascii="Times New Roman" w:hAnsi="Times New Roman" w:cs="Times New Roman"/>
                <w:color w:val="000000" w:themeColor="text1"/>
                <w:spacing w:val="2"/>
              </w:rPr>
              <w:t>sau:</w:t>
            </w:r>
          </w:p>
          <w:p w14:paraId="2EE35008"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t>- Thành lập Ban chỉ huy và đội xung kích PCTT&amp;TKCN tại dự án thi công.</w:t>
            </w:r>
          </w:p>
          <w:p w14:paraId="61821939"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lastRenderedPageBreak/>
              <w:t xml:space="preserve">- Tổ chức thực hiện công tác PCTT&amp;TKCN theo phương châm 4 tại chỗ: “Chỉ huy tại chỗ; lực lượng tại chỗ; vật tư, phương tiện tại chỗ; hậu cần tại chỗ”. </w:t>
            </w:r>
          </w:p>
          <w:p w14:paraId="570E8323"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t>- Lập phương án PCTT&amp;TKCN cho dự án với đầy đủ các kịch bản ứng phó với các cấp độ thiên tai có thể xảy ra trên khu vực tổ chức thực hiện dự án.</w:t>
            </w:r>
          </w:p>
          <w:p w14:paraId="62C9B0FA" w14:textId="77777777" w:rsidR="005D2367" w:rsidRPr="00563D02" w:rsidRDefault="005D2367" w:rsidP="00C41FE2">
            <w:pPr>
              <w:spacing w:before="40" w:after="40" w:line="269" w:lineRule="auto"/>
              <w:jc w:val="both"/>
              <w:rPr>
                <w:rFonts w:ascii="Times New Roman" w:hAnsi="Times New Roman" w:cs="Times New Roman"/>
                <w:color w:val="000000" w:themeColor="text1"/>
                <w:lang w:val="vi-VN"/>
              </w:rPr>
            </w:pPr>
            <w:r w:rsidRPr="00563D02">
              <w:rPr>
                <w:rFonts w:ascii="Times New Roman" w:hAnsi="Times New Roman" w:cs="Times New Roman"/>
                <w:color w:val="000000" w:themeColor="text1"/>
                <w:lang w:val="vi-VN"/>
              </w:rPr>
              <w:t>- Lập phương án diễn tập và tổ chức diễn tập ứng phó với thiên tai.</w:t>
            </w:r>
          </w:p>
          <w:p w14:paraId="6E9749CC" w14:textId="77777777" w:rsidR="005D2367" w:rsidRPr="00563D02" w:rsidRDefault="005D2367" w:rsidP="00C41FE2">
            <w:pPr>
              <w:widowControl w:val="0"/>
              <w:spacing w:before="40" w:after="40" w:line="269" w:lineRule="auto"/>
              <w:jc w:val="both"/>
              <w:rPr>
                <w:rFonts w:ascii="Times New Roman" w:eastAsia="Times New Roman" w:hAnsi="Times New Roman" w:cs="Times New Roman"/>
                <w:bCs/>
                <w:color w:val="000000" w:themeColor="text1"/>
                <w:lang w:val="vi-VN"/>
              </w:rPr>
            </w:pPr>
            <w:r w:rsidRPr="00563D02">
              <w:rPr>
                <w:rFonts w:ascii="Times New Roman" w:hAnsi="Times New Roman" w:cs="Times New Roman"/>
                <w:color w:val="000000" w:themeColor="text1"/>
                <w:lang w:val="vi-VN"/>
              </w:rPr>
              <w:t>- Phối hợp với chủ đầu tư trong công tác kiểm tra, thông tin, tuyên truyền, ứng phó và khắc phục hậu quả do thiên tai gây ra.</w:t>
            </w:r>
          </w:p>
        </w:tc>
      </w:tr>
    </w:tbl>
    <w:p w14:paraId="6DF88D39" w14:textId="77777777" w:rsidR="005D2367" w:rsidRPr="00563D02" w:rsidRDefault="005D2367" w:rsidP="005D2367">
      <w:pPr>
        <w:spacing w:before="40" w:after="40" w:line="269" w:lineRule="auto"/>
        <w:jc w:val="both"/>
        <w:outlineLvl w:val="0"/>
        <w:rPr>
          <w:rFonts w:ascii="Times New Roman" w:eastAsia="Times New Roman" w:hAnsi="Times New Roman" w:cs="Times New Roman"/>
          <w:color w:val="000000" w:themeColor="text1"/>
          <w:sz w:val="26"/>
          <w:szCs w:val="26"/>
          <w:lang w:val="vi-VN"/>
        </w:rPr>
      </w:pPr>
    </w:p>
    <w:p w14:paraId="734EBFA3" w14:textId="7C59AC41" w:rsidR="005D2367" w:rsidRPr="00254E1A" w:rsidRDefault="00254E1A" w:rsidP="005D2367">
      <w:pPr>
        <w:spacing w:before="40" w:after="40" w:line="269" w:lineRule="auto"/>
        <w:jc w:val="both"/>
        <w:outlineLvl w:val="0"/>
        <w:rPr>
          <w:rFonts w:ascii="Times New Roman" w:eastAsia="Times New Roman" w:hAnsi="Times New Roman" w:cs="Times New Roman"/>
          <w:b/>
          <w:color w:val="000000" w:themeColor="text1"/>
          <w:sz w:val="26"/>
          <w:szCs w:val="26"/>
          <w:lang w:val="vi-VN"/>
        </w:rPr>
      </w:pPr>
      <w:r w:rsidRPr="00254E1A">
        <w:rPr>
          <w:rFonts w:ascii="Times New Roman" w:eastAsia="Times New Roman" w:hAnsi="Times New Roman" w:cs="Times New Roman"/>
          <w:b/>
          <w:color w:val="000000" w:themeColor="text1"/>
          <w:sz w:val="26"/>
          <w:szCs w:val="26"/>
          <w:lang w:val="vi-VN"/>
        </w:rPr>
        <w:t>2. KẾ HOẠCH QUẢN LÝ MÔI TRƯỜNG</w:t>
      </w:r>
    </w:p>
    <w:p w14:paraId="2F1ABAD7" w14:textId="77777777" w:rsidR="005D2367" w:rsidRPr="00563D02" w:rsidRDefault="005D2367" w:rsidP="005D2367">
      <w:pPr>
        <w:pBdr>
          <w:bottom w:val="single" w:sz="24" w:space="3" w:color="C0C0C0"/>
        </w:pBdr>
        <w:suppressAutoHyphens/>
        <w:spacing w:before="40" w:after="40" w:line="269" w:lineRule="auto"/>
        <w:jc w:val="both"/>
        <w:outlineLvl w:val="1"/>
        <w:rPr>
          <w:rFonts w:ascii="Times New Roman" w:eastAsia="Times New Roman" w:hAnsi="Times New Roman" w:cs="Times New Roman"/>
          <w:b/>
          <w:color w:val="000000" w:themeColor="text1"/>
          <w:sz w:val="26"/>
          <w:szCs w:val="26"/>
          <w:lang w:val="es-ES"/>
        </w:rPr>
      </w:pPr>
      <w:r w:rsidRPr="00254E1A">
        <w:rPr>
          <w:rFonts w:ascii="Times New Roman" w:eastAsia="Times New Roman" w:hAnsi="Times New Roman" w:cs="Times New Roman"/>
          <w:b/>
          <w:color w:val="000000" w:themeColor="text1"/>
          <w:sz w:val="26"/>
          <w:szCs w:val="26"/>
          <w:lang w:val="es-ES"/>
        </w:rPr>
        <w:t>2.1</w:t>
      </w:r>
      <w:bookmarkStart w:id="1" w:name="_Toc338662953"/>
      <w:r w:rsidRPr="00254E1A">
        <w:rPr>
          <w:rFonts w:ascii="Times New Roman" w:eastAsia="Times New Roman" w:hAnsi="Times New Roman" w:cs="Times New Roman"/>
          <w:b/>
          <w:color w:val="000000" w:themeColor="text1"/>
          <w:sz w:val="26"/>
          <w:szCs w:val="26"/>
          <w:lang w:val="es-ES"/>
        </w:rPr>
        <w:t>) YÊU</w:t>
      </w:r>
      <w:r w:rsidRPr="00563D02">
        <w:rPr>
          <w:rFonts w:ascii="Times New Roman" w:eastAsia="Times New Roman" w:hAnsi="Times New Roman" w:cs="Times New Roman"/>
          <w:b/>
          <w:color w:val="000000" w:themeColor="text1"/>
          <w:sz w:val="26"/>
          <w:szCs w:val="26"/>
          <w:lang w:val="es-ES"/>
        </w:rPr>
        <w:t xml:space="preserve"> CẦU VỀ NGHĨA VỤ VÀ TRÁCH NHIỆM CỦA NHÀ</w:t>
      </w:r>
    </w:p>
    <w:p w14:paraId="2F7E8FDD" w14:textId="77777777" w:rsidR="005D2367" w:rsidRPr="00563D02" w:rsidRDefault="005D2367" w:rsidP="005D2367">
      <w:pPr>
        <w:pBdr>
          <w:bottom w:val="single" w:sz="24" w:space="3" w:color="C0C0C0"/>
        </w:pBdr>
        <w:suppressAutoHyphens/>
        <w:spacing w:before="40" w:after="40" w:line="269" w:lineRule="auto"/>
        <w:ind w:firstLine="567"/>
        <w:jc w:val="center"/>
        <w:outlineLvl w:val="1"/>
        <w:rPr>
          <w:rFonts w:ascii="Times New Roman" w:eastAsia="Times New Roman" w:hAnsi="Times New Roman" w:cs="Times New Roman"/>
          <w:b/>
          <w:color w:val="000000" w:themeColor="text1"/>
          <w:sz w:val="26"/>
          <w:szCs w:val="26"/>
          <w:lang w:val="es-ES"/>
        </w:rPr>
      </w:pPr>
      <w:r w:rsidRPr="00563D02">
        <w:rPr>
          <w:rFonts w:ascii="Times New Roman" w:eastAsia="Times New Roman" w:hAnsi="Times New Roman" w:cs="Times New Roman"/>
          <w:b/>
          <w:color w:val="000000" w:themeColor="text1"/>
          <w:sz w:val="26"/>
          <w:szCs w:val="26"/>
          <w:lang w:val="es-ES"/>
        </w:rPr>
        <w:t>THẦU TRONG CÔNG TÁC QUẢN LÝ MÔI TRƯỜNG</w:t>
      </w:r>
      <w:bookmarkEnd w:id="1"/>
    </w:p>
    <w:p w14:paraId="2561EF3F" w14:textId="77777777" w:rsidR="005D2367" w:rsidRPr="00563D02" w:rsidRDefault="005D2367" w:rsidP="005D2367">
      <w:pPr>
        <w:spacing w:before="40" w:after="40" w:line="269" w:lineRule="auto"/>
        <w:jc w:val="both"/>
        <w:rPr>
          <w:rFonts w:ascii="Times New Roman" w:eastAsia="Times New Roman" w:hAnsi="Times New Roman" w:cs="Times New Roman"/>
          <w:b/>
          <w:i/>
          <w:iCs/>
          <w:color w:val="000000" w:themeColor="text1"/>
          <w:sz w:val="26"/>
          <w:szCs w:val="26"/>
          <w:u w:val="single"/>
          <w:lang w:val="es-ES"/>
        </w:rPr>
      </w:pPr>
      <w:r w:rsidRPr="00563D02">
        <w:rPr>
          <w:rFonts w:ascii="Times New Roman" w:eastAsia="Times New Roman" w:hAnsi="Times New Roman" w:cs="Times New Roman"/>
          <w:b/>
          <w:i/>
          <w:iCs/>
          <w:color w:val="000000" w:themeColor="text1"/>
          <w:sz w:val="26"/>
          <w:szCs w:val="26"/>
          <w:u w:val="single"/>
          <w:lang w:val="es-ES"/>
        </w:rPr>
        <w:t>(A) Trách nhiệm của Nhà thầu trong việc thực hiện Kế hoạch quản lý môi trường</w:t>
      </w:r>
    </w:p>
    <w:p w14:paraId="3924152F"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384D88FC"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i) Áp dụng các biện pháp giảm thiểu tác động tiêu cực tiềm tàng phù hợp yêu cầu trong KHQLMT và bố trí kinh phí thực hiện.</w:t>
      </w:r>
    </w:p>
    <w:p w14:paraId="118D0E61"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B6D691E"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iii) Tích cực thông tin với người dân địa phương và hành động để ngăn ngừa xáo trộn trong khi thi công.</w:t>
      </w:r>
    </w:p>
    <w:p w14:paraId="5F66817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iv) Đảm bảo có ít nhất một cán bộ giám sát tuân thủ KHQLMT trước và trong khi thi công. </w:t>
      </w:r>
    </w:p>
    <w:p w14:paraId="7A8246F0"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v) Đảm bảo tất cả các hoạt động thi công được sự đồng ý bằng văn bản của các cơ quan quản lý liên quan. </w:t>
      </w:r>
    </w:p>
    <w:p w14:paraId="72E85DA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vi) Đảm bảo tất cả công nhân và cán bộ hiểu quy trình và nhiệm vụ của mình. </w:t>
      </w:r>
    </w:p>
    <w:p w14:paraId="575E6C52"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vii) Tuân thủ những yêu cầu về giám sát và báo cáo công tác quản lý môi trường như trong KHQLMT và báo cáo lên QLDA về những khó khăn và giải pháp. </w:t>
      </w:r>
    </w:p>
    <w:p w14:paraId="5C6E61BA"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72EA1438" w14:textId="77777777" w:rsidR="005D2367" w:rsidRPr="00563D02" w:rsidRDefault="005D2367" w:rsidP="005D2367">
      <w:pPr>
        <w:spacing w:before="40" w:after="40" w:line="269" w:lineRule="auto"/>
        <w:ind w:firstLine="567"/>
        <w:jc w:val="both"/>
        <w:rPr>
          <w:rFonts w:ascii="Times New Roman" w:eastAsia="Times New Roman" w:hAnsi="Times New Roman" w:cs="Times New Roman"/>
          <w:b/>
          <w:i/>
          <w:iCs/>
          <w:color w:val="000000" w:themeColor="text1"/>
          <w:sz w:val="26"/>
          <w:szCs w:val="26"/>
          <w:u w:val="single"/>
          <w:lang w:val="es-ES"/>
        </w:rPr>
      </w:pPr>
      <w:r w:rsidRPr="00563D02">
        <w:rPr>
          <w:rFonts w:ascii="Times New Roman" w:eastAsia="Times New Roman" w:hAnsi="Times New Roman" w:cs="Times New Roman"/>
          <w:b/>
          <w:i/>
          <w:iCs/>
          <w:color w:val="000000" w:themeColor="text1"/>
          <w:sz w:val="26"/>
          <w:szCs w:val="26"/>
          <w:u w:val="single"/>
          <w:lang w:val="es-ES"/>
        </w:rPr>
        <w:t>(B) Cơ chế tuân thủ:</w:t>
      </w:r>
    </w:p>
    <w:p w14:paraId="1916A76D"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lastRenderedPageBreak/>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1521B679"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49620A6F"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137334B"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4DB79E76" w14:textId="77777777" w:rsidR="005D2367" w:rsidRPr="00563D02" w:rsidRDefault="005D2367" w:rsidP="005D2367">
      <w:pPr>
        <w:spacing w:before="40" w:after="40" w:line="269" w:lineRule="auto"/>
        <w:ind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1846E305" w14:textId="77777777" w:rsidR="005D2367" w:rsidRPr="00563D02" w:rsidRDefault="005D2367" w:rsidP="005D2367">
      <w:pPr>
        <w:spacing w:before="40" w:after="40" w:line="269" w:lineRule="auto"/>
        <w:ind w:right="-18"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color w:val="000000" w:themeColor="text1"/>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727FFB99" w14:textId="77777777" w:rsidR="005D2367" w:rsidRPr="00563D02" w:rsidRDefault="005D2367" w:rsidP="005D2367">
      <w:pPr>
        <w:spacing w:before="40" w:after="40" w:line="269" w:lineRule="auto"/>
        <w:ind w:right="-18" w:firstLine="567"/>
        <w:jc w:val="both"/>
        <w:rPr>
          <w:rFonts w:ascii="Times New Roman" w:eastAsia="Times New Roman" w:hAnsi="Times New Roman" w:cs="Times New Roman"/>
          <w:color w:val="000000" w:themeColor="text1"/>
          <w:sz w:val="26"/>
          <w:szCs w:val="26"/>
          <w:lang w:val="es-ES"/>
        </w:rPr>
      </w:pPr>
      <w:r w:rsidRPr="00563D02">
        <w:rPr>
          <w:rFonts w:ascii="Times New Roman" w:eastAsia="Times New Roman" w:hAnsi="Times New Roman" w:cs="Times New Roman"/>
          <w:b/>
          <w:color w:val="000000" w:themeColor="text1"/>
          <w:sz w:val="26"/>
          <w:szCs w:val="26"/>
          <w:lang w:val="es-ES"/>
        </w:rPr>
        <w:br w:type="page"/>
      </w:r>
    </w:p>
    <w:p w14:paraId="32E4130B" w14:textId="77777777" w:rsidR="005D2367" w:rsidRPr="00254E1A" w:rsidRDefault="005D2367" w:rsidP="005D2367">
      <w:pPr>
        <w:spacing w:before="40" w:after="40" w:line="269" w:lineRule="auto"/>
        <w:rPr>
          <w:rFonts w:ascii="Times New Roman" w:eastAsia="Times New Roman" w:hAnsi="Times New Roman" w:cs="Times New Roman"/>
          <w:b/>
          <w:color w:val="000000" w:themeColor="text1"/>
          <w:sz w:val="26"/>
          <w:szCs w:val="26"/>
          <w:lang w:val="es-ES"/>
        </w:rPr>
      </w:pPr>
      <w:r w:rsidRPr="00254E1A">
        <w:rPr>
          <w:rFonts w:ascii="Times New Roman" w:eastAsia="Times New Roman" w:hAnsi="Times New Roman" w:cs="Times New Roman"/>
          <w:b/>
          <w:color w:val="000000" w:themeColor="text1"/>
          <w:sz w:val="26"/>
          <w:szCs w:val="26"/>
          <w:lang w:val="es-ES"/>
        </w:rPr>
        <w:lastRenderedPageBreak/>
        <w:t>2.2. KẾ HOẠCH QUẢN LÝ MÔI TRƯỜNG (EMP)</w:t>
      </w:r>
    </w:p>
    <w:p w14:paraId="1B67A5C7" w14:textId="77777777" w:rsidR="005D2367" w:rsidRPr="00563D02" w:rsidRDefault="005D2367" w:rsidP="005D2367">
      <w:pPr>
        <w:spacing w:before="40" w:after="40" w:line="269" w:lineRule="auto"/>
        <w:jc w:val="both"/>
        <w:outlineLvl w:val="1"/>
        <w:rPr>
          <w:rFonts w:ascii="Times New Roman" w:eastAsia="Times New Roman" w:hAnsi="Times New Roman" w:cs="Times New Roman"/>
          <w:color w:val="000000" w:themeColor="text1"/>
          <w:sz w:val="26"/>
          <w:szCs w:val="26"/>
          <w:lang w:val="es-ES"/>
        </w:rPr>
      </w:pPr>
      <w:bookmarkStart w:id="2" w:name="_Toc322610197"/>
      <w:r w:rsidRPr="00563D02">
        <w:rPr>
          <w:rFonts w:ascii="Times New Roman" w:eastAsia="Times New Roman" w:hAnsi="Times New Roman" w:cs="Times New Roman"/>
          <w:color w:val="000000" w:themeColor="text1"/>
          <w:sz w:val="26"/>
          <w:szCs w:val="26"/>
          <w:lang w:val="es-ES"/>
        </w:rPr>
        <w:t>* Các biện pháp giảm thiểu tác động môi trường</w:t>
      </w:r>
      <w:bookmarkEnd w:id="2"/>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6095"/>
        <w:gridCol w:w="2268"/>
      </w:tblGrid>
      <w:tr w:rsidR="005D2367" w:rsidRPr="00563D02" w14:paraId="3AB734B3" w14:textId="77777777" w:rsidTr="00C41FE2">
        <w:trPr>
          <w:tblHeader/>
          <w:jc w:val="center"/>
        </w:trPr>
        <w:tc>
          <w:tcPr>
            <w:tcW w:w="1413" w:type="dxa"/>
          </w:tcPr>
          <w:p w14:paraId="724F830E"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rPr>
            </w:pPr>
            <w:r w:rsidRPr="00563D02">
              <w:rPr>
                <w:rFonts w:ascii="Times New Roman" w:eastAsia="Times New Roman" w:hAnsi="Times New Roman" w:cs="Times New Roman"/>
                <w:b/>
                <w:color w:val="000000" w:themeColor="text1"/>
              </w:rPr>
              <w:t>Giai đoạn</w:t>
            </w:r>
          </w:p>
        </w:tc>
        <w:tc>
          <w:tcPr>
            <w:tcW w:w="6095" w:type="dxa"/>
          </w:tcPr>
          <w:p w14:paraId="6F63A007"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rPr>
              <w:t xml:space="preserve">Tác động tiềm tang </w:t>
            </w:r>
            <w:r w:rsidRPr="00563D02">
              <w:rPr>
                <w:rFonts w:ascii="Times New Roman" w:eastAsia="Times New Roman" w:hAnsi="Times New Roman" w:cs="Times New Roman"/>
                <w:i/>
                <w:color w:val="000000" w:themeColor="text1"/>
              </w:rPr>
              <w:t>(chủ đầu tư quy định)</w:t>
            </w:r>
          </w:p>
        </w:tc>
        <w:tc>
          <w:tcPr>
            <w:tcW w:w="2268" w:type="dxa"/>
          </w:tcPr>
          <w:p w14:paraId="5BFF14C4"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lang w:val="vi-VN"/>
              </w:rPr>
              <w:t>Biện pháp giảm nhẹ</w:t>
            </w:r>
          </w:p>
          <w:p w14:paraId="63CC9684" w14:textId="77777777" w:rsidR="005D2367" w:rsidRPr="00563D02" w:rsidRDefault="005D2367" w:rsidP="00C41FE2">
            <w:pPr>
              <w:spacing w:before="40" w:after="40" w:line="269" w:lineRule="auto"/>
              <w:jc w:val="center"/>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lang w:val="vi-VN"/>
              </w:rPr>
              <w:t>(Nhà thầu đề xuất)</w:t>
            </w:r>
          </w:p>
        </w:tc>
      </w:tr>
      <w:tr w:rsidR="005D2367" w:rsidRPr="00563D02" w14:paraId="5DCAA861" w14:textId="77777777" w:rsidTr="00C41FE2">
        <w:trPr>
          <w:jc w:val="center"/>
        </w:trPr>
        <w:tc>
          <w:tcPr>
            <w:tcW w:w="1413" w:type="dxa"/>
          </w:tcPr>
          <w:p w14:paraId="216D7C57"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lang w:val="vi-VN"/>
              </w:rPr>
            </w:pPr>
            <w:r w:rsidRPr="00563D02">
              <w:rPr>
                <w:rFonts w:ascii="Times New Roman" w:eastAsia="Times New Roman" w:hAnsi="Times New Roman" w:cs="Times New Roman"/>
                <w:b/>
                <w:color w:val="000000" w:themeColor="text1"/>
                <w:lang w:val="vi-VN"/>
              </w:rPr>
              <w:t>A. Giai đoạn chuẩn bị</w:t>
            </w:r>
          </w:p>
        </w:tc>
        <w:tc>
          <w:tcPr>
            <w:tcW w:w="6095" w:type="dxa"/>
          </w:tcPr>
          <w:p w14:paraId="0047C9C3"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lang w:val="vi-VN"/>
              </w:rPr>
            </w:pPr>
          </w:p>
        </w:tc>
        <w:tc>
          <w:tcPr>
            <w:tcW w:w="2268" w:type="dxa"/>
          </w:tcPr>
          <w:p w14:paraId="5D13DB23" w14:textId="77777777" w:rsidR="005D2367" w:rsidRPr="00563D02" w:rsidRDefault="005D2367" w:rsidP="00C41FE2">
            <w:pPr>
              <w:autoSpaceDE w:val="0"/>
              <w:autoSpaceDN w:val="0"/>
              <w:adjustRightInd w:val="0"/>
              <w:spacing w:before="40" w:after="40" w:line="269" w:lineRule="auto"/>
              <w:ind w:left="720"/>
              <w:contextualSpacing/>
              <w:jc w:val="both"/>
              <w:rPr>
                <w:rFonts w:ascii="Times New Roman" w:eastAsia="Times New Roman" w:hAnsi="Times New Roman" w:cs="Times New Roman"/>
                <w:color w:val="000000" w:themeColor="text1"/>
                <w:lang w:val="vi-VN"/>
              </w:rPr>
            </w:pPr>
          </w:p>
        </w:tc>
      </w:tr>
      <w:tr w:rsidR="005D2367" w:rsidRPr="00563D02" w14:paraId="0716A39F" w14:textId="77777777" w:rsidTr="00C41FE2">
        <w:trPr>
          <w:jc w:val="center"/>
        </w:trPr>
        <w:tc>
          <w:tcPr>
            <w:tcW w:w="1413" w:type="dxa"/>
          </w:tcPr>
          <w:p w14:paraId="42AA7139"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p>
        </w:tc>
        <w:tc>
          <w:tcPr>
            <w:tcW w:w="6095" w:type="dxa"/>
          </w:tcPr>
          <w:p w14:paraId="1FC66556"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r w:rsidRPr="00563D02">
              <w:rPr>
                <w:rFonts w:ascii="Times New Roman" w:eastAsia="Times New Roman" w:hAnsi="Times New Roman" w:cs="Times New Roman"/>
                <w:color w:val="000000" w:themeColor="text1"/>
                <w:lang w:val="vi-VN"/>
              </w:rPr>
              <w:t>Việc trưng dụng đất vĩnh viễn và tạm thời có thế tác động đến các hộ bị ảnh hưởng cũng như tác động đến sản xuất nông nghiệp</w:t>
            </w:r>
          </w:p>
        </w:tc>
        <w:tc>
          <w:tcPr>
            <w:tcW w:w="2268" w:type="dxa"/>
          </w:tcPr>
          <w:p w14:paraId="192A4E9D" w14:textId="77777777" w:rsidR="005D2367" w:rsidRPr="00563D02" w:rsidRDefault="005D2367" w:rsidP="00C41FE2">
            <w:pPr>
              <w:autoSpaceDE w:val="0"/>
              <w:autoSpaceDN w:val="0"/>
              <w:adjustRightInd w:val="0"/>
              <w:spacing w:before="40" w:after="40" w:line="269" w:lineRule="auto"/>
              <w:ind w:left="461"/>
              <w:jc w:val="both"/>
              <w:rPr>
                <w:rFonts w:ascii="Times New Roman" w:eastAsia="Times New Roman" w:hAnsi="Times New Roman" w:cs="Times New Roman"/>
                <w:color w:val="000000" w:themeColor="text1"/>
                <w:lang w:val="vi-VN"/>
              </w:rPr>
            </w:pPr>
          </w:p>
        </w:tc>
      </w:tr>
      <w:tr w:rsidR="005D2367" w:rsidRPr="00563D02" w14:paraId="31FB85BE" w14:textId="77777777" w:rsidTr="00C41FE2">
        <w:trPr>
          <w:jc w:val="center"/>
        </w:trPr>
        <w:tc>
          <w:tcPr>
            <w:tcW w:w="1413" w:type="dxa"/>
          </w:tcPr>
          <w:p w14:paraId="0A8FC24A"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p>
        </w:tc>
        <w:tc>
          <w:tcPr>
            <w:tcW w:w="6095" w:type="dxa"/>
          </w:tcPr>
          <w:p w14:paraId="481D34D9"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b/>
                <w:i/>
                <w:color w:val="000000" w:themeColor="text1"/>
                <w:lang w:val="vi-VN"/>
              </w:rPr>
            </w:pPr>
            <w:r w:rsidRPr="00563D02">
              <w:rPr>
                <w:rFonts w:ascii="Times New Roman" w:eastAsia="Times New Roman" w:hAnsi="Times New Roman" w:cs="Times New Roman"/>
                <w:color w:val="000000" w:themeColor="text1"/>
                <w:lang w:val="vi-VN"/>
              </w:rPr>
              <w:t>Tác động đến thảm thực vật do giải phóng mặt bằng, phát quang hành lang tuyến (ROW</w:t>
            </w:r>
            <w:r w:rsidRPr="00563D02">
              <w:rPr>
                <w:rFonts w:ascii="Times New Roman" w:eastAsia="Times New Roman" w:hAnsi="Times New Roman" w:cs="Times New Roman"/>
                <w:b/>
                <w:i/>
                <w:color w:val="000000" w:themeColor="text1"/>
                <w:lang w:val="vi-VN"/>
              </w:rPr>
              <w:t>)</w:t>
            </w:r>
          </w:p>
        </w:tc>
        <w:tc>
          <w:tcPr>
            <w:tcW w:w="2268" w:type="dxa"/>
          </w:tcPr>
          <w:p w14:paraId="238149DE" w14:textId="77777777" w:rsidR="005D2367" w:rsidRPr="00563D02" w:rsidRDefault="005D2367" w:rsidP="00C41FE2">
            <w:pPr>
              <w:spacing w:before="40" w:after="40" w:line="269" w:lineRule="auto"/>
              <w:jc w:val="both"/>
              <w:rPr>
                <w:rFonts w:ascii="Times New Roman" w:eastAsia="Times New Roman" w:hAnsi="Times New Roman" w:cs="Times New Roman"/>
                <w:color w:val="000000" w:themeColor="text1"/>
                <w:lang w:val="vi-VN"/>
              </w:rPr>
            </w:pPr>
          </w:p>
        </w:tc>
      </w:tr>
      <w:tr w:rsidR="005D2367" w:rsidRPr="00563D02" w14:paraId="4C3E1542" w14:textId="77777777" w:rsidTr="00C41FE2">
        <w:trPr>
          <w:jc w:val="center"/>
        </w:trPr>
        <w:tc>
          <w:tcPr>
            <w:tcW w:w="1413" w:type="dxa"/>
          </w:tcPr>
          <w:p w14:paraId="1946976D"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lang w:val="vi-VN"/>
              </w:rPr>
            </w:pPr>
          </w:p>
        </w:tc>
        <w:tc>
          <w:tcPr>
            <w:tcW w:w="6095" w:type="dxa"/>
          </w:tcPr>
          <w:p w14:paraId="442BFC6D" w14:textId="77777777" w:rsidR="005D2367" w:rsidRPr="00563D02" w:rsidRDefault="005D2367" w:rsidP="00C41FE2">
            <w:pPr>
              <w:spacing w:before="40" w:after="40" w:line="269" w:lineRule="auto"/>
              <w:ind w:left="90"/>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w:t>
            </w:r>
          </w:p>
        </w:tc>
        <w:tc>
          <w:tcPr>
            <w:tcW w:w="2268" w:type="dxa"/>
          </w:tcPr>
          <w:p w14:paraId="667FB48B"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60A2B04C" w14:textId="77777777" w:rsidTr="00C41FE2">
        <w:trPr>
          <w:jc w:val="center"/>
        </w:trPr>
        <w:tc>
          <w:tcPr>
            <w:tcW w:w="1413" w:type="dxa"/>
          </w:tcPr>
          <w:p w14:paraId="04C259E0"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rPr>
            </w:pPr>
            <w:r w:rsidRPr="00563D02">
              <w:rPr>
                <w:rFonts w:ascii="Times New Roman" w:eastAsia="Times New Roman" w:hAnsi="Times New Roman" w:cs="Times New Roman"/>
                <w:b/>
                <w:color w:val="000000" w:themeColor="text1"/>
              </w:rPr>
              <w:t>B. Giai đoạn xây dựng</w:t>
            </w:r>
          </w:p>
        </w:tc>
        <w:tc>
          <w:tcPr>
            <w:tcW w:w="6095" w:type="dxa"/>
          </w:tcPr>
          <w:p w14:paraId="2EFE9222" w14:textId="77777777" w:rsidR="005D2367" w:rsidRPr="00563D02" w:rsidRDefault="005D2367" w:rsidP="00C41FE2">
            <w:pPr>
              <w:spacing w:before="40" w:after="40" w:line="269" w:lineRule="auto"/>
              <w:contextualSpacing/>
              <w:jc w:val="both"/>
              <w:rPr>
                <w:rFonts w:ascii="Times New Roman" w:eastAsia="Times New Roman" w:hAnsi="Times New Roman" w:cs="Times New Roman"/>
                <w:b/>
                <w:color w:val="000000" w:themeColor="text1"/>
              </w:rPr>
            </w:pPr>
          </w:p>
        </w:tc>
        <w:tc>
          <w:tcPr>
            <w:tcW w:w="2268" w:type="dxa"/>
          </w:tcPr>
          <w:p w14:paraId="7738FF2F" w14:textId="77777777" w:rsidR="005D2367" w:rsidRPr="00563D02" w:rsidRDefault="005D2367" w:rsidP="00C41FE2">
            <w:pPr>
              <w:autoSpaceDE w:val="0"/>
              <w:autoSpaceDN w:val="0"/>
              <w:adjustRightInd w:val="0"/>
              <w:spacing w:before="40" w:after="40" w:line="269" w:lineRule="auto"/>
              <w:ind w:left="720"/>
              <w:contextualSpacing/>
              <w:jc w:val="both"/>
              <w:rPr>
                <w:rFonts w:ascii="Times New Roman" w:eastAsia="Times New Roman" w:hAnsi="Times New Roman" w:cs="Times New Roman"/>
                <w:color w:val="000000" w:themeColor="text1"/>
              </w:rPr>
            </w:pPr>
          </w:p>
        </w:tc>
      </w:tr>
      <w:tr w:rsidR="005D2367" w:rsidRPr="00563D02" w14:paraId="47327F08" w14:textId="77777777" w:rsidTr="00C41FE2">
        <w:trPr>
          <w:jc w:val="center"/>
        </w:trPr>
        <w:tc>
          <w:tcPr>
            <w:tcW w:w="1413" w:type="dxa"/>
          </w:tcPr>
          <w:p w14:paraId="5C52481F"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5BA5B868"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Dòng nước mặt, cặn lắng và lở đất (San lấp mặt bằng)</w:t>
            </w:r>
          </w:p>
        </w:tc>
        <w:tc>
          <w:tcPr>
            <w:tcW w:w="2268" w:type="dxa"/>
          </w:tcPr>
          <w:p w14:paraId="7FA0643D"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4F069D48" w14:textId="77777777" w:rsidTr="00C41FE2">
        <w:trPr>
          <w:trHeight w:val="404"/>
          <w:jc w:val="center"/>
        </w:trPr>
        <w:tc>
          <w:tcPr>
            <w:tcW w:w="1413" w:type="dxa"/>
          </w:tcPr>
          <w:p w14:paraId="77402DF2"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742F8729"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Phát sinh bụi</w:t>
            </w:r>
          </w:p>
        </w:tc>
        <w:tc>
          <w:tcPr>
            <w:tcW w:w="2268" w:type="dxa"/>
          </w:tcPr>
          <w:p w14:paraId="5E611F9C"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75653019" w14:textId="77777777" w:rsidTr="00C41FE2">
        <w:trPr>
          <w:jc w:val="center"/>
        </w:trPr>
        <w:tc>
          <w:tcPr>
            <w:tcW w:w="1413" w:type="dxa"/>
          </w:tcPr>
          <w:p w14:paraId="4BCCA56D"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04F33160"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Ô nhiễm không khí </w:t>
            </w:r>
          </w:p>
        </w:tc>
        <w:tc>
          <w:tcPr>
            <w:tcW w:w="2268" w:type="dxa"/>
          </w:tcPr>
          <w:p w14:paraId="00B9DD23"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4AC98941" w14:textId="77777777" w:rsidTr="00C41FE2">
        <w:trPr>
          <w:jc w:val="center"/>
        </w:trPr>
        <w:tc>
          <w:tcPr>
            <w:tcW w:w="1413" w:type="dxa"/>
          </w:tcPr>
          <w:p w14:paraId="45F32B9D"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1CDD0712"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Các tác động từ tiếng ồn và rung</w:t>
            </w:r>
          </w:p>
        </w:tc>
        <w:tc>
          <w:tcPr>
            <w:tcW w:w="2268" w:type="dxa"/>
          </w:tcPr>
          <w:p w14:paraId="6664F9A1"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247613F3" w14:textId="77777777" w:rsidTr="00C41FE2">
        <w:trPr>
          <w:trHeight w:val="350"/>
          <w:jc w:val="center"/>
        </w:trPr>
        <w:tc>
          <w:tcPr>
            <w:tcW w:w="1413" w:type="dxa"/>
          </w:tcPr>
          <w:p w14:paraId="30A34E71"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
                <w:i/>
                <w:color w:val="000000" w:themeColor="text1"/>
              </w:rPr>
            </w:pPr>
          </w:p>
        </w:tc>
        <w:tc>
          <w:tcPr>
            <w:tcW w:w="6095" w:type="dxa"/>
          </w:tcPr>
          <w:p w14:paraId="04051800"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
                <w:i/>
                <w:color w:val="000000" w:themeColor="text1"/>
              </w:rPr>
              <w:t xml:space="preserve"> </w:t>
            </w:r>
            <w:r w:rsidRPr="00563D02">
              <w:rPr>
                <w:rFonts w:ascii="Times New Roman" w:eastAsia="Times New Roman" w:hAnsi="Times New Roman" w:cs="Times New Roman"/>
                <w:color w:val="000000" w:themeColor="text1"/>
              </w:rPr>
              <w:t>Ô nhiễm bởi nước thải</w:t>
            </w:r>
          </w:p>
        </w:tc>
        <w:tc>
          <w:tcPr>
            <w:tcW w:w="2268" w:type="dxa"/>
          </w:tcPr>
          <w:p w14:paraId="52766E66"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3A6B3E4D" w14:textId="77777777" w:rsidTr="00C41FE2">
        <w:trPr>
          <w:jc w:val="center"/>
        </w:trPr>
        <w:tc>
          <w:tcPr>
            <w:tcW w:w="1413" w:type="dxa"/>
          </w:tcPr>
          <w:p w14:paraId="60E82366"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44A2DCE4"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bCs/>
                <w:color w:val="000000" w:themeColor="text1"/>
              </w:rPr>
            </w:pPr>
            <w:r w:rsidRPr="00563D02">
              <w:rPr>
                <w:rFonts w:ascii="Times New Roman" w:eastAsia="Times New Roman" w:hAnsi="Times New Roman" w:cs="Times New Roman"/>
                <w:bCs/>
                <w:color w:val="000000" w:themeColor="text1"/>
              </w:rPr>
              <w:t xml:space="preserve">Quản lý kho lưu trữ vật tư, và mỏ vật liệu </w:t>
            </w:r>
          </w:p>
        </w:tc>
        <w:tc>
          <w:tcPr>
            <w:tcW w:w="2268" w:type="dxa"/>
          </w:tcPr>
          <w:p w14:paraId="3700F2B1"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1BFB65CA" w14:textId="77777777" w:rsidTr="00C41FE2">
        <w:trPr>
          <w:jc w:val="center"/>
        </w:trPr>
        <w:tc>
          <w:tcPr>
            <w:tcW w:w="1413" w:type="dxa"/>
          </w:tcPr>
          <w:p w14:paraId="3F41ED2F"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5F34FC6A"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Rác thải và chất thải nguy hại</w:t>
            </w:r>
          </w:p>
        </w:tc>
        <w:tc>
          <w:tcPr>
            <w:tcW w:w="2268" w:type="dxa"/>
          </w:tcPr>
          <w:p w14:paraId="0EC44E45"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4B40F102" w14:textId="77777777" w:rsidTr="00C41FE2">
        <w:trPr>
          <w:jc w:val="center"/>
        </w:trPr>
        <w:tc>
          <w:tcPr>
            <w:tcW w:w="1413" w:type="dxa"/>
          </w:tcPr>
          <w:p w14:paraId="167CBD1E"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4A6FED5B"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 xml:space="preserve">Ảnh hưởng tới lớp phủ thực vật </w:t>
            </w:r>
          </w:p>
        </w:tc>
        <w:tc>
          <w:tcPr>
            <w:tcW w:w="2268" w:type="dxa"/>
          </w:tcPr>
          <w:p w14:paraId="42F1A482"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2F5199B1" w14:textId="77777777" w:rsidTr="00C41FE2">
        <w:trPr>
          <w:jc w:val="center"/>
        </w:trPr>
        <w:tc>
          <w:tcPr>
            <w:tcW w:w="1413" w:type="dxa"/>
          </w:tcPr>
          <w:p w14:paraId="156AB524" w14:textId="77777777" w:rsidR="005D2367" w:rsidRPr="00563D02" w:rsidRDefault="005D2367" w:rsidP="00C41FE2">
            <w:pPr>
              <w:tabs>
                <w:tab w:val="right" w:leader="dot" w:pos="9000"/>
              </w:tabs>
              <w:suppressAutoHyphens/>
              <w:spacing w:before="40" w:after="40" w:line="269" w:lineRule="auto"/>
              <w:ind w:left="66" w:right="720" w:hanging="720"/>
              <w:jc w:val="both"/>
              <w:rPr>
                <w:rFonts w:ascii="Times New Roman" w:eastAsia="Times New Roman" w:hAnsi="Times New Roman" w:cs="Times New Roman"/>
                <w:b/>
                <w:bCs/>
                <w:color w:val="000000" w:themeColor="text1"/>
              </w:rPr>
            </w:pPr>
          </w:p>
        </w:tc>
        <w:tc>
          <w:tcPr>
            <w:tcW w:w="6095" w:type="dxa"/>
            <w:vAlign w:val="center"/>
          </w:tcPr>
          <w:p w14:paraId="39B3F0A2" w14:textId="77777777" w:rsidR="005D2367" w:rsidRPr="00563D02" w:rsidRDefault="005D2367" w:rsidP="00C41FE2">
            <w:pPr>
              <w:spacing w:before="40" w:after="40" w:line="269" w:lineRule="auto"/>
              <w:ind w:firstLine="11"/>
              <w:jc w:val="both"/>
              <w:rPr>
                <w:rFonts w:ascii="Times New Roman" w:eastAsia="Times New Roman" w:hAnsi="Times New Roman" w:cs="Times New Roman"/>
                <w:bCs/>
                <w:color w:val="000000" w:themeColor="text1"/>
                <w:lang w:val="en-GB"/>
              </w:rPr>
            </w:pPr>
            <w:r w:rsidRPr="00563D02">
              <w:rPr>
                <w:rFonts w:ascii="Times New Roman" w:eastAsia="Times New Roman" w:hAnsi="Times New Roman" w:cs="Times New Roman"/>
                <w:color w:val="000000" w:themeColor="text1"/>
              </w:rPr>
              <w:t>Tác động tới các tài sản văn hóa</w:t>
            </w:r>
          </w:p>
        </w:tc>
        <w:tc>
          <w:tcPr>
            <w:tcW w:w="2268" w:type="dxa"/>
          </w:tcPr>
          <w:p w14:paraId="4723466D"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32E3D6B0" w14:textId="77777777" w:rsidTr="00C41FE2">
        <w:trPr>
          <w:jc w:val="center"/>
        </w:trPr>
        <w:tc>
          <w:tcPr>
            <w:tcW w:w="1413" w:type="dxa"/>
          </w:tcPr>
          <w:p w14:paraId="6881E9D3"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5AF42B47"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Quản lý giao thông</w:t>
            </w:r>
          </w:p>
        </w:tc>
        <w:tc>
          <w:tcPr>
            <w:tcW w:w="2268" w:type="dxa"/>
          </w:tcPr>
          <w:p w14:paraId="642D24A6"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r w:rsidR="005D2367" w:rsidRPr="00563D02" w14:paraId="170065F9" w14:textId="77777777" w:rsidTr="00C41FE2">
        <w:trPr>
          <w:jc w:val="center"/>
        </w:trPr>
        <w:tc>
          <w:tcPr>
            <w:tcW w:w="1413" w:type="dxa"/>
          </w:tcPr>
          <w:p w14:paraId="69AFE45E"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1BD8E076"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Tài sản văn hóa</w:t>
            </w:r>
          </w:p>
        </w:tc>
        <w:tc>
          <w:tcPr>
            <w:tcW w:w="2268" w:type="dxa"/>
          </w:tcPr>
          <w:p w14:paraId="6A27E170" w14:textId="77777777" w:rsidR="005D2367" w:rsidRPr="00563D02" w:rsidRDefault="005D2367" w:rsidP="00C41FE2">
            <w:pPr>
              <w:autoSpaceDE w:val="0"/>
              <w:autoSpaceDN w:val="0"/>
              <w:adjustRightInd w:val="0"/>
              <w:spacing w:before="40" w:after="40" w:line="269" w:lineRule="auto"/>
              <w:ind w:left="187"/>
              <w:jc w:val="both"/>
              <w:rPr>
                <w:rFonts w:ascii="Times New Roman" w:eastAsia="Times New Roman" w:hAnsi="Times New Roman" w:cs="Times New Roman"/>
                <w:color w:val="000000" w:themeColor="text1"/>
              </w:rPr>
            </w:pPr>
          </w:p>
        </w:tc>
      </w:tr>
      <w:tr w:rsidR="005D2367" w:rsidRPr="00563D02" w14:paraId="2479F6A6" w14:textId="77777777" w:rsidTr="00C41FE2">
        <w:trPr>
          <w:jc w:val="center"/>
        </w:trPr>
        <w:tc>
          <w:tcPr>
            <w:tcW w:w="1413" w:type="dxa"/>
          </w:tcPr>
          <w:p w14:paraId="0554C499"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2006CB78"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bCs/>
                <w:color w:val="000000" w:themeColor="text1"/>
              </w:rPr>
            </w:pPr>
            <w:r w:rsidRPr="00563D02">
              <w:rPr>
                <w:rFonts w:ascii="Times New Roman" w:eastAsia="Times New Roman" w:hAnsi="Times New Roman" w:cs="Times New Roman"/>
                <w:color w:val="000000" w:themeColor="text1"/>
              </w:rPr>
              <w:t xml:space="preserve">Gián đoạn các hoạt động và dịch vụ </w:t>
            </w:r>
          </w:p>
        </w:tc>
        <w:tc>
          <w:tcPr>
            <w:tcW w:w="2268" w:type="dxa"/>
          </w:tcPr>
          <w:p w14:paraId="3FB882AD"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 </w:t>
            </w:r>
          </w:p>
        </w:tc>
      </w:tr>
      <w:tr w:rsidR="005D2367" w:rsidRPr="00563D02" w14:paraId="7407D2CF" w14:textId="77777777" w:rsidTr="00C41FE2">
        <w:trPr>
          <w:jc w:val="center"/>
        </w:trPr>
        <w:tc>
          <w:tcPr>
            <w:tcW w:w="1413" w:type="dxa"/>
          </w:tcPr>
          <w:p w14:paraId="75F802F0"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color w:val="000000" w:themeColor="text1"/>
              </w:rPr>
            </w:pPr>
          </w:p>
        </w:tc>
        <w:tc>
          <w:tcPr>
            <w:tcW w:w="6095" w:type="dxa"/>
          </w:tcPr>
          <w:p w14:paraId="469599B6"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Phục hồi các khu vực bị ảnh hưởng </w:t>
            </w:r>
          </w:p>
        </w:tc>
        <w:tc>
          <w:tcPr>
            <w:tcW w:w="2268" w:type="dxa"/>
          </w:tcPr>
          <w:p w14:paraId="7436C3F0"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color w:val="000000" w:themeColor="text1"/>
              </w:rPr>
              <w:t xml:space="preserve"> </w:t>
            </w:r>
          </w:p>
        </w:tc>
      </w:tr>
      <w:tr w:rsidR="005D2367" w:rsidRPr="00563D02" w14:paraId="59319746" w14:textId="77777777" w:rsidTr="00C41FE2">
        <w:trPr>
          <w:trHeight w:val="314"/>
          <w:jc w:val="center"/>
        </w:trPr>
        <w:tc>
          <w:tcPr>
            <w:tcW w:w="1413" w:type="dxa"/>
          </w:tcPr>
          <w:p w14:paraId="6B2F3C84"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0E3194C2"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bCs/>
                <w:color w:val="000000" w:themeColor="text1"/>
              </w:rPr>
            </w:pPr>
            <w:r w:rsidRPr="00563D02">
              <w:rPr>
                <w:rFonts w:ascii="Times New Roman" w:eastAsia="Times New Roman" w:hAnsi="Times New Roman" w:cs="Times New Roman"/>
                <w:bCs/>
                <w:color w:val="000000" w:themeColor="text1"/>
              </w:rPr>
              <w:t>An toàn lao động và an toàn công cộng</w:t>
            </w:r>
          </w:p>
        </w:tc>
        <w:tc>
          <w:tcPr>
            <w:tcW w:w="2268" w:type="dxa"/>
          </w:tcPr>
          <w:p w14:paraId="1F24933F" w14:textId="77777777" w:rsidR="005D2367" w:rsidRPr="00563D02" w:rsidRDefault="005D2367" w:rsidP="00C41FE2">
            <w:pPr>
              <w:spacing w:before="40" w:after="40" w:line="269" w:lineRule="auto"/>
              <w:jc w:val="both"/>
              <w:rPr>
                <w:rFonts w:ascii="Times New Roman" w:eastAsia="Times New Roman" w:hAnsi="Times New Roman" w:cs="Times New Roman"/>
                <w:color w:val="000000" w:themeColor="text1"/>
              </w:rPr>
            </w:pPr>
          </w:p>
        </w:tc>
      </w:tr>
      <w:tr w:rsidR="005D2367" w:rsidRPr="00563D02" w14:paraId="50DF444B" w14:textId="77777777" w:rsidTr="00C41FE2">
        <w:trPr>
          <w:jc w:val="center"/>
        </w:trPr>
        <w:tc>
          <w:tcPr>
            <w:tcW w:w="1413" w:type="dxa"/>
          </w:tcPr>
          <w:p w14:paraId="5E854BE5" w14:textId="77777777" w:rsidR="005D2367" w:rsidRPr="00563D02" w:rsidRDefault="005D2367" w:rsidP="00C41FE2">
            <w:pPr>
              <w:spacing w:before="40" w:after="40" w:line="269" w:lineRule="auto"/>
              <w:ind w:left="66"/>
              <w:contextualSpacing/>
              <w:jc w:val="both"/>
              <w:rPr>
                <w:rFonts w:ascii="Times New Roman" w:eastAsia="Times New Roman" w:hAnsi="Times New Roman" w:cs="Times New Roman"/>
                <w:bCs/>
                <w:color w:val="000000" w:themeColor="text1"/>
              </w:rPr>
            </w:pPr>
          </w:p>
        </w:tc>
        <w:tc>
          <w:tcPr>
            <w:tcW w:w="6095" w:type="dxa"/>
          </w:tcPr>
          <w:p w14:paraId="3ABD6682" w14:textId="77777777" w:rsidR="005D2367" w:rsidRPr="00563D02" w:rsidRDefault="005D2367" w:rsidP="00C41FE2">
            <w:pPr>
              <w:spacing w:before="40" w:after="40" w:line="269" w:lineRule="auto"/>
              <w:ind w:firstLine="11"/>
              <w:contextualSpacing/>
              <w:jc w:val="both"/>
              <w:rPr>
                <w:rFonts w:ascii="Times New Roman" w:eastAsia="Times New Roman" w:hAnsi="Times New Roman" w:cs="Times New Roman"/>
                <w:color w:val="000000" w:themeColor="text1"/>
              </w:rPr>
            </w:pPr>
            <w:r w:rsidRPr="00563D02">
              <w:rPr>
                <w:rFonts w:ascii="Times New Roman" w:eastAsia="Times New Roman" w:hAnsi="Times New Roman" w:cs="Times New Roman"/>
                <w:bCs/>
                <w:color w:val="000000" w:themeColor="text1"/>
              </w:rPr>
              <w:t xml:space="preserve">Truyền thông đến cộng đồng địa phương </w:t>
            </w:r>
          </w:p>
        </w:tc>
        <w:tc>
          <w:tcPr>
            <w:tcW w:w="2268" w:type="dxa"/>
          </w:tcPr>
          <w:p w14:paraId="0F126CA9" w14:textId="77777777" w:rsidR="005D2367" w:rsidRPr="00563D02" w:rsidRDefault="005D2367" w:rsidP="00C41FE2">
            <w:pPr>
              <w:autoSpaceDE w:val="0"/>
              <w:autoSpaceDN w:val="0"/>
              <w:adjustRightInd w:val="0"/>
              <w:spacing w:before="40" w:after="40" w:line="269" w:lineRule="auto"/>
              <w:jc w:val="both"/>
              <w:rPr>
                <w:rFonts w:ascii="Times New Roman" w:eastAsia="Times New Roman" w:hAnsi="Times New Roman" w:cs="Times New Roman"/>
                <w:color w:val="000000" w:themeColor="text1"/>
              </w:rPr>
            </w:pPr>
          </w:p>
        </w:tc>
      </w:tr>
    </w:tbl>
    <w:p w14:paraId="204BD43B" w14:textId="77777777" w:rsidR="005D2367" w:rsidRPr="00563D02" w:rsidRDefault="005D2367" w:rsidP="005D2367">
      <w:pPr>
        <w:spacing w:before="40" w:after="40" w:line="269" w:lineRule="auto"/>
        <w:rPr>
          <w:rFonts w:ascii="Times New Roman" w:hAnsi="Times New Roman" w:cs="Times New Roman"/>
          <w:color w:val="000000" w:themeColor="text1"/>
          <w:sz w:val="26"/>
          <w:szCs w:val="26"/>
        </w:rPr>
      </w:pPr>
    </w:p>
    <w:p w14:paraId="18198CE4" w14:textId="77777777" w:rsidR="005D2367" w:rsidRPr="00563D02" w:rsidRDefault="005D2367" w:rsidP="005D2367">
      <w:pPr>
        <w:spacing w:before="40" w:after="40" w:line="269" w:lineRule="auto"/>
        <w:rPr>
          <w:rFonts w:ascii="Times New Roman" w:hAnsi="Times New Roman" w:cs="Times New Roman"/>
          <w:color w:val="000000" w:themeColor="text1"/>
          <w:sz w:val="26"/>
          <w:szCs w:val="26"/>
        </w:rPr>
      </w:pPr>
    </w:p>
    <w:p w14:paraId="75175167" w14:textId="77777777" w:rsidR="00B2585D" w:rsidRDefault="00B2585D"/>
    <w:sectPr w:rsidR="00B2585D" w:rsidSect="005D236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85"/>
    <w:rsid w:val="00146B85"/>
    <w:rsid w:val="00254E1A"/>
    <w:rsid w:val="00417111"/>
    <w:rsid w:val="005D2367"/>
    <w:rsid w:val="009E3C95"/>
    <w:rsid w:val="00A554AC"/>
    <w:rsid w:val="00B2585D"/>
    <w:rsid w:val="00D47F8E"/>
    <w:rsid w:val="00E0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C78F"/>
  <w15:chartTrackingRefBased/>
  <w15:docId w15:val="{53077844-1F20-4BFE-A49D-AFE23831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6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B85"/>
    <w:rPr>
      <w:rFonts w:eastAsiaTheme="majorEastAsia" w:cstheme="majorBidi"/>
      <w:color w:val="272727" w:themeColor="text1" w:themeTint="D8"/>
    </w:rPr>
  </w:style>
  <w:style w:type="paragraph" w:styleId="Title">
    <w:name w:val="Title"/>
    <w:basedOn w:val="Normal"/>
    <w:next w:val="Normal"/>
    <w:link w:val="TitleChar"/>
    <w:uiPriority w:val="10"/>
    <w:qFormat/>
    <w:rsid w:val="00146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B85"/>
    <w:pPr>
      <w:spacing w:before="160"/>
      <w:jc w:val="center"/>
    </w:pPr>
    <w:rPr>
      <w:i/>
      <w:iCs/>
      <w:color w:val="404040" w:themeColor="text1" w:themeTint="BF"/>
    </w:rPr>
  </w:style>
  <w:style w:type="character" w:customStyle="1" w:styleId="QuoteChar">
    <w:name w:val="Quote Char"/>
    <w:basedOn w:val="DefaultParagraphFont"/>
    <w:link w:val="Quote"/>
    <w:uiPriority w:val="29"/>
    <w:rsid w:val="00146B85"/>
    <w:rPr>
      <w:i/>
      <w:iCs/>
      <w:color w:val="404040" w:themeColor="text1" w:themeTint="BF"/>
    </w:rPr>
  </w:style>
  <w:style w:type="paragraph" w:styleId="ListParagraph">
    <w:name w:val="List Paragraph"/>
    <w:basedOn w:val="Normal"/>
    <w:uiPriority w:val="34"/>
    <w:qFormat/>
    <w:rsid w:val="00146B85"/>
    <w:pPr>
      <w:ind w:left="720"/>
      <w:contextualSpacing/>
    </w:pPr>
  </w:style>
  <w:style w:type="character" w:styleId="IntenseEmphasis">
    <w:name w:val="Intense Emphasis"/>
    <w:basedOn w:val="DefaultParagraphFont"/>
    <w:uiPriority w:val="21"/>
    <w:qFormat/>
    <w:rsid w:val="00146B85"/>
    <w:rPr>
      <w:i/>
      <w:iCs/>
      <w:color w:val="0F4761" w:themeColor="accent1" w:themeShade="BF"/>
    </w:rPr>
  </w:style>
  <w:style w:type="paragraph" w:styleId="IntenseQuote">
    <w:name w:val="Intense Quote"/>
    <w:basedOn w:val="Normal"/>
    <w:next w:val="Normal"/>
    <w:link w:val="IntenseQuoteChar"/>
    <w:uiPriority w:val="30"/>
    <w:qFormat/>
    <w:rsid w:val="00146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B85"/>
    <w:rPr>
      <w:i/>
      <w:iCs/>
      <w:color w:val="0F4761" w:themeColor="accent1" w:themeShade="BF"/>
    </w:rPr>
  </w:style>
  <w:style w:type="character" w:styleId="IntenseReference">
    <w:name w:val="Intense Reference"/>
    <w:basedOn w:val="DefaultParagraphFont"/>
    <w:uiPriority w:val="32"/>
    <w:qFormat/>
    <w:rsid w:val="00146B85"/>
    <w:rPr>
      <w:b/>
      <w:bCs/>
      <w:smallCaps/>
      <w:color w:val="0F4761" w:themeColor="accent1" w:themeShade="BF"/>
      <w:spacing w:val="5"/>
    </w:rPr>
  </w:style>
  <w:style w:type="paragraph" w:styleId="BodyText">
    <w:name w:val="Body Text"/>
    <w:basedOn w:val="Normal"/>
    <w:link w:val="BodyTextChar"/>
    <w:rsid w:val="00146B85"/>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146B85"/>
    <w:rPr>
      <w:rFonts w:ascii="Times New Roman" w:eastAsia="Times New Roman" w:hAnsi="Times New Roman" w:cs="Times New Roman"/>
      <w:spacing w:val="-4"/>
      <w:kern w:val="0"/>
      <w:szCs w:val="20"/>
      <w14:ligatures w14:val="none"/>
    </w:rPr>
  </w:style>
  <w:style w:type="paragraph" w:customStyle="1" w:styleId="UG-SectionIX-Heading1">
    <w:name w:val="UG - Section IX - Heading 1"/>
    <w:basedOn w:val="Heading2"/>
    <w:rsid w:val="00146B85"/>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Nguoi dung C4.033</dc:creator>
  <cp:keywords/>
  <dc:description/>
  <cp:lastModifiedBy>P8-HANH</cp:lastModifiedBy>
  <cp:revision>4</cp:revision>
  <dcterms:created xsi:type="dcterms:W3CDTF">2026-03-17T02:21:00Z</dcterms:created>
  <dcterms:modified xsi:type="dcterms:W3CDTF">2026-04-09T07:21:00Z</dcterms:modified>
</cp:coreProperties>
</file>