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04C8" w14:textId="77777777" w:rsidR="00766C81" w:rsidRPr="00BB675B" w:rsidRDefault="00766C81" w:rsidP="007F3820">
      <w:pPr>
        <w:spacing w:before="120" w:after="120"/>
        <w:jc w:val="center"/>
        <w:outlineLvl w:val="0"/>
        <w:rPr>
          <w:b/>
          <w:bCs/>
          <w:sz w:val="26"/>
          <w:szCs w:val="26"/>
        </w:rPr>
      </w:pPr>
      <w:bookmarkStart w:id="0" w:name="_Toc104800535"/>
      <w:bookmarkStart w:id="1" w:name="_Hlk178857608"/>
      <w:r w:rsidRPr="00BB675B">
        <w:rPr>
          <w:b/>
          <w:bCs/>
          <w:sz w:val="26"/>
          <w:szCs w:val="26"/>
        </w:rPr>
        <w:t>Chương V. YÊU CẦU VỀ KỸ THUẬT</w:t>
      </w:r>
      <w:bookmarkEnd w:id="0"/>
    </w:p>
    <w:p w14:paraId="488E3A48" w14:textId="77777777" w:rsidR="00766C81" w:rsidRPr="00BB675B" w:rsidRDefault="00766C81" w:rsidP="007F3820">
      <w:pPr>
        <w:spacing w:before="120" w:after="120"/>
        <w:ind w:firstLine="720"/>
        <w:rPr>
          <w:b/>
          <w:spacing w:val="-4"/>
          <w:sz w:val="26"/>
          <w:szCs w:val="26"/>
        </w:rPr>
      </w:pPr>
      <w:r w:rsidRPr="00BB675B">
        <w:rPr>
          <w:b/>
          <w:spacing w:val="-4"/>
          <w:sz w:val="26"/>
          <w:szCs w:val="26"/>
        </w:rPr>
        <w:t>1. Giới thiệu chung về dự án/dự toán mua sắm, gói thầu:</w:t>
      </w:r>
    </w:p>
    <w:p w14:paraId="317650AF" w14:textId="4370E34C" w:rsidR="00330904" w:rsidRPr="00BB675B" w:rsidRDefault="00330904" w:rsidP="00227F2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Tên</w:t>
      </w:r>
      <w:r w:rsidRPr="00BB675B">
        <w:rPr>
          <w:sz w:val="26"/>
          <w:szCs w:val="26"/>
          <w:lang w:val="en-GB"/>
        </w:rPr>
        <w:t xml:space="preserve"> gói thầu: </w:t>
      </w:r>
      <w:r w:rsidR="00276889" w:rsidRPr="00BB675B">
        <w:rPr>
          <w:sz w:val="26"/>
          <w:szCs w:val="26"/>
          <w:lang w:val="en-GB"/>
        </w:rPr>
        <w:t>Gói thầu số 2: Sửa chữa, bảo trì bảo dưỡng cho thiết bị tại khoa Phẫu thuật tạo hình &amp; Thẩm mỹ và Trung tâm Hỗ trợ sinh sản</w:t>
      </w:r>
      <w:r w:rsidR="004B46D6">
        <w:rPr>
          <w:sz w:val="26"/>
          <w:szCs w:val="26"/>
          <w:lang w:val="vi-VN"/>
        </w:rPr>
        <w:t>;</w:t>
      </w:r>
    </w:p>
    <w:p w14:paraId="34813D69" w14:textId="3D851DF0" w:rsidR="00766C81" w:rsidRPr="00BB675B" w:rsidRDefault="00766C81" w:rsidP="00BC689C">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 xml:space="preserve">Tên dự toán mua sắm: </w:t>
      </w:r>
      <w:r w:rsidR="00276889" w:rsidRPr="00BB675B">
        <w:rPr>
          <w:sz w:val="26"/>
          <w:szCs w:val="26"/>
          <w:lang w:val="vi-VN"/>
        </w:rPr>
        <w:t>Mua sắm linh, phụ kiện, dịch vụ sửa chữa, thay thế, bảo trì bảo dưỡng cho thiết bị tại khoa Gây mê hồi sức, khoa Phẫu thuật tạo hình &amp; Thẩm mỹ và Trung tâm Hỗ trợ sinh sản</w:t>
      </w:r>
      <w:r w:rsidRPr="00BB675B">
        <w:rPr>
          <w:sz w:val="26"/>
          <w:szCs w:val="26"/>
          <w:lang w:val="vi-VN"/>
        </w:rPr>
        <w:t>;</w:t>
      </w:r>
    </w:p>
    <w:p w14:paraId="0BF60992" w14:textId="4D8D7873" w:rsidR="00330904" w:rsidRPr="00BB675B"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Chủ đầu tư: Bệnh viện Bưu Điện;</w:t>
      </w:r>
    </w:p>
    <w:p w14:paraId="0F8512EB" w14:textId="40F77D59" w:rsidR="00330904" w:rsidRPr="00BB675B" w:rsidRDefault="00330904" w:rsidP="0076114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Địa chỉ thực hiện bàn gia</w:t>
      </w:r>
      <w:r w:rsidR="0076114A" w:rsidRPr="00BB675B">
        <w:rPr>
          <w:sz w:val="26"/>
          <w:szCs w:val="26"/>
          <w:lang w:val="vi-VN"/>
        </w:rPr>
        <w:t>o, nghiệm thu</w:t>
      </w:r>
      <w:r w:rsidRPr="00BB675B">
        <w:rPr>
          <w:sz w:val="26"/>
          <w:szCs w:val="26"/>
          <w:lang w:val="vi-VN"/>
        </w:rPr>
        <w:t xml:space="preserve">: </w:t>
      </w:r>
      <w:r w:rsidR="0076114A" w:rsidRPr="00BB675B">
        <w:rPr>
          <w:sz w:val="26"/>
          <w:szCs w:val="26"/>
          <w:lang w:val="vi-VN"/>
        </w:rPr>
        <w:t xml:space="preserve">Bệnh viện Bưu điện - </w:t>
      </w:r>
      <w:r w:rsidRPr="00BB675B">
        <w:rPr>
          <w:sz w:val="26"/>
          <w:szCs w:val="26"/>
          <w:lang w:val="vi-VN"/>
        </w:rPr>
        <w:t>Cơ sở 1: Số 49 phố Trần Điền, phường Phương Liệt, thành phố Hà Nội.</w:t>
      </w:r>
    </w:p>
    <w:p w14:paraId="7F337D76" w14:textId="48F2828C" w:rsidR="00330904" w:rsidRPr="00BB675B"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Nguồn vốn: Nguồn chi phí sản xuất kinh doanh của Bệnh viện;</w:t>
      </w:r>
    </w:p>
    <w:p w14:paraId="75610BA1" w14:textId="1A8702CA" w:rsidR="00330904" w:rsidRPr="00BB675B"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Hình thức lựa chọn nhà thầu: Đấu thầu rộng rãi, trong nước, qua mạng, không sơ tuyển, chia phần;</w:t>
      </w:r>
    </w:p>
    <w:p w14:paraId="270811C1" w14:textId="4882AF43" w:rsidR="00330904" w:rsidRPr="00BB675B"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Phương thức lựa chọn nhà thầu: Một giai đoạn, một túi hồ sơ;</w:t>
      </w:r>
    </w:p>
    <w:p w14:paraId="7B9DF319" w14:textId="2A32B023" w:rsidR="00330904" w:rsidRPr="00BB675B"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Thời gian bắt đầu tổ chức lựa chọn nhà thầu: Quý I</w:t>
      </w:r>
      <w:r w:rsidR="00276889" w:rsidRPr="00BB675B">
        <w:rPr>
          <w:sz w:val="26"/>
          <w:szCs w:val="26"/>
          <w:lang w:val="vi-VN"/>
        </w:rPr>
        <w:t>I</w:t>
      </w:r>
      <w:r w:rsidRPr="00BB675B">
        <w:rPr>
          <w:sz w:val="26"/>
          <w:szCs w:val="26"/>
          <w:lang w:val="vi-VN"/>
        </w:rPr>
        <w:t>/202</w:t>
      </w:r>
      <w:r w:rsidR="00276889" w:rsidRPr="00BB675B">
        <w:rPr>
          <w:sz w:val="26"/>
          <w:szCs w:val="26"/>
          <w:lang w:val="vi-VN"/>
        </w:rPr>
        <w:t>6</w:t>
      </w:r>
      <w:r w:rsidRPr="00BB675B">
        <w:rPr>
          <w:sz w:val="26"/>
          <w:szCs w:val="26"/>
          <w:lang w:val="vi-VN"/>
        </w:rPr>
        <w:t>;</w:t>
      </w:r>
    </w:p>
    <w:p w14:paraId="75840C0D" w14:textId="536F8CDB" w:rsidR="00330904" w:rsidRPr="00BB675B"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Hình thức hợp đồng: Trọn gói;</w:t>
      </w:r>
    </w:p>
    <w:p w14:paraId="1FED61D5" w14:textId="7A7789FE" w:rsidR="00766C81" w:rsidRPr="00BB675B" w:rsidRDefault="00330904" w:rsidP="00227F2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 xml:space="preserve">Thời gian thực hiện gói thầu: </w:t>
      </w:r>
      <w:r w:rsidR="00276889" w:rsidRPr="00BB675B">
        <w:rPr>
          <w:sz w:val="26"/>
          <w:szCs w:val="26"/>
          <w:lang w:val="vi-VN"/>
        </w:rPr>
        <w:t>3</w:t>
      </w:r>
      <w:r w:rsidRPr="00BB675B">
        <w:rPr>
          <w:sz w:val="26"/>
          <w:szCs w:val="26"/>
          <w:lang w:val="vi-VN"/>
        </w:rPr>
        <w:t xml:space="preserve"> tháng</w:t>
      </w:r>
      <w:r w:rsidR="00766C81" w:rsidRPr="00BB675B">
        <w:rPr>
          <w:sz w:val="26"/>
          <w:szCs w:val="26"/>
          <w:lang w:val="vi-VN"/>
        </w:rPr>
        <w:t>.</w:t>
      </w:r>
    </w:p>
    <w:p w14:paraId="70CEEE0F" w14:textId="77777777" w:rsidR="00766C81" w:rsidRPr="00BB675B" w:rsidRDefault="00766C81" w:rsidP="007F3820">
      <w:pPr>
        <w:spacing w:before="120" w:after="120"/>
        <w:ind w:firstLine="709"/>
        <w:rPr>
          <w:b/>
          <w:sz w:val="26"/>
          <w:szCs w:val="26"/>
          <w:lang w:val="vi-VN"/>
        </w:rPr>
      </w:pPr>
      <w:r w:rsidRPr="00BB675B">
        <w:rPr>
          <w:b/>
          <w:sz w:val="26"/>
          <w:szCs w:val="26"/>
          <w:lang w:val="vi-VN"/>
        </w:rPr>
        <w:t>2. Mục tiêu công việc:</w:t>
      </w:r>
    </w:p>
    <w:p w14:paraId="4D8FB2CE" w14:textId="60E50F11" w:rsidR="00766C81" w:rsidRPr="00BB675B" w:rsidRDefault="007F3820" w:rsidP="007F3820">
      <w:pPr>
        <w:spacing w:before="120" w:after="120"/>
        <w:ind w:firstLine="709"/>
        <w:rPr>
          <w:i/>
          <w:spacing w:val="-4"/>
          <w:sz w:val="26"/>
          <w:szCs w:val="26"/>
          <w:lang w:val="vi-VN"/>
        </w:rPr>
      </w:pPr>
      <w:r w:rsidRPr="00BB675B">
        <w:rPr>
          <w:sz w:val="26"/>
          <w:szCs w:val="26"/>
          <w:lang w:val="vi-VN"/>
        </w:rPr>
        <w:t>Đảm bảo trang thiết bị y tế hoạt động ổn định, tăng độ bền, tăng hiệu quả sử dụng, phục vụ cho công tác chuyên môn tại các khoa</w:t>
      </w:r>
      <w:r w:rsidR="00766C81" w:rsidRPr="00BB675B">
        <w:rPr>
          <w:sz w:val="26"/>
          <w:szCs w:val="26"/>
          <w:lang w:val="vi-VN"/>
        </w:rPr>
        <w:t>.</w:t>
      </w:r>
    </w:p>
    <w:p w14:paraId="1CCB5E55" w14:textId="77777777" w:rsidR="00766C81" w:rsidRPr="00BB675B" w:rsidRDefault="00766C81" w:rsidP="007F3820">
      <w:pPr>
        <w:spacing w:before="120" w:after="120"/>
        <w:ind w:firstLine="709"/>
        <w:rPr>
          <w:b/>
          <w:sz w:val="26"/>
          <w:szCs w:val="26"/>
          <w:lang w:val="vi-VN"/>
        </w:rPr>
      </w:pPr>
      <w:r w:rsidRPr="00BB675B">
        <w:rPr>
          <w:b/>
          <w:sz w:val="26"/>
          <w:szCs w:val="26"/>
          <w:lang w:val="vi-VN"/>
        </w:rPr>
        <w:t>3. Yêu cầu kỹ thuật của gói thầu:</w:t>
      </w:r>
    </w:p>
    <w:p w14:paraId="40EEA005" w14:textId="77777777" w:rsidR="00766C81" w:rsidRPr="00BB675B" w:rsidRDefault="00766C81" w:rsidP="007F3820">
      <w:pPr>
        <w:widowControl w:val="0"/>
        <w:spacing w:before="120" w:after="120"/>
        <w:ind w:firstLine="567"/>
        <w:rPr>
          <w:b/>
          <w:sz w:val="26"/>
          <w:szCs w:val="26"/>
          <w:lang w:val="vi-VN"/>
        </w:rPr>
      </w:pPr>
      <w:r w:rsidRPr="00BB675B">
        <w:rPr>
          <w:b/>
          <w:sz w:val="26"/>
          <w:szCs w:val="26"/>
          <w:lang w:val="vi-VN"/>
        </w:rPr>
        <w:t xml:space="preserve">  3.1. Yêu cầu chung: </w:t>
      </w:r>
      <w:r w:rsidRPr="00BB675B">
        <w:rPr>
          <w:sz w:val="26"/>
          <w:szCs w:val="26"/>
          <w:lang w:val="vi-VN"/>
        </w:rPr>
        <w:t>Nhà thầu cam kết nộp kèm trong E-HSDT:</w:t>
      </w:r>
    </w:p>
    <w:p w14:paraId="7C8A2537" w14:textId="1BFE0549" w:rsidR="00766C81" w:rsidRPr="00BB675B" w:rsidRDefault="00766C81" w:rsidP="0078446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bookmarkStart w:id="2" w:name="_Hlk178614293"/>
      <w:r w:rsidRPr="00BB675B">
        <w:rPr>
          <w:sz w:val="26"/>
          <w:szCs w:val="26"/>
          <w:lang w:val="vi-VN"/>
        </w:rPr>
        <w:t xml:space="preserve">Toàn bộ linh kiện sử dụng thay thế, sửa chữa </w:t>
      </w:r>
      <w:r w:rsidR="00784464" w:rsidRPr="00BB675B">
        <w:rPr>
          <w:sz w:val="26"/>
          <w:szCs w:val="26"/>
          <w:lang w:val="vi-VN"/>
        </w:rPr>
        <w:t xml:space="preserve">(nếu có) </w:t>
      </w:r>
      <w:r w:rsidRPr="00BB675B">
        <w:rPr>
          <w:sz w:val="26"/>
          <w:szCs w:val="26"/>
          <w:lang w:val="vi-VN"/>
        </w:rPr>
        <w:t>đều mới 100%</w:t>
      </w:r>
      <w:bookmarkEnd w:id="2"/>
      <w:r w:rsidR="00784464" w:rsidRPr="00BB675B">
        <w:rPr>
          <w:sz w:val="26"/>
          <w:szCs w:val="26"/>
          <w:lang w:val="vi-VN"/>
        </w:rPr>
        <w:t>, đóng gói, vận chuyển</w:t>
      </w:r>
      <w:r w:rsidR="00A97567" w:rsidRPr="00BB675B">
        <w:rPr>
          <w:sz w:val="26"/>
          <w:szCs w:val="26"/>
          <w:lang w:val="vi-VN"/>
        </w:rPr>
        <w:t xml:space="preserve"> t</w:t>
      </w:r>
      <w:r w:rsidR="00784464" w:rsidRPr="00BB675B">
        <w:rPr>
          <w:sz w:val="26"/>
          <w:szCs w:val="26"/>
          <w:lang w:val="vi-VN"/>
        </w:rPr>
        <w:t>heo tiêu chuẩn của nhà sản xuất</w:t>
      </w:r>
      <w:r w:rsidRPr="00BB675B">
        <w:rPr>
          <w:sz w:val="26"/>
          <w:szCs w:val="26"/>
          <w:lang w:val="vi-VN"/>
        </w:rPr>
        <w:t>.</w:t>
      </w:r>
    </w:p>
    <w:p w14:paraId="5AC2AD88" w14:textId="5279DE23" w:rsidR="00766C81" w:rsidRPr="00BB675B" w:rsidRDefault="00766C81" w:rsidP="00EB6B5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BB675B">
        <w:rPr>
          <w:sz w:val="26"/>
          <w:szCs w:val="26"/>
          <w:lang w:val="vi-VN"/>
        </w:rPr>
        <w:t xml:space="preserve">Thời gian thực hiện hợp đồng: </w:t>
      </w:r>
      <w:r w:rsidR="004B5ACB" w:rsidRPr="00BB675B">
        <w:rPr>
          <w:sz w:val="26"/>
          <w:szCs w:val="26"/>
          <w:lang w:val="vi-VN"/>
        </w:rPr>
        <w:t>3</w:t>
      </w:r>
      <w:r w:rsidRPr="00BB675B">
        <w:rPr>
          <w:sz w:val="26"/>
          <w:szCs w:val="26"/>
          <w:lang w:val="vi-VN"/>
        </w:rPr>
        <w:t xml:space="preserve"> tháng kể từ ngày hợp đồng kinh tế có hiệu lực</w:t>
      </w:r>
    </w:p>
    <w:p w14:paraId="790C920D" w14:textId="77777777" w:rsidR="00766C81" w:rsidRPr="00BB675B" w:rsidRDefault="00766C81" w:rsidP="007F3820">
      <w:pPr>
        <w:widowControl w:val="0"/>
        <w:spacing w:before="120" w:after="120"/>
        <w:ind w:firstLine="567"/>
        <w:rPr>
          <w:b/>
          <w:sz w:val="26"/>
          <w:szCs w:val="26"/>
          <w:lang w:val="nl-NL"/>
        </w:rPr>
      </w:pPr>
      <w:r w:rsidRPr="00BB675B">
        <w:rPr>
          <w:b/>
          <w:sz w:val="26"/>
          <w:szCs w:val="26"/>
          <w:lang w:val="vi-VN"/>
        </w:rPr>
        <w:t xml:space="preserve">  </w:t>
      </w:r>
      <w:r w:rsidRPr="00BB675B">
        <w:rPr>
          <w:b/>
          <w:sz w:val="26"/>
          <w:szCs w:val="26"/>
          <w:lang w:val="nl-NL"/>
        </w:rPr>
        <w:t>3.2. Yêu cầu chi tiết:</w:t>
      </w:r>
    </w:p>
    <w:p w14:paraId="724BE4F2" w14:textId="1B0AEE78" w:rsidR="00766C81" w:rsidRPr="00BB675B" w:rsidRDefault="00766C81" w:rsidP="00EB6B5A">
      <w:pPr>
        <w:pStyle w:val="ListParagraph"/>
        <w:numPr>
          <w:ilvl w:val="0"/>
          <w:numId w:val="2"/>
        </w:numPr>
        <w:tabs>
          <w:tab w:val="left" w:pos="284"/>
          <w:tab w:val="left" w:pos="709"/>
          <w:tab w:val="left" w:pos="993"/>
        </w:tabs>
        <w:spacing w:before="120" w:after="120"/>
        <w:ind w:left="0" w:firstLine="709"/>
        <w:contextualSpacing w:val="0"/>
        <w:rPr>
          <w:sz w:val="26"/>
          <w:szCs w:val="26"/>
          <w:lang w:val="pt-BR"/>
        </w:rPr>
      </w:pPr>
      <w:r w:rsidRPr="00BB675B">
        <w:rPr>
          <w:sz w:val="26"/>
          <w:szCs w:val="26"/>
          <w:lang w:val="pt-BR"/>
        </w:rPr>
        <w:t xml:space="preserve">Nhà thầu phải </w:t>
      </w:r>
      <w:r w:rsidR="00CE7126" w:rsidRPr="00BB675B">
        <w:rPr>
          <w:sz w:val="26"/>
          <w:szCs w:val="26"/>
          <w:lang w:val="vi-VN"/>
        </w:rPr>
        <w:t>cam kết thực hiện các nội dung yêu cầu tối thiểu</w:t>
      </w:r>
      <w:r w:rsidRPr="00BB675B">
        <w:rPr>
          <w:sz w:val="26"/>
          <w:szCs w:val="26"/>
          <w:lang w:val="pt-BR"/>
        </w:rPr>
        <w:t xml:space="preserve">, </w:t>
      </w:r>
      <w:r w:rsidR="00CE7126" w:rsidRPr="00BB675B">
        <w:rPr>
          <w:sz w:val="26"/>
          <w:szCs w:val="26"/>
          <w:lang w:val="vi-VN"/>
        </w:rPr>
        <w:t xml:space="preserve">có </w:t>
      </w:r>
      <w:r w:rsidRPr="00BB675B">
        <w:rPr>
          <w:sz w:val="26"/>
          <w:szCs w:val="26"/>
          <w:lang w:val="pt-BR"/>
        </w:rPr>
        <w:t xml:space="preserve">hướng dẫn </w:t>
      </w:r>
      <w:r w:rsidR="00CE7126" w:rsidRPr="00BB675B">
        <w:rPr>
          <w:sz w:val="26"/>
          <w:szCs w:val="26"/>
          <w:lang w:val="vi-VN"/>
        </w:rPr>
        <w:t>quy trình</w:t>
      </w:r>
      <w:r w:rsidR="004B5ACB" w:rsidRPr="00BB675B">
        <w:rPr>
          <w:sz w:val="26"/>
          <w:szCs w:val="26"/>
          <w:lang w:val="vi-VN"/>
        </w:rPr>
        <w:t xml:space="preserve"> sửa chữa/</w:t>
      </w:r>
      <w:r w:rsidR="00CE7126" w:rsidRPr="00BB675B">
        <w:rPr>
          <w:sz w:val="26"/>
          <w:szCs w:val="26"/>
          <w:lang w:val="vi-VN"/>
        </w:rPr>
        <w:t xml:space="preserve"> bảo trì bảo dưỡng</w:t>
      </w:r>
      <w:r w:rsidRPr="00BB675B">
        <w:rPr>
          <w:sz w:val="26"/>
          <w:szCs w:val="26"/>
          <w:lang w:val="pt-BR"/>
        </w:rPr>
        <w:t xml:space="preserve">… để chứng minh dịch vụ do </w:t>
      </w:r>
      <w:r w:rsidR="000F64C1" w:rsidRPr="00BB675B">
        <w:rPr>
          <w:sz w:val="26"/>
          <w:szCs w:val="26"/>
          <w:lang w:val="vi-VN"/>
        </w:rPr>
        <w:t>nhà thầu</w:t>
      </w:r>
      <w:r w:rsidRPr="00BB675B">
        <w:rPr>
          <w:sz w:val="26"/>
          <w:szCs w:val="26"/>
          <w:lang w:val="pt-BR"/>
        </w:rPr>
        <w:t xml:space="preserve"> chào thầu là đáp ứng các yêu cầu về kỹ thuật. </w:t>
      </w:r>
    </w:p>
    <w:p w14:paraId="649B0B3A" w14:textId="24A73260" w:rsidR="00766C81" w:rsidRPr="00BB675B" w:rsidRDefault="00766C81" w:rsidP="007F3820">
      <w:pPr>
        <w:pStyle w:val="ListParagraph"/>
        <w:numPr>
          <w:ilvl w:val="0"/>
          <w:numId w:val="1"/>
        </w:numPr>
        <w:tabs>
          <w:tab w:val="left" w:pos="993"/>
        </w:tabs>
        <w:spacing w:before="120" w:after="120"/>
        <w:ind w:left="0" w:firstLine="709"/>
        <w:contextualSpacing w:val="0"/>
        <w:rPr>
          <w:sz w:val="26"/>
          <w:szCs w:val="26"/>
          <w:lang w:val="pt-BR"/>
        </w:rPr>
      </w:pPr>
      <w:r w:rsidRPr="00BB675B">
        <w:rPr>
          <w:sz w:val="26"/>
          <w:szCs w:val="26"/>
          <w:lang w:val="pt-BR"/>
        </w:rPr>
        <w:lastRenderedPageBreak/>
        <w:t xml:space="preserve">Nhà thầu chào </w:t>
      </w:r>
      <w:r w:rsidR="00CE7126" w:rsidRPr="00BB675B">
        <w:rPr>
          <w:sz w:val="26"/>
          <w:szCs w:val="26"/>
          <w:lang w:val="vi-VN"/>
        </w:rPr>
        <w:t xml:space="preserve">cam kết thực hiện các yêu cầu của </w:t>
      </w:r>
      <w:r w:rsidRPr="00BB675B">
        <w:rPr>
          <w:sz w:val="26"/>
          <w:szCs w:val="26"/>
          <w:lang w:val="pt-BR"/>
        </w:rPr>
        <w:t>dịch vụ theo thứ tự yêu cầu và ghi rõ tham chiếu tại trang nào của tài liệu kỹ thuật.</w:t>
      </w:r>
    </w:p>
    <w:p w14:paraId="2B0A9EE4" w14:textId="5F7D698C" w:rsidR="00766C81" w:rsidRPr="00BB675B" w:rsidRDefault="00CE7126" w:rsidP="007F3820">
      <w:pPr>
        <w:pStyle w:val="ListParagraph"/>
        <w:numPr>
          <w:ilvl w:val="0"/>
          <w:numId w:val="1"/>
        </w:numPr>
        <w:tabs>
          <w:tab w:val="left" w:pos="993"/>
        </w:tabs>
        <w:spacing w:before="120" w:after="120"/>
        <w:ind w:left="0" w:firstLine="709"/>
        <w:contextualSpacing w:val="0"/>
        <w:rPr>
          <w:sz w:val="26"/>
          <w:szCs w:val="26"/>
          <w:lang w:val="pt-BR"/>
        </w:rPr>
      </w:pPr>
      <w:r w:rsidRPr="00BB675B">
        <w:rPr>
          <w:sz w:val="26"/>
          <w:szCs w:val="26"/>
          <w:lang w:val="vi-VN"/>
        </w:rPr>
        <w:t>D</w:t>
      </w:r>
      <w:r w:rsidR="00766C81" w:rsidRPr="00BB675B">
        <w:rPr>
          <w:sz w:val="26"/>
          <w:szCs w:val="26"/>
          <w:lang w:val="pt-BR"/>
        </w:rPr>
        <w:t>ịch vụ phải đáp ứng các yêu cầu về như quy định dưới đây và là mức yêu cầu tối thiểu phải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849"/>
        <w:gridCol w:w="1423"/>
        <w:gridCol w:w="1418"/>
        <w:gridCol w:w="850"/>
        <w:gridCol w:w="851"/>
        <w:gridCol w:w="6378"/>
        <w:gridCol w:w="993"/>
        <w:gridCol w:w="1098"/>
      </w:tblGrid>
      <w:tr w:rsidR="00227F2A" w:rsidRPr="00957B17" w14:paraId="4A712014" w14:textId="77777777" w:rsidTr="00957B17">
        <w:trPr>
          <w:trHeight w:val="465"/>
          <w:tblHeader/>
        </w:trPr>
        <w:tc>
          <w:tcPr>
            <w:tcW w:w="700" w:type="dxa"/>
            <w:vMerge w:val="restart"/>
            <w:vAlign w:val="center"/>
            <w:hideMark/>
          </w:tcPr>
          <w:p w14:paraId="7AC28FEA" w14:textId="77777777" w:rsidR="00227F2A" w:rsidRPr="00957B17" w:rsidRDefault="00227F2A" w:rsidP="00227F2A">
            <w:pPr>
              <w:jc w:val="center"/>
              <w:rPr>
                <w:b/>
                <w:bCs/>
                <w:szCs w:val="24"/>
              </w:rPr>
            </w:pPr>
            <w:bookmarkStart w:id="3" w:name="_Hlk202779488"/>
            <w:r w:rsidRPr="00957B17">
              <w:rPr>
                <w:b/>
                <w:bCs/>
                <w:szCs w:val="24"/>
              </w:rPr>
              <w:t>STT</w:t>
            </w:r>
          </w:p>
        </w:tc>
        <w:tc>
          <w:tcPr>
            <w:tcW w:w="849" w:type="dxa"/>
            <w:vMerge w:val="restart"/>
            <w:vAlign w:val="center"/>
          </w:tcPr>
          <w:p w14:paraId="1B31F279" w14:textId="37C52B97" w:rsidR="00227F2A" w:rsidRPr="00957B17" w:rsidRDefault="00227F2A" w:rsidP="00227F2A">
            <w:pPr>
              <w:jc w:val="center"/>
              <w:rPr>
                <w:b/>
                <w:bCs/>
                <w:szCs w:val="24"/>
              </w:rPr>
            </w:pPr>
            <w:r w:rsidRPr="00957B17">
              <w:rPr>
                <w:b/>
                <w:bCs/>
                <w:szCs w:val="24"/>
                <w:lang w:val="vi-VN"/>
              </w:rPr>
              <w:t>Mã</w:t>
            </w:r>
            <w:r w:rsidRPr="00957B17">
              <w:rPr>
                <w:b/>
                <w:bCs/>
                <w:szCs w:val="24"/>
              </w:rPr>
              <w:t xml:space="preserve"> phần (lô)</w:t>
            </w:r>
          </w:p>
        </w:tc>
        <w:tc>
          <w:tcPr>
            <w:tcW w:w="1423" w:type="dxa"/>
            <w:vMerge w:val="restart"/>
            <w:vAlign w:val="center"/>
          </w:tcPr>
          <w:p w14:paraId="1518063C" w14:textId="4001AC0B" w:rsidR="00227F2A" w:rsidRPr="00957B17" w:rsidRDefault="00227F2A" w:rsidP="00227F2A">
            <w:pPr>
              <w:jc w:val="center"/>
              <w:rPr>
                <w:b/>
                <w:bCs/>
                <w:szCs w:val="24"/>
              </w:rPr>
            </w:pPr>
            <w:r w:rsidRPr="00957B17">
              <w:rPr>
                <w:b/>
                <w:bCs/>
                <w:szCs w:val="24"/>
              </w:rPr>
              <w:t>Tên phần (lô)</w:t>
            </w:r>
          </w:p>
        </w:tc>
        <w:tc>
          <w:tcPr>
            <w:tcW w:w="1418" w:type="dxa"/>
            <w:vMerge w:val="restart"/>
            <w:shd w:val="clear" w:color="000000" w:fill="FFFFFF"/>
            <w:vAlign w:val="center"/>
          </w:tcPr>
          <w:p w14:paraId="71D93140" w14:textId="58199846" w:rsidR="00227F2A" w:rsidRPr="00957B17" w:rsidRDefault="00227F2A" w:rsidP="00227F2A">
            <w:pPr>
              <w:jc w:val="center"/>
              <w:rPr>
                <w:b/>
                <w:bCs/>
                <w:szCs w:val="24"/>
              </w:rPr>
            </w:pPr>
            <w:r w:rsidRPr="00957B17">
              <w:rPr>
                <w:b/>
                <w:bCs/>
                <w:szCs w:val="24"/>
              </w:rPr>
              <w:t>Tên dịch vụ</w:t>
            </w:r>
          </w:p>
        </w:tc>
        <w:tc>
          <w:tcPr>
            <w:tcW w:w="850" w:type="dxa"/>
            <w:vMerge w:val="restart"/>
            <w:vAlign w:val="center"/>
            <w:hideMark/>
          </w:tcPr>
          <w:p w14:paraId="55B3F9F2" w14:textId="5910BAC0" w:rsidR="00227F2A" w:rsidRPr="00957B17" w:rsidRDefault="00227F2A" w:rsidP="00227F2A">
            <w:pPr>
              <w:jc w:val="center"/>
              <w:rPr>
                <w:b/>
                <w:bCs/>
                <w:szCs w:val="24"/>
              </w:rPr>
            </w:pPr>
            <w:r w:rsidRPr="00957B17">
              <w:rPr>
                <w:b/>
                <w:bCs/>
                <w:szCs w:val="24"/>
              </w:rPr>
              <w:t>ĐVT</w:t>
            </w:r>
          </w:p>
        </w:tc>
        <w:tc>
          <w:tcPr>
            <w:tcW w:w="851" w:type="dxa"/>
            <w:vMerge w:val="restart"/>
            <w:vAlign w:val="center"/>
          </w:tcPr>
          <w:p w14:paraId="7488A40F" w14:textId="77777777" w:rsidR="00227F2A" w:rsidRPr="00957B17" w:rsidRDefault="00227F2A" w:rsidP="00227F2A">
            <w:pPr>
              <w:jc w:val="center"/>
              <w:rPr>
                <w:b/>
                <w:bCs/>
                <w:szCs w:val="24"/>
              </w:rPr>
            </w:pPr>
            <w:r w:rsidRPr="00957B17">
              <w:rPr>
                <w:b/>
                <w:bCs/>
                <w:szCs w:val="24"/>
              </w:rPr>
              <w:t>Số lượng</w:t>
            </w:r>
          </w:p>
        </w:tc>
        <w:tc>
          <w:tcPr>
            <w:tcW w:w="6378" w:type="dxa"/>
            <w:vMerge w:val="restart"/>
            <w:vAlign w:val="center"/>
          </w:tcPr>
          <w:p w14:paraId="390AC9E9" w14:textId="65AEE10E" w:rsidR="00227F2A" w:rsidRPr="00957B17" w:rsidRDefault="00227F2A" w:rsidP="00227F2A">
            <w:pPr>
              <w:jc w:val="center"/>
              <w:rPr>
                <w:b/>
                <w:bCs/>
                <w:szCs w:val="24"/>
                <w:lang w:val="vi-VN"/>
              </w:rPr>
            </w:pPr>
            <w:r w:rsidRPr="00957B17">
              <w:rPr>
                <w:b/>
                <w:bCs/>
                <w:szCs w:val="24"/>
                <w:lang w:val="vi-VN"/>
              </w:rPr>
              <w:t>Nội dung yêu cầu tối thiểu</w:t>
            </w:r>
          </w:p>
        </w:tc>
        <w:tc>
          <w:tcPr>
            <w:tcW w:w="2091" w:type="dxa"/>
            <w:gridSpan w:val="2"/>
            <w:vAlign w:val="center"/>
          </w:tcPr>
          <w:p w14:paraId="6DF0D03A" w14:textId="77777777" w:rsidR="00227F2A" w:rsidRPr="00957B17" w:rsidRDefault="00227F2A" w:rsidP="00227F2A">
            <w:pPr>
              <w:jc w:val="center"/>
              <w:rPr>
                <w:b/>
                <w:bCs/>
                <w:szCs w:val="24"/>
              </w:rPr>
            </w:pPr>
            <w:r w:rsidRPr="00957B17">
              <w:rPr>
                <w:b/>
                <w:bCs/>
                <w:szCs w:val="24"/>
              </w:rPr>
              <w:t>Mức độ đáp ứng</w:t>
            </w:r>
          </w:p>
        </w:tc>
      </w:tr>
      <w:tr w:rsidR="00227F2A" w:rsidRPr="00957B17" w14:paraId="61B8BED2" w14:textId="77777777" w:rsidTr="00957B17">
        <w:trPr>
          <w:trHeight w:val="298"/>
          <w:tblHeader/>
        </w:trPr>
        <w:tc>
          <w:tcPr>
            <w:tcW w:w="700" w:type="dxa"/>
            <w:vMerge/>
            <w:vAlign w:val="center"/>
          </w:tcPr>
          <w:p w14:paraId="70E88564" w14:textId="77777777" w:rsidR="00227F2A" w:rsidRPr="00957B17" w:rsidRDefault="00227F2A" w:rsidP="00227F2A">
            <w:pPr>
              <w:jc w:val="center"/>
              <w:rPr>
                <w:b/>
                <w:bCs/>
                <w:szCs w:val="24"/>
              </w:rPr>
            </w:pPr>
          </w:p>
        </w:tc>
        <w:tc>
          <w:tcPr>
            <w:tcW w:w="849" w:type="dxa"/>
            <w:vMerge/>
            <w:vAlign w:val="center"/>
          </w:tcPr>
          <w:p w14:paraId="51489190" w14:textId="77777777" w:rsidR="00227F2A" w:rsidRPr="00957B17" w:rsidRDefault="00227F2A" w:rsidP="00227F2A">
            <w:pPr>
              <w:jc w:val="center"/>
              <w:rPr>
                <w:b/>
                <w:bCs/>
                <w:szCs w:val="24"/>
              </w:rPr>
            </w:pPr>
          </w:p>
        </w:tc>
        <w:tc>
          <w:tcPr>
            <w:tcW w:w="1423" w:type="dxa"/>
            <w:vMerge/>
            <w:vAlign w:val="center"/>
          </w:tcPr>
          <w:p w14:paraId="23523D46" w14:textId="662FC294" w:rsidR="00227F2A" w:rsidRPr="00957B17" w:rsidRDefault="00227F2A" w:rsidP="00227F2A">
            <w:pPr>
              <w:jc w:val="center"/>
              <w:rPr>
                <w:b/>
                <w:bCs/>
                <w:szCs w:val="24"/>
              </w:rPr>
            </w:pPr>
          </w:p>
        </w:tc>
        <w:tc>
          <w:tcPr>
            <w:tcW w:w="1418" w:type="dxa"/>
            <w:vMerge/>
            <w:vAlign w:val="center"/>
          </w:tcPr>
          <w:p w14:paraId="15668ADD" w14:textId="77777777" w:rsidR="00227F2A" w:rsidRPr="00957B17" w:rsidRDefault="00227F2A" w:rsidP="00227F2A">
            <w:pPr>
              <w:jc w:val="center"/>
              <w:rPr>
                <w:b/>
                <w:bCs/>
                <w:szCs w:val="24"/>
              </w:rPr>
            </w:pPr>
          </w:p>
        </w:tc>
        <w:tc>
          <w:tcPr>
            <w:tcW w:w="850" w:type="dxa"/>
            <w:vMerge/>
            <w:vAlign w:val="center"/>
          </w:tcPr>
          <w:p w14:paraId="2505684B" w14:textId="34435026" w:rsidR="00227F2A" w:rsidRPr="00957B17" w:rsidRDefault="00227F2A" w:rsidP="00227F2A">
            <w:pPr>
              <w:jc w:val="center"/>
              <w:rPr>
                <w:b/>
                <w:bCs/>
                <w:szCs w:val="24"/>
              </w:rPr>
            </w:pPr>
          </w:p>
        </w:tc>
        <w:tc>
          <w:tcPr>
            <w:tcW w:w="851" w:type="dxa"/>
            <w:vMerge/>
            <w:vAlign w:val="center"/>
          </w:tcPr>
          <w:p w14:paraId="5B7ED21F" w14:textId="77777777" w:rsidR="00227F2A" w:rsidRPr="00957B17" w:rsidRDefault="00227F2A" w:rsidP="00227F2A">
            <w:pPr>
              <w:jc w:val="center"/>
              <w:rPr>
                <w:b/>
                <w:bCs/>
                <w:szCs w:val="24"/>
              </w:rPr>
            </w:pPr>
          </w:p>
        </w:tc>
        <w:tc>
          <w:tcPr>
            <w:tcW w:w="6378" w:type="dxa"/>
            <w:vMerge/>
            <w:vAlign w:val="center"/>
          </w:tcPr>
          <w:p w14:paraId="2B4FD70A" w14:textId="2F1DBE04" w:rsidR="00227F2A" w:rsidRPr="00957B17" w:rsidRDefault="00227F2A" w:rsidP="00227F2A">
            <w:pPr>
              <w:jc w:val="center"/>
              <w:rPr>
                <w:b/>
                <w:bCs/>
                <w:szCs w:val="24"/>
              </w:rPr>
            </w:pPr>
          </w:p>
        </w:tc>
        <w:tc>
          <w:tcPr>
            <w:tcW w:w="993" w:type="dxa"/>
            <w:vAlign w:val="center"/>
          </w:tcPr>
          <w:p w14:paraId="30F96410" w14:textId="77777777" w:rsidR="00227F2A" w:rsidRPr="00957B17" w:rsidRDefault="00227F2A" w:rsidP="00227F2A">
            <w:pPr>
              <w:jc w:val="center"/>
              <w:rPr>
                <w:b/>
                <w:bCs/>
                <w:spacing w:val="-2"/>
                <w:szCs w:val="24"/>
                <w:lang w:val="nl-NL" w:eastAsia="vi-VN"/>
              </w:rPr>
            </w:pPr>
            <w:r w:rsidRPr="00957B17">
              <w:rPr>
                <w:b/>
                <w:bCs/>
                <w:spacing w:val="-2"/>
                <w:szCs w:val="24"/>
                <w:lang w:val="nl-NL" w:eastAsia="vi-VN"/>
              </w:rPr>
              <w:t xml:space="preserve"> Đạt </w:t>
            </w:r>
          </w:p>
        </w:tc>
        <w:tc>
          <w:tcPr>
            <w:tcW w:w="1098" w:type="dxa"/>
            <w:vAlign w:val="center"/>
          </w:tcPr>
          <w:p w14:paraId="6A8093F3" w14:textId="77777777" w:rsidR="00227F2A" w:rsidRPr="00957B17" w:rsidRDefault="00227F2A" w:rsidP="00227F2A">
            <w:pPr>
              <w:jc w:val="center"/>
              <w:rPr>
                <w:b/>
                <w:bCs/>
                <w:spacing w:val="-2"/>
                <w:szCs w:val="24"/>
                <w:lang w:val="nl-NL" w:eastAsia="vi-VN"/>
              </w:rPr>
            </w:pPr>
            <w:r w:rsidRPr="00957B17">
              <w:rPr>
                <w:b/>
                <w:bCs/>
                <w:spacing w:val="-2"/>
                <w:szCs w:val="24"/>
                <w:lang w:val="nl-NL" w:eastAsia="vi-VN"/>
              </w:rPr>
              <w:t xml:space="preserve"> Không đạt </w:t>
            </w:r>
          </w:p>
        </w:tc>
      </w:tr>
      <w:tr w:rsidR="00957B17" w:rsidRPr="004B46D6" w14:paraId="610E9E7D" w14:textId="77777777" w:rsidTr="00957B17">
        <w:trPr>
          <w:trHeight w:val="1050"/>
        </w:trPr>
        <w:tc>
          <w:tcPr>
            <w:tcW w:w="700" w:type="dxa"/>
            <w:noWrap/>
            <w:vAlign w:val="center"/>
            <w:hideMark/>
          </w:tcPr>
          <w:p w14:paraId="077D6D90" w14:textId="7B398671" w:rsidR="00957B17" w:rsidRPr="00957B17" w:rsidRDefault="00957B17" w:rsidP="00957B17">
            <w:pPr>
              <w:jc w:val="center"/>
              <w:rPr>
                <w:szCs w:val="24"/>
              </w:rPr>
            </w:pPr>
            <w:r w:rsidRPr="00957B17">
              <w:rPr>
                <w:szCs w:val="24"/>
              </w:rPr>
              <w:t>1</w:t>
            </w:r>
          </w:p>
        </w:tc>
        <w:tc>
          <w:tcPr>
            <w:tcW w:w="849" w:type="dxa"/>
            <w:shd w:val="clear" w:color="000000" w:fill="FFFFFF"/>
            <w:vAlign w:val="center"/>
          </w:tcPr>
          <w:p w14:paraId="29ACD949" w14:textId="6BF9C1A2" w:rsidR="00957B17" w:rsidRPr="00957B17" w:rsidRDefault="00957B17" w:rsidP="00957B17">
            <w:pPr>
              <w:jc w:val="left"/>
              <w:rPr>
                <w:szCs w:val="24"/>
                <w:lang w:val="vi-VN"/>
              </w:rPr>
            </w:pPr>
          </w:p>
        </w:tc>
        <w:tc>
          <w:tcPr>
            <w:tcW w:w="1423" w:type="dxa"/>
            <w:shd w:val="clear" w:color="000000" w:fill="FFFFFF"/>
            <w:vAlign w:val="center"/>
          </w:tcPr>
          <w:p w14:paraId="71E0D6AC" w14:textId="5BA07C93" w:rsidR="00957B17" w:rsidRPr="00957B17" w:rsidRDefault="00957B17" w:rsidP="00957B17">
            <w:pPr>
              <w:jc w:val="left"/>
              <w:rPr>
                <w:szCs w:val="24"/>
                <w:lang w:val="vi-VN"/>
              </w:rPr>
            </w:pPr>
            <w:r w:rsidRPr="00957B17">
              <w:rPr>
                <w:color w:val="000000"/>
                <w:szCs w:val="24"/>
                <w:lang w:val="vi-VN"/>
              </w:rPr>
              <w:t>Dịch vụ sửa chữa, bảo trì bảo dưỡng Hệ thống hút mỡ trợ lực MicroAire PAL650</w:t>
            </w:r>
          </w:p>
        </w:tc>
        <w:tc>
          <w:tcPr>
            <w:tcW w:w="1418" w:type="dxa"/>
            <w:shd w:val="clear" w:color="000000" w:fill="FFFFFF"/>
            <w:vAlign w:val="center"/>
          </w:tcPr>
          <w:p w14:paraId="3FCBEAEB" w14:textId="0942DF95" w:rsidR="00957B17" w:rsidRPr="00957B17" w:rsidRDefault="00957B17" w:rsidP="00957B17">
            <w:pPr>
              <w:jc w:val="center"/>
              <w:rPr>
                <w:b/>
                <w:bCs/>
                <w:szCs w:val="24"/>
                <w:lang w:val="vi-VN"/>
              </w:rPr>
            </w:pPr>
            <w:r w:rsidRPr="00957B17">
              <w:rPr>
                <w:color w:val="000000"/>
                <w:szCs w:val="24"/>
                <w:lang w:val="vi-VN"/>
              </w:rPr>
              <w:t>Dịch vụ sửa chữa, bảo trì bảo dưỡng Hệ thống hút mỡ trợ lực MicroAire PAL650</w:t>
            </w:r>
          </w:p>
        </w:tc>
        <w:tc>
          <w:tcPr>
            <w:tcW w:w="850" w:type="dxa"/>
            <w:shd w:val="clear" w:color="000000" w:fill="FFFFFF"/>
            <w:noWrap/>
            <w:vAlign w:val="center"/>
            <w:hideMark/>
          </w:tcPr>
          <w:p w14:paraId="59986883" w14:textId="0B753125" w:rsidR="00957B17" w:rsidRPr="00957B17" w:rsidRDefault="00957B17" w:rsidP="00957B17">
            <w:pPr>
              <w:jc w:val="center"/>
              <w:rPr>
                <w:szCs w:val="24"/>
              </w:rPr>
            </w:pPr>
            <w:r w:rsidRPr="00957B17">
              <w:rPr>
                <w:szCs w:val="24"/>
              </w:rPr>
              <w:t>Gói</w:t>
            </w:r>
          </w:p>
        </w:tc>
        <w:tc>
          <w:tcPr>
            <w:tcW w:w="851" w:type="dxa"/>
            <w:shd w:val="clear" w:color="000000" w:fill="FFFFFF"/>
            <w:noWrap/>
            <w:vAlign w:val="center"/>
          </w:tcPr>
          <w:p w14:paraId="46EE5650" w14:textId="3B2C1169" w:rsidR="00957B17" w:rsidRPr="00957B17" w:rsidRDefault="00957B17" w:rsidP="00957B17">
            <w:pPr>
              <w:jc w:val="center"/>
              <w:rPr>
                <w:szCs w:val="24"/>
              </w:rPr>
            </w:pPr>
            <w:r w:rsidRPr="00957B17">
              <w:rPr>
                <w:szCs w:val="24"/>
              </w:rPr>
              <w:t xml:space="preserve"> 1 </w:t>
            </w:r>
          </w:p>
        </w:tc>
        <w:tc>
          <w:tcPr>
            <w:tcW w:w="6378" w:type="dxa"/>
            <w:shd w:val="clear" w:color="000000" w:fill="FFFFFF"/>
            <w:vAlign w:val="bottom"/>
          </w:tcPr>
          <w:p w14:paraId="4072040B" w14:textId="41362720" w:rsidR="00957B17" w:rsidRPr="00957B17" w:rsidRDefault="00957B17" w:rsidP="00957B17">
            <w:pPr>
              <w:jc w:val="left"/>
              <w:rPr>
                <w:szCs w:val="24"/>
                <w:lang w:val="vi-VN"/>
              </w:rPr>
            </w:pPr>
            <w:r w:rsidRPr="00957B17">
              <w:rPr>
                <w:color w:val="000000"/>
                <w:szCs w:val="24"/>
              </w:rPr>
              <w:t>1. Thay thế, sửa chữa 01 Bộ nguồn điều khiển máy hút mỡ:</w:t>
            </w:r>
            <w:r w:rsidRPr="00957B17">
              <w:rPr>
                <w:color w:val="000000"/>
                <w:szCs w:val="24"/>
              </w:rPr>
              <w:br/>
              <w:t>- Công suất: ≥ 300W</w:t>
            </w:r>
            <w:r w:rsidRPr="00957B17">
              <w:rPr>
                <w:color w:val="000000"/>
                <w:szCs w:val="24"/>
              </w:rPr>
              <w:br/>
              <w:t>- Nguồn điện 220v/50Hz</w:t>
            </w:r>
            <w:r w:rsidRPr="00957B17">
              <w:rPr>
                <w:color w:val="000000"/>
                <w:szCs w:val="24"/>
              </w:rPr>
              <w:br/>
              <w:t>- Điều khiển 2 tay cầm cùng lúc</w:t>
            </w:r>
            <w:r w:rsidRPr="00957B17">
              <w:rPr>
                <w:color w:val="000000"/>
                <w:szCs w:val="24"/>
              </w:rPr>
              <w:br/>
              <w:t>- Tương thích với hệ thống hút mỡ trợ lực, Model: PAL650, hãng sản xuất MicroAire</w:t>
            </w:r>
            <w:r w:rsidRPr="00957B17">
              <w:rPr>
                <w:color w:val="000000"/>
                <w:szCs w:val="24"/>
              </w:rPr>
              <w:br/>
              <w:t>2. 01 lần Bảo trì, bảo dưỡng hệ thống</w:t>
            </w:r>
            <w:r w:rsidRPr="00957B17">
              <w:rPr>
                <w:color w:val="000000"/>
                <w:szCs w:val="24"/>
              </w:rPr>
              <w:br/>
              <w:t>- Vệ sinh toàn bộ máy</w:t>
            </w:r>
            <w:r w:rsidRPr="00957B17">
              <w:rPr>
                <w:color w:val="000000"/>
                <w:szCs w:val="24"/>
              </w:rPr>
              <w:br/>
              <w:t>- Kiểm tra, tra dầu mỡ các bộ phận khớp nối</w:t>
            </w:r>
            <w:r w:rsidRPr="00957B17">
              <w:rPr>
                <w:color w:val="000000"/>
                <w:szCs w:val="24"/>
              </w:rPr>
              <w:br/>
              <w:t xml:space="preserve">- Kiểm tra dây nguồn, kết nối tay cầm </w:t>
            </w:r>
            <w:r w:rsidRPr="00957B17">
              <w:rPr>
                <w:color w:val="000000"/>
                <w:szCs w:val="24"/>
              </w:rPr>
              <w:br/>
              <w:t xml:space="preserve">3. 01 lần Cài đặt phần mềm </w:t>
            </w:r>
            <w:r w:rsidRPr="00957B17">
              <w:rPr>
                <w:color w:val="000000"/>
                <w:szCs w:val="24"/>
              </w:rPr>
              <w:br/>
              <w:t>- Cài đặt lại phần mềm hệ thống máy</w:t>
            </w:r>
          </w:p>
        </w:tc>
        <w:tc>
          <w:tcPr>
            <w:tcW w:w="993" w:type="dxa"/>
            <w:vAlign w:val="center"/>
            <w:hideMark/>
          </w:tcPr>
          <w:p w14:paraId="7111F0AF" w14:textId="77777777" w:rsidR="00957B17" w:rsidRPr="00957B17" w:rsidRDefault="00957B17" w:rsidP="00957B17">
            <w:pPr>
              <w:jc w:val="center"/>
              <w:rPr>
                <w:szCs w:val="24"/>
                <w:lang w:val="vi-VN"/>
              </w:rPr>
            </w:pPr>
            <w:r w:rsidRPr="00957B17">
              <w:rPr>
                <w:spacing w:val="-2"/>
                <w:szCs w:val="24"/>
                <w:lang w:val="vi-VN" w:eastAsia="vi-VN"/>
              </w:rPr>
              <w:t>Đáp ứng tất cả các nội dung yêu cầu</w:t>
            </w:r>
          </w:p>
        </w:tc>
        <w:tc>
          <w:tcPr>
            <w:tcW w:w="1098" w:type="dxa"/>
            <w:vAlign w:val="center"/>
            <w:hideMark/>
          </w:tcPr>
          <w:p w14:paraId="584B6FD8" w14:textId="77777777" w:rsidR="00957B17" w:rsidRPr="00957B17" w:rsidRDefault="00957B17" w:rsidP="00957B17">
            <w:pPr>
              <w:jc w:val="center"/>
              <w:rPr>
                <w:szCs w:val="24"/>
                <w:lang w:val="vi-VN"/>
              </w:rPr>
            </w:pPr>
            <w:r w:rsidRPr="00957B17">
              <w:rPr>
                <w:spacing w:val="-2"/>
                <w:szCs w:val="24"/>
                <w:lang w:val="vi-VN" w:eastAsia="vi-VN"/>
              </w:rPr>
              <w:t>Không đáp ứng một trong các nội dung yêu cầu</w:t>
            </w:r>
          </w:p>
        </w:tc>
      </w:tr>
      <w:tr w:rsidR="00957B17" w:rsidRPr="00957B17" w14:paraId="6BC8A1BE" w14:textId="77777777" w:rsidTr="00957B17">
        <w:trPr>
          <w:trHeight w:val="1050"/>
        </w:trPr>
        <w:tc>
          <w:tcPr>
            <w:tcW w:w="700" w:type="dxa"/>
            <w:noWrap/>
            <w:vAlign w:val="center"/>
          </w:tcPr>
          <w:p w14:paraId="22040200" w14:textId="60EFE2AC" w:rsidR="00957B17" w:rsidRPr="00957B17" w:rsidRDefault="00957B17" w:rsidP="00957B17">
            <w:pPr>
              <w:jc w:val="center"/>
              <w:rPr>
                <w:szCs w:val="24"/>
                <w:lang w:val="vi-VN"/>
              </w:rPr>
            </w:pPr>
            <w:r w:rsidRPr="00957B17">
              <w:rPr>
                <w:szCs w:val="24"/>
              </w:rPr>
              <w:t>2</w:t>
            </w:r>
          </w:p>
        </w:tc>
        <w:tc>
          <w:tcPr>
            <w:tcW w:w="849" w:type="dxa"/>
            <w:shd w:val="clear" w:color="000000" w:fill="FFFFFF"/>
            <w:vAlign w:val="center"/>
          </w:tcPr>
          <w:p w14:paraId="0ECD8588" w14:textId="67865CDC" w:rsidR="00957B17" w:rsidRPr="00957B17" w:rsidRDefault="00957B17" w:rsidP="00957B17">
            <w:pPr>
              <w:jc w:val="left"/>
              <w:rPr>
                <w:szCs w:val="24"/>
              </w:rPr>
            </w:pPr>
          </w:p>
        </w:tc>
        <w:tc>
          <w:tcPr>
            <w:tcW w:w="1423" w:type="dxa"/>
            <w:shd w:val="clear" w:color="000000" w:fill="FFFFFF"/>
            <w:vAlign w:val="center"/>
          </w:tcPr>
          <w:p w14:paraId="7D88697A" w14:textId="13F77DBC" w:rsidR="00957B17" w:rsidRPr="00957B17" w:rsidRDefault="00957B17" w:rsidP="00957B17">
            <w:pPr>
              <w:jc w:val="left"/>
              <w:rPr>
                <w:szCs w:val="24"/>
              </w:rPr>
            </w:pPr>
            <w:r w:rsidRPr="00957B17">
              <w:rPr>
                <w:color w:val="000000"/>
                <w:szCs w:val="24"/>
              </w:rPr>
              <w:t>Bảo trì bảo dưỡng cho 16 Tủ nuôi cấy phôi Orgio BT37</w:t>
            </w:r>
          </w:p>
        </w:tc>
        <w:tc>
          <w:tcPr>
            <w:tcW w:w="1418" w:type="dxa"/>
            <w:shd w:val="clear" w:color="000000" w:fill="FFFFFF"/>
            <w:vAlign w:val="center"/>
          </w:tcPr>
          <w:p w14:paraId="541C50C0" w14:textId="2ED23091" w:rsidR="00957B17" w:rsidRPr="00957B17" w:rsidRDefault="00957B17" w:rsidP="00957B17">
            <w:pPr>
              <w:jc w:val="center"/>
              <w:rPr>
                <w:b/>
                <w:bCs/>
                <w:szCs w:val="24"/>
              </w:rPr>
            </w:pPr>
            <w:r w:rsidRPr="00957B17">
              <w:rPr>
                <w:color w:val="000000"/>
                <w:szCs w:val="24"/>
              </w:rPr>
              <w:t>Bảo trì bảo dưỡng cho 16 Tủ nuôi cấy phôi Orgio BT37</w:t>
            </w:r>
          </w:p>
        </w:tc>
        <w:tc>
          <w:tcPr>
            <w:tcW w:w="850" w:type="dxa"/>
            <w:shd w:val="clear" w:color="000000" w:fill="FFFFFF"/>
            <w:noWrap/>
            <w:vAlign w:val="center"/>
          </w:tcPr>
          <w:p w14:paraId="75435A90" w14:textId="7ED9E6BE" w:rsidR="00957B17" w:rsidRPr="00957B17" w:rsidRDefault="00957B17" w:rsidP="00957B17">
            <w:pPr>
              <w:jc w:val="center"/>
              <w:rPr>
                <w:szCs w:val="24"/>
              </w:rPr>
            </w:pPr>
            <w:r w:rsidRPr="00957B17">
              <w:rPr>
                <w:szCs w:val="24"/>
              </w:rPr>
              <w:t>Gói</w:t>
            </w:r>
          </w:p>
        </w:tc>
        <w:tc>
          <w:tcPr>
            <w:tcW w:w="851" w:type="dxa"/>
            <w:shd w:val="clear" w:color="000000" w:fill="FFFFFF"/>
            <w:noWrap/>
            <w:vAlign w:val="center"/>
          </w:tcPr>
          <w:p w14:paraId="33F64039" w14:textId="33422AEB" w:rsidR="00957B17" w:rsidRPr="00957B17" w:rsidRDefault="00957B17" w:rsidP="00957B17">
            <w:pPr>
              <w:jc w:val="center"/>
              <w:rPr>
                <w:szCs w:val="24"/>
              </w:rPr>
            </w:pPr>
            <w:r w:rsidRPr="00957B17">
              <w:rPr>
                <w:szCs w:val="24"/>
              </w:rPr>
              <w:t xml:space="preserve"> 1 </w:t>
            </w:r>
          </w:p>
        </w:tc>
        <w:tc>
          <w:tcPr>
            <w:tcW w:w="6378" w:type="dxa"/>
            <w:shd w:val="clear" w:color="000000" w:fill="FFFFFF"/>
            <w:vAlign w:val="bottom"/>
          </w:tcPr>
          <w:p w14:paraId="090A9291" w14:textId="5712EE5E" w:rsidR="00957B17" w:rsidRPr="00957B17" w:rsidRDefault="00957B17" w:rsidP="00957B17">
            <w:pPr>
              <w:jc w:val="left"/>
              <w:rPr>
                <w:szCs w:val="24"/>
              </w:rPr>
            </w:pPr>
            <w:r w:rsidRPr="00957B17">
              <w:rPr>
                <w:color w:val="000000"/>
                <w:szCs w:val="24"/>
              </w:rPr>
              <w:t>Bảo trì, bảo dưỡng 01 lần/năm/thiết bị gồm các công việc sau:</w:t>
            </w:r>
            <w:r w:rsidRPr="00957B17">
              <w:rPr>
                <w:color w:val="000000"/>
                <w:szCs w:val="24"/>
              </w:rPr>
              <w:br/>
              <w:t>- Vệ sinh tổng quát</w:t>
            </w:r>
            <w:r w:rsidRPr="00957B17">
              <w:rPr>
                <w:color w:val="000000"/>
                <w:szCs w:val="24"/>
              </w:rPr>
              <w:br/>
              <w:t>- Kiểm tra điện áp nguồn, điện áp rò</w:t>
            </w:r>
            <w:r w:rsidRPr="00957B17">
              <w:rPr>
                <w:color w:val="000000"/>
                <w:szCs w:val="24"/>
              </w:rPr>
              <w:br/>
              <w:t>- Kiểm tra màn hình</w:t>
            </w:r>
            <w:r w:rsidRPr="00957B17">
              <w:rPr>
                <w:color w:val="000000"/>
                <w:szCs w:val="24"/>
              </w:rPr>
              <w:br/>
              <w:t>- Kiểm tra phím bấm</w:t>
            </w:r>
            <w:r w:rsidRPr="00957B17">
              <w:rPr>
                <w:color w:val="000000"/>
                <w:szCs w:val="24"/>
              </w:rPr>
              <w:br/>
              <w:t>- Kiểm tra bộ điều khiển nhiệt độ và hiệu chuẩn nhiệt độ.</w:t>
            </w:r>
            <w:r w:rsidRPr="00957B17">
              <w:rPr>
                <w:color w:val="000000"/>
                <w:szCs w:val="24"/>
              </w:rPr>
              <w:br/>
              <w:t>- Kiểm tra  và hiệu chuẩn tốc độ truyền khí</w:t>
            </w:r>
            <w:r w:rsidRPr="00957B17">
              <w:rPr>
                <w:color w:val="000000"/>
                <w:szCs w:val="24"/>
              </w:rPr>
              <w:br/>
              <w:t>- Thay màng lọc khí đầu vào, lọc bụi, bình tạo ẩm nếu cần (không bao gồm linh kiện)</w:t>
            </w:r>
          </w:p>
        </w:tc>
        <w:tc>
          <w:tcPr>
            <w:tcW w:w="993" w:type="dxa"/>
            <w:vAlign w:val="center"/>
          </w:tcPr>
          <w:p w14:paraId="75A57F91" w14:textId="65444E02" w:rsidR="00957B17" w:rsidRPr="00957B17" w:rsidRDefault="00957B17" w:rsidP="00957B17">
            <w:pPr>
              <w:jc w:val="center"/>
              <w:rPr>
                <w:spacing w:val="-2"/>
                <w:szCs w:val="24"/>
                <w:lang w:eastAsia="vi-VN"/>
              </w:rPr>
            </w:pPr>
            <w:r w:rsidRPr="00957B17">
              <w:rPr>
                <w:spacing w:val="-2"/>
                <w:szCs w:val="24"/>
                <w:lang w:val="vi-VN" w:eastAsia="vi-VN"/>
              </w:rPr>
              <w:t>Đáp ứng tất cả các nội dung yêu cầu</w:t>
            </w:r>
          </w:p>
        </w:tc>
        <w:tc>
          <w:tcPr>
            <w:tcW w:w="1098" w:type="dxa"/>
            <w:vAlign w:val="center"/>
          </w:tcPr>
          <w:p w14:paraId="691BD509" w14:textId="0898CC40" w:rsidR="00957B17" w:rsidRPr="00957B17" w:rsidRDefault="00957B17" w:rsidP="00957B17">
            <w:pPr>
              <w:jc w:val="center"/>
              <w:rPr>
                <w:spacing w:val="-2"/>
                <w:szCs w:val="24"/>
                <w:lang w:eastAsia="vi-VN"/>
              </w:rPr>
            </w:pPr>
            <w:r w:rsidRPr="00957B17">
              <w:rPr>
                <w:spacing w:val="-2"/>
                <w:szCs w:val="24"/>
                <w:lang w:val="vi-VN" w:eastAsia="vi-VN"/>
              </w:rPr>
              <w:t>Không đáp ứng một trong các nội dung yêu cầu</w:t>
            </w:r>
          </w:p>
        </w:tc>
      </w:tr>
      <w:tr w:rsidR="00957B17" w:rsidRPr="004B46D6" w14:paraId="78ABFEDF" w14:textId="77777777" w:rsidTr="00957B17">
        <w:trPr>
          <w:trHeight w:val="1050"/>
        </w:trPr>
        <w:tc>
          <w:tcPr>
            <w:tcW w:w="700" w:type="dxa"/>
            <w:noWrap/>
            <w:vAlign w:val="center"/>
          </w:tcPr>
          <w:p w14:paraId="5F3D04CB" w14:textId="0B56B82E" w:rsidR="00957B17" w:rsidRPr="00957B17" w:rsidRDefault="00957B17" w:rsidP="00957B17">
            <w:pPr>
              <w:jc w:val="center"/>
              <w:rPr>
                <w:szCs w:val="24"/>
                <w:lang w:val="vi-VN"/>
              </w:rPr>
            </w:pPr>
            <w:r w:rsidRPr="00957B17">
              <w:rPr>
                <w:szCs w:val="24"/>
              </w:rPr>
              <w:t>3</w:t>
            </w:r>
          </w:p>
        </w:tc>
        <w:tc>
          <w:tcPr>
            <w:tcW w:w="849" w:type="dxa"/>
            <w:vAlign w:val="center"/>
          </w:tcPr>
          <w:p w14:paraId="42EDD5AF" w14:textId="28A54B40" w:rsidR="00957B17" w:rsidRPr="00957B17" w:rsidRDefault="00957B17" w:rsidP="00957B17">
            <w:pPr>
              <w:jc w:val="left"/>
              <w:rPr>
                <w:szCs w:val="24"/>
              </w:rPr>
            </w:pPr>
          </w:p>
        </w:tc>
        <w:tc>
          <w:tcPr>
            <w:tcW w:w="1423" w:type="dxa"/>
            <w:shd w:val="clear" w:color="000000" w:fill="FFFFFF"/>
            <w:vAlign w:val="center"/>
          </w:tcPr>
          <w:p w14:paraId="392B70AB" w14:textId="322AA06E" w:rsidR="00957B17" w:rsidRPr="00957B17" w:rsidRDefault="00957B17" w:rsidP="00957B17">
            <w:pPr>
              <w:jc w:val="left"/>
              <w:rPr>
                <w:szCs w:val="24"/>
              </w:rPr>
            </w:pPr>
            <w:r w:rsidRPr="00957B17">
              <w:rPr>
                <w:color w:val="000000"/>
                <w:szCs w:val="24"/>
              </w:rPr>
              <w:t xml:space="preserve">Bảo trì bảo dưỡng cho 02 Dụng cụ kiểm tra nồng độ khí CO2/O2 </w:t>
            </w:r>
            <w:r w:rsidRPr="00957B17">
              <w:rPr>
                <w:color w:val="000000"/>
                <w:szCs w:val="24"/>
              </w:rPr>
              <w:lastRenderedPageBreak/>
              <w:t>trong tủ cấy Geotech G100</w:t>
            </w:r>
          </w:p>
        </w:tc>
        <w:tc>
          <w:tcPr>
            <w:tcW w:w="1418" w:type="dxa"/>
            <w:shd w:val="clear" w:color="000000" w:fill="FFFFFF"/>
            <w:vAlign w:val="center"/>
          </w:tcPr>
          <w:p w14:paraId="47DF28C3" w14:textId="59E94492" w:rsidR="00957B17" w:rsidRPr="00957B17" w:rsidRDefault="00957B17" w:rsidP="00957B17">
            <w:pPr>
              <w:jc w:val="center"/>
              <w:rPr>
                <w:szCs w:val="24"/>
              </w:rPr>
            </w:pPr>
            <w:r w:rsidRPr="00957B17">
              <w:rPr>
                <w:color w:val="000000"/>
                <w:szCs w:val="24"/>
              </w:rPr>
              <w:lastRenderedPageBreak/>
              <w:t xml:space="preserve">Bảo trì bảo dưỡng cho 02 Dụng cụ kiểm tra nồng độ khí CO2/O2 </w:t>
            </w:r>
            <w:r w:rsidRPr="00957B17">
              <w:rPr>
                <w:color w:val="000000"/>
                <w:szCs w:val="24"/>
              </w:rPr>
              <w:lastRenderedPageBreak/>
              <w:t>trong tủ cấy Geotech G100</w:t>
            </w:r>
          </w:p>
        </w:tc>
        <w:tc>
          <w:tcPr>
            <w:tcW w:w="850" w:type="dxa"/>
            <w:shd w:val="clear" w:color="000000" w:fill="FFFFFF"/>
            <w:noWrap/>
            <w:vAlign w:val="center"/>
          </w:tcPr>
          <w:p w14:paraId="528E1EA5" w14:textId="668E9D52" w:rsidR="00957B17" w:rsidRPr="00957B17" w:rsidRDefault="00957B17" w:rsidP="00957B17">
            <w:pPr>
              <w:jc w:val="center"/>
              <w:rPr>
                <w:szCs w:val="24"/>
              </w:rPr>
            </w:pPr>
            <w:r w:rsidRPr="00957B17">
              <w:rPr>
                <w:szCs w:val="24"/>
              </w:rPr>
              <w:lastRenderedPageBreak/>
              <w:t>Gói</w:t>
            </w:r>
          </w:p>
        </w:tc>
        <w:tc>
          <w:tcPr>
            <w:tcW w:w="851" w:type="dxa"/>
            <w:shd w:val="clear" w:color="000000" w:fill="FFFFFF"/>
            <w:noWrap/>
            <w:vAlign w:val="center"/>
          </w:tcPr>
          <w:p w14:paraId="313A8792" w14:textId="21D6889A" w:rsidR="00957B17" w:rsidRPr="00957B17" w:rsidRDefault="00957B17" w:rsidP="00957B17">
            <w:pPr>
              <w:jc w:val="center"/>
              <w:rPr>
                <w:szCs w:val="24"/>
              </w:rPr>
            </w:pPr>
            <w:r w:rsidRPr="00957B17">
              <w:rPr>
                <w:szCs w:val="24"/>
              </w:rPr>
              <w:t xml:space="preserve"> 1 </w:t>
            </w:r>
          </w:p>
        </w:tc>
        <w:tc>
          <w:tcPr>
            <w:tcW w:w="6378" w:type="dxa"/>
            <w:shd w:val="clear" w:color="000000" w:fill="FFFFFF"/>
            <w:vAlign w:val="bottom"/>
          </w:tcPr>
          <w:p w14:paraId="2D6FA789" w14:textId="5C72F34E" w:rsidR="00957B17" w:rsidRPr="00957B17" w:rsidRDefault="00957B17" w:rsidP="00957B17">
            <w:pPr>
              <w:jc w:val="left"/>
              <w:rPr>
                <w:szCs w:val="24"/>
                <w:lang w:val="vi-VN"/>
              </w:rPr>
            </w:pPr>
            <w:r w:rsidRPr="00957B17">
              <w:rPr>
                <w:color w:val="000000"/>
                <w:szCs w:val="24"/>
              </w:rPr>
              <w:t>Bảo trì, bảo dưỡng 01 lần/năm/thiết bị gồm các công việc sau:</w:t>
            </w:r>
            <w:r w:rsidRPr="00957B17">
              <w:rPr>
                <w:color w:val="000000"/>
                <w:szCs w:val="24"/>
              </w:rPr>
              <w:br/>
              <w:t xml:space="preserve">- Bảo trì, bảo dưỡng, hiệu chuẩn lại máy tại hãng sản xuất (có giấy chứng nhận hiệu chuẩn của hãng). </w:t>
            </w:r>
            <w:r w:rsidRPr="00957B17">
              <w:rPr>
                <w:color w:val="000000"/>
                <w:szCs w:val="24"/>
              </w:rPr>
              <w:br/>
              <w:t>- Thay màng lọc khí</w:t>
            </w:r>
            <w:r w:rsidRPr="00957B17">
              <w:rPr>
                <w:color w:val="000000"/>
                <w:szCs w:val="24"/>
              </w:rPr>
              <w:br/>
              <w:t>- Thay bẫy ẩm khí</w:t>
            </w:r>
            <w:r w:rsidRPr="00957B17">
              <w:rPr>
                <w:color w:val="000000"/>
                <w:szCs w:val="24"/>
              </w:rPr>
              <w:br/>
              <w:t xml:space="preserve">Bao gồm chi phí: </w:t>
            </w:r>
            <w:r w:rsidRPr="00957B17">
              <w:rPr>
                <w:color w:val="000000"/>
                <w:szCs w:val="24"/>
              </w:rPr>
              <w:br/>
            </w:r>
            <w:r w:rsidRPr="00957B17">
              <w:rPr>
                <w:color w:val="000000"/>
                <w:szCs w:val="24"/>
              </w:rPr>
              <w:lastRenderedPageBreak/>
              <w:t xml:space="preserve">+ Chi phí vận chuyển, tạm xuất tái nhập máy từ Việt Nam sang Mỹ và ngược lại </w:t>
            </w:r>
            <w:r w:rsidRPr="00957B17">
              <w:rPr>
                <w:color w:val="000000"/>
                <w:szCs w:val="24"/>
              </w:rPr>
              <w:br/>
              <w:t>+ Chi phí vận chuyển, nhận trả hàng tại Việt Nam.</w:t>
            </w:r>
          </w:p>
        </w:tc>
        <w:tc>
          <w:tcPr>
            <w:tcW w:w="993" w:type="dxa"/>
            <w:vAlign w:val="center"/>
          </w:tcPr>
          <w:p w14:paraId="2F7AEECA" w14:textId="68E0746F" w:rsidR="00957B17" w:rsidRPr="00957B17" w:rsidRDefault="00957B17" w:rsidP="00957B17">
            <w:pPr>
              <w:jc w:val="center"/>
              <w:rPr>
                <w:spacing w:val="-2"/>
                <w:szCs w:val="24"/>
                <w:lang w:val="vi-VN" w:eastAsia="vi-VN"/>
              </w:rPr>
            </w:pPr>
            <w:r w:rsidRPr="00957B17">
              <w:rPr>
                <w:spacing w:val="-2"/>
                <w:szCs w:val="24"/>
                <w:lang w:val="vi-VN" w:eastAsia="vi-VN"/>
              </w:rPr>
              <w:lastRenderedPageBreak/>
              <w:t>Đáp ứng tất cả các nội dung yêu cầu</w:t>
            </w:r>
          </w:p>
        </w:tc>
        <w:tc>
          <w:tcPr>
            <w:tcW w:w="1098" w:type="dxa"/>
            <w:vAlign w:val="center"/>
          </w:tcPr>
          <w:p w14:paraId="1A2781D1" w14:textId="05DFC794" w:rsidR="00957B17" w:rsidRPr="00957B17" w:rsidRDefault="00957B17" w:rsidP="00957B17">
            <w:pPr>
              <w:jc w:val="center"/>
              <w:rPr>
                <w:spacing w:val="-2"/>
                <w:szCs w:val="24"/>
                <w:lang w:val="vi-VN" w:eastAsia="vi-VN"/>
              </w:rPr>
            </w:pPr>
            <w:r w:rsidRPr="00957B17">
              <w:rPr>
                <w:spacing w:val="-2"/>
                <w:szCs w:val="24"/>
                <w:lang w:val="vi-VN" w:eastAsia="vi-VN"/>
              </w:rPr>
              <w:t>Không đáp ứng một trong các nội dung yêu cầu</w:t>
            </w:r>
          </w:p>
        </w:tc>
      </w:tr>
    </w:tbl>
    <w:p w14:paraId="6142C9DB" w14:textId="77777777" w:rsidR="00766C81" w:rsidRPr="007558D9" w:rsidRDefault="00766C81" w:rsidP="007F3820">
      <w:pPr>
        <w:widowControl w:val="0"/>
        <w:spacing w:before="120" w:after="120"/>
        <w:ind w:firstLine="567"/>
        <w:rPr>
          <w:b/>
          <w:sz w:val="26"/>
          <w:szCs w:val="26"/>
          <w:lang w:val="vi-VN"/>
        </w:rPr>
      </w:pPr>
      <w:bookmarkStart w:id="4" w:name="_Hlk178857619"/>
      <w:bookmarkEnd w:id="1"/>
      <w:bookmarkEnd w:id="3"/>
      <w:r w:rsidRPr="007558D9">
        <w:rPr>
          <w:b/>
          <w:sz w:val="26"/>
          <w:szCs w:val="26"/>
          <w:lang w:val="vi-VN"/>
        </w:rPr>
        <w:t>4. Giải pháp và phương pháp luận:</w:t>
      </w:r>
    </w:p>
    <w:p w14:paraId="5A46C441" w14:textId="77777777" w:rsidR="00766C81" w:rsidRPr="007558D9" w:rsidRDefault="00766C81" w:rsidP="007F3820">
      <w:pPr>
        <w:widowControl w:val="0"/>
        <w:spacing w:before="120" w:after="120"/>
        <w:ind w:firstLine="567"/>
        <w:rPr>
          <w:bCs/>
          <w:sz w:val="26"/>
          <w:szCs w:val="26"/>
          <w:lang w:val="vi-VN"/>
        </w:rPr>
      </w:pPr>
      <w:r w:rsidRPr="007558D9">
        <w:rPr>
          <w:bCs/>
          <w:sz w:val="26"/>
          <w:szCs w:val="26"/>
          <w:lang w:val="vi-VN"/>
        </w:rPr>
        <w:t xml:space="preserve">Nhà thầu chuẩn bị đề xuất giải pháp, phương pháp luận tổng quát thực hiện dịch vụ theo các nội dung quy định tại Chương này, gồm các phần như sau: </w:t>
      </w:r>
    </w:p>
    <w:p w14:paraId="67E3C874" w14:textId="77777777" w:rsidR="00766C81" w:rsidRPr="007558D9" w:rsidRDefault="00766C81" w:rsidP="007F3820">
      <w:pPr>
        <w:widowControl w:val="0"/>
        <w:spacing w:before="120" w:after="120"/>
        <w:ind w:firstLine="567"/>
        <w:rPr>
          <w:bCs/>
          <w:sz w:val="26"/>
          <w:szCs w:val="26"/>
          <w:lang w:val="vi-VN"/>
        </w:rPr>
      </w:pPr>
      <w:r w:rsidRPr="007558D9">
        <w:rPr>
          <w:bCs/>
          <w:sz w:val="26"/>
          <w:szCs w:val="26"/>
          <w:lang w:val="vi-VN"/>
        </w:rPr>
        <w:t>1. Giải pháp và phương pháp luận</w:t>
      </w:r>
      <w:r w:rsidR="00FC0853" w:rsidRPr="007558D9">
        <w:rPr>
          <w:bCs/>
          <w:sz w:val="26"/>
          <w:szCs w:val="26"/>
          <w:lang w:val="vi-VN"/>
        </w:rPr>
        <w:t>.</w:t>
      </w:r>
    </w:p>
    <w:p w14:paraId="288DF7FD" w14:textId="4615588F" w:rsidR="00766C81" w:rsidRPr="007558D9" w:rsidRDefault="00766C81" w:rsidP="007F3820">
      <w:pPr>
        <w:widowControl w:val="0"/>
        <w:spacing w:before="120" w:after="120"/>
        <w:ind w:firstLine="567"/>
        <w:rPr>
          <w:bCs/>
          <w:sz w:val="26"/>
          <w:szCs w:val="26"/>
          <w:lang w:val="vi-VN"/>
        </w:rPr>
      </w:pPr>
      <w:r w:rsidRPr="007558D9">
        <w:rPr>
          <w:bCs/>
          <w:sz w:val="26"/>
          <w:szCs w:val="26"/>
          <w:lang w:val="vi-VN"/>
        </w:rPr>
        <w:t>2. Kế hoạch công tác.</w:t>
      </w:r>
    </w:p>
    <w:p w14:paraId="696F6353" w14:textId="77777777" w:rsidR="00766C81" w:rsidRPr="007558D9" w:rsidRDefault="00766C81" w:rsidP="007F3820">
      <w:pPr>
        <w:widowControl w:val="0"/>
        <w:spacing w:before="120" w:after="120"/>
        <w:ind w:firstLine="567"/>
        <w:rPr>
          <w:b/>
          <w:sz w:val="26"/>
          <w:szCs w:val="26"/>
          <w:lang w:val="vi-VN"/>
        </w:rPr>
      </w:pPr>
      <w:r w:rsidRPr="007558D9">
        <w:rPr>
          <w:b/>
          <w:sz w:val="26"/>
          <w:szCs w:val="26"/>
          <w:lang w:val="vi-VN"/>
        </w:rPr>
        <w:t>5. Kiểm tra, nghiệm thu sản phẩm</w:t>
      </w:r>
    </w:p>
    <w:p w14:paraId="71424CC1" w14:textId="77777777" w:rsidR="00766C81" w:rsidRPr="007558D9" w:rsidRDefault="00766C81" w:rsidP="007F3820">
      <w:pPr>
        <w:spacing w:before="120" w:after="120"/>
        <w:ind w:right="43" w:firstLine="567"/>
        <w:rPr>
          <w:sz w:val="26"/>
          <w:szCs w:val="26"/>
          <w:lang w:val="vi-VN"/>
        </w:rPr>
      </w:pPr>
      <w:r w:rsidRPr="007558D9">
        <w:rPr>
          <w:sz w:val="26"/>
          <w:szCs w:val="26"/>
          <w:lang w:val="vi-VN"/>
        </w:rPr>
        <w:t xml:space="preserve">Các kiểm tra và thử nghiệm dịch vụ được thực hiện theo các quy định sau: </w:t>
      </w:r>
    </w:p>
    <w:p w14:paraId="17876DA5" w14:textId="77777777" w:rsidR="00766C81" w:rsidRPr="007558D9" w:rsidRDefault="00766C81" w:rsidP="007F3820">
      <w:pPr>
        <w:spacing w:before="120" w:after="120"/>
        <w:ind w:right="43" w:firstLine="567"/>
        <w:rPr>
          <w:sz w:val="26"/>
          <w:szCs w:val="26"/>
          <w:lang w:val="vi-VN"/>
        </w:rPr>
      </w:pPr>
      <w:r w:rsidRPr="007558D9">
        <w:rPr>
          <w:sz w:val="26"/>
          <w:szCs w:val="26"/>
          <w:lang w:val="vi-VN"/>
        </w:rPr>
        <w:t>Thời gian: Trong khi thực hiện dịch vụ.</w:t>
      </w:r>
    </w:p>
    <w:p w14:paraId="41860B36" w14:textId="77777777" w:rsidR="00766C81" w:rsidRPr="007558D9" w:rsidRDefault="00766C81" w:rsidP="007F3820">
      <w:pPr>
        <w:spacing w:before="120" w:after="120"/>
        <w:ind w:right="43" w:firstLine="567"/>
        <w:rPr>
          <w:sz w:val="26"/>
          <w:szCs w:val="26"/>
          <w:lang w:val="vi-VN"/>
        </w:rPr>
      </w:pPr>
      <w:r w:rsidRPr="007558D9">
        <w:rPr>
          <w:sz w:val="26"/>
          <w:szCs w:val="26"/>
          <w:lang w:val="vi-VN"/>
        </w:rPr>
        <w:t>Địa điểm: Bệnh viện Bưu điện.</w:t>
      </w:r>
    </w:p>
    <w:p w14:paraId="4E690044" w14:textId="77777777" w:rsidR="00766C81" w:rsidRPr="007558D9" w:rsidRDefault="00766C81" w:rsidP="007F3820">
      <w:pPr>
        <w:tabs>
          <w:tab w:val="left" w:pos="142"/>
        </w:tabs>
        <w:spacing w:before="120" w:after="120"/>
        <w:ind w:right="43" w:firstLine="567"/>
        <w:rPr>
          <w:b/>
          <w:bCs/>
          <w:i/>
          <w:iCs/>
          <w:sz w:val="26"/>
          <w:szCs w:val="26"/>
          <w:lang w:val="vi-VN"/>
        </w:rPr>
      </w:pPr>
      <w:r w:rsidRPr="007558D9">
        <w:rPr>
          <w:b/>
          <w:bCs/>
          <w:i/>
          <w:iCs/>
          <w:sz w:val="26"/>
          <w:szCs w:val="26"/>
          <w:lang w:val="vi-VN"/>
        </w:rPr>
        <w:t>5.1. Cách thức tiến hành:</w:t>
      </w:r>
    </w:p>
    <w:p w14:paraId="2D3C0EE4" w14:textId="77777777" w:rsidR="00766C81" w:rsidRPr="007558D9" w:rsidRDefault="00766C81" w:rsidP="007F3820">
      <w:pPr>
        <w:tabs>
          <w:tab w:val="left" w:pos="284"/>
        </w:tabs>
        <w:spacing w:before="120" w:after="120"/>
        <w:ind w:right="43" w:firstLine="567"/>
        <w:rPr>
          <w:sz w:val="26"/>
          <w:szCs w:val="26"/>
          <w:lang w:val="vi-VN"/>
        </w:rPr>
      </w:pPr>
      <w:r w:rsidRPr="007558D9">
        <w:rPr>
          <w:sz w:val="26"/>
          <w:szCs w:val="26"/>
          <w:lang w:val="vi-VN"/>
        </w:rPr>
        <w:t>Nhà thầu phải tiến hành kiểm tra thử nghiệm dịch vụ dưới sự giám sát của chủ đầu tư và cán bộ kỹ thuật đại diện của chủ đầu tư để chứng minh dịch vụ nhà thầu cung cấp phù hợp với các quy định trong hợp đồng.</w:t>
      </w:r>
    </w:p>
    <w:p w14:paraId="741400AA" w14:textId="77777777" w:rsidR="00766C81" w:rsidRPr="007558D9" w:rsidRDefault="00766C81" w:rsidP="007F3820">
      <w:pPr>
        <w:tabs>
          <w:tab w:val="left" w:pos="284"/>
        </w:tabs>
        <w:spacing w:before="120" w:after="120"/>
        <w:ind w:right="43" w:firstLine="567"/>
        <w:rPr>
          <w:sz w:val="26"/>
          <w:szCs w:val="26"/>
          <w:lang w:val="vi-VN"/>
        </w:rPr>
      </w:pPr>
      <w:r w:rsidRPr="007558D9">
        <w:rPr>
          <w:sz w:val="26"/>
          <w:szCs w:val="26"/>
          <w:lang w:val="vi-VN"/>
        </w:rPr>
        <w:t>Chi phí cho việc kiểm tra, thử nghiệm: Mọi chi phí cho việc kiểm tra, thử nghiệm dịch vụ đều do nhà thầu chịu trách nhiệm.</w:t>
      </w:r>
    </w:p>
    <w:p w14:paraId="3E6A70AB" w14:textId="77777777" w:rsidR="00766C81" w:rsidRPr="007558D9" w:rsidRDefault="00766C81" w:rsidP="007F3820">
      <w:pPr>
        <w:tabs>
          <w:tab w:val="left" w:pos="284"/>
        </w:tabs>
        <w:spacing w:before="120" w:after="120"/>
        <w:ind w:right="43" w:firstLine="567"/>
        <w:rPr>
          <w:sz w:val="26"/>
          <w:szCs w:val="26"/>
          <w:lang w:val="vi-VN"/>
        </w:rPr>
      </w:pPr>
      <w:r w:rsidRPr="007558D9">
        <w:rPr>
          <w:b/>
          <w:bCs/>
          <w:i/>
          <w:iCs/>
          <w:sz w:val="26"/>
          <w:szCs w:val="26"/>
          <w:lang w:val="vi-VN"/>
        </w:rPr>
        <w:t>5.2. Cách thức xử lý đối với dịch vụ không đạt yêu cầu qua kiểm tra, thử nghiệm:</w:t>
      </w:r>
    </w:p>
    <w:p w14:paraId="14713427" w14:textId="77777777" w:rsidR="00766C81" w:rsidRPr="007558D9" w:rsidRDefault="00766C81" w:rsidP="007F3820">
      <w:pPr>
        <w:spacing w:before="120" w:after="120"/>
        <w:ind w:firstLine="709"/>
        <w:rPr>
          <w:i/>
          <w:spacing w:val="-2"/>
          <w:sz w:val="26"/>
          <w:szCs w:val="26"/>
          <w:lang w:val="vi-VN"/>
        </w:rPr>
      </w:pPr>
      <w:r w:rsidRPr="007558D9">
        <w:rPr>
          <w:sz w:val="26"/>
          <w:szCs w:val="26"/>
          <w:lang w:val="vi-VN"/>
        </w:rPr>
        <w:t>Bất cứ công việc dịch vụ nào của nhà thầu không đáp ứng, thì chủ đầu tư có thể từ chối và nhà thầu sẽ phải thực hiện một cách miễn phí, đáp ứng các yêu cầu của chủ đầu tư. Trường hợp nhà thầu không có khả năng đáp ứng dịch vụ yêu cầu hoặc dịch vụ không phù hợp, chủ đầu tư có quyền tổ chức việc thay thế hay điều chỉnh đó nếu cần thiết. Mọi rủi ro và chi phí liên quan do nhà thầu chịu</w:t>
      </w:r>
      <w:r w:rsidRPr="007558D9">
        <w:rPr>
          <w:i/>
          <w:spacing w:val="-2"/>
          <w:sz w:val="26"/>
          <w:szCs w:val="26"/>
          <w:lang w:val="vi-VN"/>
        </w:rPr>
        <w:t>.</w:t>
      </w:r>
      <w:bookmarkEnd w:id="4"/>
    </w:p>
    <w:p w14:paraId="55EA8273" w14:textId="1D056C41" w:rsidR="00FF41EE" w:rsidRPr="007558D9" w:rsidRDefault="00FF41EE" w:rsidP="00766C81">
      <w:pPr>
        <w:rPr>
          <w:lang w:val="vi-VN"/>
        </w:rPr>
      </w:pPr>
    </w:p>
    <w:sectPr w:rsidR="00FF41EE" w:rsidRPr="007558D9" w:rsidSect="0031194B">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910A1"/>
    <w:multiLevelType w:val="hybridMultilevel"/>
    <w:tmpl w:val="30E8B3CC"/>
    <w:lvl w:ilvl="0" w:tplc="B3569360">
      <w:start w:val="2"/>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4751135">
    <w:abstractNumId w:val="2"/>
  </w:num>
  <w:num w:numId="2" w16cid:durableId="298808482">
    <w:abstractNumId w:val="1"/>
  </w:num>
  <w:num w:numId="3" w16cid:durableId="4478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81"/>
    <w:rsid w:val="00026062"/>
    <w:rsid w:val="000A724F"/>
    <w:rsid w:val="000E04BE"/>
    <w:rsid w:val="000F64C1"/>
    <w:rsid w:val="00101FDE"/>
    <w:rsid w:val="00116DB0"/>
    <w:rsid w:val="0014788A"/>
    <w:rsid w:val="00177268"/>
    <w:rsid w:val="002209A4"/>
    <w:rsid w:val="00227F2A"/>
    <w:rsid w:val="00276889"/>
    <w:rsid w:val="002960AE"/>
    <w:rsid w:val="0031194B"/>
    <w:rsid w:val="00330904"/>
    <w:rsid w:val="00337F53"/>
    <w:rsid w:val="003B5918"/>
    <w:rsid w:val="003B70C0"/>
    <w:rsid w:val="00451F1D"/>
    <w:rsid w:val="00455077"/>
    <w:rsid w:val="00472D77"/>
    <w:rsid w:val="00485CA7"/>
    <w:rsid w:val="004A623B"/>
    <w:rsid w:val="004B46D6"/>
    <w:rsid w:val="004B5ACB"/>
    <w:rsid w:val="0055345A"/>
    <w:rsid w:val="005D0FAD"/>
    <w:rsid w:val="0064784B"/>
    <w:rsid w:val="006E6BFF"/>
    <w:rsid w:val="00712ED8"/>
    <w:rsid w:val="007558D9"/>
    <w:rsid w:val="0076114A"/>
    <w:rsid w:val="00766C81"/>
    <w:rsid w:val="00784464"/>
    <w:rsid w:val="007A2574"/>
    <w:rsid w:val="007F3820"/>
    <w:rsid w:val="00860225"/>
    <w:rsid w:val="00865E1D"/>
    <w:rsid w:val="0088387C"/>
    <w:rsid w:val="0089570A"/>
    <w:rsid w:val="008E0B7E"/>
    <w:rsid w:val="009361BF"/>
    <w:rsid w:val="00957B17"/>
    <w:rsid w:val="009D1BB3"/>
    <w:rsid w:val="009F6650"/>
    <w:rsid w:val="00A36110"/>
    <w:rsid w:val="00A73AC0"/>
    <w:rsid w:val="00A97567"/>
    <w:rsid w:val="00AB532B"/>
    <w:rsid w:val="00AC7150"/>
    <w:rsid w:val="00AE11F6"/>
    <w:rsid w:val="00AF5E33"/>
    <w:rsid w:val="00B14E42"/>
    <w:rsid w:val="00B43FD6"/>
    <w:rsid w:val="00B755AA"/>
    <w:rsid w:val="00B8153D"/>
    <w:rsid w:val="00B87B86"/>
    <w:rsid w:val="00B941C0"/>
    <w:rsid w:val="00BB675B"/>
    <w:rsid w:val="00BC689C"/>
    <w:rsid w:val="00C81D4C"/>
    <w:rsid w:val="00CC1468"/>
    <w:rsid w:val="00CC5700"/>
    <w:rsid w:val="00CE7126"/>
    <w:rsid w:val="00D8276C"/>
    <w:rsid w:val="00D90940"/>
    <w:rsid w:val="00D97D70"/>
    <w:rsid w:val="00DD504E"/>
    <w:rsid w:val="00E47297"/>
    <w:rsid w:val="00E953D9"/>
    <w:rsid w:val="00EA0476"/>
    <w:rsid w:val="00EB6B5A"/>
    <w:rsid w:val="00EC46EA"/>
    <w:rsid w:val="00ED21B6"/>
    <w:rsid w:val="00EE4E1C"/>
    <w:rsid w:val="00EF4CE3"/>
    <w:rsid w:val="00F211BA"/>
    <w:rsid w:val="00FC0853"/>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F4B8"/>
  <w15:chartTrackingRefBased/>
  <w15:docId w15:val="{F983064A-BE00-4B37-9A63-AF62241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81"/>
    <w:pPr>
      <w:spacing w:after="0" w:line="240" w:lineRule="auto"/>
      <w:jc w:val="both"/>
    </w:pPr>
    <w:rPr>
      <w:rFonts w:ascii="Times New Roman" w:eastAsia="Times New Roman" w:hAnsi="Times New Roman" w:cs="Times New Roman"/>
      <w:kern w:val="0"/>
      <w:sz w:val="24"/>
      <w:szCs w:val="20"/>
      <w:lang w:bidi="ar-SA"/>
      <w14:ligatures w14:val="none"/>
    </w:rPr>
  </w:style>
  <w:style w:type="paragraph" w:styleId="Heading1">
    <w:name w:val="heading 1"/>
    <w:aliases w:val="Document Header1,ClauseGroup_Title"/>
    <w:basedOn w:val="Normal"/>
    <w:next w:val="Normal"/>
    <w:link w:val="Heading1Char"/>
    <w:qFormat/>
    <w:rsid w:val="00330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CONTENT,dau,No"/>
    <w:basedOn w:val="Normal"/>
    <w:link w:val="ListParagraphChar"/>
    <w:uiPriority w:val="34"/>
    <w:qFormat/>
    <w:rsid w:val="00766C8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766C81"/>
    <w:rPr>
      <w:rFonts w:ascii="Times New Roman" w:eastAsia="Times New Roman" w:hAnsi="Times New Roman" w:cs="Times New Roman"/>
      <w:kern w:val="0"/>
      <w:sz w:val="24"/>
      <w:szCs w:val="20"/>
      <w:lang w:bidi="ar-SA"/>
      <w14:ligatures w14:val="none"/>
    </w:rPr>
  </w:style>
  <w:style w:type="character" w:customStyle="1" w:styleId="Heading1Char">
    <w:name w:val="Heading 1 Char"/>
    <w:aliases w:val="Document Header1 Char,ClauseGroup_Title Char"/>
    <w:basedOn w:val="DefaultParagraphFont"/>
    <w:link w:val="Heading1"/>
    <w:rsid w:val="00330904"/>
    <w:rPr>
      <w:rFonts w:asciiTheme="majorHAnsi" w:eastAsiaTheme="majorEastAsia" w:hAnsiTheme="majorHAnsi" w:cstheme="majorBidi"/>
      <w:color w:val="2F5496" w:themeColor="accent1" w:themeShade="BF"/>
      <w:kern w:val="0"/>
      <w:sz w:val="40"/>
      <w:szCs w:val="4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2025-09-18T02:45:00Z</cp:lastPrinted>
  <dcterms:created xsi:type="dcterms:W3CDTF">2025-03-10T08:21:00Z</dcterms:created>
  <dcterms:modified xsi:type="dcterms:W3CDTF">2026-04-22T01:49:00Z</dcterms:modified>
</cp:coreProperties>
</file>