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EB6EA" w14:textId="77777777" w:rsidR="00B61E3B" w:rsidRDefault="002324B5">
      <w:pPr>
        <w:widowControl w:val="0"/>
        <w:autoSpaceDE w:val="0"/>
        <w:autoSpaceDN w:val="0"/>
        <w:spacing w:before="120" w:after="120" w:line="276" w:lineRule="auto"/>
        <w:ind w:left="851" w:right="284"/>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Chương V. PHẠM VI CUNG CẤP</w:t>
      </w:r>
    </w:p>
    <w:p w14:paraId="280BFE82" w14:textId="77777777" w:rsidR="00B61E3B" w:rsidRDefault="002324B5">
      <w:pPr>
        <w:widowControl w:val="0"/>
        <w:autoSpaceDE w:val="0"/>
        <w:autoSpaceDN w:val="0"/>
        <w:spacing w:before="233" w:after="0" w:line="276" w:lineRule="auto"/>
        <w:jc w:val="both"/>
        <w:rPr>
          <w:rFonts w:ascii="Times New Roman" w:eastAsia="Times New Roman" w:hAnsi="Times New Roman" w:cs="Times New Roman"/>
          <w:b/>
          <w:sz w:val="28"/>
        </w:rPr>
      </w:pPr>
      <w:r>
        <w:rPr>
          <w:rFonts w:ascii="Times New Roman" w:eastAsia="Times New Roman" w:hAnsi="Times New Roman" w:cs="Times New Roman"/>
          <w:b/>
          <w:sz w:val="28"/>
        </w:rPr>
        <w:t>Mục 1. Phạm vi và tiến độ cung cấp thuốc</w:t>
      </w:r>
    </w:p>
    <w:p w14:paraId="6F2F9059" w14:textId="77777777" w:rsidR="00B61E3B" w:rsidRDefault="002324B5">
      <w:pPr>
        <w:widowControl w:val="0"/>
        <w:numPr>
          <w:ilvl w:val="0"/>
          <w:numId w:val="1"/>
        </w:numPr>
        <w:tabs>
          <w:tab w:val="left" w:pos="284"/>
        </w:tabs>
        <w:autoSpaceDE w:val="0"/>
        <w:autoSpaceDN w:val="0"/>
        <w:spacing w:before="40" w:after="0" w:line="276" w:lineRule="auto"/>
        <w:ind w:left="0" w:firstLine="0"/>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pacing w:val="-6"/>
          <w:sz w:val="28"/>
          <w:szCs w:val="28"/>
        </w:rPr>
        <w:t>Phạm</w:t>
      </w:r>
      <w:r>
        <w:rPr>
          <w:rFonts w:ascii="Times New Roman" w:eastAsia="Times New Roman" w:hAnsi="Times New Roman" w:cs="Times New Roman"/>
          <w:b/>
          <w:bCs/>
          <w:spacing w:val="-17"/>
          <w:sz w:val="28"/>
          <w:szCs w:val="28"/>
        </w:rPr>
        <w:t xml:space="preserve"> </w:t>
      </w:r>
      <w:r>
        <w:rPr>
          <w:rFonts w:ascii="Times New Roman" w:eastAsia="Times New Roman" w:hAnsi="Times New Roman" w:cs="Times New Roman"/>
          <w:b/>
          <w:bCs/>
          <w:spacing w:val="-3"/>
          <w:sz w:val="28"/>
          <w:szCs w:val="28"/>
        </w:rPr>
        <w:t>vi</w:t>
      </w:r>
      <w:r>
        <w:rPr>
          <w:rFonts w:ascii="Times New Roman" w:eastAsia="Times New Roman" w:hAnsi="Times New Roman" w:cs="Times New Roman"/>
          <w:b/>
          <w:bCs/>
          <w:spacing w:val="-11"/>
          <w:sz w:val="28"/>
          <w:szCs w:val="28"/>
        </w:rPr>
        <w:t xml:space="preserve"> </w:t>
      </w:r>
      <w:r>
        <w:rPr>
          <w:rFonts w:ascii="Times New Roman" w:eastAsia="Times New Roman" w:hAnsi="Times New Roman" w:cs="Times New Roman"/>
          <w:b/>
          <w:bCs/>
          <w:spacing w:val="-6"/>
          <w:sz w:val="28"/>
          <w:szCs w:val="28"/>
        </w:rPr>
        <w:t>cung</w:t>
      </w:r>
      <w:r>
        <w:rPr>
          <w:rFonts w:ascii="Times New Roman" w:eastAsia="Times New Roman" w:hAnsi="Times New Roman" w:cs="Times New Roman"/>
          <w:b/>
          <w:bCs/>
          <w:spacing w:val="-11"/>
          <w:sz w:val="28"/>
          <w:szCs w:val="28"/>
        </w:rPr>
        <w:t xml:space="preserve"> </w:t>
      </w:r>
      <w:r>
        <w:rPr>
          <w:rFonts w:ascii="Times New Roman" w:eastAsia="Times New Roman" w:hAnsi="Times New Roman" w:cs="Times New Roman"/>
          <w:b/>
          <w:bCs/>
          <w:spacing w:val="-5"/>
          <w:sz w:val="28"/>
          <w:szCs w:val="28"/>
        </w:rPr>
        <w:t>cấp</w:t>
      </w:r>
      <w:r>
        <w:rPr>
          <w:rFonts w:ascii="Times New Roman" w:eastAsia="Times New Roman" w:hAnsi="Times New Roman" w:cs="Times New Roman"/>
          <w:b/>
          <w:bCs/>
          <w:spacing w:val="-13"/>
          <w:sz w:val="28"/>
          <w:szCs w:val="28"/>
        </w:rPr>
        <w:t xml:space="preserve"> </w:t>
      </w:r>
      <w:r>
        <w:rPr>
          <w:rFonts w:ascii="Times New Roman" w:eastAsia="Times New Roman" w:hAnsi="Times New Roman" w:cs="Times New Roman"/>
          <w:b/>
          <w:bCs/>
          <w:spacing w:val="-6"/>
          <w:sz w:val="28"/>
          <w:szCs w:val="28"/>
        </w:rPr>
        <w:t>thuốc</w:t>
      </w:r>
      <w:r>
        <w:rPr>
          <w:rFonts w:ascii="Times New Roman" w:eastAsia="Times New Roman" w:hAnsi="Times New Roman" w:cs="Times New Roman"/>
          <w:b/>
          <w:bCs/>
          <w:spacing w:val="-12"/>
          <w:sz w:val="28"/>
          <w:szCs w:val="28"/>
        </w:rPr>
        <w:t xml:space="preserve"> </w:t>
      </w:r>
    </w:p>
    <w:p w14:paraId="0EC19F58" w14:textId="77777777" w:rsidR="00B61E3B" w:rsidRDefault="002324B5" w:rsidP="00BD695E">
      <w:pPr>
        <w:widowControl w:val="0"/>
        <w:autoSpaceDE w:val="0"/>
        <w:autoSpaceDN w:val="0"/>
        <w:spacing w:before="120" w:after="12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 xml:space="preserve">Theo Bảng phạm vi cung cấp, tiến độ cung cấp </w:t>
      </w:r>
      <w:r>
        <w:rPr>
          <w:rFonts w:ascii="Times New Roman" w:eastAsia="Times New Roman" w:hAnsi="Times New Roman" w:cs="Times New Roman"/>
          <w:sz w:val="28"/>
          <w:lang w:val="vi"/>
        </w:rPr>
        <w:t>thuốc quy định tại Mẫu số 00</w:t>
      </w:r>
      <w:r>
        <w:rPr>
          <w:rFonts w:ascii="Times New Roman" w:eastAsia="Times New Roman" w:hAnsi="Times New Roman" w:cs="Times New Roman"/>
          <w:sz w:val="28"/>
        </w:rPr>
        <w:t xml:space="preserve"> - Chương IV</w:t>
      </w:r>
    </w:p>
    <w:p w14:paraId="76A59DCE" w14:textId="77777777" w:rsidR="00B61E3B" w:rsidRDefault="002324B5" w:rsidP="00BD695E">
      <w:pPr>
        <w:widowControl w:val="0"/>
        <w:numPr>
          <w:ilvl w:val="0"/>
          <w:numId w:val="1"/>
        </w:numPr>
        <w:tabs>
          <w:tab w:val="left" w:pos="284"/>
        </w:tabs>
        <w:autoSpaceDE w:val="0"/>
        <w:autoSpaceDN w:val="0"/>
        <w:spacing w:before="39" w:after="0" w:line="240" w:lineRule="auto"/>
        <w:ind w:left="0" w:firstLine="0"/>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Biểu tiến độ cung</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cấp</w:t>
      </w:r>
    </w:p>
    <w:p w14:paraId="4AA3DAB3" w14:textId="77777777" w:rsidR="00B61E3B" w:rsidRDefault="002324B5" w:rsidP="00BD695E">
      <w:pPr>
        <w:widowControl w:val="0"/>
        <w:autoSpaceDE w:val="0"/>
        <w:autoSpaceDN w:val="0"/>
        <w:spacing w:before="41"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Thuốc được giao phải đủ số lượng và đúng các thông tin, các tiêu chuẩn như đã công bố trong kết quả trúng thầu.</w:t>
      </w:r>
    </w:p>
    <w:p w14:paraId="0B09F067" w14:textId="236542B0" w:rsidR="00B61E3B" w:rsidRDefault="002324B5" w:rsidP="00BD695E">
      <w:pPr>
        <w:widowControl w:val="0"/>
        <w:autoSpaceDE w:val="0"/>
        <w:autoSpaceDN w:val="0"/>
        <w:spacing w:before="41"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Thuốc được giao </w:t>
      </w:r>
      <w:r>
        <w:rPr>
          <w:rFonts w:ascii="Times New Roman" w:eastAsia="Times New Roman" w:hAnsi="Times New Roman"/>
          <w:sz w:val="28"/>
        </w:rPr>
        <w:t>trong vòng 03 ngày làm việc (trừ thứ 7, chủ nhật và ngày lễ tết) kể từ ngày nhận được đơn hàng</w:t>
      </w:r>
      <w:r>
        <w:rPr>
          <w:rFonts w:ascii="Times New Roman" w:eastAsia="Times New Roman" w:hAnsi="Times New Roman" w:cs="Times New Roman"/>
          <w:sz w:val="28"/>
        </w:rPr>
        <w:t xml:space="preserve"> của Khoa Dược</w:t>
      </w:r>
      <w:r w:rsidR="00A63D64">
        <w:rPr>
          <w:rFonts w:ascii="Times New Roman" w:eastAsia="Times New Roman" w:hAnsi="Times New Roman" w:cs="Times New Roman"/>
          <w:sz w:val="28"/>
        </w:rPr>
        <w:t xml:space="preserve"> và Trang bị</w:t>
      </w:r>
      <w:r w:rsidR="00D04AF2">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Bệnh viện </w:t>
      </w:r>
      <w:r w:rsidR="00A63D64">
        <w:rPr>
          <w:rFonts w:ascii="Times New Roman" w:eastAsia="Times New Roman" w:hAnsi="Times New Roman" w:cs="Times New Roman"/>
          <w:sz w:val="28"/>
        </w:rPr>
        <w:t>Bỏng quốc gia Lê Hữu Trác</w:t>
      </w:r>
      <w:r>
        <w:rPr>
          <w:rFonts w:ascii="Times New Roman" w:eastAsia="Times New Roman" w:hAnsi="Times New Roman" w:cs="Times New Roman"/>
          <w:sz w:val="28"/>
        </w:rPr>
        <w:t>.</w:t>
      </w:r>
    </w:p>
    <w:p w14:paraId="17585E10" w14:textId="128048F9" w:rsidR="00B61E3B" w:rsidRDefault="002324B5" w:rsidP="00BD695E">
      <w:pPr>
        <w:widowControl w:val="0"/>
        <w:autoSpaceDE w:val="0"/>
        <w:autoSpaceDN w:val="0"/>
        <w:spacing w:before="41"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Địa điểm cung cấp:</w:t>
      </w:r>
      <w:r>
        <w:rPr>
          <w:rFonts w:ascii="Times New Roman" w:eastAsia="Times New Roman" w:hAnsi="Times New Roman" w:cs="Times New Roman"/>
          <w:i/>
          <w:sz w:val="28"/>
        </w:rPr>
        <w:t xml:space="preserve"> </w:t>
      </w:r>
      <w:r>
        <w:rPr>
          <w:rFonts w:ascii="Times New Roman" w:eastAsia="Times New Roman" w:hAnsi="Times New Roman" w:cs="Times New Roman"/>
          <w:sz w:val="28"/>
        </w:rPr>
        <w:t>Tại kho của khoa Dược</w:t>
      </w:r>
      <w:r w:rsidR="00A63D64">
        <w:rPr>
          <w:rFonts w:ascii="Times New Roman" w:eastAsia="Times New Roman" w:hAnsi="Times New Roman" w:cs="Times New Roman"/>
          <w:sz w:val="28"/>
        </w:rPr>
        <w:t xml:space="preserve"> và Trang bị </w:t>
      </w:r>
      <w:r w:rsidR="00D04AF2">
        <w:rPr>
          <w:rFonts w:ascii="Times New Roman" w:eastAsia="Times New Roman" w:hAnsi="Times New Roman" w:cs="Times New Roman"/>
          <w:sz w:val="28"/>
        </w:rPr>
        <w:t>-</w:t>
      </w:r>
      <w:r>
        <w:rPr>
          <w:rFonts w:ascii="Times New Roman" w:eastAsia="Times New Roman" w:hAnsi="Times New Roman" w:cs="Times New Roman"/>
          <w:sz w:val="28"/>
        </w:rPr>
        <w:t xml:space="preserve"> Bệnh viện </w:t>
      </w:r>
      <w:r w:rsidR="00A63D64">
        <w:rPr>
          <w:rFonts w:ascii="Times New Roman" w:eastAsia="Times New Roman" w:hAnsi="Times New Roman" w:cs="Times New Roman"/>
          <w:sz w:val="28"/>
        </w:rPr>
        <w:t>Bỏng quốc gia Lê Hữu Trác</w:t>
      </w:r>
      <w:r>
        <w:rPr>
          <w:rFonts w:ascii="Times New Roman" w:eastAsia="Times New Roman" w:hAnsi="Times New Roman" w:cs="Times New Roman"/>
          <w:sz w:val="28"/>
        </w:rPr>
        <w:t xml:space="preserve"> – </w:t>
      </w:r>
      <w:r w:rsidR="00A63D64">
        <w:rPr>
          <w:rFonts w:ascii="Times New Roman" w:eastAsia="Times New Roman" w:hAnsi="Times New Roman" w:cs="Times New Roman"/>
          <w:sz w:val="28"/>
        </w:rPr>
        <w:t>263</w:t>
      </w:r>
      <w:r>
        <w:rPr>
          <w:rFonts w:ascii="Times New Roman" w:eastAsia="Times New Roman" w:hAnsi="Times New Roman" w:cs="Times New Roman"/>
          <w:sz w:val="28"/>
        </w:rPr>
        <w:t xml:space="preserve"> </w:t>
      </w:r>
      <w:r w:rsidR="00A63D64">
        <w:rPr>
          <w:rFonts w:ascii="Times New Roman" w:eastAsia="Times New Roman" w:hAnsi="Times New Roman" w:cs="Times New Roman"/>
          <w:sz w:val="28"/>
        </w:rPr>
        <w:t>Phùng Hưng</w:t>
      </w:r>
      <w:r>
        <w:rPr>
          <w:rFonts w:ascii="Times New Roman" w:eastAsia="Times New Roman" w:hAnsi="Times New Roman" w:cs="Times New Roman"/>
          <w:sz w:val="28"/>
        </w:rPr>
        <w:t xml:space="preserve">, </w:t>
      </w:r>
      <w:r w:rsidR="00A63D64">
        <w:rPr>
          <w:rFonts w:ascii="Times New Roman" w:eastAsia="Times New Roman" w:hAnsi="Times New Roman" w:cs="Times New Roman"/>
          <w:sz w:val="28"/>
        </w:rPr>
        <w:t>Hà Đông</w:t>
      </w:r>
      <w:r>
        <w:rPr>
          <w:rFonts w:ascii="Times New Roman" w:eastAsia="Times New Roman" w:hAnsi="Times New Roman" w:cs="Times New Roman"/>
          <w:sz w:val="28"/>
        </w:rPr>
        <w:t>, Hà Nội.</w:t>
      </w:r>
    </w:p>
    <w:p w14:paraId="60375562" w14:textId="77777777" w:rsidR="00B61E3B" w:rsidRDefault="002324B5" w:rsidP="00175807">
      <w:pPr>
        <w:widowControl w:val="0"/>
        <w:autoSpaceDE w:val="0"/>
        <w:autoSpaceDN w:val="0"/>
        <w:spacing w:before="120"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Mẫu Biểu tiến độ cung cấp hàng hóa như sau:</w:t>
      </w:r>
    </w:p>
    <w:p w14:paraId="45D37049" w14:textId="77777777" w:rsidR="00B61E3B" w:rsidRDefault="00B61E3B">
      <w:pPr>
        <w:widowControl w:val="0"/>
        <w:autoSpaceDE w:val="0"/>
        <w:autoSpaceDN w:val="0"/>
        <w:spacing w:before="41" w:after="0" w:line="240" w:lineRule="auto"/>
        <w:jc w:val="both"/>
        <w:rPr>
          <w:rFonts w:ascii="Times New Roman" w:eastAsia="Times New Roman" w:hAnsi="Times New Roman" w:cs="Times New Roman"/>
          <w:sz w:val="28"/>
        </w:rPr>
      </w:pPr>
    </w:p>
    <w:tbl>
      <w:tblPr>
        <w:tblStyle w:val="TableGrid"/>
        <w:tblW w:w="10632" w:type="dxa"/>
        <w:tblInd w:w="-1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6027"/>
      </w:tblGrid>
      <w:tr w:rsidR="00B61E3B" w14:paraId="5D3C9E0F" w14:textId="77777777">
        <w:trPr>
          <w:trHeight w:val="699"/>
        </w:trPr>
        <w:tc>
          <w:tcPr>
            <w:tcW w:w="4605" w:type="dxa"/>
          </w:tcPr>
          <w:p w14:paraId="5B8778A2" w14:textId="77777777" w:rsidR="00B61E3B" w:rsidRDefault="002324B5">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TÊN CÔNG TY</w:t>
            </w:r>
          </w:p>
          <w:p w14:paraId="772BD011" w14:textId="77777777" w:rsidR="00B61E3B" w:rsidRDefault="002324B5">
            <w:pPr>
              <w:spacing w:after="0" w:line="240" w:lineRule="auto"/>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05320126" wp14:editId="6A62CB6B">
                      <wp:simplePos x="0" y="0"/>
                      <wp:positionH relativeFrom="column">
                        <wp:posOffset>1111885</wp:posOffset>
                      </wp:positionH>
                      <wp:positionV relativeFrom="paragraph">
                        <wp:posOffset>37465</wp:posOffset>
                      </wp:positionV>
                      <wp:extent cx="5429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42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87.55pt;margin-top:2.95pt;height:0pt;width:42.75pt;z-index:251659264;mso-width-relative:page;mso-height-relative:page;" filled="f" stroked="t" coordsize="21600,21600" o:gfxdata="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16bfdQAAAAHAQAADwAAAAAAAAABACAA&#10;AAAiAAAAZHJzL2Rvd25yZXYueG1sUEsBAhQAFAAAAAgAh07iQNv9u/TYAQAAswMAAA4AAAAAAAAA&#10;AQAgAAAAIwEAAGRycy9lMm9Eb2MueG1sUEsFBgAAAAAGAAYAWQEAAG0FAAAAAA==&#10;">
                      <v:fill on="f" focussize="0,0"/>
                      <v:stroke weight="0.5pt" color="#5B9BD5 [3204]" miterlimit="8" joinstyle="miter"/>
                      <v:imagedata o:title=""/>
                      <o:lock v:ext="edit" aspectratio="f"/>
                    </v:line>
                  </w:pict>
                </mc:Fallback>
              </mc:AlternateContent>
            </w:r>
          </w:p>
        </w:tc>
        <w:tc>
          <w:tcPr>
            <w:tcW w:w="6027" w:type="dxa"/>
          </w:tcPr>
          <w:p w14:paraId="66DA079F" w14:textId="77777777" w:rsidR="00B61E3B" w:rsidRDefault="002324B5">
            <w:pPr>
              <w:spacing w:after="0" w:line="276" w:lineRule="auto"/>
              <w:jc w:val="center"/>
              <w:rPr>
                <w:rFonts w:ascii="Times New Roman" w:hAnsi="Times New Roman" w:cs="Times New Roman"/>
                <w:b/>
                <w:sz w:val="26"/>
                <w:szCs w:val="26"/>
              </w:rPr>
            </w:pPr>
            <w:r>
              <w:rPr>
                <w:rFonts w:ascii="Times New Roman" w:hAnsi="Times New Roman" w:cs="Times New Roman"/>
                <w:b/>
                <w:sz w:val="26"/>
                <w:szCs w:val="26"/>
              </w:rPr>
              <w:t>CỘNG HÒA XÃ HỘI CHỦ NGHĨA VIỆT NAM</w:t>
            </w:r>
          </w:p>
          <w:p w14:paraId="55634AE2" w14:textId="77777777" w:rsidR="00B61E3B" w:rsidRDefault="002324B5">
            <w:pPr>
              <w:spacing w:after="0" w:line="276" w:lineRule="auto"/>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6B22C60C" wp14:editId="3014B611">
                      <wp:simplePos x="0" y="0"/>
                      <wp:positionH relativeFrom="column">
                        <wp:posOffset>1243330</wp:posOffset>
                      </wp:positionH>
                      <wp:positionV relativeFrom="paragraph">
                        <wp:posOffset>218440</wp:posOffset>
                      </wp:positionV>
                      <wp:extent cx="1257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97.9pt;margin-top:17.2pt;height:0pt;width:99pt;z-index:251660288;mso-width-relative:page;mso-height-relative:page;" filled="f" stroked="t" coordsize="21600,21600" o:gfxdata="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TrOXA9cAAAAJAQAADwAAAAAAAAAB&#10;ACAAAAAiAAAAZHJzL2Rvd25yZXYueG1sUEsBAhQAFAAAAAgAh07iQLcqMXfYAQAAtAMAAA4AAAAA&#10;AAAAAQAgAAAAJgEAAGRycy9lMm9Eb2MueG1sUEsFBgAAAAAGAAYAWQEAAHAFAAAAAA==&#10;">
                      <v:fill on="f" focussize="0,0"/>
                      <v:stroke weight="0.5pt" color="#5B9BD5 [3204]" miterlimit="8" joinstyle="miter"/>
                      <v:imagedata o:title=""/>
                      <o:lock v:ext="edit" aspectratio="f"/>
                    </v:line>
                  </w:pict>
                </mc:Fallback>
              </mc:AlternateContent>
            </w:r>
            <w:r>
              <w:rPr>
                <w:rFonts w:ascii="Times New Roman" w:hAnsi="Times New Roman" w:cs="Times New Roman"/>
                <w:b/>
                <w:sz w:val="26"/>
                <w:szCs w:val="26"/>
              </w:rPr>
              <w:t>Độc lập – Tự do – Hạnh phúc</w:t>
            </w:r>
          </w:p>
        </w:tc>
      </w:tr>
    </w:tbl>
    <w:p w14:paraId="79889D1B" w14:textId="77777777" w:rsidR="00B61E3B" w:rsidRDefault="00B61E3B">
      <w:pPr>
        <w:jc w:val="center"/>
        <w:rPr>
          <w:rFonts w:ascii="Times New Roman" w:hAnsi="Times New Roman" w:cs="Times New Roman"/>
          <w:b/>
        </w:rPr>
      </w:pPr>
    </w:p>
    <w:p w14:paraId="09001816" w14:textId="77777777" w:rsidR="00B61E3B" w:rsidRDefault="002324B5">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BIỂU TIẾN ĐỘ CUNG CẤP HÀNG HÓA</w:t>
      </w:r>
    </w:p>
    <w:p w14:paraId="63A8C075" w14:textId="2F308F52" w:rsidR="00B61E3B" w:rsidRDefault="002324B5">
      <w:pPr>
        <w:spacing w:after="0" w:line="240" w:lineRule="auto"/>
        <w:jc w:val="center"/>
        <w:rPr>
          <w:rFonts w:ascii="Times New Roman" w:hAnsi="Times New Roman" w:cs="Times New Roman"/>
          <w:sz w:val="26"/>
          <w:szCs w:val="26"/>
        </w:rPr>
      </w:pPr>
      <w:r>
        <w:rPr>
          <w:rFonts w:ascii="Times New Roman" w:hAnsi="Times New Roman"/>
          <w:sz w:val="26"/>
          <w:szCs w:val="26"/>
        </w:rPr>
        <w:t>Gói thầu</w:t>
      </w:r>
      <w:r w:rsidR="001673DC">
        <w:rPr>
          <w:rFonts w:ascii="Times New Roman" w:hAnsi="Times New Roman"/>
          <w:sz w:val="26"/>
          <w:szCs w:val="26"/>
        </w:rPr>
        <w:t>:</w:t>
      </w:r>
      <w:r>
        <w:rPr>
          <w:rFonts w:ascii="Times New Roman" w:hAnsi="Times New Roman"/>
          <w:sz w:val="26"/>
          <w:szCs w:val="26"/>
        </w:rPr>
        <w:t xml:space="preserve"> </w:t>
      </w:r>
      <w:r w:rsidR="00544378" w:rsidRPr="00544378">
        <w:rPr>
          <w:rFonts w:ascii="Times New Roman" w:hAnsi="Times New Roman"/>
          <w:sz w:val="26"/>
          <w:szCs w:val="26"/>
        </w:rPr>
        <w:t xml:space="preserve">Mua thuốc lần 2 (thuốc </w:t>
      </w:r>
      <w:r w:rsidR="00656D74">
        <w:rPr>
          <w:rFonts w:ascii="Times New Roman" w:hAnsi="Times New Roman"/>
          <w:sz w:val="26"/>
          <w:szCs w:val="26"/>
        </w:rPr>
        <w:t>dược liệu</w:t>
      </w:r>
      <w:r w:rsidR="00544378" w:rsidRPr="00544378">
        <w:rPr>
          <w:rFonts w:ascii="Times New Roman" w:hAnsi="Times New Roman"/>
          <w:sz w:val="26"/>
          <w:szCs w:val="26"/>
        </w:rPr>
        <w:t>) năm 2026 theo hình thức đấu thầu rộng rãi (ĐTRR-</w:t>
      </w:r>
      <w:r w:rsidR="00656D74">
        <w:rPr>
          <w:rFonts w:ascii="Times New Roman" w:hAnsi="Times New Roman"/>
          <w:sz w:val="26"/>
          <w:szCs w:val="26"/>
        </w:rPr>
        <w:t>DL</w:t>
      </w:r>
      <w:r w:rsidR="00544378" w:rsidRPr="00544378">
        <w:rPr>
          <w:rFonts w:ascii="Times New Roman" w:hAnsi="Times New Roman"/>
          <w:sz w:val="26"/>
          <w:szCs w:val="26"/>
        </w:rPr>
        <w:t>-L2-2026)</w:t>
      </w:r>
      <w:r>
        <w:rPr>
          <w:rFonts w:ascii="Times New Roman" w:hAnsi="Times New Roman"/>
          <w:sz w:val="26"/>
          <w:szCs w:val="26"/>
        </w:rPr>
        <w:t xml:space="preserve">  </w:t>
      </w:r>
    </w:p>
    <w:p w14:paraId="5BEC38BF" w14:textId="670FCCC6" w:rsidR="00B61E3B" w:rsidRDefault="002324B5">
      <w:pPr>
        <w:jc w:val="center"/>
        <w:rPr>
          <w:rFonts w:ascii="Times New Roman" w:hAnsi="Times New Roman" w:cs="Times New Roman"/>
          <w:sz w:val="26"/>
          <w:szCs w:val="26"/>
        </w:rPr>
      </w:pPr>
      <w:r>
        <w:rPr>
          <w:rFonts w:ascii="Times New Roman" w:hAnsi="Times New Roman" w:cs="Times New Roman"/>
          <w:sz w:val="26"/>
          <w:szCs w:val="26"/>
        </w:rPr>
        <w:t xml:space="preserve">Kính gửi: Bệnh viện </w:t>
      </w:r>
      <w:r w:rsidR="00544378">
        <w:rPr>
          <w:rFonts w:ascii="Times New Roman" w:hAnsi="Times New Roman" w:cs="Times New Roman"/>
          <w:sz w:val="26"/>
          <w:szCs w:val="26"/>
        </w:rPr>
        <w:t>Bỏng quốc gia Lê Hữu Trác</w:t>
      </w:r>
    </w:p>
    <w:tbl>
      <w:tblPr>
        <w:tblW w:w="101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
        <w:gridCol w:w="1691"/>
        <w:gridCol w:w="1134"/>
        <w:gridCol w:w="1417"/>
        <w:gridCol w:w="3544"/>
        <w:gridCol w:w="1843"/>
      </w:tblGrid>
      <w:tr w:rsidR="00B61E3B" w14:paraId="35836ED6" w14:textId="77777777">
        <w:tc>
          <w:tcPr>
            <w:tcW w:w="568" w:type="dxa"/>
            <w:vAlign w:val="center"/>
          </w:tcPr>
          <w:p w14:paraId="1049D4FA" w14:textId="77777777" w:rsidR="00B61E3B" w:rsidRDefault="002324B5">
            <w:pPr>
              <w:spacing w:after="0" w:line="240" w:lineRule="auto"/>
              <w:ind w:right="4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STT</w:t>
            </w:r>
          </w:p>
        </w:tc>
        <w:tc>
          <w:tcPr>
            <w:tcW w:w="1691" w:type="dxa"/>
            <w:vAlign w:val="center"/>
          </w:tcPr>
          <w:p w14:paraId="7B7C2946" w14:textId="77777777" w:rsidR="00B61E3B" w:rsidRDefault="002324B5">
            <w:pPr>
              <w:spacing w:after="0" w:line="240" w:lineRule="auto"/>
              <w:ind w:right="4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Danh mục hàng hóa</w:t>
            </w:r>
          </w:p>
        </w:tc>
        <w:tc>
          <w:tcPr>
            <w:tcW w:w="1134" w:type="dxa"/>
            <w:vAlign w:val="center"/>
          </w:tcPr>
          <w:p w14:paraId="654853F2" w14:textId="77777777" w:rsidR="00B61E3B" w:rsidRDefault="002324B5">
            <w:pPr>
              <w:spacing w:after="0" w:line="240" w:lineRule="auto"/>
              <w:ind w:right="4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Đơn vị</w:t>
            </w:r>
          </w:p>
        </w:tc>
        <w:tc>
          <w:tcPr>
            <w:tcW w:w="1417" w:type="dxa"/>
            <w:vAlign w:val="center"/>
          </w:tcPr>
          <w:p w14:paraId="22C94BF3" w14:textId="77777777" w:rsidR="00B61E3B" w:rsidRDefault="002324B5">
            <w:pPr>
              <w:spacing w:after="0" w:line="240" w:lineRule="auto"/>
              <w:ind w:right="4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Khối lượng dự thầu</w:t>
            </w:r>
          </w:p>
        </w:tc>
        <w:tc>
          <w:tcPr>
            <w:tcW w:w="3544" w:type="dxa"/>
            <w:vAlign w:val="center"/>
          </w:tcPr>
          <w:p w14:paraId="1F73655F" w14:textId="77777777" w:rsidR="00B61E3B" w:rsidRDefault="002324B5">
            <w:pPr>
              <w:spacing w:after="0" w:line="240" w:lineRule="auto"/>
              <w:ind w:right="4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Tiến độ cung cấp</w:t>
            </w:r>
            <w:r>
              <w:rPr>
                <w:rFonts w:ascii="Times New Roman" w:eastAsia="Times New Roman" w:hAnsi="Times New Roman" w:cs="Times New Roman"/>
                <w:b/>
                <w:sz w:val="26"/>
                <w:szCs w:val="26"/>
                <w:vertAlign w:val="superscript"/>
              </w:rPr>
              <w:t>(1)</w:t>
            </w:r>
          </w:p>
        </w:tc>
        <w:tc>
          <w:tcPr>
            <w:tcW w:w="1843" w:type="dxa"/>
            <w:vAlign w:val="center"/>
          </w:tcPr>
          <w:p w14:paraId="2904BAEA" w14:textId="77777777" w:rsidR="00B61E3B" w:rsidRDefault="002324B5">
            <w:pPr>
              <w:spacing w:after="0" w:line="240" w:lineRule="auto"/>
              <w:ind w:right="4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Địa điểm cung cấp</w:t>
            </w:r>
          </w:p>
        </w:tc>
      </w:tr>
      <w:tr w:rsidR="00B61E3B" w14:paraId="2A4D1197" w14:textId="77777777">
        <w:tc>
          <w:tcPr>
            <w:tcW w:w="568" w:type="dxa"/>
            <w:vAlign w:val="center"/>
          </w:tcPr>
          <w:p w14:paraId="0E3FDAB1" w14:textId="77777777" w:rsidR="00B61E3B" w:rsidRDefault="00B61E3B">
            <w:pPr>
              <w:spacing w:after="0" w:line="240" w:lineRule="auto"/>
              <w:ind w:right="43"/>
              <w:rPr>
                <w:rFonts w:ascii="Times New Roman" w:eastAsia="Times New Roman" w:hAnsi="Times New Roman" w:cs="Times New Roman"/>
                <w:sz w:val="26"/>
                <w:szCs w:val="26"/>
              </w:rPr>
            </w:pPr>
          </w:p>
        </w:tc>
        <w:tc>
          <w:tcPr>
            <w:tcW w:w="1691" w:type="dxa"/>
            <w:vAlign w:val="center"/>
          </w:tcPr>
          <w:p w14:paraId="42B56EB3" w14:textId="77777777" w:rsidR="00B61E3B" w:rsidRDefault="00B61E3B">
            <w:pPr>
              <w:spacing w:after="0" w:line="240" w:lineRule="auto"/>
              <w:ind w:right="43"/>
              <w:rPr>
                <w:rFonts w:ascii="Times New Roman" w:eastAsia="Times New Roman" w:hAnsi="Times New Roman" w:cs="Times New Roman"/>
                <w:sz w:val="26"/>
                <w:szCs w:val="26"/>
              </w:rPr>
            </w:pPr>
          </w:p>
        </w:tc>
        <w:tc>
          <w:tcPr>
            <w:tcW w:w="1134" w:type="dxa"/>
            <w:vAlign w:val="center"/>
          </w:tcPr>
          <w:p w14:paraId="45649DEC" w14:textId="77777777" w:rsidR="00B61E3B" w:rsidRDefault="00B61E3B">
            <w:pPr>
              <w:spacing w:after="0" w:line="240" w:lineRule="auto"/>
              <w:ind w:right="43"/>
              <w:rPr>
                <w:rFonts w:ascii="Times New Roman" w:eastAsia="Times New Roman" w:hAnsi="Times New Roman" w:cs="Times New Roman"/>
                <w:sz w:val="26"/>
                <w:szCs w:val="26"/>
              </w:rPr>
            </w:pPr>
          </w:p>
        </w:tc>
        <w:tc>
          <w:tcPr>
            <w:tcW w:w="1417" w:type="dxa"/>
            <w:vAlign w:val="center"/>
          </w:tcPr>
          <w:p w14:paraId="400B38DB" w14:textId="77777777" w:rsidR="00B61E3B" w:rsidRDefault="00B61E3B">
            <w:pPr>
              <w:spacing w:after="0" w:line="240" w:lineRule="auto"/>
              <w:ind w:right="43"/>
              <w:rPr>
                <w:rFonts w:ascii="Times New Roman" w:eastAsia="Times New Roman" w:hAnsi="Times New Roman" w:cs="Times New Roman"/>
                <w:sz w:val="26"/>
                <w:szCs w:val="26"/>
              </w:rPr>
            </w:pPr>
          </w:p>
        </w:tc>
        <w:tc>
          <w:tcPr>
            <w:tcW w:w="3544" w:type="dxa"/>
            <w:vMerge w:val="restart"/>
            <w:vAlign w:val="center"/>
          </w:tcPr>
          <w:p w14:paraId="09910666" w14:textId="77777777" w:rsidR="00B61E3B" w:rsidRDefault="002324B5" w:rsidP="00A56493">
            <w:pPr>
              <w:spacing w:after="0" w:line="240" w:lineRule="auto"/>
              <w:ind w:left="140" w:right="43"/>
              <w:rPr>
                <w:rFonts w:ascii="Times New Roman" w:eastAsia="Times New Roman" w:hAnsi="Times New Roman" w:cs="Times New Roman"/>
                <w:sz w:val="26"/>
                <w:szCs w:val="26"/>
              </w:rPr>
            </w:pPr>
            <w:r>
              <w:rPr>
                <w:rFonts w:ascii="Times New Roman" w:eastAsia="Times New Roman" w:hAnsi="Times New Roman"/>
                <w:sz w:val="26"/>
                <w:szCs w:val="26"/>
              </w:rPr>
              <w:t>Trong vòng 03 ngày làm việc (trừ thứ 7, chủ nhật và ngày lễ tết) kể từ ngày nhận được đơn hàng</w:t>
            </w:r>
          </w:p>
        </w:tc>
        <w:tc>
          <w:tcPr>
            <w:tcW w:w="1843" w:type="dxa"/>
            <w:vMerge w:val="restart"/>
            <w:vAlign w:val="center"/>
          </w:tcPr>
          <w:p w14:paraId="1BAF2C8E" w14:textId="6A4A1516" w:rsidR="00B61E3B" w:rsidRDefault="002324B5" w:rsidP="00A56493">
            <w:pPr>
              <w:spacing w:after="0" w:line="240" w:lineRule="auto"/>
              <w:ind w:left="144" w:right="43"/>
              <w:rPr>
                <w:rFonts w:ascii="Times New Roman" w:eastAsia="Times New Roman" w:hAnsi="Times New Roman" w:cs="Times New Roman"/>
                <w:sz w:val="26"/>
                <w:szCs w:val="26"/>
              </w:rPr>
            </w:pPr>
            <w:r>
              <w:rPr>
                <w:rFonts w:ascii="Times New Roman" w:eastAsia="Times New Roman" w:hAnsi="Times New Roman" w:cs="Times New Roman"/>
                <w:sz w:val="26"/>
                <w:szCs w:val="26"/>
              </w:rPr>
              <w:t>Kho của Khoa Dược</w:t>
            </w:r>
            <w:r w:rsidR="001673DC">
              <w:rPr>
                <w:rFonts w:ascii="Times New Roman" w:eastAsia="Times New Roman" w:hAnsi="Times New Roman" w:cs="Times New Roman"/>
                <w:sz w:val="26"/>
                <w:szCs w:val="26"/>
              </w:rPr>
              <w:t xml:space="preserve"> và Trang bị</w:t>
            </w:r>
            <w:r>
              <w:rPr>
                <w:rFonts w:ascii="Times New Roman" w:eastAsia="Times New Roman" w:hAnsi="Times New Roman" w:cs="Times New Roman"/>
                <w:sz w:val="26"/>
                <w:szCs w:val="26"/>
              </w:rPr>
              <w:t xml:space="preserve">, Bệnh viện </w:t>
            </w:r>
            <w:r w:rsidR="001673DC">
              <w:rPr>
                <w:rFonts w:ascii="Times New Roman" w:eastAsia="Times New Roman" w:hAnsi="Times New Roman" w:cs="Times New Roman"/>
                <w:sz w:val="26"/>
                <w:szCs w:val="26"/>
              </w:rPr>
              <w:t>Bỏng quốc gia Lê Hữu Trác</w:t>
            </w:r>
            <w:r>
              <w:rPr>
                <w:rFonts w:ascii="Times New Roman" w:eastAsia="Times New Roman" w:hAnsi="Times New Roman" w:cs="Times New Roman"/>
                <w:sz w:val="26"/>
                <w:szCs w:val="26"/>
              </w:rPr>
              <w:t xml:space="preserve"> </w:t>
            </w:r>
          </w:p>
        </w:tc>
      </w:tr>
      <w:tr w:rsidR="00B61E3B" w14:paraId="5E40C9C4" w14:textId="77777777">
        <w:tc>
          <w:tcPr>
            <w:tcW w:w="568" w:type="dxa"/>
            <w:vAlign w:val="center"/>
          </w:tcPr>
          <w:p w14:paraId="69A884B3" w14:textId="77777777" w:rsidR="00B61E3B" w:rsidRDefault="00B61E3B">
            <w:pPr>
              <w:spacing w:after="0" w:line="240" w:lineRule="auto"/>
              <w:ind w:right="43"/>
              <w:rPr>
                <w:rFonts w:ascii="Times New Roman" w:eastAsia="Times New Roman" w:hAnsi="Times New Roman" w:cs="Times New Roman"/>
                <w:sz w:val="26"/>
                <w:szCs w:val="26"/>
              </w:rPr>
            </w:pPr>
          </w:p>
        </w:tc>
        <w:tc>
          <w:tcPr>
            <w:tcW w:w="1691" w:type="dxa"/>
            <w:vAlign w:val="center"/>
          </w:tcPr>
          <w:p w14:paraId="00F7C5BC" w14:textId="77777777" w:rsidR="00B61E3B" w:rsidRDefault="00B61E3B">
            <w:pPr>
              <w:spacing w:after="0" w:line="240" w:lineRule="auto"/>
              <w:ind w:right="43"/>
              <w:rPr>
                <w:rFonts w:ascii="Times New Roman" w:eastAsia="Times New Roman" w:hAnsi="Times New Roman" w:cs="Times New Roman"/>
                <w:sz w:val="26"/>
                <w:szCs w:val="26"/>
              </w:rPr>
            </w:pPr>
          </w:p>
        </w:tc>
        <w:tc>
          <w:tcPr>
            <w:tcW w:w="1134" w:type="dxa"/>
            <w:vAlign w:val="center"/>
          </w:tcPr>
          <w:p w14:paraId="3C6976B1" w14:textId="77777777" w:rsidR="00B61E3B" w:rsidRDefault="00B61E3B">
            <w:pPr>
              <w:spacing w:after="0" w:line="240" w:lineRule="auto"/>
              <w:ind w:right="43"/>
              <w:rPr>
                <w:rFonts w:ascii="Times New Roman" w:eastAsia="Times New Roman" w:hAnsi="Times New Roman" w:cs="Times New Roman"/>
                <w:sz w:val="26"/>
                <w:szCs w:val="26"/>
              </w:rPr>
            </w:pPr>
          </w:p>
        </w:tc>
        <w:tc>
          <w:tcPr>
            <w:tcW w:w="1417" w:type="dxa"/>
            <w:vAlign w:val="center"/>
          </w:tcPr>
          <w:p w14:paraId="34FB4363" w14:textId="77777777" w:rsidR="00B61E3B" w:rsidRDefault="00B61E3B">
            <w:pPr>
              <w:spacing w:after="0" w:line="240" w:lineRule="auto"/>
              <w:ind w:right="43"/>
              <w:rPr>
                <w:rFonts w:ascii="Times New Roman" w:eastAsia="Times New Roman" w:hAnsi="Times New Roman" w:cs="Times New Roman"/>
                <w:sz w:val="26"/>
                <w:szCs w:val="26"/>
              </w:rPr>
            </w:pPr>
          </w:p>
        </w:tc>
        <w:tc>
          <w:tcPr>
            <w:tcW w:w="3544" w:type="dxa"/>
            <w:vMerge/>
            <w:vAlign w:val="center"/>
          </w:tcPr>
          <w:p w14:paraId="2654FF2A" w14:textId="77777777" w:rsidR="00B61E3B" w:rsidRDefault="00B61E3B">
            <w:pPr>
              <w:spacing w:after="0" w:line="240" w:lineRule="auto"/>
              <w:ind w:right="43"/>
              <w:rPr>
                <w:rFonts w:ascii="Times New Roman" w:eastAsia="Times New Roman" w:hAnsi="Times New Roman" w:cs="Times New Roman"/>
                <w:sz w:val="26"/>
                <w:szCs w:val="26"/>
              </w:rPr>
            </w:pPr>
          </w:p>
        </w:tc>
        <w:tc>
          <w:tcPr>
            <w:tcW w:w="1843" w:type="dxa"/>
            <w:vMerge/>
            <w:vAlign w:val="center"/>
          </w:tcPr>
          <w:p w14:paraId="25CDABB3" w14:textId="77777777" w:rsidR="00B61E3B" w:rsidRDefault="00B61E3B">
            <w:pPr>
              <w:spacing w:after="0" w:line="240" w:lineRule="auto"/>
              <w:ind w:right="43"/>
              <w:rPr>
                <w:rFonts w:ascii="Times New Roman" w:eastAsia="Times New Roman" w:hAnsi="Times New Roman" w:cs="Times New Roman"/>
                <w:sz w:val="26"/>
                <w:szCs w:val="26"/>
              </w:rPr>
            </w:pPr>
          </w:p>
        </w:tc>
      </w:tr>
      <w:tr w:rsidR="00B61E3B" w14:paraId="62145623" w14:textId="77777777">
        <w:trPr>
          <w:trHeight w:val="1002"/>
        </w:trPr>
        <w:tc>
          <w:tcPr>
            <w:tcW w:w="568" w:type="dxa"/>
            <w:vAlign w:val="center"/>
          </w:tcPr>
          <w:p w14:paraId="768958F0" w14:textId="77777777" w:rsidR="00B61E3B" w:rsidRDefault="00B61E3B">
            <w:pPr>
              <w:spacing w:after="0" w:line="240" w:lineRule="auto"/>
              <w:ind w:right="43"/>
              <w:rPr>
                <w:rFonts w:ascii="Times New Roman" w:eastAsia="Times New Roman" w:hAnsi="Times New Roman" w:cs="Times New Roman"/>
                <w:sz w:val="26"/>
                <w:szCs w:val="26"/>
              </w:rPr>
            </w:pPr>
          </w:p>
        </w:tc>
        <w:tc>
          <w:tcPr>
            <w:tcW w:w="1691" w:type="dxa"/>
            <w:vAlign w:val="center"/>
          </w:tcPr>
          <w:p w14:paraId="0E25EF3E" w14:textId="77777777" w:rsidR="00B61E3B" w:rsidRDefault="00B61E3B">
            <w:pPr>
              <w:spacing w:after="0" w:line="240" w:lineRule="auto"/>
              <w:ind w:right="43"/>
              <w:rPr>
                <w:rFonts w:ascii="Times New Roman" w:eastAsia="Times New Roman" w:hAnsi="Times New Roman" w:cs="Times New Roman"/>
                <w:sz w:val="26"/>
                <w:szCs w:val="26"/>
              </w:rPr>
            </w:pPr>
          </w:p>
        </w:tc>
        <w:tc>
          <w:tcPr>
            <w:tcW w:w="1134" w:type="dxa"/>
            <w:vAlign w:val="center"/>
          </w:tcPr>
          <w:p w14:paraId="6057E155" w14:textId="77777777" w:rsidR="00B61E3B" w:rsidRDefault="00B61E3B">
            <w:pPr>
              <w:spacing w:after="0" w:line="240" w:lineRule="auto"/>
              <w:ind w:right="43"/>
              <w:rPr>
                <w:rFonts w:ascii="Times New Roman" w:eastAsia="Times New Roman" w:hAnsi="Times New Roman" w:cs="Times New Roman"/>
                <w:sz w:val="26"/>
                <w:szCs w:val="26"/>
              </w:rPr>
            </w:pPr>
          </w:p>
        </w:tc>
        <w:tc>
          <w:tcPr>
            <w:tcW w:w="1417" w:type="dxa"/>
            <w:vAlign w:val="center"/>
          </w:tcPr>
          <w:p w14:paraId="266C627B" w14:textId="77777777" w:rsidR="00B61E3B" w:rsidRDefault="00B61E3B">
            <w:pPr>
              <w:spacing w:after="0" w:line="240" w:lineRule="auto"/>
              <w:ind w:right="43"/>
              <w:rPr>
                <w:rFonts w:ascii="Times New Roman" w:eastAsia="Times New Roman" w:hAnsi="Times New Roman" w:cs="Times New Roman"/>
                <w:sz w:val="26"/>
                <w:szCs w:val="26"/>
              </w:rPr>
            </w:pPr>
          </w:p>
        </w:tc>
        <w:tc>
          <w:tcPr>
            <w:tcW w:w="3544" w:type="dxa"/>
            <w:vMerge/>
            <w:vAlign w:val="center"/>
          </w:tcPr>
          <w:p w14:paraId="270AD20A" w14:textId="77777777" w:rsidR="00B61E3B" w:rsidRDefault="00B61E3B">
            <w:pPr>
              <w:spacing w:after="0" w:line="240" w:lineRule="auto"/>
              <w:ind w:right="43"/>
              <w:rPr>
                <w:rFonts w:ascii="Times New Roman" w:eastAsia="Times New Roman" w:hAnsi="Times New Roman" w:cs="Times New Roman"/>
                <w:sz w:val="26"/>
                <w:szCs w:val="26"/>
              </w:rPr>
            </w:pPr>
          </w:p>
        </w:tc>
        <w:tc>
          <w:tcPr>
            <w:tcW w:w="1843" w:type="dxa"/>
            <w:vMerge/>
            <w:vAlign w:val="center"/>
          </w:tcPr>
          <w:p w14:paraId="65289CCD" w14:textId="77777777" w:rsidR="00B61E3B" w:rsidRDefault="00B61E3B">
            <w:pPr>
              <w:spacing w:after="0" w:line="240" w:lineRule="auto"/>
              <w:ind w:right="43"/>
              <w:rPr>
                <w:rFonts w:ascii="Times New Roman" w:eastAsia="Times New Roman" w:hAnsi="Times New Roman" w:cs="Times New Roman"/>
                <w:sz w:val="26"/>
                <w:szCs w:val="26"/>
              </w:rPr>
            </w:pPr>
          </w:p>
        </w:tc>
      </w:tr>
    </w:tbl>
    <w:p w14:paraId="41396B9C" w14:textId="77777777" w:rsidR="00B61E3B" w:rsidRDefault="002324B5">
      <w:pPr>
        <w:tabs>
          <w:tab w:val="left" w:pos="6750"/>
        </w:tabs>
        <w:rPr>
          <w:rFonts w:ascii="Times New Roman" w:hAnsi="Times New Roman" w:cs="Times New Roman"/>
          <w:sz w:val="26"/>
          <w:szCs w:val="26"/>
        </w:rPr>
      </w:pPr>
      <w:r>
        <w:rPr>
          <w:rFonts w:ascii="Times New Roman" w:hAnsi="Times New Roman" w:cs="Times New Roman"/>
          <w:sz w:val="26"/>
          <w:szCs w:val="26"/>
        </w:rPr>
        <w:t>Cam kết tiến độ cung cấp hàng hóa hợp lý theo yêu cầu của Chủ đầu tư.</w:t>
      </w:r>
      <w:r>
        <w:rPr>
          <w:rFonts w:ascii="Times New Roman" w:hAnsi="Times New Roman" w:cs="Times New Roman"/>
          <w:sz w:val="26"/>
          <w:szCs w:val="2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1"/>
      </w:tblGrid>
      <w:tr w:rsidR="00B61E3B" w14:paraId="21438151" w14:textId="77777777">
        <w:tc>
          <w:tcPr>
            <w:tcW w:w="4253" w:type="dxa"/>
          </w:tcPr>
          <w:p w14:paraId="52E212EB" w14:textId="77777777" w:rsidR="00B61E3B" w:rsidRDefault="00B61E3B">
            <w:pPr>
              <w:tabs>
                <w:tab w:val="left" w:pos="6750"/>
              </w:tabs>
              <w:spacing w:after="0" w:line="240" w:lineRule="auto"/>
              <w:rPr>
                <w:rFonts w:ascii="Times New Roman" w:hAnsi="Times New Roman" w:cs="Times New Roman"/>
                <w:sz w:val="26"/>
                <w:szCs w:val="26"/>
              </w:rPr>
            </w:pPr>
          </w:p>
        </w:tc>
        <w:tc>
          <w:tcPr>
            <w:tcW w:w="4821" w:type="dxa"/>
          </w:tcPr>
          <w:p w14:paraId="45FC93A4" w14:textId="77777777" w:rsidR="00B61E3B" w:rsidRDefault="002324B5">
            <w:pPr>
              <w:tabs>
                <w:tab w:val="left" w:pos="6750"/>
              </w:tabs>
              <w:spacing w:after="0" w:line="240" w:lineRule="auto"/>
              <w:rPr>
                <w:rFonts w:ascii="Times New Roman" w:hAnsi="Times New Roman" w:cs="Times New Roman"/>
                <w:i/>
                <w:sz w:val="26"/>
                <w:szCs w:val="26"/>
              </w:rPr>
            </w:pPr>
            <w:r>
              <w:rPr>
                <w:rFonts w:ascii="Times New Roman" w:hAnsi="Times New Roman" w:cs="Times New Roman"/>
                <w:i/>
                <w:sz w:val="26"/>
                <w:szCs w:val="26"/>
              </w:rPr>
              <w:t>………., ngày…….. tháng……….năm 20..</w:t>
            </w:r>
          </w:p>
          <w:p w14:paraId="05B8E55B" w14:textId="77777777" w:rsidR="00B61E3B" w:rsidRDefault="002324B5">
            <w:pPr>
              <w:tabs>
                <w:tab w:val="left" w:pos="6750"/>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Đại diện hợp pháp của nhà thầu</w:t>
            </w:r>
          </w:p>
        </w:tc>
      </w:tr>
    </w:tbl>
    <w:p w14:paraId="35C4CF2D" w14:textId="77777777" w:rsidR="00B61E3B" w:rsidRDefault="002324B5">
      <w:pPr>
        <w:widowControl w:val="0"/>
        <w:autoSpaceDE w:val="0"/>
        <w:autoSpaceDN w:val="0"/>
        <w:spacing w:before="41" w:after="0"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Mục 2. Yêu cầu về kỹ thuật</w:t>
      </w:r>
    </w:p>
    <w:p w14:paraId="5A4CC784" w14:textId="77777777" w:rsidR="00B61E3B" w:rsidRDefault="002324B5">
      <w:pPr>
        <w:widowControl w:val="0"/>
        <w:autoSpaceDE w:val="0"/>
        <w:autoSpaceDN w:val="0"/>
        <w:spacing w:before="39"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Yêu cầu về kỹ thuật bao gồm các nội dung cơ bản như sau:. </w:t>
      </w:r>
    </w:p>
    <w:p w14:paraId="4E8EE872" w14:textId="77777777" w:rsidR="00B61E3B" w:rsidRDefault="002324B5">
      <w:pPr>
        <w:widowControl w:val="0"/>
        <w:autoSpaceDE w:val="0"/>
        <w:autoSpaceDN w:val="0"/>
        <w:spacing w:after="0"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 Giới thiệu chung về dự án và gói</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z w:val="28"/>
          <w:szCs w:val="28"/>
        </w:rPr>
        <w:t>thầu</w:t>
      </w:r>
    </w:p>
    <w:p w14:paraId="5B7840EB" w14:textId="7ED8DD23" w:rsidR="00B61E3B" w:rsidRDefault="002324B5">
      <w:pPr>
        <w:widowControl w:val="0"/>
        <w:autoSpaceDE w:val="0"/>
        <w:autoSpaceDN w:val="0"/>
        <w:spacing w:after="0" w:line="24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Tên chủ đầu tư: Bệnh viện </w:t>
      </w:r>
      <w:r w:rsidR="001673DC">
        <w:rPr>
          <w:rFonts w:ascii="Times New Roman" w:eastAsia="Times New Roman" w:hAnsi="Times New Roman" w:cs="Times New Roman"/>
          <w:bCs/>
          <w:sz w:val="28"/>
          <w:szCs w:val="28"/>
        </w:rPr>
        <w:t>Bỏng quốc gia Lê Hữu Trác</w:t>
      </w:r>
    </w:p>
    <w:p w14:paraId="2F5F599A" w14:textId="3FA5A8E8" w:rsidR="00B61E3B" w:rsidRDefault="002324B5">
      <w:pPr>
        <w:widowControl w:val="0"/>
        <w:autoSpaceDE w:val="0"/>
        <w:autoSpaceDN w:val="0"/>
        <w:spacing w:after="0" w:line="24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Tên gói thầu: </w:t>
      </w:r>
      <w:r w:rsidR="001673DC" w:rsidRPr="001673DC">
        <w:rPr>
          <w:rFonts w:ascii="Times New Roman" w:eastAsia="Times New Roman" w:hAnsi="Times New Roman" w:cs="Times New Roman"/>
          <w:bCs/>
          <w:sz w:val="28"/>
          <w:szCs w:val="28"/>
        </w:rPr>
        <w:t xml:space="preserve">Mua thuốc lần 2 (thuốc </w:t>
      </w:r>
      <w:r w:rsidR="00656D74">
        <w:rPr>
          <w:rFonts w:ascii="Times New Roman" w:eastAsia="Times New Roman" w:hAnsi="Times New Roman" w:cs="Times New Roman"/>
          <w:bCs/>
          <w:sz w:val="28"/>
          <w:szCs w:val="28"/>
        </w:rPr>
        <w:t>dược liệu</w:t>
      </w:r>
      <w:r w:rsidR="001673DC" w:rsidRPr="001673DC">
        <w:rPr>
          <w:rFonts w:ascii="Times New Roman" w:eastAsia="Times New Roman" w:hAnsi="Times New Roman" w:cs="Times New Roman"/>
          <w:bCs/>
          <w:sz w:val="28"/>
          <w:szCs w:val="28"/>
        </w:rPr>
        <w:t>) năm 2026 theo hình thức đấu thầu rộng rãi (ĐTRR-</w:t>
      </w:r>
      <w:r w:rsidR="008E672E">
        <w:rPr>
          <w:rFonts w:ascii="Times New Roman" w:eastAsia="Times New Roman" w:hAnsi="Times New Roman" w:cs="Times New Roman"/>
          <w:bCs/>
          <w:sz w:val="28"/>
          <w:szCs w:val="28"/>
        </w:rPr>
        <w:t>DL</w:t>
      </w:r>
      <w:r w:rsidR="001673DC" w:rsidRPr="001673DC">
        <w:rPr>
          <w:rFonts w:ascii="Times New Roman" w:eastAsia="Times New Roman" w:hAnsi="Times New Roman" w:cs="Times New Roman"/>
          <w:bCs/>
          <w:sz w:val="28"/>
          <w:szCs w:val="28"/>
        </w:rPr>
        <w:t>-L2-2026)</w:t>
      </w:r>
      <w:r>
        <w:rPr>
          <w:rFonts w:ascii="Times New Roman" w:eastAsia="Times New Roman" w:hAnsi="Times New Roman"/>
          <w:bCs/>
          <w:sz w:val="28"/>
          <w:szCs w:val="28"/>
        </w:rPr>
        <w:t xml:space="preserve"> </w:t>
      </w:r>
    </w:p>
    <w:p w14:paraId="77FD47CD" w14:textId="77777777" w:rsidR="00B61E3B" w:rsidRDefault="002324B5">
      <w:pPr>
        <w:widowControl w:val="0"/>
        <w:autoSpaceDE w:val="0"/>
        <w:autoSpaceDN w:val="0"/>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Nội dung cung cấp chủ yếu: Theo Danh mục thuốc mời thầu và phân nhóm kỹ thuật theo quy định tại thông tư 40/2025/TT-BYT</w:t>
      </w:r>
    </w:p>
    <w:p w14:paraId="4AB88207" w14:textId="3CF7EAE9" w:rsidR="00B61E3B" w:rsidRDefault="002324B5">
      <w:pPr>
        <w:widowControl w:val="0"/>
        <w:autoSpaceDE w:val="0"/>
        <w:autoSpaceDN w:val="0"/>
        <w:spacing w:after="0" w:line="24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Nguồn kinh phí: </w:t>
      </w:r>
      <w:r w:rsidR="001673DC" w:rsidRPr="001673DC">
        <w:rPr>
          <w:rFonts w:ascii="Times New Roman" w:eastAsia="Times New Roman" w:hAnsi="Times New Roman" w:cs="Times New Roman"/>
          <w:bCs/>
          <w:sz w:val="28"/>
          <w:szCs w:val="28"/>
        </w:rPr>
        <w:t>Nguồn thu từ hoạt động khám chữa bệnh, quỹ bảo hiểm y tế,  ngân sách quốc phòng</w:t>
      </w:r>
      <w:r w:rsidR="001673DC">
        <w:rPr>
          <w:rFonts w:ascii="Times New Roman" w:eastAsia="Times New Roman" w:hAnsi="Times New Roman" w:cs="Times New Roman"/>
          <w:bCs/>
          <w:sz w:val="28"/>
          <w:szCs w:val="28"/>
        </w:rPr>
        <w:t>.</w:t>
      </w:r>
    </w:p>
    <w:p w14:paraId="23611871" w14:textId="77777777" w:rsidR="00B61E3B" w:rsidRDefault="002324B5">
      <w:pPr>
        <w:widowControl w:val="0"/>
        <w:autoSpaceDE w:val="0"/>
        <w:autoSpaceDN w:val="0"/>
        <w:spacing w:after="0" w:line="24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Hình thức lựa chọn nhà thầu: Đấu thầu rộng rãi qua mạng (trong nước), xét theo từng phần</w:t>
      </w:r>
    </w:p>
    <w:p w14:paraId="5EF36EFB" w14:textId="77777777" w:rsidR="00B61E3B" w:rsidRDefault="002324B5">
      <w:pPr>
        <w:widowControl w:val="0"/>
        <w:autoSpaceDE w:val="0"/>
        <w:autoSpaceDN w:val="0"/>
        <w:spacing w:after="0" w:line="24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Phương thức đấu thầu: Một giai đoạn một túi hồ sơ</w:t>
      </w:r>
    </w:p>
    <w:p w14:paraId="3BF57B69" w14:textId="46255535" w:rsidR="00B61E3B" w:rsidRDefault="002324B5">
      <w:pPr>
        <w:widowControl w:val="0"/>
        <w:autoSpaceDE w:val="0"/>
        <w:autoSpaceDN w:val="0"/>
        <w:spacing w:after="0" w:line="24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Thời gian thực hiện gói thầu: 2</w:t>
      </w:r>
      <w:r w:rsidR="005E3097">
        <w:rPr>
          <w:rFonts w:ascii="Times New Roman" w:eastAsia="Times New Roman" w:hAnsi="Times New Roman" w:cs="Times New Roman"/>
          <w:bCs/>
          <w:sz w:val="28"/>
          <w:szCs w:val="28"/>
        </w:rPr>
        <w:t>4</w:t>
      </w:r>
      <w:r>
        <w:rPr>
          <w:rFonts w:ascii="Times New Roman" w:eastAsia="Times New Roman" w:hAnsi="Times New Roman" w:cs="Times New Roman"/>
          <w:bCs/>
          <w:sz w:val="28"/>
          <w:szCs w:val="28"/>
        </w:rPr>
        <w:t xml:space="preserve"> tháng.</w:t>
      </w:r>
    </w:p>
    <w:p w14:paraId="538C3805" w14:textId="77777777" w:rsidR="00B61E3B" w:rsidRDefault="002324B5">
      <w:pPr>
        <w:widowControl w:val="0"/>
        <w:autoSpaceDE w:val="0"/>
        <w:autoSpaceDN w:val="0"/>
        <w:spacing w:after="0" w:line="24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Loại hợp đồng: hợp đồng theo đơn giá cố định.</w:t>
      </w:r>
    </w:p>
    <w:p w14:paraId="454DFF98" w14:textId="77777777" w:rsidR="00B61E3B" w:rsidRDefault="002324B5">
      <w:pPr>
        <w:widowControl w:val="0"/>
        <w:autoSpaceDE w:val="0"/>
        <w:autoSpaceDN w:val="0"/>
        <w:spacing w:after="0" w:line="24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2.2</w:t>
      </w:r>
      <w:r>
        <w:rPr>
          <w:rFonts w:ascii="Times New Roman" w:eastAsia="Times New Roman" w:hAnsi="Times New Roman" w:cs="Times New Roman"/>
          <w:bCs/>
          <w:sz w:val="28"/>
          <w:szCs w:val="28"/>
        </w:rPr>
        <w:t xml:space="preserve">. </w:t>
      </w:r>
      <w:r>
        <w:rPr>
          <w:rFonts w:ascii="Times New Roman" w:eastAsia="Times New Roman" w:hAnsi="Times New Roman" w:cs="Times New Roman"/>
          <w:b/>
          <w:bCs/>
          <w:sz w:val="28"/>
          <w:szCs w:val="28"/>
        </w:rPr>
        <w:t xml:space="preserve">Yêu cầu về </w:t>
      </w:r>
      <w:r>
        <w:rPr>
          <w:rFonts w:ascii="Times New Roman" w:eastAsia="Times New Roman" w:hAnsi="Times New Roman" w:cs="Times New Roman"/>
          <w:b/>
          <w:bCs/>
          <w:spacing w:val="-3"/>
          <w:sz w:val="28"/>
          <w:szCs w:val="28"/>
        </w:rPr>
        <w:t>kỹ</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thuật</w:t>
      </w:r>
    </w:p>
    <w:p w14:paraId="5C5333A6" w14:textId="3D2D8844" w:rsidR="00B61E3B" w:rsidRDefault="002324B5">
      <w:pPr>
        <w:widowControl w:val="0"/>
        <w:autoSpaceDE w:val="0"/>
        <w:autoSpaceDN w:val="0"/>
        <w:spacing w:after="120" w:line="240" w:lineRule="auto"/>
        <w:ind w:right="284"/>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Yêu cầu chung về mặt kỹ thuật bao gồm: Tên </w:t>
      </w:r>
      <w:r w:rsidR="00E27637">
        <w:rPr>
          <w:rFonts w:ascii="Times New Roman" w:eastAsia="Times New Roman" w:hAnsi="Times New Roman" w:cs="Times New Roman"/>
          <w:iCs/>
          <w:sz w:val="28"/>
          <w:szCs w:val="28"/>
        </w:rPr>
        <w:t>thành phần dược liệu</w:t>
      </w:r>
      <w:r>
        <w:rPr>
          <w:rFonts w:ascii="Times New Roman" w:eastAsia="Times New Roman" w:hAnsi="Times New Roman" w:cs="Times New Roman"/>
          <w:iCs/>
          <w:sz w:val="28"/>
          <w:szCs w:val="28"/>
        </w:rPr>
        <w:t xml:space="preserve">, Nồng độ, Hàm lượng, Đường dùng, Dạng bào chế, Đơn vị tính và Nhóm thuốc (Theo </w:t>
      </w:r>
      <w:r>
        <w:rPr>
          <w:rFonts w:ascii="Times New Roman" w:eastAsia="Times New Roman" w:hAnsi="Times New Roman" w:cs="Times New Roman"/>
          <w:iCs/>
          <w:sz w:val="28"/>
          <w:szCs w:val="28"/>
          <w:lang w:val="vi"/>
        </w:rPr>
        <w:t>Mẫu số 00 - Biểu mẫu dự thầu Chương IV</w:t>
      </w:r>
      <w:r>
        <w:rPr>
          <w:rFonts w:ascii="Times New Roman" w:eastAsia="Times New Roman" w:hAnsi="Times New Roman" w:cs="Times New Roman"/>
          <w:iCs/>
          <w:sz w:val="28"/>
          <w:szCs w:val="28"/>
        </w:rPr>
        <w:t>). Đơn vị tính không phải là yếu tố bắt buộc để đánh trượt đối với thuốc dự thầu có đơn vị tính khác với yêu cầu của Hồ sơ mời thầu, Nhà thầu có thể chào các thuốc có đơn vị tính khác đáp ứng yêu cầu về kỹ thuật.</w:t>
      </w:r>
    </w:p>
    <w:p w14:paraId="7EF14171" w14:textId="77777777" w:rsidR="00B61E3B" w:rsidRDefault="002324B5">
      <w:pPr>
        <w:widowControl w:val="0"/>
        <w:autoSpaceDE w:val="0"/>
        <w:autoSpaceDN w:val="0"/>
        <w:spacing w:after="12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 Phương pháp đánh giá:</w:t>
      </w:r>
    </w:p>
    <w:p w14:paraId="0868799A" w14:textId="77777777" w:rsidR="00B61E3B" w:rsidRDefault="002324B5" w:rsidP="00500491">
      <w:pPr>
        <w:widowControl w:val="0"/>
        <w:autoSpaceDE w:val="0"/>
        <w:autoSpaceDN w:val="0"/>
        <w:spacing w:after="12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Việc đánh giá về kỹ thuật áp dụng phương pháp chấm điểm để đánh giá với thang điểm tối đa là 100, cụ thể như sau:</w:t>
      </w:r>
    </w:p>
    <w:p w14:paraId="2B0DABA4" w14:textId="77777777" w:rsidR="00B61E3B" w:rsidRDefault="002324B5" w:rsidP="00500491">
      <w:pPr>
        <w:widowControl w:val="0"/>
        <w:autoSpaceDE w:val="0"/>
        <w:autoSpaceDN w:val="0"/>
        <w:spacing w:after="12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a) Chất lượng thuốc: 70% tổng số điểm (70 điểm).</w:t>
      </w:r>
    </w:p>
    <w:p w14:paraId="467E69E0" w14:textId="77777777" w:rsidR="00B61E3B" w:rsidRDefault="002324B5" w:rsidP="00500491">
      <w:pPr>
        <w:widowControl w:val="0"/>
        <w:autoSpaceDE w:val="0"/>
        <w:autoSpaceDN w:val="0"/>
        <w:spacing w:after="12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b) Đóng gói, bảo quản, giao hàng: 30% tổng số điểm (30 điểm).</w:t>
      </w:r>
    </w:p>
    <w:p w14:paraId="7AB09229" w14:textId="77777777" w:rsidR="00B61E3B" w:rsidRDefault="002324B5" w:rsidP="00500491">
      <w:pPr>
        <w:widowControl w:val="0"/>
        <w:autoSpaceDE w:val="0"/>
        <w:autoSpaceDN w:val="0"/>
        <w:spacing w:after="12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c) E-HSDT được đánh giá đáp ứng yêu cầu về kỹ thuật khi đáp ứng đủ các yêu cầu sau:</w:t>
      </w:r>
    </w:p>
    <w:p w14:paraId="62E41C4A" w14:textId="77777777" w:rsidR="00B61E3B" w:rsidRDefault="002324B5" w:rsidP="00500491">
      <w:pPr>
        <w:widowControl w:val="0"/>
        <w:autoSpaceDE w:val="0"/>
        <w:autoSpaceDN w:val="0"/>
        <w:spacing w:after="12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 Điểm của từng tiêu chí tại yêu cầu về chất lượng thuốc và về đóng gói, bảo quản, giao hàng không thấp hơn 60% điểm tối đa tiêu chí đó.</w:t>
      </w:r>
    </w:p>
    <w:p w14:paraId="641E2436" w14:textId="77777777" w:rsidR="00B61E3B" w:rsidRDefault="002324B5" w:rsidP="00500491">
      <w:pPr>
        <w:widowControl w:val="0"/>
        <w:autoSpaceDE w:val="0"/>
        <w:autoSpaceDN w:val="0"/>
        <w:spacing w:after="12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 Tổng điểm của tất cả các tiêu chí đánh giá về mặt kỹ thuật không thấp hơn 70% tổng số điểm.</w:t>
      </w:r>
    </w:p>
    <w:p w14:paraId="736029F2" w14:textId="77777777" w:rsidR="00B61E3B" w:rsidRDefault="002324B5" w:rsidP="00500491">
      <w:pPr>
        <w:spacing w:line="240" w:lineRule="auto"/>
        <w:ind w:right="-1"/>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Bảng tiêu chuẩn đánh giá về kỹ thuật: tại Phần 4 Phụ lục ban hành kèm Mẫu E-HSMT này.</w:t>
      </w:r>
    </w:p>
    <w:p w14:paraId="4B360C32" w14:textId="77777777" w:rsidR="00B61E3B" w:rsidRDefault="002324B5">
      <w:pPr>
        <w:widowControl w:val="0"/>
        <w:autoSpaceDE w:val="0"/>
        <w:autoSpaceDN w:val="0"/>
        <w:spacing w:after="0"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w:t>
      </w:r>
      <w:r>
        <w:rPr>
          <w:rFonts w:ascii="Times New Roman" w:eastAsia="Times New Roman" w:hAnsi="Times New Roman" w:cs="Times New Roman"/>
          <w:bCs/>
          <w:sz w:val="28"/>
          <w:szCs w:val="28"/>
        </w:rPr>
        <w:t xml:space="preserve">. </w:t>
      </w:r>
      <w:r>
        <w:rPr>
          <w:rFonts w:ascii="Times New Roman" w:eastAsia="Times New Roman" w:hAnsi="Times New Roman" w:cs="Times New Roman"/>
          <w:b/>
          <w:bCs/>
          <w:sz w:val="28"/>
          <w:szCs w:val="28"/>
        </w:rPr>
        <w:t>Yêu cầu khác</w:t>
      </w:r>
    </w:p>
    <w:p w14:paraId="737EA790" w14:textId="5FFE20B9" w:rsidR="00B61E3B" w:rsidRDefault="002324B5">
      <w:pPr>
        <w:widowControl w:val="0"/>
        <w:autoSpaceDE w:val="0"/>
        <w:autoSpaceDN w:val="0"/>
        <w:spacing w:after="0" w:line="322" w:lineRule="exact"/>
        <w:ind w:right="-4"/>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Thuốc dự thầu thuộc Danh mục thuốc thiết yếu và đặc điểm kinh tế - kỹ thuật của thuốc được sử dụng tại cơ sở khám bệnh, chữa bệnh theo Thông tư số 28/2024/TT-BYT ngày 01 tháng 11 năm 2024 phải được kê khai giá</w:t>
      </w:r>
      <w:r w:rsidR="00500491">
        <w:rPr>
          <w:rFonts w:ascii="Times New Roman" w:eastAsia="Times New Roman" w:hAnsi="Times New Roman" w:cs="Times New Roman"/>
          <w:sz w:val="28"/>
          <w:szCs w:val="28"/>
        </w:rPr>
        <w:t>.</w:t>
      </w:r>
    </w:p>
    <w:p w14:paraId="5CEF3180" w14:textId="62440705" w:rsidR="00B61E3B" w:rsidRDefault="002324B5">
      <w:pPr>
        <w:widowControl w:val="0"/>
        <w:autoSpaceDE w:val="0"/>
        <w:autoSpaceDN w:val="0"/>
        <w:spacing w:after="0" w:line="322" w:lineRule="exact"/>
        <w:ind w:right="-4"/>
        <w:jc w:val="both"/>
        <w:outlineLvl w:val="1"/>
        <w:rPr>
          <w:rFonts w:ascii="Times New Roman" w:eastAsia="Times New Roman" w:hAnsi="Times New Roman"/>
          <w:sz w:val="28"/>
          <w:szCs w:val="28"/>
        </w:rPr>
      </w:pPr>
      <w:r>
        <w:rPr>
          <w:rFonts w:ascii="Times New Roman" w:eastAsia="Times New Roman" w:hAnsi="Times New Roman" w:cs="Times New Roman"/>
          <w:sz w:val="28"/>
          <w:szCs w:val="28"/>
        </w:rPr>
        <w:t xml:space="preserve">- Trường hợp hàng hóa dự thầu có kê khai hàng hóa được hưởng ưu đãi thì Nhà thầu </w:t>
      </w:r>
      <w:r>
        <w:rPr>
          <w:rFonts w:ascii="Times New Roman" w:eastAsia="Times New Roman" w:hAnsi="Times New Roman"/>
          <w:sz w:val="28"/>
          <w:szCs w:val="28"/>
        </w:rPr>
        <w:t>Nhà thầu phải chứng minh nhà thầu, hàng hóa, dịch vụ do nhà thầu chào thuộc đối tượng được hưởng ưu đãi theo quy định tại khoản 1 Điều 10 của Luật Đấu thầu.</w:t>
      </w:r>
      <w:r w:rsidR="007D132D">
        <w:rPr>
          <w:rFonts w:ascii="Times New Roman" w:eastAsia="Times New Roman" w:hAnsi="Times New Roman"/>
          <w:sz w:val="28"/>
          <w:szCs w:val="28"/>
        </w:rPr>
        <w:t xml:space="preserve"> </w:t>
      </w:r>
    </w:p>
    <w:p w14:paraId="5F4AF4CF" w14:textId="77777777" w:rsidR="00B61E3B" w:rsidRDefault="002324B5">
      <w:pPr>
        <w:widowControl w:val="0"/>
        <w:autoSpaceDE w:val="0"/>
        <w:autoSpaceDN w:val="0"/>
        <w:spacing w:after="0" w:line="322" w:lineRule="exact"/>
        <w:ind w:right="-4"/>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Mục 3. Kiểm tra và thử nghiệm</w:t>
      </w:r>
    </w:p>
    <w:p w14:paraId="599E85F6" w14:textId="77777777" w:rsidR="00B61E3B" w:rsidRDefault="002324B5">
      <w:pPr>
        <w:widowControl w:val="0"/>
        <w:autoSpaceDE w:val="0"/>
        <w:autoSpaceDN w:val="0"/>
        <w:spacing w:after="0" w:line="240" w:lineRule="auto"/>
        <w:ind w:right="-4"/>
        <w:jc w:val="both"/>
        <w:rPr>
          <w:rFonts w:ascii="Times New Roman" w:eastAsia="Times New Roman" w:hAnsi="Times New Roman" w:cs="Times New Roman"/>
          <w:sz w:val="28"/>
        </w:rPr>
      </w:pPr>
      <w:r>
        <w:rPr>
          <w:rFonts w:ascii="Times New Roman" w:eastAsia="Times New Roman" w:hAnsi="Times New Roman" w:cs="Times New Roman"/>
          <w:sz w:val="28"/>
        </w:rPr>
        <w:t>Các kiểm tra và thử nghiệm cần tiến hành gồm có:</w:t>
      </w:r>
    </w:p>
    <w:p w14:paraId="31860343" w14:textId="77777777" w:rsidR="00B61E3B" w:rsidRDefault="002324B5">
      <w:pPr>
        <w:widowControl w:val="0"/>
        <w:autoSpaceDE w:val="0"/>
        <w:autoSpaceDN w:val="0"/>
        <w:spacing w:after="0" w:line="240" w:lineRule="auto"/>
        <w:ind w:right="-4"/>
        <w:jc w:val="both"/>
        <w:rPr>
          <w:rFonts w:ascii="Times New Roman" w:eastAsia="Times New Roman" w:hAnsi="Times New Roman" w:cs="Times New Roman"/>
          <w:sz w:val="28"/>
        </w:rPr>
      </w:pPr>
      <w:r>
        <w:rPr>
          <w:rFonts w:ascii="Times New Roman" w:eastAsia="Times New Roman" w:hAnsi="Times New Roman" w:cs="Times New Roman"/>
          <w:sz w:val="28"/>
        </w:rPr>
        <w:t xml:space="preserve">- Chủ đầu tư hoặc đại diện của Chủ đầu tư có quyền kiểm tra, thử nghiệm thuốc được cung cấp để khẳng định thuốc đó có đặc tính kỹ thuật phù hợp với yêu cầu của E-HSMT. </w:t>
      </w:r>
    </w:p>
    <w:p w14:paraId="7D37F375" w14:textId="77777777" w:rsidR="00B61E3B" w:rsidRDefault="002324B5">
      <w:pPr>
        <w:widowControl w:val="0"/>
        <w:autoSpaceDE w:val="0"/>
        <w:autoSpaceDN w:val="0"/>
        <w:spacing w:after="0" w:line="240" w:lineRule="auto"/>
        <w:ind w:right="-4"/>
        <w:jc w:val="both"/>
        <w:rPr>
          <w:rFonts w:ascii="Times New Roman" w:eastAsia="Times New Roman" w:hAnsi="Times New Roman" w:cs="Times New Roman"/>
          <w:sz w:val="34"/>
        </w:rPr>
      </w:pPr>
      <w:r>
        <w:rPr>
          <w:rFonts w:ascii="Times New Roman" w:eastAsia="Times New Roman" w:hAnsi="Times New Roman" w:cs="Times New Roman"/>
          <w:sz w:val="28"/>
        </w:rPr>
        <w:t>- Bất kỳ thuốc nào qua kiểm tra, thử nghiệm mà không phù hợp với đặc tính kỹ thuật theo E-HSMT thì Chủ đầu tư có quyền từ chối.</w:t>
      </w:r>
    </w:p>
    <w:p w14:paraId="6683D2B4" w14:textId="77777777" w:rsidR="00B61E3B" w:rsidRDefault="00B61E3B"/>
    <w:p w14:paraId="6A371F53" w14:textId="38703789" w:rsidR="00B61E3B" w:rsidRDefault="00B61E3B">
      <w:pPr>
        <w:rPr>
          <w:rFonts w:ascii="Times New Roman" w:hAnsi="Times New Roman" w:cs="Times New Roman"/>
          <w:sz w:val="28"/>
          <w:szCs w:val="28"/>
          <w:u w:val="single"/>
        </w:rPr>
      </w:pPr>
    </w:p>
    <w:p w14:paraId="440F5005" w14:textId="1A7DB413" w:rsidR="008358B1" w:rsidRDefault="008358B1">
      <w:pPr>
        <w:rPr>
          <w:rFonts w:ascii="Times New Roman" w:hAnsi="Times New Roman" w:cs="Times New Roman"/>
          <w:sz w:val="28"/>
          <w:szCs w:val="28"/>
          <w:u w:val="single"/>
        </w:rPr>
      </w:pPr>
    </w:p>
    <w:p w14:paraId="6371F1BA" w14:textId="56B61518" w:rsidR="008358B1" w:rsidRDefault="008358B1">
      <w:pPr>
        <w:rPr>
          <w:rFonts w:ascii="Times New Roman" w:hAnsi="Times New Roman" w:cs="Times New Roman"/>
          <w:sz w:val="28"/>
          <w:szCs w:val="28"/>
          <w:u w:val="single"/>
        </w:rPr>
      </w:pPr>
    </w:p>
    <w:p w14:paraId="22540AB8" w14:textId="77777777" w:rsidR="00DC7899" w:rsidRDefault="00DC7899">
      <w:pPr>
        <w:rPr>
          <w:rFonts w:ascii="Times New Roman" w:hAnsi="Times New Roman" w:cs="Times New Roman"/>
          <w:sz w:val="28"/>
          <w:szCs w:val="28"/>
          <w:u w:val="single"/>
        </w:rPr>
      </w:pPr>
    </w:p>
    <w:p w14:paraId="5FB9AE7C" w14:textId="77777777" w:rsidR="00B61E3B" w:rsidRDefault="00B61E3B">
      <w:pPr>
        <w:rPr>
          <w:rFonts w:ascii="Times New Roman" w:hAnsi="Times New Roman" w:cs="Times New Roman"/>
          <w:sz w:val="28"/>
          <w:szCs w:val="28"/>
          <w:u w:val="single"/>
        </w:rPr>
      </w:pPr>
    </w:p>
    <w:p w14:paraId="0A8D7734" w14:textId="77777777" w:rsidR="00B61E3B" w:rsidRDefault="002324B5">
      <w:pPr>
        <w:rPr>
          <w:rFonts w:ascii="Times New Roman" w:hAnsi="Times New Roman" w:cs="Times New Roman"/>
          <w:sz w:val="28"/>
          <w:szCs w:val="28"/>
          <w:u w:val="single"/>
        </w:rPr>
      </w:pPr>
      <w:r>
        <w:rPr>
          <w:rFonts w:ascii="Times New Roman" w:hAnsi="Times New Roman" w:cs="Times New Roman"/>
          <w:sz w:val="28"/>
          <w:szCs w:val="28"/>
          <w:u w:val="single"/>
        </w:rPr>
        <w:lastRenderedPageBreak/>
        <w:t>* Hướng dẫn sắp xếp chuẩn bị E-Hồ sơ dự thầu</w:t>
      </w:r>
    </w:p>
    <w:p w14:paraId="7022AA01" w14:textId="77777777" w:rsidR="00B61E3B" w:rsidRDefault="002324B5" w:rsidP="00CD328B">
      <w:pPr>
        <w:numPr>
          <w:ilvl w:val="0"/>
          <w:numId w:val="2"/>
        </w:numPr>
        <w:spacing w:line="240" w:lineRule="auto"/>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Hồ sơ công ty (ĐKKD, GCN đủ ĐKKD dược,…giấy ủy quyền (mẫu số 02 nếu có),mẫu 7a, 7b(nếu có); Biểu tiến độ cung cấp theo chương V,…..</w:t>
      </w:r>
    </w:p>
    <w:p w14:paraId="7CE0D754" w14:textId="77777777" w:rsidR="00B61E3B" w:rsidRDefault="002324B5" w:rsidP="00CD328B">
      <w:pPr>
        <w:numPr>
          <w:ilvl w:val="0"/>
          <w:numId w:val="2"/>
        </w:numPr>
        <w:spacing w:line="240" w:lineRule="auto"/>
        <w:jc w:val="both"/>
      </w:pPr>
      <w:r>
        <w:rPr>
          <w:rFonts w:ascii="Times New Roman" w:eastAsia="SimSun" w:hAnsi="Times New Roman" w:cs="Times New Roman"/>
          <w:color w:val="000000"/>
          <w:sz w:val="24"/>
          <w:szCs w:val="24"/>
          <w:lang w:eastAsia="zh-CN" w:bidi="ar"/>
        </w:rPr>
        <w:t xml:space="preserve"> Bản gốc bảo đảm dự thầu (đối với trường hợp sử dụng thư bảo lãnh hoặc giấy chứng nhận bảo hiểm bảo lãnh bằng văn bản giấy có đầy đủ nội dung ủy quyền ký bảo lãnh của ngân hàng) hoặc tiền mặt hoặc Séc bảo chi theo quy định tại Mục 18.8 CDNT; </w:t>
      </w:r>
    </w:p>
    <w:p w14:paraId="58B1B22B" w14:textId="77777777" w:rsidR="00B61E3B" w:rsidRDefault="002324B5" w:rsidP="00CD328B">
      <w:pPr>
        <w:numPr>
          <w:ilvl w:val="0"/>
          <w:numId w:val="2"/>
        </w:numPr>
        <w:spacing w:line="240" w:lineRule="auto"/>
        <w:jc w:val="both"/>
      </w:pPr>
      <w:r>
        <w:rPr>
          <w:rFonts w:ascii="Times New Roman" w:eastAsia="SimSun" w:hAnsi="Times New Roman" w:cs="Times New Roman"/>
          <w:color w:val="000000"/>
          <w:sz w:val="24"/>
          <w:szCs w:val="24"/>
          <w:lang w:eastAsia="zh-CN" w:bidi="ar"/>
        </w:rPr>
        <w:t>Các tài liệu chứng minh về hợp đồng tương tự mà nhà thầu kê khai, đính kèm trong E-HSDT (hợp đồng, biên bản nghiệm thu, thanh lý, thông tin về hóa đơn theo quy định của pháp luật…); (mẫu 8a, 8b hoặc mẫu 11 kèm hóa đơn)</w:t>
      </w:r>
    </w:p>
    <w:p w14:paraId="340CF0D1" w14:textId="66CE2FAB" w:rsidR="00B61E3B" w:rsidRDefault="002324B5" w:rsidP="00CD328B">
      <w:pPr>
        <w:numPr>
          <w:ilvl w:val="0"/>
          <w:numId w:val="2"/>
        </w:numPr>
        <w:spacing w:line="240" w:lineRule="auto"/>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Báo cáo tài chính 3 năm 202</w:t>
      </w:r>
      <w:r w:rsidR="00B64BC9">
        <w:rPr>
          <w:rFonts w:ascii="Times New Roman" w:eastAsia="SimSun" w:hAnsi="Times New Roman" w:cs="Times New Roman"/>
          <w:color w:val="000000"/>
          <w:sz w:val="24"/>
          <w:szCs w:val="24"/>
          <w:lang w:eastAsia="zh-CN" w:bidi="ar"/>
        </w:rPr>
        <w:t>3</w:t>
      </w:r>
      <w:r>
        <w:rPr>
          <w:rFonts w:ascii="Times New Roman" w:eastAsia="SimSun" w:hAnsi="Times New Roman" w:cs="Times New Roman"/>
          <w:color w:val="000000"/>
          <w:sz w:val="24"/>
          <w:szCs w:val="24"/>
          <w:lang w:eastAsia="zh-CN" w:bidi="ar"/>
        </w:rPr>
        <w:t>, 202</w:t>
      </w:r>
      <w:r w:rsidR="00B64BC9">
        <w:rPr>
          <w:rFonts w:ascii="Times New Roman" w:eastAsia="SimSun" w:hAnsi="Times New Roman" w:cs="Times New Roman"/>
          <w:color w:val="000000"/>
          <w:sz w:val="24"/>
          <w:szCs w:val="24"/>
          <w:lang w:eastAsia="zh-CN" w:bidi="ar"/>
        </w:rPr>
        <w:t>4</w:t>
      </w:r>
      <w:r>
        <w:rPr>
          <w:rFonts w:ascii="Times New Roman" w:eastAsia="SimSun" w:hAnsi="Times New Roman" w:cs="Times New Roman"/>
          <w:color w:val="000000"/>
          <w:sz w:val="24"/>
          <w:szCs w:val="24"/>
          <w:lang w:eastAsia="zh-CN" w:bidi="ar"/>
        </w:rPr>
        <w:t>, 202</w:t>
      </w:r>
      <w:r w:rsidR="00B64BC9">
        <w:rPr>
          <w:rFonts w:ascii="Times New Roman" w:eastAsia="SimSun" w:hAnsi="Times New Roman" w:cs="Times New Roman"/>
          <w:color w:val="000000"/>
          <w:sz w:val="24"/>
          <w:szCs w:val="24"/>
          <w:lang w:eastAsia="zh-CN" w:bidi="ar"/>
        </w:rPr>
        <w:t>5</w:t>
      </w:r>
      <w:r w:rsidR="007D132D">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color w:val="000000"/>
          <w:sz w:val="24"/>
          <w:szCs w:val="24"/>
          <w:lang w:eastAsia="zh-CN" w:bidi="ar"/>
        </w:rPr>
        <w:t xml:space="preserve">(các bảng cân đối kế toán bao gồm tất cả thuyết minh có liên quan, và các báo cáo kết quả kinh doanh) cho ba năm gần nhất. Kèm theo là bản chụp được chứng thực một trong các tài liệu sau đây: </w:t>
      </w:r>
    </w:p>
    <w:p w14:paraId="6F7F498E" w14:textId="77777777" w:rsidR="00B61E3B" w:rsidRDefault="002324B5" w:rsidP="00CD328B">
      <w:pPr>
        <w:spacing w:line="240" w:lineRule="auto"/>
        <w:jc w:val="both"/>
      </w:pPr>
      <w:r>
        <w:rPr>
          <w:rFonts w:ascii="Times New Roman" w:eastAsia="SimSun" w:hAnsi="Times New Roman" w:cs="Times New Roman"/>
          <w:color w:val="000000"/>
          <w:sz w:val="24"/>
          <w:szCs w:val="24"/>
          <w:lang w:eastAsia="zh-CN" w:bidi="ar"/>
        </w:rPr>
        <w:t xml:space="preserve">- Biên bản kiểm tra quyết toán thuế; </w:t>
      </w:r>
    </w:p>
    <w:p w14:paraId="0135BF4E" w14:textId="77777777" w:rsidR="00B61E3B" w:rsidRDefault="002324B5" w:rsidP="00CD328B">
      <w:pPr>
        <w:spacing w:line="240" w:lineRule="auto"/>
        <w:jc w:val="both"/>
      </w:pPr>
      <w:r>
        <w:rPr>
          <w:rFonts w:ascii="Times New Roman" w:eastAsia="SimSun" w:hAnsi="Times New Roman" w:cs="Times New Roman"/>
          <w:color w:val="000000"/>
          <w:sz w:val="24"/>
          <w:szCs w:val="24"/>
          <w:lang w:eastAsia="zh-CN" w:bidi="ar"/>
        </w:rPr>
        <w:t xml:space="preserve">- Tờ khai tự quyết toán thuế (thuế giá trị gia tăng và thuế thu nhập doanh nghiệp) có xác nhận của cơ quan thuế về thời điểm đã nộp tờ khai </w:t>
      </w:r>
    </w:p>
    <w:p w14:paraId="05F8CA69" w14:textId="77777777" w:rsidR="00B61E3B" w:rsidRDefault="002324B5" w:rsidP="00CD328B">
      <w:pPr>
        <w:spacing w:line="240" w:lineRule="auto"/>
        <w:jc w:val="both"/>
      </w:pPr>
      <w:r>
        <w:rPr>
          <w:rFonts w:ascii="Times New Roman" w:eastAsia="SimSun" w:hAnsi="Times New Roman" w:cs="Times New Roman"/>
          <w:color w:val="000000"/>
          <w:sz w:val="24"/>
          <w:szCs w:val="24"/>
          <w:lang w:eastAsia="zh-CN" w:bidi="ar"/>
        </w:rPr>
        <w:t xml:space="preserve">- Các báo cáo tài chính được kiểm toán theo quy định; </w:t>
      </w:r>
    </w:p>
    <w:p w14:paraId="3479E507" w14:textId="77777777" w:rsidR="00B61E3B" w:rsidRDefault="002324B5" w:rsidP="00CD328B">
      <w:pPr>
        <w:spacing w:line="240" w:lineRule="auto"/>
        <w:jc w:val="both"/>
      </w:pPr>
      <w:r>
        <w:rPr>
          <w:rFonts w:ascii="Times New Roman" w:eastAsia="SimSun" w:hAnsi="Times New Roman" w:cs="Times New Roman"/>
          <w:color w:val="000000"/>
          <w:sz w:val="24"/>
          <w:szCs w:val="24"/>
          <w:lang w:eastAsia="zh-CN" w:bidi="ar"/>
        </w:rPr>
        <w:t xml:space="preserve">- Tài liệu chứng minh việc nhà thầu đã kê khai quyết toán thuế điện tử; </w:t>
      </w:r>
    </w:p>
    <w:p w14:paraId="43541C6F" w14:textId="77777777" w:rsidR="00B61E3B" w:rsidRDefault="002324B5" w:rsidP="00CD328B">
      <w:pPr>
        <w:spacing w:line="240" w:lineRule="auto"/>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 Văn bản xác nhận của cơ quan quản lý thuế (xác nhận số nộp cả năm) về việc thực hiện nghĩa vụ nộp thuế;</w:t>
      </w:r>
    </w:p>
    <w:p w14:paraId="0CD3B58B" w14:textId="77777777" w:rsidR="00B61E3B" w:rsidRDefault="002324B5" w:rsidP="00CD328B">
      <w:pPr>
        <w:spacing w:line="240" w:lineRule="auto"/>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Theo mẫu số 09</w:t>
      </w:r>
    </w:p>
    <w:p w14:paraId="30E83DCF" w14:textId="390CF0B2" w:rsidR="00B61E3B" w:rsidRDefault="002324B5" w:rsidP="00CD328B">
      <w:pPr>
        <w:numPr>
          <w:ilvl w:val="0"/>
          <w:numId w:val="2"/>
        </w:numPr>
        <w:spacing w:line="240" w:lineRule="auto"/>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Nhà thầu cung cấp tài liệu chứng minh đã thực hiện nghĩa vụ kê khai thuế và nộp thuế thu nhập doanh nghiệp của năm tài chính 202</w:t>
      </w:r>
      <w:r w:rsidR="00B64BC9">
        <w:rPr>
          <w:rFonts w:ascii="Times New Roman" w:eastAsia="SimSun" w:hAnsi="Times New Roman" w:cs="Times New Roman"/>
          <w:color w:val="000000"/>
          <w:sz w:val="24"/>
          <w:szCs w:val="24"/>
          <w:lang w:eastAsia="zh-CN" w:bidi="ar"/>
        </w:rPr>
        <w:t>5</w:t>
      </w:r>
      <w:r>
        <w:rPr>
          <w:rFonts w:ascii="Times New Roman" w:eastAsia="SimSun" w:hAnsi="Times New Roman" w:cs="Times New Roman"/>
          <w:color w:val="000000"/>
          <w:sz w:val="24"/>
          <w:szCs w:val="24"/>
          <w:lang w:eastAsia="zh-CN" w:bidi="ar"/>
        </w:rPr>
        <w:t xml:space="preserve"> gần nhất so với thời điểm đóng thầu để đối chiếu khi được mời vào đối chiếu tài liệu. 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 thuế, giảm thuế theo chính sách của Nhà nước thì thực hiện theo quy định này. </w:t>
      </w:r>
    </w:p>
    <w:p w14:paraId="5897FD66" w14:textId="3BE3E520" w:rsidR="00B61E3B" w:rsidRDefault="002324B5" w:rsidP="00CD328B">
      <w:pPr>
        <w:spacing w:line="240" w:lineRule="auto"/>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 Nhà thầu nộp các tài liệu như sau: Tờ khai thuế năm 202</w:t>
      </w:r>
      <w:r w:rsidR="00B64BC9">
        <w:rPr>
          <w:rFonts w:ascii="Times New Roman" w:eastAsia="SimSun" w:hAnsi="Times New Roman" w:cs="Times New Roman"/>
          <w:color w:val="000000"/>
          <w:sz w:val="24"/>
          <w:szCs w:val="24"/>
          <w:lang w:eastAsia="zh-CN" w:bidi="ar"/>
        </w:rPr>
        <w:t>5</w:t>
      </w:r>
      <w:r>
        <w:rPr>
          <w:rFonts w:ascii="Times New Roman" w:eastAsia="SimSun" w:hAnsi="Times New Roman" w:cs="Times New Roman"/>
          <w:color w:val="000000"/>
          <w:sz w:val="24"/>
          <w:szCs w:val="24"/>
          <w:lang w:eastAsia="zh-CN" w:bidi="ar"/>
        </w:rPr>
        <w:t xml:space="preserve"> và Giấy nộp tiền có xác nhận của cơ quan thuế được in từ Hệ thống thuế điện tử hoặc </w:t>
      </w:r>
    </w:p>
    <w:p w14:paraId="59E10BAB" w14:textId="77777777" w:rsidR="00B61E3B" w:rsidRDefault="002324B5" w:rsidP="00CD328B">
      <w:pPr>
        <w:spacing w:line="240" w:lineRule="auto"/>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 xml:space="preserve">Tờ khai thuế và xác nhận của cơ quan thuế về việc thực hiện nghĩa vụ thuế. </w:t>
      </w:r>
    </w:p>
    <w:p w14:paraId="29898241" w14:textId="77777777" w:rsidR="00B61E3B" w:rsidRDefault="002324B5" w:rsidP="00CD328B">
      <w:pPr>
        <w:spacing w:line="240" w:lineRule="auto"/>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Quy định tại Ghi chú 3. Bảng đánh giá về năng lực kinh nghiệm (chương III)</w:t>
      </w:r>
    </w:p>
    <w:p w14:paraId="1B56B701" w14:textId="43A0BDC6" w:rsidR="00B61E3B" w:rsidRDefault="002324B5" w:rsidP="00CD328B">
      <w:pPr>
        <w:numPr>
          <w:ilvl w:val="0"/>
          <w:numId w:val="2"/>
        </w:numPr>
        <w:spacing w:line="240" w:lineRule="auto"/>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Tài liệu ưu đãi sản xuất trong nước (mẫu số 6a,</w:t>
      </w:r>
      <w:r w:rsidR="006A3552">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color w:val="000000"/>
          <w:sz w:val="24"/>
          <w:szCs w:val="24"/>
          <w:lang w:eastAsia="zh-CN" w:bidi="ar"/>
        </w:rPr>
        <w:t>6b)</w:t>
      </w:r>
    </w:p>
    <w:p w14:paraId="68B76E76" w14:textId="11AC6771" w:rsidR="00B61E3B" w:rsidRDefault="002324B5" w:rsidP="00CD328B">
      <w:pPr>
        <w:numPr>
          <w:ilvl w:val="0"/>
          <w:numId w:val="2"/>
        </w:numPr>
        <w:spacing w:line="240" w:lineRule="auto"/>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Tài liệu kỹ thuật (Đăng ký lưu hành+gia hạn (nếu có), GMP của nhà máy sản xuất được công bố trên Cục quản lý dược, tài liệu chứng minh theo bảng chấm kỹ thuật, thẻ kho (nếu có, có số lượng, lô/hạn của thuốc tồn kho) đối với trường hợp GĐKLH/GMP hết hạn, tài liệu khác…), tài liệu kê khai giá đối với các thuốc thuộc danh mục thuốc thiết yếu và đặc điểm kinh tế - kỹ thuật của thuốc được sử dụng tại cơ sở khám bệnh, chữa bệnh theo Thông tư số 28/2024/TT-BYT ngày 01 tháng 11 năm 2024.</w:t>
      </w:r>
      <w:r w:rsidR="007F4212">
        <w:rPr>
          <w:rFonts w:ascii="Times New Roman" w:eastAsia="SimSun" w:hAnsi="Times New Roman" w:cs="Times New Roman"/>
          <w:color w:val="000000"/>
          <w:sz w:val="24"/>
          <w:szCs w:val="24"/>
          <w:lang w:eastAsia="zh-CN" w:bidi="ar"/>
        </w:rPr>
        <w:t xml:space="preserve"> </w:t>
      </w:r>
    </w:p>
    <w:p w14:paraId="1E092402" w14:textId="1679103A" w:rsidR="007F4212" w:rsidRDefault="007F4212" w:rsidP="00CD328B">
      <w:pPr>
        <w:numPr>
          <w:ilvl w:val="0"/>
          <w:numId w:val="2"/>
        </w:numPr>
        <w:spacing w:line="240" w:lineRule="auto"/>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 xml:space="preserve">Bảng tự chấm điểm kỹ thuật: </w:t>
      </w:r>
      <w:r w:rsidRPr="007F4212">
        <w:rPr>
          <w:rFonts w:ascii="Times New Roman" w:eastAsia="SimSun" w:hAnsi="Times New Roman" w:cs="Times New Roman"/>
          <w:color w:val="000000"/>
          <w:sz w:val="24"/>
          <w:szCs w:val="24"/>
          <w:lang w:eastAsia="zh-CN" w:bidi="ar"/>
        </w:rPr>
        <w:t>Nhà thầu điền thông tin theo file "</w:t>
      </w:r>
      <w:r w:rsidR="00E06867" w:rsidRPr="00E06867">
        <w:rPr>
          <w:rFonts w:ascii="Times New Roman" w:eastAsia="SimSun" w:hAnsi="Times New Roman" w:cs="Times New Roman"/>
          <w:color w:val="000000"/>
          <w:sz w:val="24"/>
          <w:szCs w:val="24"/>
          <w:lang w:eastAsia="zh-CN" w:bidi="ar"/>
        </w:rPr>
        <w:t>Chương III. Mẫu 15a_Nhà thầu tự chấm điểm kỹ thuật_2026</w:t>
      </w:r>
      <w:r w:rsidRPr="007F4212">
        <w:rPr>
          <w:rFonts w:ascii="Times New Roman" w:eastAsia="SimSun" w:hAnsi="Times New Roman" w:cs="Times New Roman"/>
          <w:color w:val="000000"/>
          <w:sz w:val="24"/>
          <w:szCs w:val="24"/>
          <w:lang w:eastAsia="zh-CN" w:bidi="ar"/>
        </w:rPr>
        <w:t>.xlsx"  do Chủ đầu tư đính kèm tại Chương III và nộp file dữ liệu này kèm theo E-HSDT</w:t>
      </w:r>
      <w:r>
        <w:rPr>
          <w:rFonts w:ascii="Times New Roman" w:eastAsia="SimSun" w:hAnsi="Times New Roman" w:cs="Times New Roman"/>
          <w:color w:val="000000"/>
          <w:sz w:val="24"/>
          <w:szCs w:val="24"/>
          <w:lang w:eastAsia="zh-CN" w:bidi="ar"/>
        </w:rPr>
        <w:t>.</w:t>
      </w:r>
    </w:p>
    <w:p w14:paraId="6015A18C" w14:textId="77777777" w:rsidR="00B61E3B" w:rsidRDefault="002324B5" w:rsidP="00CD328B">
      <w:pPr>
        <w:spacing w:line="240" w:lineRule="auto"/>
        <w:jc w:val="both"/>
        <w:rPr>
          <w:rFonts w:ascii="Times New Roman" w:eastAsia="SimSun" w:hAnsi="Times New Roman" w:cs="Times New Roman"/>
          <w:color w:val="000000"/>
          <w:sz w:val="24"/>
          <w:szCs w:val="24"/>
          <w:highlight w:val="yellow"/>
          <w:lang w:eastAsia="zh-CN" w:bidi="ar"/>
        </w:rPr>
      </w:pPr>
      <w:r>
        <w:rPr>
          <w:rFonts w:ascii="Times New Roman" w:eastAsia="SimSun" w:hAnsi="Times New Roman" w:cs="Times New Roman"/>
          <w:color w:val="000000"/>
          <w:sz w:val="24"/>
          <w:szCs w:val="24"/>
          <w:lang w:eastAsia="zh-CN" w:bidi="ar"/>
        </w:rPr>
        <w:t>Note (Các Biểu mẫu nhà thầu phải làm theo quy định tại Chương IV. Biểu mẫu mời thầu và dự thầu)</w:t>
      </w:r>
    </w:p>
    <w:p w14:paraId="38E35B4A" w14:textId="77777777" w:rsidR="00B61E3B" w:rsidRDefault="00B61E3B">
      <w:pPr>
        <w:rPr>
          <w:rFonts w:ascii="Times New Roman" w:hAnsi="Times New Roman" w:cs="Times New Roman"/>
          <w:sz w:val="28"/>
          <w:szCs w:val="28"/>
          <w:u w:val="single"/>
        </w:rPr>
      </w:pPr>
    </w:p>
    <w:sectPr w:rsidR="00B61E3B">
      <w:type w:val="continuous"/>
      <w:pgSz w:w="11907" w:h="16840"/>
      <w:pgMar w:top="567" w:right="1021" w:bottom="567" w:left="1247" w:header="709"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8D30E" w14:textId="77777777" w:rsidR="00494DB9" w:rsidRDefault="00494DB9">
      <w:pPr>
        <w:spacing w:line="240" w:lineRule="auto"/>
      </w:pPr>
      <w:r>
        <w:separator/>
      </w:r>
    </w:p>
  </w:endnote>
  <w:endnote w:type="continuationSeparator" w:id="0">
    <w:p w14:paraId="11001B58" w14:textId="77777777" w:rsidR="00494DB9" w:rsidRDefault="00494D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149F7" w14:textId="77777777" w:rsidR="00494DB9" w:rsidRDefault="00494DB9">
      <w:pPr>
        <w:spacing w:after="0"/>
      </w:pPr>
      <w:r>
        <w:separator/>
      </w:r>
    </w:p>
  </w:footnote>
  <w:footnote w:type="continuationSeparator" w:id="0">
    <w:p w14:paraId="4CD4F797" w14:textId="77777777" w:rsidR="00494DB9" w:rsidRDefault="00494D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F5C1E4"/>
    <w:multiLevelType w:val="singleLevel"/>
    <w:tmpl w:val="A2F5C1E4"/>
    <w:lvl w:ilvl="0">
      <w:start w:val="1"/>
      <w:numFmt w:val="decimal"/>
      <w:suff w:val="space"/>
      <w:lvlText w:val="%1."/>
      <w:lvlJc w:val="left"/>
      <w:rPr>
        <w:rFonts w:hint="default"/>
        <w:b/>
        <w:bCs/>
        <w:sz w:val="24"/>
        <w:szCs w:val="24"/>
      </w:rPr>
    </w:lvl>
  </w:abstractNum>
  <w:abstractNum w:abstractNumId="1" w15:restartNumberingAfterBreak="0">
    <w:nsid w:val="03EE6D6F"/>
    <w:multiLevelType w:val="multilevel"/>
    <w:tmpl w:val="03EE6D6F"/>
    <w:lvl w:ilvl="0">
      <w:start w:val="1"/>
      <w:numFmt w:val="decimal"/>
      <w:lvlText w:val="%1."/>
      <w:lvlJc w:val="left"/>
      <w:pPr>
        <w:ind w:left="1750" w:hanging="262"/>
      </w:pPr>
      <w:rPr>
        <w:rFonts w:ascii="Times New Roman" w:eastAsia="Times New Roman" w:hAnsi="Times New Roman" w:cs="Times New Roman" w:hint="default"/>
        <w:b/>
        <w:bCs/>
        <w:spacing w:val="-6"/>
        <w:w w:val="100"/>
        <w:sz w:val="28"/>
        <w:szCs w:val="28"/>
        <w:lang w:eastAsia="en-US" w:bidi="ar-SA"/>
      </w:rPr>
    </w:lvl>
    <w:lvl w:ilvl="1">
      <w:numFmt w:val="none"/>
      <w:lvlText w:val=""/>
      <w:lvlJc w:val="left"/>
      <w:pPr>
        <w:tabs>
          <w:tab w:val="left" w:pos="360"/>
        </w:tabs>
      </w:pPr>
    </w:lvl>
    <w:lvl w:ilvl="2">
      <w:numFmt w:val="bullet"/>
      <w:lvlText w:val="•"/>
      <w:lvlJc w:val="left"/>
      <w:pPr>
        <w:ind w:left="2896" w:hanging="493"/>
      </w:pPr>
      <w:rPr>
        <w:rFonts w:hint="default"/>
        <w:lang w:eastAsia="en-US" w:bidi="ar-SA"/>
      </w:rPr>
    </w:lvl>
    <w:lvl w:ilvl="3">
      <w:numFmt w:val="bullet"/>
      <w:lvlText w:val="•"/>
      <w:lvlJc w:val="left"/>
      <w:pPr>
        <w:ind w:left="3812" w:hanging="493"/>
      </w:pPr>
      <w:rPr>
        <w:rFonts w:hint="default"/>
        <w:lang w:eastAsia="en-US" w:bidi="ar-SA"/>
      </w:rPr>
    </w:lvl>
    <w:lvl w:ilvl="4">
      <w:numFmt w:val="bullet"/>
      <w:lvlText w:val="•"/>
      <w:lvlJc w:val="left"/>
      <w:pPr>
        <w:ind w:left="4728" w:hanging="493"/>
      </w:pPr>
      <w:rPr>
        <w:rFonts w:hint="default"/>
        <w:lang w:eastAsia="en-US" w:bidi="ar-SA"/>
      </w:rPr>
    </w:lvl>
    <w:lvl w:ilvl="5">
      <w:numFmt w:val="bullet"/>
      <w:lvlText w:val="•"/>
      <w:lvlJc w:val="left"/>
      <w:pPr>
        <w:ind w:left="5645" w:hanging="493"/>
      </w:pPr>
      <w:rPr>
        <w:rFonts w:hint="default"/>
        <w:lang w:eastAsia="en-US" w:bidi="ar-SA"/>
      </w:rPr>
    </w:lvl>
    <w:lvl w:ilvl="6">
      <w:numFmt w:val="bullet"/>
      <w:lvlText w:val="•"/>
      <w:lvlJc w:val="left"/>
      <w:pPr>
        <w:ind w:left="6561" w:hanging="493"/>
      </w:pPr>
      <w:rPr>
        <w:rFonts w:hint="default"/>
        <w:lang w:eastAsia="en-US" w:bidi="ar-SA"/>
      </w:rPr>
    </w:lvl>
    <w:lvl w:ilvl="7">
      <w:numFmt w:val="bullet"/>
      <w:lvlText w:val="•"/>
      <w:lvlJc w:val="left"/>
      <w:pPr>
        <w:ind w:left="7477" w:hanging="493"/>
      </w:pPr>
      <w:rPr>
        <w:rFonts w:hint="default"/>
        <w:lang w:eastAsia="en-US" w:bidi="ar-SA"/>
      </w:rPr>
    </w:lvl>
    <w:lvl w:ilvl="8">
      <w:numFmt w:val="bullet"/>
      <w:lvlText w:val="•"/>
      <w:lvlJc w:val="left"/>
      <w:pPr>
        <w:ind w:left="8393" w:hanging="493"/>
      </w:pPr>
      <w:rPr>
        <w:rFonts w:hint="default"/>
        <w:lang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B16"/>
    <w:rsid w:val="00081C6E"/>
    <w:rsid w:val="000A3A0C"/>
    <w:rsid w:val="001673DC"/>
    <w:rsid w:val="00175807"/>
    <w:rsid w:val="001A7225"/>
    <w:rsid w:val="002324B5"/>
    <w:rsid w:val="002B5873"/>
    <w:rsid w:val="004046DA"/>
    <w:rsid w:val="0042155D"/>
    <w:rsid w:val="00487CF0"/>
    <w:rsid w:val="00494DB9"/>
    <w:rsid w:val="004A443C"/>
    <w:rsid w:val="00500491"/>
    <w:rsid w:val="00544378"/>
    <w:rsid w:val="0055343E"/>
    <w:rsid w:val="005833DB"/>
    <w:rsid w:val="005A3437"/>
    <w:rsid w:val="005C09BC"/>
    <w:rsid w:val="005D2880"/>
    <w:rsid w:val="005E3097"/>
    <w:rsid w:val="00633B75"/>
    <w:rsid w:val="00656D74"/>
    <w:rsid w:val="00665A6B"/>
    <w:rsid w:val="00690F58"/>
    <w:rsid w:val="006A3552"/>
    <w:rsid w:val="006E720E"/>
    <w:rsid w:val="00717CD8"/>
    <w:rsid w:val="007519D6"/>
    <w:rsid w:val="007679CC"/>
    <w:rsid w:val="007D132D"/>
    <w:rsid w:val="007F0A25"/>
    <w:rsid w:val="007F4212"/>
    <w:rsid w:val="008358B1"/>
    <w:rsid w:val="008665A5"/>
    <w:rsid w:val="008E0A5E"/>
    <w:rsid w:val="008E672E"/>
    <w:rsid w:val="00926EC1"/>
    <w:rsid w:val="0099124D"/>
    <w:rsid w:val="009B7848"/>
    <w:rsid w:val="00A25CB6"/>
    <w:rsid w:val="00A56493"/>
    <w:rsid w:val="00A63D64"/>
    <w:rsid w:val="00A921EC"/>
    <w:rsid w:val="00AE3C76"/>
    <w:rsid w:val="00AF4224"/>
    <w:rsid w:val="00AF58D9"/>
    <w:rsid w:val="00B037F6"/>
    <w:rsid w:val="00B43F11"/>
    <w:rsid w:val="00B47AD7"/>
    <w:rsid w:val="00B61E3B"/>
    <w:rsid w:val="00B64BC9"/>
    <w:rsid w:val="00BB3C67"/>
    <w:rsid w:val="00BD695E"/>
    <w:rsid w:val="00C232EE"/>
    <w:rsid w:val="00CB284A"/>
    <w:rsid w:val="00CD328B"/>
    <w:rsid w:val="00D04AF2"/>
    <w:rsid w:val="00D34B16"/>
    <w:rsid w:val="00DC7899"/>
    <w:rsid w:val="00DE3919"/>
    <w:rsid w:val="00E06867"/>
    <w:rsid w:val="00E236B3"/>
    <w:rsid w:val="00E27637"/>
    <w:rsid w:val="00F37310"/>
    <w:rsid w:val="00FB352A"/>
    <w:rsid w:val="00FC1F6A"/>
    <w:rsid w:val="040E5B11"/>
    <w:rsid w:val="12DF5C8A"/>
    <w:rsid w:val="19E71C6B"/>
    <w:rsid w:val="1AFF0816"/>
    <w:rsid w:val="1B455231"/>
    <w:rsid w:val="1BAC3F60"/>
    <w:rsid w:val="24494B59"/>
    <w:rsid w:val="2DCD10BA"/>
    <w:rsid w:val="34EC13D1"/>
    <w:rsid w:val="3965142E"/>
    <w:rsid w:val="40A2166B"/>
    <w:rsid w:val="4DC62BEF"/>
    <w:rsid w:val="558A03BB"/>
    <w:rsid w:val="585C1C80"/>
    <w:rsid w:val="627F6DA8"/>
    <w:rsid w:val="73250DBC"/>
    <w:rsid w:val="7B8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C0EC423"/>
  <w15:docId w15:val="{6664010D-CE2A-4705-86C1-683279AD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47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3</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50</cp:revision>
  <cp:lastPrinted>2025-11-17T07:13:00Z</cp:lastPrinted>
  <dcterms:created xsi:type="dcterms:W3CDTF">2023-01-04T04:36:00Z</dcterms:created>
  <dcterms:modified xsi:type="dcterms:W3CDTF">2026-04-21T03:00:00Z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4CDEBCBE83824FB09247C2C7DE35E2ED_12</vt:lpwstr>
  </property>
</Properties>
</file>