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B78" w:rsidRPr="00F47B78" w:rsidRDefault="00F47B78" w:rsidP="00F47B78">
      <w:pPr>
        <w:spacing w:before="120" w:after="120"/>
        <w:jc w:val="center"/>
        <w:outlineLvl w:val="0"/>
        <w:rPr>
          <w:b/>
          <w:bCs/>
          <w:sz w:val="27"/>
          <w:szCs w:val="27"/>
          <w:lang w:val="nl-NL"/>
        </w:rPr>
      </w:pPr>
      <w:bookmarkStart w:id="0" w:name="_Toc104800535"/>
      <w:r w:rsidRPr="00F47B78">
        <w:rPr>
          <w:b/>
          <w:bCs/>
          <w:sz w:val="27"/>
          <w:szCs w:val="27"/>
          <w:lang w:val="nl-NL"/>
        </w:rPr>
        <w:t>Chương V. YÊU CẦU VỀ KỸ THUẬT</w:t>
      </w:r>
      <w:bookmarkEnd w:id="0"/>
    </w:p>
    <w:p w:rsidR="00F47B78" w:rsidRPr="00F47B78" w:rsidRDefault="00F47B78" w:rsidP="00F47B78">
      <w:pPr>
        <w:spacing w:before="120" w:after="120"/>
        <w:jc w:val="center"/>
        <w:outlineLvl w:val="0"/>
        <w:rPr>
          <w:b/>
          <w:bCs/>
          <w:sz w:val="27"/>
          <w:szCs w:val="27"/>
          <w:lang w:val="nl-NL"/>
        </w:rPr>
      </w:pPr>
    </w:p>
    <w:p w:rsidR="00F47B78" w:rsidRPr="00F47B78" w:rsidRDefault="00F47B78" w:rsidP="00F47B78">
      <w:pPr>
        <w:spacing w:before="120" w:after="120"/>
        <w:rPr>
          <w:b/>
          <w:sz w:val="27"/>
          <w:szCs w:val="27"/>
          <w:lang w:val="nl-NL"/>
        </w:rPr>
      </w:pPr>
      <w:r w:rsidRPr="00F47B78">
        <w:rPr>
          <w:b/>
          <w:sz w:val="27"/>
          <w:szCs w:val="27"/>
          <w:lang w:val="nl-NL"/>
        </w:rPr>
        <w:t>I. Giới thiệu chung về gói thầu:</w:t>
      </w:r>
    </w:p>
    <w:p w:rsidR="00F47B78" w:rsidRPr="00F47B78" w:rsidRDefault="00F47B78" w:rsidP="00F47B78">
      <w:pPr>
        <w:spacing w:before="120" w:after="120" w:line="271" w:lineRule="auto"/>
        <w:ind w:firstLine="567"/>
        <w:rPr>
          <w:sz w:val="27"/>
          <w:szCs w:val="27"/>
          <w:lang w:val="nl-NL"/>
        </w:rPr>
      </w:pPr>
      <w:bookmarkStart w:id="1" w:name="_Hlk174518483"/>
      <w:r w:rsidRPr="00F47B78">
        <w:rPr>
          <w:sz w:val="27"/>
          <w:szCs w:val="27"/>
          <w:lang w:val="nl-NL"/>
        </w:rPr>
        <w:t xml:space="preserve">Công ty cổ phần dịch vụ nhiên liệu </w:t>
      </w:r>
      <w:r w:rsidR="009A25D5">
        <w:rPr>
          <w:sz w:val="27"/>
          <w:szCs w:val="27"/>
          <w:lang w:val="nl-NL"/>
        </w:rPr>
        <w:t>hàng</w:t>
      </w:r>
      <w:r w:rsidR="009A25D5">
        <w:rPr>
          <w:sz w:val="27"/>
          <w:szCs w:val="27"/>
          <w:lang w:val="vi-VN"/>
        </w:rPr>
        <w:t xml:space="preserve"> không Nội Bài </w:t>
      </w:r>
      <w:bookmarkStart w:id="2" w:name="_GoBack"/>
      <w:bookmarkEnd w:id="2"/>
      <w:r w:rsidRPr="00F47B78">
        <w:rPr>
          <w:sz w:val="27"/>
          <w:szCs w:val="27"/>
          <w:lang w:val="nl-NL"/>
        </w:rPr>
        <w:t>chịu trách nhiệm thực hiện tra nạp cho các hãng tàu bay quốc tế tại Nhà ga hành khách T2, Cảng hàng không quốc tế Nội Bài, xã Nội Bài, thành phố Hà Nội bằng phương thức tra nạp nhiên liệu ngầm. Nhiên liệu được bơm từ bể chứa thông qua hệ thống tra nạp nhiên liệu ngầm, qua xe truyền tiếp tiếp nhiên liệu để cấp lên cánh tàu bay.</w:t>
      </w:r>
    </w:p>
    <w:p w:rsidR="00F47B78" w:rsidRPr="00F47B78" w:rsidRDefault="00F47B78" w:rsidP="00F47B78">
      <w:pPr>
        <w:tabs>
          <w:tab w:val="left" w:pos="567"/>
        </w:tabs>
        <w:spacing w:before="120" w:after="120" w:line="271" w:lineRule="auto"/>
        <w:rPr>
          <w:color w:val="000000" w:themeColor="text1"/>
          <w:sz w:val="27"/>
          <w:szCs w:val="27"/>
          <w:lang w:val="nl-NL"/>
        </w:rPr>
      </w:pPr>
      <w:r w:rsidRPr="00F47B78">
        <w:rPr>
          <w:sz w:val="27"/>
          <w:szCs w:val="27"/>
          <w:lang w:val="nl-NL"/>
        </w:rPr>
        <w:tab/>
        <w:t>Các ống cao su dẫn nhiên liệu lắp đặt trên các xe truyền tiếp nhiên liệu nhằm mục đích truyền dẫn nhiên liệu từ các van đường ống qua hệ thống công nghệ trên xe truyền tiếp nhiên liệu và lên cánh tàu bay đảm bảo an toàn trong quá trình vận hành, khai thác phương tiện. Vì vậy, các ống cao su dẫn nhiên liệu có vai trò rất quan trọng trên các xe truyền tiếp nhiên liệu.</w:t>
      </w:r>
    </w:p>
    <w:p w:rsidR="00F47B78" w:rsidRPr="00F47B78" w:rsidRDefault="00F47B78" w:rsidP="00F47B78">
      <w:pPr>
        <w:spacing w:before="120" w:after="120" w:line="271" w:lineRule="auto"/>
        <w:ind w:firstLine="567"/>
        <w:rPr>
          <w:sz w:val="27"/>
          <w:szCs w:val="27"/>
          <w:lang w:val="nl-NL"/>
        </w:rPr>
      </w:pPr>
      <w:r w:rsidRPr="00F47B78">
        <w:rPr>
          <w:sz w:val="27"/>
          <w:szCs w:val="27"/>
          <w:lang w:val="nl-NL"/>
        </w:rPr>
        <w:t>Để công tác bảo trì, bảo dưỡng các xe truyền tiếp nhiên liệu được hiệu quả, các trang thiết bị luôn trong điều kiện kỹ thuật tốt nhất trước khi đưa vào khai thác, cần mua sắm ống cao su dẫn nhiên liệu thay mới trên các xe truyền tiếp nhiên liệu đáp ứng yêu cầu thay thế cho các xe truyền tiếp nhiên liệu kịp thời, đảm bảo duy trì liên tục hoạt động của phương tiện.</w:t>
      </w:r>
    </w:p>
    <w:bookmarkEnd w:id="1"/>
    <w:p w:rsidR="00F47B78" w:rsidRPr="00F47B78" w:rsidRDefault="00F47B78" w:rsidP="00F47B78">
      <w:pPr>
        <w:spacing w:before="120" w:after="120" w:line="264" w:lineRule="auto"/>
        <w:ind w:firstLine="567"/>
        <w:rPr>
          <w:sz w:val="27"/>
          <w:szCs w:val="27"/>
          <w:lang w:val="nl-NL"/>
        </w:rPr>
      </w:pPr>
      <w:r w:rsidRPr="00F47B78">
        <w:rPr>
          <w:sz w:val="27"/>
          <w:szCs w:val="27"/>
          <w:lang w:val="nl-NL"/>
        </w:rPr>
        <w:t>- Tên dự toán mua sắm: Mua sắm ống cao su dẫn nhiên liệu thay mới trên các xe truyền tiếp nhiên liệu trong năm 2026</w:t>
      </w:r>
    </w:p>
    <w:p w:rsidR="00F47B78" w:rsidRPr="00F47B78" w:rsidRDefault="00F47B78" w:rsidP="00F47B78">
      <w:pPr>
        <w:spacing w:before="120" w:after="120" w:line="264" w:lineRule="auto"/>
        <w:ind w:firstLine="567"/>
        <w:rPr>
          <w:sz w:val="27"/>
          <w:szCs w:val="27"/>
          <w:lang w:val="vi-VN"/>
        </w:rPr>
      </w:pPr>
      <w:r w:rsidRPr="00F47B78">
        <w:rPr>
          <w:sz w:val="27"/>
          <w:szCs w:val="27"/>
          <w:lang w:val="nl-NL"/>
        </w:rPr>
        <w:t xml:space="preserve">- Tên gói thầu: </w:t>
      </w:r>
      <w:r w:rsidRPr="00F47B78">
        <w:rPr>
          <w:color w:val="000000" w:themeColor="text1"/>
          <w:sz w:val="27"/>
          <w:szCs w:val="27"/>
          <w:lang w:val="nl-NL"/>
        </w:rPr>
        <w:t>Cung cấp ống cao su dẫn nhiên liệu</w:t>
      </w:r>
      <w:r w:rsidRPr="00F47B78">
        <w:rPr>
          <w:color w:val="000000" w:themeColor="text1"/>
          <w:sz w:val="27"/>
          <w:szCs w:val="27"/>
          <w:lang w:val="vi-VN"/>
        </w:rPr>
        <w:t xml:space="preserve"> thay mới</w:t>
      </w:r>
      <w:r w:rsidRPr="00F47B78">
        <w:rPr>
          <w:color w:val="000000" w:themeColor="text1"/>
          <w:sz w:val="27"/>
          <w:szCs w:val="27"/>
          <w:lang w:val="nl-NL"/>
        </w:rPr>
        <w:t xml:space="preserve"> trên các xe truyền tiếp nhiên liệu</w:t>
      </w:r>
      <w:r w:rsidRPr="00F47B78">
        <w:rPr>
          <w:color w:val="000000" w:themeColor="text1"/>
          <w:sz w:val="27"/>
          <w:szCs w:val="27"/>
          <w:lang w:val="vi-VN"/>
        </w:rPr>
        <w:t xml:space="preserve"> trong năm 2026.</w:t>
      </w:r>
    </w:p>
    <w:p w:rsidR="00F47B78" w:rsidRPr="00F47B78" w:rsidRDefault="00F47B78" w:rsidP="00F47B78">
      <w:pPr>
        <w:spacing w:before="120" w:after="120" w:line="264" w:lineRule="auto"/>
        <w:ind w:firstLine="567"/>
        <w:rPr>
          <w:sz w:val="27"/>
          <w:szCs w:val="27"/>
          <w:lang w:val="nl-NL"/>
        </w:rPr>
      </w:pPr>
      <w:r w:rsidRPr="00F47B78">
        <w:rPr>
          <w:sz w:val="27"/>
          <w:szCs w:val="27"/>
          <w:lang w:val="nl-NL"/>
        </w:rPr>
        <w:t>-  Chủ đầu tư: Công ty cổ phần dịch vụ nhiên liệu hàng không Nội Bài.</w:t>
      </w:r>
    </w:p>
    <w:p w:rsidR="00F47B78" w:rsidRPr="00F47B78" w:rsidRDefault="00F47B78" w:rsidP="00F47B78">
      <w:pPr>
        <w:spacing w:before="120" w:after="120" w:line="264" w:lineRule="auto"/>
        <w:ind w:firstLine="567"/>
        <w:rPr>
          <w:sz w:val="27"/>
          <w:szCs w:val="27"/>
          <w:lang w:val="nl-NL"/>
        </w:rPr>
      </w:pPr>
      <w:r w:rsidRPr="00F47B78">
        <w:rPr>
          <w:sz w:val="27"/>
          <w:szCs w:val="27"/>
          <w:lang w:val="nl-NL"/>
        </w:rPr>
        <w:t>-  Nguồn vốn: Chi phí sản xuất kinh doanh của Công ty cổ phần dịch vụ nhiên liệu hàng không Nội Bài.</w:t>
      </w:r>
    </w:p>
    <w:p w:rsidR="00F47B78" w:rsidRPr="00F47B78" w:rsidRDefault="00F47B78" w:rsidP="00F47B78">
      <w:pPr>
        <w:spacing w:before="120" w:after="120" w:line="264" w:lineRule="auto"/>
        <w:ind w:firstLine="567"/>
        <w:rPr>
          <w:sz w:val="27"/>
          <w:szCs w:val="27"/>
          <w:lang w:val="nl-NL"/>
        </w:rPr>
      </w:pPr>
      <w:r w:rsidRPr="00F47B78">
        <w:rPr>
          <w:sz w:val="27"/>
          <w:szCs w:val="27"/>
          <w:lang w:val="nl-NL"/>
        </w:rPr>
        <w:t>- Địa điểm thực hiện: Công ty cổ phần dịch vụ nhiên liệu hàng không Nội Bài, Cảng hàng không quốc tế Nội Bài, xã Nội Bài, thành phố Hà Nội.</w:t>
      </w:r>
    </w:p>
    <w:p w:rsidR="00F47B78" w:rsidRPr="00F47B78" w:rsidRDefault="00F47B78" w:rsidP="00F47B78">
      <w:pPr>
        <w:spacing w:before="120" w:after="120" w:line="264" w:lineRule="auto"/>
        <w:ind w:firstLine="567"/>
        <w:rPr>
          <w:sz w:val="27"/>
          <w:szCs w:val="27"/>
          <w:lang w:val="nl-NL"/>
        </w:rPr>
      </w:pPr>
      <w:r w:rsidRPr="00F47B78">
        <w:rPr>
          <w:sz w:val="27"/>
          <w:szCs w:val="27"/>
          <w:lang w:val="nl-NL"/>
        </w:rPr>
        <w:t>-  Hình thức mua sắm: Mua sắm mới.</w:t>
      </w:r>
    </w:p>
    <w:p w:rsidR="00F47B78" w:rsidRPr="00F47B78" w:rsidRDefault="00F47B78" w:rsidP="00F47B78">
      <w:pPr>
        <w:spacing w:before="120" w:after="120" w:line="264" w:lineRule="auto"/>
        <w:ind w:firstLine="567"/>
        <w:rPr>
          <w:sz w:val="27"/>
          <w:szCs w:val="27"/>
          <w:lang w:val="nl-NL"/>
        </w:rPr>
      </w:pPr>
      <w:r w:rsidRPr="00F47B78">
        <w:rPr>
          <w:color w:val="000000" w:themeColor="text1"/>
          <w:sz w:val="27"/>
          <w:szCs w:val="27"/>
          <w:lang w:val="nl-NL"/>
        </w:rPr>
        <w:t xml:space="preserve">- Quy mô, số lượng: </w:t>
      </w:r>
      <w:r w:rsidRPr="00F47B78">
        <w:rPr>
          <w:sz w:val="27"/>
          <w:szCs w:val="27"/>
          <w:lang w:val="nl-NL"/>
        </w:rPr>
        <w:t>Mua sắm ống cao su dẫn nhiên liệu thay mới trên các xe truyền tiếp nhiên liệu trong năm 2026, bao gồm:</w:t>
      </w:r>
    </w:p>
    <w:tbl>
      <w:tblPr>
        <w:tblW w:w="4962" w:type="pct"/>
        <w:tblLook w:val="04A0" w:firstRow="1" w:lastRow="0" w:firstColumn="1" w:lastColumn="0" w:noHBand="0" w:noVBand="1"/>
      </w:tblPr>
      <w:tblGrid>
        <w:gridCol w:w="522"/>
        <w:gridCol w:w="2432"/>
        <w:gridCol w:w="3712"/>
        <w:gridCol w:w="858"/>
        <w:gridCol w:w="1469"/>
      </w:tblGrid>
      <w:tr w:rsidR="00F47B78" w:rsidRPr="00F47B78" w:rsidTr="00032561">
        <w:trPr>
          <w:trHeight w:val="729"/>
          <w:tblHeader/>
        </w:trPr>
        <w:tc>
          <w:tcPr>
            <w:tcW w:w="290" w:type="pct"/>
            <w:tcBorders>
              <w:top w:val="single" w:sz="4" w:space="0" w:color="auto"/>
              <w:left w:val="single" w:sz="4" w:space="0" w:color="auto"/>
              <w:bottom w:val="single" w:sz="4" w:space="0" w:color="auto"/>
              <w:right w:val="single" w:sz="4" w:space="0" w:color="auto"/>
            </w:tcBorders>
            <w:noWrap/>
            <w:vAlign w:val="center"/>
            <w:hideMark/>
          </w:tcPr>
          <w:p w:rsidR="00F47B78" w:rsidRPr="00F47B78" w:rsidRDefault="00F47B78" w:rsidP="00032561">
            <w:pPr>
              <w:spacing w:line="252" w:lineRule="auto"/>
              <w:jc w:val="center"/>
              <w:rPr>
                <w:b/>
                <w:bCs/>
                <w:color w:val="000000"/>
                <w:sz w:val="25"/>
                <w:szCs w:val="25"/>
              </w:rPr>
            </w:pPr>
            <w:r w:rsidRPr="00F47B78">
              <w:rPr>
                <w:b/>
                <w:bCs/>
                <w:color w:val="000000"/>
                <w:sz w:val="25"/>
                <w:szCs w:val="25"/>
              </w:rPr>
              <w:t>Stt</w:t>
            </w:r>
          </w:p>
        </w:tc>
        <w:tc>
          <w:tcPr>
            <w:tcW w:w="1352" w:type="pct"/>
            <w:tcBorders>
              <w:top w:val="single" w:sz="4" w:space="0" w:color="auto"/>
              <w:left w:val="single" w:sz="4" w:space="0" w:color="auto"/>
              <w:bottom w:val="single" w:sz="4" w:space="0" w:color="auto"/>
              <w:right w:val="single" w:sz="4" w:space="0" w:color="auto"/>
            </w:tcBorders>
            <w:noWrap/>
            <w:vAlign w:val="center"/>
            <w:hideMark/>
          </w:tcPr>
          <w:p w:rsidR="00F47B78" w:rsidRPr="00F47B78" w:rsidRDefault="00F47B78" w:rsidP="00032561">
            <w:pPr>
              <w:spacing w:line="252" w:lineRule="auto"/>
              <w:jc w:val="center"/>
              <w:rPr>
                <w:b/>
                <w:bCs/>
                <w:color w:val="000000"/>
                <w:sz w:val="25"/>
                <w:szCs w:val="25"/>
              </w:rPr>
            </w:pPr>
            <w:r w:rsidRPr="00F47B78">
              <w:rPr>
                <w:b/>
                <w:bCs/>
                <w:color w:val="000000"/>
                <w:sz w:val="25"/>
                <w:szCs w:val="25"/>
              </w:rPr>
              <w:t>Tên hàng hóa, vật tư</w:t>
            </w:r>
          </w:p>
        </w:tc>
        <w:tc>
          <w:tcPr>
            <w:tcW w:w="2064" w:type="pct"/>
            <w:tcBorders>
              <w:top w:val="single" w:sz="4" w:space="0" w:color="auto"/>
              <w:left w:val="single" w:sz="4" w:space="0" w:color="auto"/>
              <w:bottom w:val="single" w:sz="4" w:space="0" w:color="auto"/>
              <w:right w:val="single" w:sz="4" w:space="0" w:color="auto"/>
            </w:tcBorders>
            <w:noWrap/>
            <w:vAlign w:val="center"/>
            <w:hideMark/>
          </w:tcPr>
          <w:p w:rsidR="00F47B78" w:rsidRPr="00F47B78" w:rsidRDefault="00F47B78" w:rsidP="00032561">
            <w:pPr>
              <w:spacing w:line="252" w:lineRule="auto"/>
              <w:jc w:val="center"/>
              <w:rPr>
                <w:b/>
                <w:bCs/>
                <w:color w:val="000000"/>
                <w:sz w:val="25"/>
                <w:szCs w:val="25"/>
              </w:rPr>
            </w:pPr>
            <w:r w:rsidRPr="00F47B78">
              <w:rPr>
                <w:b/>
                <w:bCs/>
                <w:color w:val="000000"/>
                <w:sz w:val="25"/>
                <w:szCs w:val="25"/>
              </w:rPr>
              <w:t>Mã hiệu, hãng sản xuất</w:t>
            </w:r>
          </w:p>
        </w:tc>
        <w:tc>
          <w:tcPr>
            <w:tcW w:w="477" w:type="pct"/>
            <w:tcBorders>
              <w:top w:val="single" w:sz="4" w:space="0" w:color="auto"/>
              <w:left w:val="single" w:sz="4" w:space="0" w:color="auto"/>
              <w:bottom w:val="single" w:sz="4" w:space="0" w:color="auto"/>
              <w:right w:val="single" w:sz="4" w:space="0" w:color="auto"/>
            </w:tcBorders>
            <w:noWrap/>
            <w:vAlign w:val="center"/>
            <w:hideMark/>
          </w:tcPr>
          <w:p w:rsidR="00F47B78" w:rsidRPr="00F47B78" w:rsidRDefault="00F47B78" w:rsidP="00032561">
            <w:pPr>
              <w:spacing w:line="252" w:lineRule="auto"/>
              <w:jc w:val="center"/>
              <w:rPr>
                <w:b/>
                <w:bCs/>
                <w:color w:val="000000"/>
                <w:sz w:val="25"/>
                <w:szCs w:val="25"/>
              </w:rPr>
            </w:pPr>
            <w:r w:rsidRPr="00F47B78">
              <w:rPr>
                <w:b/>
                <w:bCs/>
                <w:color w:val="000000"/>
                <w:sz w:val="25"/>
                <w:szCs w:val="25"/>
              </w:rPr>
              <w:t>ĐVT</w:t>
            </w:r>
          </w:p>
        </w:tc>
        <w:tc>
          <w:tcPr>
            <w:tcW w:w="817" w:type="pct"/>
            <w:tcBorders>
              <w:top w:val="single" w:sz="4" w:space="0" w:color="auto"/>
              <w:left w:val="single" w:sz="4" w:space="0" w:color="auto"/>
              <w:bottom w:val="single" w:sz="4" w:space="0" w:color="auto"/>
              <w:right w:val="single" w:sz="4" w:space="0" w:color="auto"/>
            </w:tcBorders>
            <w:noWrap/>
            <w:vAlign w:val="center"/>
            <w:hideMark/>
          </w:tcPr>
          <w:p w:rsidR="00F47B78" w:rsidRPr="00F47B78" w:rsidRDefault="00F47B78" w:rsidP="00032561">
            <w:pPr>
              <w:spacing w:line="252" w:lineRule="auto"/>
              <w:jc w:val="center"/>
              <w:rPr>
                <w:b/>
                <w:bCs/>
                <w:color w:val="000000"/>
                <w:sz w:val="25"/>
                <w:szCs w:val="25"/>
              </w:rPr>
            </w:pPr>
            <w:r w:rsidRPr="00F47B78">
              <w:rPr>
                <w:b/>
                <w:bCs/>
                <w:color w:val="000000"/>
                <w:sz w:val="25"/>
                <w:szCs w:val="25"/>
              </w:rPr>
              <w:t>Số lượng</w:t>
            </w:r>
          </w:p>
        </w:tc>
      </w:tr>
      <w:tr w:rsidR="00F47B78" w:rsidRPr="00F47B78" w:rsidTr="00032561">
        <w:trPr>
          <w:trHeight w:val="711"/>
        </w:trPr>
        <w:tc>
          <w:tcPr>
            <w:tcW w:w="290" w:type="pct"/>
            <w:tcBorders>
              <w:top w:val="nil"/>
              <w:left w:val="single" w:sz="4" w:space="0" w:color="auto"/>
              <w:bottom w:val="single" w:sz="4" w:space="0" w:color="auto"/>
              <w:right w:val="single" w:sz="4" w:space="0" w:color="auto"/>
            </w:tcBorders>
            <w:noWrap/>
            <w:vAlign w:val="center"/>
          </w:tcPr>
          <w:p w:rsidR="00F47B78" w:rsidRPr="00F47B78" w:rsidRDefault="00F47B78" w:rsidP="00032561">
            <w:pPr>
              <w:spacing w:line="252" w:lineRule="auto"/>
              <w:jc w:val="center"/>
              <w:rPr>
                <w:color w:val="000000"/>
                <w:sz w:val="26"/>
                <w:szCs w:val="26"/>
              </w:rPr>
            </w:pPr>
            <w:r w:rsidRPr="00F47B78">
              <w:rPr>
                <w:sz w:val="26"/>
                <w:szCs w:val="26"/>
              </w:rPr>
              <w:t>1</w:t>
            </w:r>
          </w:p>
        </w:tc>
        <w:tc>
          <w:tcPr>
            <w:tcW w:w="1352" w:type="pct"/>
            <w:tcBorders>
              <w:top w:val="nil"/>
              <w:left w:val="nil"/>
              <w:bottom w:val="single" w:sz="4" w:space="0" w:color="auto"/>
              <w:right w:val="single" w:sz="4" w:space="0" w:color="auto"/>
            </w:tcBorders>
            <w:vAlign w:val="center"/>
          </w:tcPr>
          <w:p w:rsidR="00F47B78" w:rsidRPr="00F47B78" w:rsidRDefault="00F47B78" w:rsidP="00032561">
            <w:pPr>
              <w:rPr>
                <w:sz w:val="26"/>
                <w:szCs w:val="26"/>
              </w:rPr>
            </w:pPr>
            <w:r w:rsidRPr="00F47B78">
              <w:rPr>
                <w:sz w:val="26"/>
                <w:szCs w:val="26"/>
              </w:rPr>
              <w:t>Ống cao su dẫn nhiên liệu đầu vào</w:t>
            </w:r>
          </w:p>
          <w:p w:rsidR="00F47B78" w:rsidRPr="00F47B78" w:rsidRDefault="00F47B78" w:rsidP="00032561">
            <w:pPr>
              <w:spacing w:line="252" w:lineRule="auto"/>
              <w:rPr>
                <w:color w:val="000000"/>
                <w:sz w:val="26"/>
                <w:szCs w:val="26"/>
              </w:rPr>
            </w:pPr>
            <w:r w:rsidRPr="00F47B78">
              <w:rPr>
                <w:i/>
                <w:iCs/>
                <w:sz w:val="26"/>
                <w:szCs w:val="26"/>
              </w:rPr>
              <w:t>(Intake Hose)</w:t>
            </w:r>
          </w:p>
        </w:tc>
        <w:tc>
          <w:tcPr>
            <w:tcW w:w="2064" w:type="pct"/>
            <w:tcBorders>
              <w:top w:val="nil"/>
              <w:left w:val="nil"/>
              <w:bottom w:val="single" w:sz="4" w:space="0" w:color="auto"/>
              <w:right w:val="single" w:sz="4" w:space="0" w:color="auto"/>
            </w:tcBorders>
            <w:vAlign w:val="center"/>
          </w:tcPr>
          <w:p w:rsidR="00F47B78" w:rsidRPr="00F47B78" w:rsidRDefault="00F47B78" w:rsidP="00032561">
            <w:pPr>
              <w:jc w:val="center"/>
              <w:rPr>
                <w:sz w:val="26"/>
                <w:szCs w:val="26"/>
              </w:rPr>
            </w:pPr>
            <w:r w:rsidRPr="00F47B78">
              <w:rPr>
                <w:sz w:val="26"/>
                <w:szCs w:val="26"/>
              </w:rPr>
              <w:t>HD-100C</w:t>
            </w:r>
          </w:p>
          <w:p w:rsidR="00F47B78" w:rsidRPr="00F47B78" w:rsidRDefault="00F47B78" w:rsidP="00032561">
            <w:pPr>
              <w:spacing w:line="252" w:lineRule="auto"/>
              <w:jc w:val="center"/>
              <w:rPr>
                <w:color w:val="000000"/>
                <w:sz w:val="26"/>
                <w:szCs w:val="26"/>
              </w:rPr>
            </w:pPr>
            <w:r w:rsidRPr="00F47B78">
              <w:rPr>
                <w:sz w:val="26"/>
                <w:szCs w:val="26"/>
              </w:rPr>
              <w:t>của hãng Elaflex hoặc tương đương</w:t>
            </w:r>
          </w:p>
        </w:tc>
        <w:tc>
          <w:tcPr>
            <w:tcW w:w="477" w:type="pct"/>
            <w:tcBorders>
              <w:top w:val="nil"/>
              <w:left w:val="nil"/>
              <w:bottom w:val="single" w:sz="4" w:space="0" w:color="auto"/>
              <w:right w:val="single" w:sz="4" w:space="0" w:color="auto"/>
            </w:tcBorders>
            <w:noWrap/>
            <w:vAlign w:val="center"/>
          </w:tcPr>
          <w:p w:rsidR="00F47B78" w:rsidRPr="00F47B78" w:rsidRDefault="00F47B78" w:rsidP="00032561">
            <w:pPr>
              <w:spacing w:line="252" w:lineRule="auto"/>
              <w:jc w:val="center"/>
              <w:rPr>
                <w:color w:val="000000"/>
                <w:sz w:val="26"/>
                <w:szCs w:val="26"/>
              </w:rPr>
            </w:pPr>
            <w:r w:rsidRPr="00F47B78">
              <w:rPr>
                <w:sz w:val="26"/>
                <w:szCs w:val="26"/>
              </w:rPr>
              <w:t>Cái</w:t>
            </w:r>
          </w:p>
        </w:tc>
        <w:tc>
          <w:tcPr>
            <w:tcW w:w="817" w:type="pct"/>
            <w:tcBorders>
              <w:top w:val="nil"/>
              <w:left w:val="nil"/>
              <w:bottom w:val="single" w:sz="4" w:space="0" w:color="auto"/>
              <w:right w:val="single" w:sz="4" w:space="0" w:color="auto"/>
            </w:tcBorders>
            <w:noWrap/>
            <w:vAlign w:val="center"/>
          </w:tcPr>
          <w:p w:rsidR="00F47B78" w:rsidRPr="00F47B78" w:rsidRDefault="00F47B78" w:rsidP="00032561">
            <w:pPr>
              <w:spacing w:line="252" w:lineRule="auto"/>
              <w:jc w:val="center"/>
              <w:rPr>
                <w:color w:val="000000"/>
                <w:sz w:val="26"/>
                <w:szCs w:val="26"/>
              </w:rPr>
            </w:pPr>
            <w:r w:rsidRPr="00F47B78">
              <w:rPr>
                <w:sz w:val="26"/>
                <w:szCs w:val="26"/>
              </w:rPr>
              <w:t>02</w:t>
            </w:r>
          </w:p>
        </w:tc>
      </w:tr>
      <w:tr w:rsidR="00F47B78" w:rsidRPr="00F47B78" w:rsidTr="00032561">
        <w:trPr>
          <w:trHeight w:val="693"/>
        </w:trPr>
        <w:tc>
          <w:tcPr>
            <w:tcW w:w="290" w:type="pct"/>
            <w:tcBorders>
              <w:top w:val="nil"/>
              <w:left w:val="single" w:sz="4" w:space="0" w:color="auto"/>
              <w:bottom w:val="single" w:sz="4" w:space="0" w:color="auto"/>
              <w:right w:val="single" w:sz="4" w:space="0" w:color="auto"/>
            </w:tcBorders>
            <w:noWrap/>
            <w:vAlign w:val="center"/>
          </w:tcPr>
          <w:p w:rsidR="00F47B78" w:rsidRPr="00F47B78" w:rsidRDefault="00F47B78" w:rsidP="00032561">
            <w:pPr>
              <w:spacing w:line="252" w:lineRule="auto"/>
              <w:jc w:val="center"/>
              <w:rPr>
                <w:color w:val="000000"/>
                <w:sz w:val="26"/>
                <w:szCs w:val="26"/>
              </w:rPr>
            </w:pPr>
            <w:r w:rsidRPr="00F47B78">
              <w:rPr>
                <w:color w:val="000000"/>
                <w:sz w:val="26"/>
                <w:szCs w:val="26"/>
              </w:rPr>
              <w:lastRenderedPageBreak/>
              <w:t>2</w:t>
            </w:r>
          </w:p>
        </w:tc>
        <w:tc>
          <w:tcPr>
            <w:tcW w:w="1352" w:type="pct"/>
            <w:tcBorders>
              <w:top w:val="nil"/>
              <w:left w:val="nil"/>
              <w:bottom w:val="single" w:sz="4" w:space="0" w:color="auto"/>
              <w:right w:val="single" w:sz="4" w:space="0" w:color="auto"/>
            </w:tcBorders>
            <w:vAlign w:val="center"/>
          </w:tcPr>
          <w:p w:rsidR="00F47B78" w:rsidRPr="00F47B78" w:rsidRDefault="00F47B78" w:rsidP="00032561">
            <w:pPr>
              <w:spacing w:line="252" w:lineRule="auto"/>
              <w:rPr>
                <w:color w:val="000000"/>
                <w:sz w:val="26"/>
                <w:szCs w:val="26"/>
                <w:lang w:val="pt-BR"/>
              </w:rPr>
            </w:pPr>
            <w:r w:rsidRPr="00F47B78">
              <w:rPr>
                <w:color w:val="000000" w:themeColor="text1"/>
                <w:sz w:val="26"/>
                <w:szCs w:val="26"/>
                <w:lang w:eastAsia="vi-VN"/>
              </w:rPr>
              <w:t xml:space="preserve">Vòng đệm làm kín ống dẫn nhiên liệu </w:t>
            </w:r>
            <w:r w:rsidRPr="00F47B78">
              <w:rPr>
                <w:i/>
                <w:iCs/>
                <w:color w:val="000000" w:themeColor="text1"/>
                <w:sz w:val="26"/>
                <w:szCs w:val="26"/>
                <w:lang w:eastAsia="vi-VN"/>
              </w:rPr>
              <w:t>(Seal 4 inch)</w:t>
            </w:r>
          </w:p>
        </w:tc>
        <w:tc>
          <w:tcPr>
            <w:tcW w:w="2064" w:type="pct"/>
            <w:tcBorders>
              <w:top w:val="nil"/>
              <w:left w:val="nil"/>
              <w:bottom w:val="single" w:sz="4" w:space="0" w:color="auto"/>
              <w:right w:val="single" w:sz="4" w:space="0" w:color="auto"/>
            </w:tcBorders>
            <w:vAlign w:val="center"/>
          </w:tcPr>
          <w:p w:rsidR="00F47B78" w:rsidRPr="00F47B78" w:rsidRDefault="00F47B78" w:rsidP="00032561">
            <w:pPr>
              <w:jc w:val="center"/>
              <w:rPr>
                <w:sz w:val="26"/>
                <w:szCs w:val="26"/>
              </w:rPr>
            </w:pPr>
            <w:r w:rsidRPr="00F47B78">
              <w:rPr>
                <w:sz w:val="26"/>
                <w:szCs w:val="26"/>
              </w:rPr>
              <w:t>TD 114/100</w:t>
            </w:r>
          </w:p>
          <w:p w:rsidR="00F47B78" w:rsidRPr="00F47B78" w:rsidRDefault="00F47B78" w:rsidP="00032561">
            <w:pPr>
              <w:jc w:val="center"/>
              <w:rPr>
                <w:color w:val="000000"/>
                <w:sz w:val="26"/>
                <w:szCs w:val="26"/>
                <w:lang w:val="pt-BR"/>
              </w:rPr>
            </w:pPr>
            <w:r w:rsidRPr="00F47B78">
              <w:rPr>
                <w:sz w:val="26"/>
                <w:szCs w:val="26"/>
              </w:rPr>
              <w:t>của hãng Elaflex hoặc tương đương</w:t>
            </w:r>
          </w:p>
        </w:tc>
        <w:tc>
          <w:tcPr>
            <w:tcW w:w="477" w:type="pct"/>
            <w:tcBorders>
              <w:top w:val="nil"/>
              <w:left w:val="nil"/>
              <w:bottom w:val="single" w:sz="4" w:space="0" w:color="auto"/>
              <w:right w:val="single" w:sz="4" w:space="0" w:color="auto"/>
            </w:tcBorders>
            <w:noWrap/>
            <w:vAlign w:val="center"/>
          </w:tcPr>
          <w:p w:rsidR="00F47B78" w:rsidRPr="00F47B78" w:rsidRDefault="00F47B78" w:rsidP="00032561">
            <w:pPr>
              <w:spacing w:line="252" w:lineRule="auto"/>
              <w:jc w:val="center"/>
              <w:rPr>
                <w:color w:val="000000"/>
                <w:sz w:val="26"/>
                <w:szCs w:val="26"/>
              </w:rPr>
            </w:pPr>
            <w:r w:rsidRPr="00F47B78">
              <w:rPr>
                <w:sz w:val="26"/>
                <w:szCs w:val="26"/>
              </w:rPr>
              <w:t>Cái</w:t>
            </w:r>
          </w:p>
        </w:tc>
        <w:tc>
          <w:tcPr>
            <w:tcW w:w="817" w:type="pct"/>
            <w:tcBorders>
              <w:top w:val="nil"/>
              <w:left w:val="nil"/>
              <w:bottom w:val="single" w:sz="4" w:space="0" w:color="auto"/>
              <w:right w:val="single" w:sz="4" w:space="0" w:color="auto"/>
            </w:tcBorders>
            <w:noWrap/>
            <w:vAlign w:val="center"/>
          </w:tcPr>
          <w:p w:rsidR="00F47B78" w:rsidRPr="00F47B78" w:rsidRDefault="00F47B78" w:rsidP="00032561">
            <w:pPr>
              <w:spacing w:line="252" w:lineRule="auto"/>
              <w:jc w:val="center"/>
              <w:rPr>
                <w:color w:val="000000"/>
                <w:sz w:val="26"/>
                <w:szCs w:val="26"/>
              </w:rPr>
            </w:pPr>
            <w:r w:rsidRPr="00F47B78">
              <w:rPr>
                <w:sz w:val="26"/>
                <w:szCs w:val="26"/>
              </w:rPr>
              <w:t>20</w:t>
            </w:r>
          </w:p>
        </w:tc>
      </w:tr>
    </w:tbl>
    <w:p w:rsidR="00F47B78" w:rsidRPr="00F47B78" w:rsidRDefault="00F47B78" w:rsidP="00F47B78">
      <w:pPr>
        <w:spacing w:before="120" w:after="120"/>
        <w:rPr>
          <w:b/>
          <w:sz w:val="27"/>
          <w:szCs w:val="27"/>
          <w:lang w:val="nl-NL"/>
        </w:rPr>
      </w:pPr>
      <w:r w:rsidRPr="00F47B78">
        <w:rPr>
          <w:b/>
          <w:sz w:val="27"/>
          <w:szCs w:val="27"/>
          <w:lang w:val="nl-NL"/>
        </w:rPr>
        <w:t>II. Yêu cầu kỹ thuật</w:t>
      </w:r>
    </w:p>
    <w:p w:rsidR="00F47B78" w:rsidRPr="00F47B78" w:rsidRDefault="00F47B78" w:rsidP="00F47B78">
      <w:pPr>
        <w:pStyle w:val="ListParagraph"/>
        <w:numPr>
          <w:ilvl w:val="0"/>
          <w:numId w:val="1"/>
        </w:numPr>
        <w:spacing w:before="120" w:after="120"/>
        <w:rPr>
          <w:b/>
          <w:sz w:val="27"/>
          <w:szCs w:val="27"/>
          <w:lang w:val="nl-NL"/>
        </w:rPr>
      </w:pPr>
      <w:r w:rsidRPr="00F47B78">
        <w:rPr>
          <w:b/>
          <w:sz w:val="27"/>
          <w:szCs w:val="27"/>
          <w:lang w:val="nl-NL"/>
        </w:rPr>
        <w:t xml:space="preserve">Yêu cầu chung </w:t>
      </w:r>
    </w:p>
    <w:p w:rsidR="00F47B78" w:rsidRPr="00F47B78" w:rsidRDefault="00F47B78" w:rsidP="00F47B78">
      <w:pPr>
        <w:widowControl w:val="0"/>
        <w:spacing w:before="120" w:after="120" w:line="276" w:lineRule="auto"/>
        <w:ind w:firstLine="360"/>
        <w:rPr>
          <w:sz w:val="27"/>
          <w:szCs w:val="27"/>
          <w:lang w:val="nl-NL"/>
        </w:rPr>
      </w:pPr>
      <w:r w:rsidRPr="00F47B78">
        <w:rPr>
          <w:sz w:val="27"/>
          <w:szCs w:val="27"/>
          <w:lang w:val="nl-NL"/>
        </w:rPr>
        <w:t xml:space="preserve">- Hàng hóa đảm bảo mới 100%, chưa qua sử dụng, đảm bảo chính hãng, đúng chủng loại, không phải là sản phẩm thử nghiệm; mỗi loại hàng hóa chỉ chào một xuất xứ duy nhất. </w:t>
      </w:r>
    </w:p>
    <w:p w:rsidR="00F47B78" w:rsidRPr="00F47B78" w:rsidRDefault="00F47B78" w:rsidP="00F47B78">
      <w:pPr>
        <w:widowControl w:val="0"/>
        <w:spacing w:before="120" w:after="120" w:line="276" w:lineRule="auto"/>
        <w:ind w:firstLine="360"/>
        <w:rPr>
          <w:sz w:val="27"/>
          <w:szCs w:val="27"/>
          <w:lang w:val="nl-NL"/>
        </w:rPr>
      </w:pPr>
      <w:r w:rsidRPr="00F47B78">
        <w:rPr>
          <w:sz w:val="27"/>
          <w:szCs w:val="27"/>
          <w:lang w:val="nl-NL"/>
        </w:rPr>
        <w:t xml:space="preserve">- Năm sản xuất: </w:t>
      </w:r>
      <w:r w:rsidRPr="00F47B78">
        <w:rPr>
          <w:rFonts w:eastAsia="Calibri"/>
          <w:color w:val="000000" w:themeColor="text1"/>
          <w:sz w:val="27"/>
          <w:szCs w:val="27"/>
          <w:lang w:val="it-IT"/>
        </w:rPr>
        <w:t>Từ Quý IV năm 2025 trở về sau.</w:t>
      </w:r>
    </w:p>
    <w:p w:rsidR="00F47B78" w:rsidRPr="00F47B78" w:rsidRDefault="00F47B78" w:rsidP="00F47B78">
      <w:pPr>
        <w:widowControl w:val="0"/>
        <w:spacing w:before="120" w:after="120" w:line="276" w:lineRule="auto"/>
        <w:ind w:firstLine="360"/>
        <w:rPr>
          <w:sz w:val="27"/>
          <w:szCs w:val="27"/>
          <w:lang w:val="nl-NL"/>
        </w:rPr>
      </w:pPr>
      <w:r w:rsidRPr="00F47B78">
        <w:rPr>
          <w:sz w:val="27"/>
          <w:szCs w:val="27"/>
          <w:lang w:val="nl-NL"/>
        </w:rPr>
        <w:t>- Nhà thầu phải có cam kết cung cấp đầy đủ Giấy chứng nhận xuất xứ hàng hóa (CO) do phòng thương mại và công nghiệp nước xuất khẩu cấp; giấy chứng nhận chất lượng (CQ) và cam kết cung cấp hàng hóa đảm bảo chất lượng, đáp ứng yêu cầu sử dụng trong môi trường nhiên liệu hàng không Jet A-1, sẵn sàng thực hiện các nghĩa vụ như bảo hành, cung cấp sản phẩm thay thế trong trường hợp hàng hóa bị lỗi hoặc cung cấp các dịch vụ sau bán hàng.</w:t>
      </w:r>
    </w:p>
    <w:p w:rsidR="00F47B78" w:rsidRPr="00F47B78" w:rsidRDefault="00F47B78" w:rsidP="00F47B78">
      <w:pPr>
        <w:widowControl w:val="0"/>
        <w:spacing w:before="120" w:after="120" w:line="276" w:lineRule="auto"/>
        <w:ind w:firstLine="360"/>
        <w:rPr>
          <w:sz w:val="27"/>
          <w:szCs w:val="27"/>
          <w:lang w:val="nl-NL"/>
        </w:rPr>
      </w:pPr>
      <w:r w:rsidRPr="00F47B78">
        <w:rPr>
          <w:sz w:val="27"/>
          <w:szCs w:val="27"/>
          <w:lang w:val="nl-NL"/>
        </w:rPr>
        <w:t>- Hàng hóa cung cấp phải kèm theo chứng chỉ kiểm tra khả năng chịu áp, độ dẫn điện của ống trong giới hạn cho phép.</w:t>
      </w:r>
    </w:p>
    <w:p w:rsidR="00F47B78" w:rsidRPr="00F47B78" w:rsidRDefault="00F47B78" w:rsidP="00F47B78">
      <w:pPr>
        <w:pStyle w:val="ListParagraph"/>
        <w:numPr>
          <w:ilvl w:val="0"/>
          <w:numId w:val="1"/>
        </w:numPr>
        <w:spacing w:before="120" w:after="120"/>
        <w:rPr>
          <w:b/>
          <w:sz w:val="27"/>
          <w:szCs w:val="27"/>
          <w:lang w:val="nl-NL"/>
        </w:rPr>
      </w:pPr>
      <w:r w:rsidRPr="00F47B78">
        <w:rPr>
          <w:b/>
          <w:sz w:val="27"/>
          <w:szCs w:val="27"/>
          <w:lang w:val="nl-NL"/>
        </w:rPr>
        <w:t xml:space="preserve">Yêu cầu kỹ thuật chi tiết </w:t>
      </w:r>
    </w:p>
    <w:p w:rsidR="00F47B78" w:rsidRPr="00F47B78" w:rsidRDefault="00F47B78" w:rsidP="00F47B78">
      <w:pPr>
        <w:spacing w:before="120" w:after="120" w:line="283" w:lineRule="auto"/>
        <w:ind w:firstLine="360"/>
        <w:rPr>
          <w:b/>
          <w:i/>
          <w:iCs/>
          <w:sz w:val="27"/>
          <w:szCs w:val="27"/>
          <w:lang w:val="nl-NL"/>
        </w:rPr>
      </w:pPr>
      <w:r w:rsidRPr="00F47B78">
        <w:rPr>
          <w:b/>
          <w:sz w:val="27"/>
          <w:szCs w:val="27"/>
          <w:lang w:val="nl-NL"/>
        </w:rPr>
        <w:t xml:space="preserve">2.1. Ống cao su dẫn nhiên liệu đầu vào </w:t>
      </w:r>
      <w:r w:rsidRPr="00F47B78">
        <w:rPr>
          <w:b/>
          <w:i/>
          <w:iCs/>
          <w:sz w:val="27"/>
          <w:szCs w:val="27"/>
          <w:lang w:val="nl-NL"/>
        </w:rPr>
        <w:t>(Intake Hose)</w:t>
      </w:r>
    </w:p>
    <w:p w:rsidR="00F47B78" w:rsidRPr="00F47B78" w:rsidRDefault="00F47B78" w:rsidP="00F47B78">
      <w:pPr>
        <w:widowControl w:val="0"/>
        <w:spacing w:before="120" w:after="120" w:line="283" w:lineRule="auto"/>
        <w:rPr>
          <w:sz w:val="26"/>
          <w:szCs w:val="26"/>
          <w:lang w:val="it-IT"/>
        </w:rPr>
      </w:pPr>
      <w:r w:rsidRPr="00F47B78">
        <w:rPr>
          <w:bCs/>
          <w:sz w:val="27"/>
          <w:szCs w:val="27"/>
          <w:lang w:val="nl-NL"/>
        </w:rPr>
        <w:tab/>
      </w:r>
      <w:r w:rsidRPr="00F47B78">
        <w:rPr>
          <w:sz w:val="26"/>
          <w:szCs w:val="26"/>
        </w:rPr>
        <w:t>Mã hiệu: HD-100C của hãng Elaflex hoặc tương đương</w:t>
      </w:r>
      <w:r w:rsidRPr="00F47B78">
        <w:rPr>
          <w:sz w:val="26"/>
          <w:szCs w:val="26"/>
          <w:lang w:val="it-IT"/>
        </w:rPr>
        <w:t xml:space="preserve"> đáp ứng các yêu cầu kỹ thuật sau:</w:t>
      </w:r>
    </w:p>
    <w:p w:rsidR="00F47B78" w:rsidRPr="00F47B78" w:rsidRDefault="00F47B78" w:rsidP="00F47B78">
      <w:pPr>
        <w:widowControl w:val="0"/>
        <w:spacing w:before="120" w:after="120" w:line="283" w:lineRule="auto"/>
        <w:rPr>
          <w:sz w:val="26"/>
          <w:szCs w:val="26"/>
        </w:rPr>
      </w:pPr>
      <w:r w:rsidRPr="00F47B78">
        <w:rPr>
          <w:sz w:val="26"/>
          <w:szCs w:val="26"/>
          <w:lang w:val="it-IT"/>
        </w:rPr>
        <w:tab/>
      </w:r>
      <w:r w:rsidRPr="00F47B78">
        <w:rPr>
          <w:sz w:val="26"/>
          <w:szCs w:val="26"/>
        </w:rPr>
        <w:t>-</w:t>
      </w:r>
      <w:r w:rsidRPr="00F47B78">
        <w:rPr>
          <w:b/>
          <w:sz w:val="26"/>
          <w:szCs w:val="26"/>
          <w:lang w:val="it-IT"/>
        </w:rPr>
        <w:t xml:space="preserve"> </w:t>
      </w:r>
      <w:r w:rsidRPr="00F47B78">
        <w:rPr>
          <w:sz w:val="26"/>
          <w:szCs w:val="26"/>
        </w:rPr>
        <w:t xml:space="preserve">Ống </w:t>
      </w:r>
      <w:r w:rsidRPr="00F47B78">
        <w:rPr>
          <w:sz w:val="26"/>
          <w:szCs w:val="26"/>
          <w:lang w:val="it-IT"/>
        </w:rPr>
        <w:t>kết nối với van tra nạp ngầm (Hydrant Valve)</w:t>
      </w:r>
      <w:r w:rsidRPr="00F47B78">
        <w:rPr>
          <w:sz w:val="26"/>
          <w:szCs w:val="26"/>
        </w:rPr>
        <w:t xml:space="preserve"> khi tra nạp nhiên liệu, đường kính ống: </w:t>
      </w:r>
      <w:r w:rsidRPr="00F47B78">
        <w:rPr>
          <w:sz w:val="26"/>
          <w:szCs w:val="26"/>
          <w:lang w:val="it-IT"/>
        </w:rPr>
        <w:t>100</w:t>
      </w:r>
      <w:r w:rsidRPr="00F47B78">
        <w:rPr>
          <w:sz w:val="26"/>
          <w:szCs w:val="26"/>
        </w:rPr>
        <w:t xml:space="preserve"> mm (</w:t>
      </w:r>
      <w:r w:rsidRPr="00F47B78">
        <w:rPr>
          <w:sz w:val="26"/>
          <w:szCs w:val="26"/>
          <w:lang w:val="it-IT"/>
        </w:rPr>
        <w:t>4 Inch</w:t>
      </w:r>
      <w:r w:rsidRPr="00F47B78">
        <w:rPr>
          <w:sz w:val="26"/>
          <w:szCs w:val="26"/>
        </w:rPr>
        <w:t xml:space="preserve">), dài </w:t>
      </w:r>
      <w:r w:rsidRPr="00F47B78">
        <w:rPr>
          <w:sz w:val="26"/>
          <w:szCs w:val="26"/>
          <w:lang w:val="it-IT"/>
        </w:rPr>
        <w:t>12</w:t>
      </w:r>
      <w:r w:rsidRPr="00F47B78">
        <w:rPr>
          <w:sz w:val="26"/>
          <w:szCs w:val="26"/>
        </w:rPr>
        <w:t xml:space="preserve"> m.</w:t>
      </w:r>
    </w:p>
    <w:p w:rsidR="00F47B78" w:rsidRPr="00F47B78" w:rsidRDefault="00F47B78" w:rsidP="00F47B78">
      <w:pPr>
        <w:widowControl w:val="0"/>
        <w:spacing w:before="120" w:after="120" w:line="283" w:lineRule="auto"/>
        <w:rPr>
          <w:sz w:val="26"/>
          <w:szCs w:val="26"/>
        </w:rPr>
      </w:pPr>
      <w:r w:rsidRPr="00F47B78">
        <w:rPr>
          <w:sz w:val="26"/>
          <w:szCs w:val="26"/>
        </w:rPr>
        <w:tab/>
        <w:t>- Phù hợp với tất cả các loại xăng máy bay và nhiên liệu phản lực (JET A1)</w:t>
      </w:r>
    </w:p>
    <w:p w:rsidR="00F47B78" w:rsidRPr="00F47B78" w:rsidRDefault="00F47B78" w:rsidP="00F47B78">
      <w:pPr>
        <w:widowControl w:val="0"/>
        <w:spacing w:before="120" w:after="120" w:line="283" w:lineRule="auto"/>
        <w:rPr>
          <w:sz w:val="26"/>
          <w:szCs w:val="26"/>
        </w:rPr>
      </w:pPr>
      <w:r w:rsidRPr="00F47B78">
        <w:rPr>
          <w:sz w:val="26"/>
          <w:szCs w:val="26"/>
          <w:lang w:val="it-IT"/>
        </w:rPr>
        <w:tab/>
      </w:r>
      <w:r w:rsidRPr="00F47B78">
        <w:rPr>
          <w:sz w:val="26"/>
          <w:szCs w:val="26"/>
        </w:rPr>
        <w:t>- Áp suất làm việc ≥ 20 bar.</w:t>
      </w:r>
    </w:p>
    <w:p w:rsidR="00F47B78" w:rsidRPr="00F47B78" w:rsidRDefault="00F47B78" w:rsidP="00F47B78">
      <w:pPr>
        <w:widowControl w:val="0"/>
        <w:spacing w:before="120" w:after="120" w:line="283" w:lineRule="auto"/>
        <w:rPr>
          <w:sz w:val="26"/>
          <w:szCs w:val="26"/>
        </w:rPr>
      </w:pPr>
      <w:r w:rsidRPr="00F47B78">
        <w:rPr>
          <w:sz w:val="26"/>
          <w:szCs w:val="26"/>
          <w:lang w:val="it-IT"/>
        </w:rPr>
        <w:tab/>
      </w:r>
      <w:r w:rsidRPr="00F47B78">
        <w:rPr>
          <w:sz w:val="26"/>
          <w:szCs w:val="26"/>
        </w:rPr>
        <w:t xml:space="preserve">- Ống </w:t>
      </w:r>
      <w:r w:rsidRPr="00F47B78">
        <w:rPr>
          <w:sz w:val="26"/>
          <w:szCs w:val="26"/>
          <w:lang w:val="it-IT"/>
        </w:rPr>
        <w:t xml:space="preserve">được </w:t>
      </w:r>
      <w:r w:rsidRPr="00F47B78">
        <w:rPr>
          <w:sz w:val="26"/>
          <w:szCs w:val="26"/>
        </w:rPr>
        <w:t>chế tạo theo tiêu chuẩn EI 1529 phiên bản 7</w:t>
      </w:r>
      <w:r w:rsidRPr="00F47B78">
        <w:rPr>
          <w:sz w:val="26"/>
          <w:szCs w:val="26"/>
          <w:vertAlign w:val="superscript"/>
          <w:lang w:val="it-IT"/>
        </w:rPr>
        <w:t>th</w:t>
      </w:r>
      <w:r w:rsidRPr="00F47B78">
        <w:rPr>
          <w:sz w:val="26"/>
          <w:szCs w:val="26"/>
          <w:lang w:val="it-IT"/>
        </w:rPr>
        <w:t xml:space="preserve"> </w:t>
      </w:r>
      <w:r w:rsidRPr="00F47B78">
        <w:rPr>
          <w:sz w:val="26"/>
          <w:szCs w:val="26"/>
        </w:rPr>
        <w:t xml:space="preserve"> hoặc ISO 1825/EN 1361 loại C.</w:t>
      </w:r>
    </w:p>
    <w:p w:rsidR="00F47B78" w:rsidRPr="00F47B78" w:rsidRDefault="00F47B78" w:rsidP="00F47B78">
      <w:pPr>
        <w:widowControl w:val="0"/>
        <w:spacing w:before="120" w:after="120" w:line="283" w:lineRule="auto"/>
        <w:rPr>
          <w:sz w:val="26"/>
          <w:szCs w:val="26"/>
        </w:rPr>
      </w:pPr>
      <w:r w:rsidRPr="00F47B78">
        <w:rPr>
          <w:sz w:val="26"/>
          <w:szCs w:val="26"/>
          <w:lang w:val="it-IT"/>
        </w:rPr>
        <w:tab/>
      </w:r>
      <w:r w:rsidRPr="00F47B78">
        <w:rPr>
          <w:sz w:val="26"/>
          <w:szCs w:val="26"/>
        </w:rPr>
        <w:t>- Ống có cấu tạo 03 lớp bao gồm:</w:t>
      </w:r>
    </w:p>
    <w:p w:rsidR="00F47B78" w:rsidRPr="00F47B78" w:rsidRDefault="00F47B78" w:rsidP="00F47B78">
      <w:pPr>
        <w:widowControl w:val="0"/>
        <w:spacing w:before="120" w:after="120" w:line="283" w:lineRule="auto"/>
        <w:rPr>
          <w:sz w:val="26"/>
          <w:szCs w:val="26"/>
        </w:rPr>
      </w:pPr>
      <w:r w:rsidRPr="00F47B78">
        <w:rPr>
          <w:sz w:val="26"/>
          <w:szCs w:val="26"/>
        </w:rPr>
        <w:tab/>
      </w:r>
      <w:r w:rsidRPr="00F47B78">
        <w:rPr>
          <w:sz w:val="26"/>
          <w:szCs w:val="26"/>
          <w:lang w:val="it-IT"/>
        </w:rPr>
        <w:tab/>
      </w:r>
      <w:r w:rsidRPr="00F47B78">
        <w:rPr>
          <w:sz w:val="26"/>
          <w:szCs w:val="26"/>
        </w:rPr>
        <w:t>+ Lớp lót trong ống được chế tạo từ vật liệu cao su chịu dầu (NBR), chống tĩnh điện và không hòa tan trong môi trường Jet A - 1.</w:t>
      </w:r>
    </w:p>
    <w:p w:rsidR="00F47B78" w:rsidRPr="00F47B78" w:rsidRDefault="00F47B78" w:rsidP="00F47B78">
      <w:pPr>
        <w:widowControl w:val="0"/>
        <w:spacing w:before="120" w:after="120" w:line="283" w:lineRule="auto"/>
        <w:rPr>
          <w:sz w:val="26"/>
          <w:szCs w:val="26"/>
        </w:rPr>
      </w:pPr>
      <w:r w:rsidRPr="00F47B78">
        <w:rPr>
          <w:sz w:val="26"/>
          <w:szCs w:val="26"/>
          <w:lang w:val="it-IT"/>
        </w:rPr>
        <w:tab/>
      </w:r>
      <w:r w:rsidRPr="00F47B78">
        <w:rPr>
          <w:sz w:val="26"/>
          <w:szCs w:val="26"/>
          <w:lang w:val="it-IT"/>
        </w:rPr>
        <w:tab/>
        <w:t>+</w:t>
      </w:r>
      <w:r w:rsidRPr="00F47B78">
        <w:rPr>
          <w:sz w:val="26"/>
          <w:szCs w:val="26"/>
        </w:rPr>
        <w:t xml:space="preserve"> Lớp chịu lực có cấu tạo sợi dệt tổng hợp.</w:t>
      </w:r>
    </w:p>
    <w:p w:rsidR="00F47B78" w:rsidRPr="00F47B78" w:rsidRDefault="00F47B78" w:rsidP="00F47B78">
      <w:pPr>
        <w:widowControl w:val="0"/>
        <w:spacing w:before="120" w:after="120" w:line="271" w:lineRule="auto"/>
        <w:rPr>
          <w:sz w:val="26"/>
          <w:szCs w:val="26"/>
        </w:rPr>
      </w:pPr>
      <w:r w:rsidRPr="00F47B78">
        <w:rPr>
          <w:sz w:val="26"/>
          <w:szCs w:val="26"/>
        </w:rPr>
        <w:tab/>
      </w:r>
      <w:r w:rsidRPr="00F47B78">
        <w:rPr>
          <w:sz w:val="26"/>
          <w:szCs w:val="26"/>
          <w:lang w:val="it-IT"/>
        </w:rPr>
        <w:tab/>
      </w:r>
      <w:r w:rsidRPr="00F47B78">
        <w:rPr>
          <w:sz w:val="26"/>
          <w:szCs w:val="26"/>
        </w:rPr>
        <w:t>+ Lớp vỏ bọc ngoài được chế tạo từ cao su Chloroprene (CR) có khả năng chống dẫn điện, khả năng kháng lửa tốt, chịu độ mài mòn cao.</w:t>
      </w:r>
    </w:p>
    <w:p w:rsidR="00F47B78" w:rsidRPr="00F47B78" w:rsidRDefault="00F47B78" w:rsidP="00F47B78">
      <w:pPr>
        <w:widowControl w:val="0"/>
        <w:spacing w:before="120" w:after="120" w:line="283" w:lineRule="auto"/>
        <w:rPr>
          <w:sz w:val="26"/>
          <w:szCs w:val="26"/>
        </w:rPr>
      </w:pPr>
      <w:r w:rsidRPr="00F47B78">
        <w:rPr>
          <w:sz w:val="26"/>
          <w:szCs w:val="26"/>
          <w:lang w:val="it-IT"/>
        </w:rPr>
        <w:lastRenderedPageBreak/>
        <w:tab/>
      </w:r>
      <w:r w:rsidRPr="00F47B78">
        <w:rPr>
          <w:sz w:val="26"/>
          <w:szCs w:val="26"/>
        </w:rPr>
        <w:t xml:space="preserve">- Hai đầu ống có khớp nối kiểu bắt vít (Spannloc) bao gồm: </w:t>
      </w:r>
    </w:p>
    <w:p w:rsidR="00F47B78" w:rsidRPr="00F47B78" w:rsidRDefault="00F47B78" w:rsidP="00F47B78">
      <w:pPr>
        <w:widowControl w:val="0"/>
        <w:spacing w:before="120" w:after="120" w:line="283" w:lineRule="auto"/>
        <w:rPr>
          <w:sz w:val="26"/>
          <w:szCs w:val="26"/>
        </w:rPr>
      </w:pPr>
      <w:r w:rsidRPr="00F47B78">
        <w:rPr>
          <w:sz w:val="26"/>
          <w:szCs w:val="26"/>
        </w:rPr>
        <w:tab/>
      </w:r>
      <w:r w:rsidRPr="00F47B78">
        <w:rPr>
          <w:sz w:val="26"/>
          <w:szCs w:val="26"/>
          <w:lang w:val="it-IT"/>
        </w:rPr>
        <w:tab/>
      </w:r>
      <w:r w:rsidRPr="00F47B78">
        <w:rPr>
          <w:sz w:val="26"/>
          <w:szCs w:val="26"/>
        </w:rPr>
        <w:t>+  01 đầu đực (male) 4 Inch, chuẩn ren BSPP, độ dài thân ren: L = 31.5mm.</w:t>
      </w:r>
    </w:p>
    <w:p w:rsidR="00F47B78" w:rsidRPr="00F47B78" w:rsidRDefault="00F47B78" w:rsidP="00F47B78">
      <w:pPr>
        <w:spacing w:before="60" w:after="60" w:line="269" w:lineRule="auto"/>
        <w:jc w:val="center"/>
        <w:rPr>
          <w:i/>
          <w:sz w:val="26"/>
          <w:szCs w:val="26"/>
        </w:rPr>
      </w:pPr>
      <w:r w:rsidRPr="00F47B78">
        <w:rPr>
          <w:i/>
          <w:noProof/>
        </w:rPr>
        <w:drawing>
          <wp:inline distT="0" distB="0" distL="0" distR="0" wp14:anchorId="07AFDB3A" wp14:editId="0079F31A">
            <wp:extent cx="12287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581150"/>
                    </a:xfrm>
                    <a:prstGeom prst="rect">
                      <a:avLst/>
                    </a:prstGeom>
                    <a:noFill/>
                    <a:ln>
                      <a:noFill/>
                    </a:ln>
                  </pic:spPr>
                </pic:pic>
              </a:graphicData>
            </a:graphic>
          </wp:inline>
        </w:drawing>
      </w:r>
    </w:p>
    <w:p w:rsidR="00F47B78" w:rsidRPr="00F47B78" w:rsidRDefault="00F47B78" w:rsidP="00F47B78">
      <w:pPr>
        <w:spacing w:before="60" w:after="60" w:line="269" w:lineRule="auto"/>
        <w:jc w:val="center"/>
        <w:rPr>
          <w:i/>
          <w:sz w:val="26"/>
          <w:szCs w:val="26"/>
        </w:rPr>
      </w:pPr>
      <w:r w:rsidRPr="00F47B78">
        <w:rPr>
          <w:i/>
          <w:sz w:val="26"/>
          <w:szCs w:val="26"/>
        </w:rPr>
        <w:t>Hình số 01. Đầu đực 4 inch, chuẩn ren BSPP trên ống cao su dẫn nhiên liệu đầu vào đầu vào (Intake Hose)</w:t>
      </w:r>
    </w:p>
    <w:p w:rsidR="00F47B78" w:rsidRPr="00F47B78" w:rsidRDefault="00F47B78" w:rsidP="00F47B78">
      <w:pPr>
        <w:spacing w:before="60" w:after="60" w:line="269" w:lineRule="auto"/>
        <w:rPr>
          <w:sz w:val="26"/>
          <w:szCs w:val="26"/>
        </w:rPr>
      </w:pPr>
      <w:r w:rsidRPr="00F47B78">
        <w:rPr>
          <w:sz w:val="26"/>
          <w:szCs w:val="26"/>
        </w:rPr>
        <w:tab/>
      </w:r>
      <w:r w:rsidRPr="00F47B78">
        <w:rPr>
          <w:sz w:val="26"/>
          <w:szCs w:val="26"/>
        </w:rPr>
        <w:tab/>
        <w:t xml:space="preserve">+ 01 đầu cái (Female) 4 Inch, chuẩn ren BSPP, độ dài thân ren: L = 21.0mm. </w:t>
      </w:r>
    </w:p>
    <w:p w:rsidR="00F47B78" w:rsidRPr="00F47B78" w:rsidRDefault="00F47B78" w:rsidP="00F47B78">
      <w:pPr>
        <w:spacing w:before="60" w:after="60" w:line="269" w:lineRule="auto"/>
        <w:jc w:val="center"/>
        <w:rPr>
          <w:sz w:val="26"/>
          <w:szCs w:val="26"/>
        </w:rPr>
      </w:pPr>
      <w:r w:rsidRPr="00F47B78">
        <w:rPr>
          <w:noProof/>
        </w:rPr>
        <w:drawing>
          <wp:inline distT="0" distB="0" distL="0" distR="0" wp14:anchorId="616FD44E" wp14:editId="1A30A675">
            <wp:extent cx="1266825" cy="1657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657350"/>
                    </a:xfrm>
                    <a:prstGeom prst="rect">
                      <a:avLst/>
                    </a:prstGeom>
                    <a:noFill/>
                    <a:ln>
                      <a:noFill/>
                    </a:ln>
                  </pic:spPr>
                </pic:pic>
              </a:graphicData>
            </a:graphic>
          </wp:inline>
        </w:drawing>
      </w:r>
    </w:p>
    <w:p w:rsidR="00F47B78" w:rsidRPr="00F47B78" w:rsidRDefault="00F47B78" w:rsidP="00F47B78">
      <w:pPr>
        <w:spacing w:before="60" w:after="60" w:line="269" w:lineRule="auto"/>
        <w:jc w:val="center"/>
        <w:rPr>
          <w:i/>
          <w:sz w:val="26"/>
          <w:szCs w:val="26"/>
        </w:rPr>
      </w:pPr>
      <w:r w:rsidRPr="00F47B78">
        <w:rPr>
          <w:i/>
          <w:sz w:val="26"/>
          <w:szCs w:val="26"/>
        </w:rPr>
        <w:t>Hình số 02. Đầu cái 4 Inch, chuẩn ren BSPP trên ống cao su dẫn nhiên liệu đầu vào (Intake Hose)</w:t>
      </w:r>
    </w:p>
    <w:p w:rsidR="00F47B78" w:rsidRPr="00F47B78" w:rsidRDefault="00F47B78" w:rsidP="00F47B78">
      <w:pPr>
        <w:spacing w:before="120" w:after="120" w:line="300" w:lineRule="auto"/>
        <w:rPr>
          <w:sz w:val="26"/>
          <w:szCs w:val="26"/>
        </w:rPr>
      </w:pPr>
      <w:r w:rsidRPr="00F47B78">
        <w:rPr>
          <w:sz w:val="26"/>
          <w:szCs w:val="26"/>
        </w:rPr>
        <w:tab/>
        <w:t>+ Các khớp nối ống được chế tạo từ vật liệu đồng, mạ thiếc hoặc thép không gỉ</w:t>
      </w:r>
    </w:p>
    <w:p w:rsidR="00F47B78" w:rsidRPr="00F47B78" w:rsidRDefault="00F47B78" w:rsidP="00F47B78">
      <w:pPr>
        <w:spacing w:before="120" w:after="120" w:line="300" w:lineRule="auto"/>
        <w:rPr>
          <w:b/>
          <w:bCs/>
          <w:sz w:val="26"/>
          <w:szCs w:val="26"/>
        </w:rPr>
      </w:pPr>
      <w:r w:rsidRPr="00F47B78">
        <w:rPr>
          <w:sz w:val="26"/>
          <w:szCs w:val="26"/>
        </w:rPr>
        <w:tab/>
      </w:r>
      <w:r w:rsidRPr="00F47B78">
        <w:rPr>
          <w:b/>
          <w:bCs/>
          <w:sz w:val="26"/>
          <w:szCs w:val="26"/>
        </w:rPr>
        <w:t xml:space="preserve">2.2. Vòng đệm làm kín ống dẫn nhiên liệu </w:t>
      </w:r>
      <w:r w:rsidRPr="00F47B78">
        <w:rPr>
          <w:b/>
          <w:bCs/>
          <w:i/>
          <w:iCs/>
          <w:sz w:val="26"/>
          <w:szCs w:val="26"/>
        </w:rPr>
        <w:t>(Seal 4 inch)</w:t>
      </w:r>
    </w:p>
    <w:p w:rsidR="00F47B78" w:rsidRPr="00F47B78" w:rsidRDefault="00F47B78" w:rsidP="00F47B78">
      <w:pPr>
        <w:ind w:firstLine="720"/>
        <w:rPr>
          <w:sz w:val="26"/>
          <w:szCs w:val="26"/>
        </w:rPr>
      </w:pPr>
      <w:r w:rsidRPr="00F47B78">
        <w:rPr>
          <w:sz w:val="26"/>
          <w:szCs w:val="26"/>
        </w:rPr>
        <w:t>- Mã hiệu: TD 114/100 của hãng Elaflex hoặc tương đương</w:t>
      </w:r>
      <w:r w:rsidRPr="00F47B78">
        <w:rPr>
          <w:sz w:val="26"/>
          <w:szCs w:val="26"/>
          <w:lang w:val="it-IT"/>
        </w:rPr>
        <w:t xml:space="preserve"> đáp ứng các yêu cầu kỹ thuật sau:</w:t>
      </w:r>
    </w:p>
    <w:p w:rsidR="00F47B78" w:rsidRPr="00F47B78" w:rsidRDefault="00F47B78" w:rsidP="00F47B78">
      <w:pPr>
        <w:spacing w:before="60" w:after="60" w:line="312" w:lineRule="auto"/>
        <w:rPr>
          <w:sz w:val="26"/>
          <w:szCs w:val="26"/>
          <w:lang w:val="it-IT"/>
        </w:rPr>
      </w:pPr>
      <w:r w:rsidRPr="00F47B78">
        <w:rPr>
          <w:lang w:val="it-IT"/>
        </w:rPr>
        <w:tab/>
        <w:t xml:space="preserve">- </w:t>
      </w:r>
      <w:r w:rsidRPr="00F47B78">
        <w:rPr>
          <w:sz w:val="26"/>
          <w:szCs w:val="26"/>
          <w:lang w:val="it-IT"/>
        </w:rPr>
        <w:t>Vòng đệm cao su được chế tạo từ vật liệu Teflon/ PTFE chịu dầu và đảm bảo phù hợp với yêu cầu làm việc trong môi trường nhiên liệu Jet A – 1.</w:t>
      </w:r>
    </w:p>
    <w:p w:rsidR="00F47B78" w:rsidRPr="00F47B78" w:rsidRDefault="00F47B78" w:rsidP="00F47B78">
      <w:pPr>
        <w:spacing w:before="120" w:after="120" w:line="300" w:lineRule="auto"/>
        <w:rPr>
          <w:sz w:val="26"/>
          <w:szCs w:val="26"/>
        </w:rPr>
      </w:pPr>
      <w:r w:rsidRPr="00F47B78">
        <w:rPr>
          <w:b/>
          <w:bCs/>
          <w:sz w:val="26"/>
          <w:szCs w:val="26"/>
        </w:rPr>
        <w:tab/>
        <w:t xml:space="preserve">- </w:t>
      </w:r>
      <w:r w:rsidRPr="00F47B78">
        <w:rPr>
          <w:sz w:val="26"/>
          <w:szCs w:val="26"/>
        </w:rPr>
        <w:t>Các thông số cơ bản:</w:t>
      </w:r>
    </w:p>
    <w:p w:rsidR="00F47B78" w:rsidRPr="00F47B78" w:rsidRDefault="00F47B78" w:rsidP="00F47B78">
      <w:pPr>
        <w:spacing w:before="120" w:after="120" w:line="300" w:lineRule="auto"/>
        <w:rPr>
          <w:sz w:val="26"/>
          <w:szCs w:val="26"/>
        </w:rPr>
      </w:pPr>
      <w:r w:rsidRPr="00F47B78">
        <w:rPr>
          <w:sz w:val="26"/>
          <w:szCs w:val="26"/>
        </w:rPr>
        <w:tab/>
        <w:t xml:space="preserve">                                </w:t>
      </w:r>
      <w:r w:rsidRPr="00F47B78">
        <w:rPr>
          <w:noProof/>
          <w:sz w:val="26"/>
          <w:szCs w:val="26"/>
        </w:rPr>
        <w:drawing>
          <wp:inline distT="0" distB="0" distL="0" distR="0" wp14:anchorId="576E8795" wp14:editId="465437FE">
            <wp:extent cx="2000250" cy="771525"/>
            <wp:effectExtent l="0" t="0" r="0" b="9525"/>
            <wp:docPr id="177334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771525"/>
                    </a:xfrm>
                    <a:prstGeom prst="rect">
                      <a:avLst/>
                    </a:prstGeom>
                    <a:noFill/>
                    <a:ln>
                      <a:noFill/>
                    </a:ln>
                  </pic:spPr>
                </pic:pic>
              </a:graphicData>
            </a:graphic>
          </wp:inline>
        </w:drawing>
      </w:r>
    </w:p>
    <w:p w:rsidR="00F47B78" w:rsidRPr="00F47B78" w:rsidRDefault="00F47B78" w:rsidP="00F47B78">
      <w:pPr>
        <w:spacing w:before="120" w:after="120" w:line="300" w:lineRule="auto"/>
        <w:ind w:left="720"/>
        <w:rPr>
          <w:sz w:val="26"/>
          <w:szCs w:val="26"/>
        </w:rPr>
      </w:pPr>
      <w:r w:rsidRPr="00F47B78">
        <w:rPr>
          <w:sz w:val="26"/>
          <w:szCs w:val="26"/>
        </w:rPr>
        <w:t>+ D = 114 mm</w:t>
      </w:r>
    </w:p>
    <w:p w:rsidR="00F47B78" w:rsidRPr="00F47B78" w:rsidRDefault="00F47B78" w:rsidP="00F47B78">
      <w:pPr>
        <w:spacing w:before="120" w:after="120" w:line="300" w:lineRule="auto"/>
        <w:ind w:left="720"/>
        <w:rPr>
          <w:sz w:val="26"/>
          <w:szCs w:val="26"/>
        </w:rPr>
      </w:pPr>
      <w:r w:rsidRPr="00F47B78">
        <w:rPr>
          <w:sz w:val="26"/>
          <w:szCs w:val="26"/>
        </w:rPr>
        <w:t>+ d  = 100 mm</w:t>
      </w:r>
    </w:p>
    <w:p w:rsidR="00F47B78" w:rsidRPr="00F47B78" w:rsidRDefault="00F47B78" w:rsidP="00F47B78">
      <w:pPr>
        <w:spacing w:before="120" w:after="120" w:line="300" w:lineRule="auto"/>
        <w:ind w:left="720"/>
        <w:rPr>
          <w:sz w:val="26"/>
          <w:szCs w:val="26"/>
        </w:rPr>
      </w:pPr>
      <w:r w:rsidRPr="00F47B78">
        <w:rPr>
          <w:sz w:val="26"/>
          <w:szCs w:val="26"/>
        </w:rPr>
        <w:t>+ s  =     3 mm</w:t>
      </w:r>
    </w:p>
    <w:p w:rsidR="00F47B78" w:rsidRPr="00F47B78" w:rsidRDefault="00F47B78" w:rsidP="00F47B78">
      <w:pPr>
        <w:spacing w:before="120" w:after="120" w:line="300" w:lineRule="auto"/>
        <w:ind w:firstLine="567"/>
        <w:rPr>
          <w:sz w:val="26"/>
          <w:szCs w:val="26"/>
        </w:rPr>
      </w:pPr>
      <w:r w:rsidRPr="00F47B78">
        <w:rPr>
          <w:sz w:val="26"/>
          <w:szCs w:val="26"/>
        </w:rPr>
        <w:lastRenderedPageBreak/>
        <w:t>- Vòng đệm làm kín phải đảm bảo lắp ráp phù hợp, tương thích với khớp kết nối ống dẫn nhiên liệu đầu vào HD-100C 4 inch (Intake hose) khớp nối kiểu bắt vít (Spannloc) của hãng Elaflex hoặc tương đương.</w:t>
      </w:r>
    </w:p>
    <w:p w:rsidR="00F47B78" w:rsidRPr="00F47B78" w:rsidRDefault="00F47B78" w:rsidP="00F47B78">
      <w:pPr>
        <w:widowControl w:val="0"/>
        <w:spacing w:before="120" w:after="120" w:line="271" w:lineRule="auto"/>
        <w:ind w:firstLine="720"/>
        <w:rPr>
          <w:i/>
          <w:sz w:val="27"/>
          <w:szCs w:val="27"/>
        </w:rPr>
      </w:pPr>
      <w:r w:rsidRPr="00F47B78">
        <w:rPr>
          <w:b/>
          <w:i/>
          <w:spacing w:val="3"/>
          <w:sz w:val="27"/>
          <w:szCs w:val="27"/>
          <w:shd w:val="clear" w:color="auto" w:fill="FFFFFF"/>
        </w:rPr>
        <w:t>Ghi chú:</w:t>
      </w:r>
      <w:r w:rsidRPr="00F47B78">
        <w:rPr>
          <w:spacing w:val="3"/>
          <w:sz w:val="27"/>
          <w:szCs w:val="27"/>
          <w:shd w:val="clear" w:color="auto" w:fill="FFFFFF"/>
        </w:rPr>
        <w:t xml:space="preserve"> </w:t>
      </w:r>
      <w:r w:rsidRPr="00F47B78">
        <w:rPr>
          <w:i/>
          <w:spacing w:val="3"/>
          <w:sz w:val="27"/>
          <w:szCs w:val="27"/>
          <w:shd w:val="clear" w:color="auto" w:fill="FFFFFF"/>
        </w:rPr>
        <w:t>Bất kỳ thương hiệu, mã hiệu (nếu có) trong bảng yêu cầu kỹ thuật để minh họa các tiêu chuẩn chất lượng, tính</w:t>
      </w:r>
      <w:r w:rsidRPr="00F47B78">
        <w:rPr>
          <w:i/>
          <w:spacing w:val="3"/>
          <w:sz w:val="27"/>
          <w:szCs w:val="27"/>
          <w:shd w:val="clear" w:color="auto" w:fill="FFFFFF"/>
          <w:lang w:val="vi-VN"/>
        </w:rPr>
        <w:t xml:space="preserve"> </w:t>
      </w:r>
      <w:r w:rsidRPr="00F47B78">
        <w:rPr>
          <w:i/>
          <w:spacing w:val="3"/>
          <w:sz w:val="27"/>
          <w:szCs w:val="27"/>
          <w:shd w:val="clear" w:color="auto" w:fill="FFFFFF"/>
        </w:rPr>
        <w:t>năng kỹ thuật yêu cầu, nhà thầu có thể lựa chọn dự thầu hàng hóa có</w:t>
      </w:r>
      <w:r w:rsidRPr="00F47B78">
        <w:rPr>
          <w:i/>
          <w:spacing w:val="3"/>
          <w:sz w:val="27"/>
          <w:szCs w:val="27"/>
          <w:shd w:val="clear" w:color="auto" w:fill="FFFFFF"/>
          <w:lang w:val="vi-VN"/>
        </w:rPr>
        <w:t xml:space="preserve"> </w:t>
      </w:r>
      <w:r w:rsidRPr="00F47B78">
        <w:rPr>
          <w:i/>
          <w:spacing w:val="3"/>
          <w:sz w:val="27"/>
          <w:szCs w:val="27"/>
          <w:shd w:val="clear" w:color="auto" w:fill="FFFFFF"/>
        </w:rPr>
        <w:t>nguồn gốc, xuất xứ, nhà sản xuất, thương hiệu, mã hiệu phù hợp với điều kiện cung cấp nhưng phải đảm bảo yêu cầu có tiêu chuẩn kỹ thuật, đặc tính kỹ thuật, tính năng sử dụng “tương</w:t>
      </w:r>
      <w:r w:rsidRPr="00F47B78">
        <w:rPr>
          <w:i/>
          <w:spacing w:val="3"/>
          <w:sz w:val="27"/>
          <w:szCs w:val="27"/>
          <w:shd w:val="clear" w:color="auto" w:fill="FFFFFF"/>
          <w:lang w:val="vi-VN"/>
        </w:rPr>
        <w:t xml:space="preserve"> </w:t>
      </w:r>
      <w:r w:rsidRPr="00F47B78">
        <w:rPr>
          <w:i/>
          <w:spacing w:val="3"/>
          <w:sz w:val="27"/>
          <w:szCs w:val="27"/>
          <w:shd w:val="clear" w:color="auto" w:fill="FFFFFF"/>
        </w:rPr>
        <w:t>đương” hoặc “ưu việt hơn” so với các yêu cầu tối thiểu.</w:t>
      </w:r>
    </w:p>
    <w:p w:rsidR="00F47B78" w:rsidRPr="00F47B78" w:rsidRDefault="00F47B78" w:rsidP="00F47B78">
      <w:pPr>
        <w:spacing w:before="120" w:after="120" w:line="276" w:lineRule="auto"/>
        <w:ind w:left="360"/>
        <w:rPr>
          <w:b/>
          <w:sz w:val="27"/>
          <w:szCs w:val="27"/>
          <w:lang w:val="nl-NL"/>
        </w:rPr>
      </w:pPr>
      <w:r w:rsidRPr="00F47B78">
        <w:rPr>
          <w:b/>
          <w:sz w:val="27"/>
          <w:szCs w:val="27"/>
          <w:lang w:val="nl-NL"/>
        </w:rPr>
        <w:t xml:space="preserve">III. Các yêu cầu khác </w:t>
      </w:r>
    </w:p>
    <w:p w:rsidR="00F47B78" w:rsidRPr="00F47B78" w:rsidRDefault="00F47B78" w:rsidP="00F47B78">
      <w:pPr>
        <w:spacing w:before="120" w:after="120" w:line="276" w:lineRule="auto"/>
        <w:ind w:left="360"/>
        <w:rPr>
          <w:bCs/>
          <w:sz w:val="27"/>
          <w:szCs w:val="27"/>
          <w:lang w:val="nl-NL"/>
        </w:rPr>
      </w:pPr>
      <w:r w:rsidRPr="00F47B78">
        <w:rPr>
          <w:bCs/>
          <w:sz w:val="27"/>
          <w:szCs w:val="27"/>
          <w:lang w:val="nl-NL"/>
        </w:rPr>
        <w:t>- Tiến độ thực hiện hợp đồng: ≤ 60 ngày kể từ ngày Hợp đồng có hiệu lực.</w:t>
      </w:r>
    </w:p>
    <w:p w:rsidR="00F47B78" w:rsidRPr="00F47B78" w:rsidRDefault="00F47B78" w:rsidP="00F47B78">
      <w:pPr>
        <w:spacing w:before="120" w:after="120" w:line="276" w:lineRule="auto"/>
        <w:ind w:left="360"/>
        <w:rPr>
          <w:bCs/>
          <w:sz w:val="27"/>
          <w:szCs w:val="27"/>
          <w:lang w:val="vi-VN"/>
        </w:rPr>
      </w:pPr>
      <w:r w:rsidRPr="00F47B78">
        <w:rPr>
          <w:bCs/>
          <w:sz w:val="27"/>
          <w:szCs w:val="27"/>
          <w:lang w:val="nl-NL"/>
        </w:rPr>
        <w:t xml:space="preserve">- Thời gian bảo hành sản phẩm: </w:t>
      </w:r>
      <w:r w:rsidRPr="00F47B78">
        <w:rPr>
          <w:bCs/>
          <w:sz w:val="27"/>
          <w:szCs w:val="27"/>
          <w:lang w:val="fr-FR"/>
        </w:rPr>
        <w:t>≥ 12 tháng</w:t>
      </w:r>
      <w:r w:rsidRPr="00F47B78">
        <w:rPr>
          <w:bCs/>
          <w:sz w:val="27"/>
          <w:szCs w:val="27"/>
          <w:lang w:val="vi-VN"/>
        </w:rPr>
        <w:t xml:space="preserve"> kể từ ngày nghiệm thu hàng hóa.</w:t>
      </w:r>
    </w:p>
    <w:p w:rsidR="00F47B78" w:rsidRPr="00F47B78" w:rsidRDefault="00F47B78" w:rsidP="00F47B78">
      <w:pPr>
        <w:spacing w:before="120" w:after="120" w:line="276" w:lineRule="auto"/>
        <w:ind w:left="360"/>
        <w:rPr>
          <w:bCs/>
          <w:sz w:val="27"/>
          <w:szCs w:val="27"/>
          <w:lang w:val="nl-NL"/>
        </w:rPr>
      </w:pPr>
      <w:r w:rsidRPr="00F47B78">
        <w:rPr>
          <w:bCs/>
          <w:sz w:val="27"/>
          <w:szCs w:val="27"/>
          <w:lang w:val="nl-NL"/>
        </w:rPr>
        <w:t xml:space="preserve">- Điều kiện thanh toán: </w:t>
      </w:r>
    </w:p>
    <w:p w:rsidR="00F47B78" w:rsidRPr="00F47B78" w:rsidRDefault="00F47B78" w:rsidP="00F47B78">
      <w:pPr>
        <w:spacing w:before="120" w:after="120" w:line="276" w:lineRule="auto"/>
        <w:ind w:left="360"/>
        <w:rPr>
          <w:bCs/>
          <w:sz w:val="27"/>
          <w:szCs w:val="27"/>
          <w:lang w:val="nl-NL"/>
        </w:rPr>
      </w:pPr>
      <w:r w:rsidRPr="00F47B78">
        <w:rPr>
          <w:bCs/>
          <w:sz w:val="27"/>
          <w:szCs w:val="27"/>
          <w:lang w:val="nl-NL"/>
        </w:rPr>
        <w:t xml:space="preserve">+ Phương thức thanh toán: </w:t>
      </w:r>
    </w:p>
    <w:p w:rsidR="00F47B78" w:rsidRPr="00F47B78" w:rsidRDefault="00F47B78" w:rsidP="00F47B78">
      <w:pPr>
        <w:spacing w:before="120" w:after="120" w:line="276" w:lineRule="auto"/>
        <w:ind w:left="360"/>
        <w:rPr>
          <w:bCs/>
          <w:sz w:val="27"/>
          <w:szCs w:val="27"/>
          <w:lang w:val="nl-NL"/>
        </w:rPr>
      </w:pPr>
      <w:r w:rsidRPr="00F47B78">
        <w:rPr>
          <w:bCs/>
          <w:sz w:val="27"/>
          <w:szCs w:val="27"/>
          <w:lang w:val="nl-NL"/>
        </w:rPr>
        <w:tab/>
        <w:t>Chủ đầu tư sẽ thanh toán cho nhà thầu 100% giá trị hợp đồng trong vòng 10 (mười) ngày làm việc kể từ ngày hai bên ký Biên bản nghiệm thu hàng hóa và nhà thầu hoàn tất thủ tục chứng từ thanh quyết toán theo quy định đồng thời chuyển sang thực hiện nghĩa vụ bảo hành.</w:t>
      </w:r>
    </w:p>
    <w:p w:rsidR="00F47B78" w:rsidRPr="00F47B78" w:rsidRDefault="00F47B78" w:rsidP="00F47B78">
      <w:pPr>
        <w:spacing w:before="120" w:after="120" w:line="276" w:lineRule="auto"/>
        <w:ind w:left="360"/>
        <w:rPr>
          <w:bCs/>
          <w:sz w:val="27"/>
          <w:szCs w:val="27"/>
          <w:lang w:val="nl-NL"/>
        </w:rPr>
      </w:pPr>
      <w:r w:rsidRPr="00F47B78">
        <w:rPr>
          <w:bCs/>
          <w:sz w:val="27"/>
          <w:szCs w:val="27"/>
          <w:lang w:val="nl-NL"/>
        </w:rPr>
        <w:t>+ Hình thức thanh toán: Chuyển khoản.</w:t>
      </w:r>
    </w:p>
    <w:p w:rsidR="00F47B78" w:rsidRPr="00F47B78" w:rsidRDefault="00F47B78" w:rsidP="00F47B78">
      <w:pPr>
        <w:spacing w:before="120" w:after="120" w:line="276" w:lineRule="auto"/>
        <w:ind w:left="360"/>
        <w:rPr>
          <w:bCs/>
          <w:sz w:val="27"/>
          <w:szCs w:val="27"/>
          <w:highlight w:val="yellow"/>
          <w:lang w:val="nl-NL"/>
        </w:rPr>
      </w:pPr>
      <w:r w:rsidRPr="00F47B78">
        <w:rPr>
          <w:bCs/>
          <w:sz w:val="27"/>
          <w:szCs w:val="27"/>
          <w:lang w:val="nl-NL"/>
        </w:rPr>
        <w:t>+ Đồng tiền thanh toán: VNĐ.</w:t>
      </w:r>
    </w:p>
    <w:p w:rsidR="00083155" w:rsidRPr="00F47B78" w:rsidRDefault="00083155"/>
    <w:sectPr w:rsidR="00083155" w:rsidRPr="00F47B78" w:rsidSect="00A60E3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44D20"/>
    <w:multiLevelType w:val="hybridMultilevel"/>
    <w:tmpl w:val="54E2C5F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78"/>
    <w:rsid w:val="00083155"/>
    <w:rsid w:val="00535EA9"/>
    <w:rsid w:val="007F388C"/>
    <w:rsid w:val="009A25D5"/>
    <w:rsid w:val="00A60E36"/>
    <w:rsid w:val="00F47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7FA9"/>
  <w15:chartTrackingRefBased/>
  <w15:docId w15:val="{556F9124-D9C4-4FFD-A594-7669686C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B78"/>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autoRedefine/>
    <w:uiPriority w:val="9"/>
    <w:qFormat/>
    <w:rsid w:val="00535EA9"/>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47B7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47B78"/>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Vu Quang</dc:creator>
  <cp:keywords/>
  <dc:description/>
  <cp:lastModifiedBy>Quang Vu Quang</cp:lastModifiedBy>
  <cp:revision>2</cp:revision>
  <dcterms:created xsi:type="dcterms:W3CDTF">2026-04-20T08:35:00Z</dcterms:created>
  <dcterms:modified xsi:type="dcterms:W3CDTF">2026-04-22T01:22:00Z</dcterms:modified>
</cp:coreProperties>
</file>