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84" w:rsidRPr="007F6484" w:rsidRDefault="007F6484" w:rsidP="007F6484">
      <w:pPr>
        <w:suppressAutoHyphens/>
        <w:spacing w:before="60" w:after="60" w:line="288" w:lineRule="auto"/>
        <w:jc w:val="center"/>
        <w:outlineLvl w:val="0"/>
        <w:rPr>
          <w:rFonts w:ascii="Times New Roman" w:eastAsia="Times New Roman" w:hAnsi="Times New Roman" w:cs="Times New Roman"/>
          <w:b/>
          <w:sz w:val="28"/>
          <w:szCs w:val="20"/>
          <w:lang w:val="es-ES"/>
        </w:rPr>
      </w:pPr>
      <w:bookmarkStart w:id="0" w:name="_Toc154510933"/>
      <w:bookmarkStart w:id="1" w:name="_Hlk209017875"/>
      <w:r w:rsidRPr="007F6484">
        <w:rPr>
          <w:rFonts w:ascii="Times New Roman" w:eastAsia="Times New Roman" w:hAnsi="Times New Roman" w:cs="Times New Roman"/>
          <w:b/>
          <w:sz w:val="28"/>
          <w:szCs w:val="20"/>
          <w:lang w:val="es-ES"/>
        </w:rPr>
        <w:t>CHƯƠNG V. ĐIỀU KHOẢN THAM CHIẾU</w:t>
      </w:r>
      <w:bookmarkEnd w:id="0"/>
    </w:p>
    <w:p w:rsidR="007F6484" w:rsidRPr="007F6484" w:rsidRDefault="007F6484" w:rsidP="007F6484">
      <w:pPr>
        <w:spacing w:before="60" w:after="60" w:line="240" w:lineRule="auto"/>
        <w:ind w:firstLine="720"/>
        <w:jc w:val="both"/>
        <w:rPr>
          <w:rFonts w:ascii="Times New Roman" w:eastAsia="Times New Roman" w:hAnsi="Times New Roman" w:cs="Times New Roman"/>
          <w:bCs/>
          <w:i/>
          <w:iCs/>
          <w:sz w:val="28"/>
          <w:szCs w:val="28"/>
          <w:lang w:val="it-IT"/>
        </w:rPr>
      </w:pPr>
    </w:p>
    <w:p w:rsidR="007F6484" w:rsidRPr="007F6484" w:rsidRDefault="007F6484" w:rsidP="007F6484">
      <w:pPr>
        <w:spacing w:before="60" w:after="60" w:line="240" w:lineRule="auto"/>
        <w:ind w:firstLine="720"/>
        <w:jc w:val="both"/>
        <w:rPr>
          <w:rFonts w:ascii="Times New Roman" w:eastAsia="Times New Roman" w:hAnsi="Times New Roman" w:cs="Times New Roman"/>
          <w:i/>
          <w:iCs/>
          <w:sz w:val="28"/>
          <w:szCs w:val="28"/>
          <w:lang w:val="it-IT"/>
        </w:rPr>
      </w:pPr>
      <w:r w:rsidRPr="007F6484">
        <w:rPr>
          <w:rFonts w:ascii="Times New Roman" w:eastAsia="Times New Roman" w:hAnsi="Times New Roman" w:cs="Times New Roman"/>
          <w:bCs/>
          <w:i/>
          <w:iCs/>
          <w:sz w:val="28"/>
          <w:szCs w:val="28"/>
          <w:lang w:val="it-IT"/>
        </w:rPr>
        <w:t>“Điều khoản tham chiếu" bao gồm những nội dung chủ yếu sau:</w:t>
      </w:r>
    </w:p>
    <w:p w:rsidR="007F6484" w:rsidRPr="007F6484" w:rsidRDefault="007F6484" w:rsidP="007F6484">
      <w:pPr>
        <w:spacing w:before="60" w:after="60" w:line="240" w:lineRule="auto"/>
        <w:ind w:firstLine="720"/>
        <w:jc w:val="both"/>
        <w:rPr>
          <w:rFonts w:ascii="Times New Roman" w:eastAsia="Times New Roman" w:hAnsi="Times New Roman" w:cs="Times New Roman"/>
          <w:b/>
          <w:bCs/>
          <w:sz w:val="28"/>
          <w:szCs w:val="28"/>
          <w:lang w:val="it-IT"/>
        </w:rPr>
      </w:pPr>
      <w:r w:rsidRPr="007F6484">
        <w:rPr>
          <w:rFonts w:ascii="Times New Roman" w:eastAsia="Times New Roman" w:hAnsi="Times New Roman" w:cs="Times New Roman"/>
          <w:b/>
          <w:sz w:val="28"/>
          <w:szCs w:val="28"/>
          <w:lang w:val="it-IT"/>
        </w:rPr>
        <w:t>I. Giới thiệu:</w:t>
      </w:r>
    </w:p>
    <w:p w:rsidR="007F6484" w:rsidRPr="007F6484" w:rsidRDefault="007F6484" w:rsidP="007F6484">
      <w:pPr>
        <w:spacing w:before="60" w:after="60" w:line="240" w:lineRule="auto"/>
        <w:ind w:firstLine="720"/>
        <w:jc w:val="both"/>
        <w:rPr>
          <w:rFonts w:ascii="Times New Roman" w:eastAsia="Times New Roman" w:hAnsi="Times New Roman" w:cs="Times New Roman"/>
          <w:b/>
          <w:iCs/>
          <w:sz w:val="28"/>
          <w:szCs w:val="28"/>
          <w:lang w:val="it-IT"/>
        </w:rPr>
      </w:pPr>
      <w:r w:rsidRPr="007F6484">
        <w:rPr>
          <w:rFonts w:ascii="Times New Roman" w:eastAsia="Times New Roman" w:hAnsi="Times New Roman" w:cs="Times New Roman"/>
          <w:b/>
          <w:iCs/>
          <w:sz w:val="28"/>
          <w:szCs w:val="28"/>
          <w:lang w:val="it-IT"/>
        </w:rPr>
        <w:t xml:space="preserve">1. Dự án: </w:t>
      </w:r>
      <w:r w:rsidRPr="007F6484">
        <w:rPr>
          <w:rFonts w:ascii="Times New Roman" w:eastAsia="Times New Roman" w:hAnsi="Times New Roman" w:cs="Times New Roman"/>
          <w:b/>
          <w:iCs/>
          <w:sz w:val="28"/>
          <w:szCs w:val="28"/>
          <w:lang w:val="vi-VN"/>
        </w:rPr>
        <w:t>Xây dựng mới hào cáp xuất tuyến TBA E1.46 Từ Liêm</w:t>
      </w:r>
      <w:r w:rsidRPr="007F6484">
        <w:rPr>
          <w:rFonts w:ascii="Times New Roman" w:eastAsia="Times New Roman" w:hAnsi="Times New Roman" w:cs="Times New Roman"/>
          <w:b/>
          <w:iCs/>
          <w:sz w:val="28"/>
          <w:szCs w:val="28"/>
        </w:rPr>
        <w:t>.</w:t>
      </w:r>
      <w:r w:rsidRPr="007F6484">
        <w:rPr>
          <w:rFonts w:ascii="Times New Roman" w:eastAsia="Times New Roman" w:hAnsi="Times New Roman" w:cs="Times New Roman"/>
          <w:b/>
          <w:sz w:val="28"/>
          <w:szCs w:val="28"/>
          <w:lang w:val="de-DE"/>
        </w:rPr>
        <w:t xml:space="preserve"> </w:t>
      </w:r>
    </w:p>
    <w:p w:rsidR="007F6484" w:rsidRPr="007F6484" w:rsidRDefault="007F6484" w:rsidP="007F6484">
      <w:pPr>
        <w:spacing w:before="80" w:after="60" w:line="288" w:lineRule="auto"/>
        <w:ind w:right="29"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 </w:t>
      </w:r>
      <w:r w:rsidRPr="007F6484">
        <w:rPr>
          <w:rFonts w:ascii="Times New Roman" w:eastAsia="Times New Roman" w:hAnsi="Times New Roman" w:cs="Times New Roman"/>
          <w:sz w:val="28"/>
          <w:szCs w:val="28"/>
          <w:lang w:val="vi-VN"/>
        </w:rPr>
        <w:t>Tổng mức đầu tư</w:t>
      </w:r>
      <w:r w:rsidRPr="007F6484">
        <w:rPr>
          <w:rFonts w:ascii="Times New Roman" w:eastAsia="Times New Roman" w:hAnsi="Times New Roman" w:cs="Times New Roman"/>
          <w:sz w:val="28"/>
          <w:szCs w:val="28"/>
        </w:rPr>
        <w:t>: 9.964.303.572 đồng</w:t>
      </w:r>
    </w:p>
    <w:p w:rsidR="007F6484" w:rsidRPr="007F6484" w:rsidRDefault="007F6484" w:rsidP="007F6484">
      <w:pPr>
        <w:spacing w:before="80" w:after="60" w:line="288" w:lineRule="auto"/>
        <w:ind w:right="20"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lang w:val="vi-VN"/>
        </w:rPr>
        <w:t xml:space="preserve">- </w:t>
      </w:r>
      <w:r w:rsidRPr="007F6484">
        <w:rPr>
          <w:rFonts w:ascii="Times New Roman" w:eastAsia="Times New Roman" w:hAnsi="Times New Roman" w:cs="Times New Roman"/>
          <w:sz w:val="28"/>
          <w:szCs w:val="28"/>
        </w:rPr>
        <w:t>C</w:t>
      </w:r>
      <w:r w:rsidRPr="007F6484">
        <w:rPr>
          <w:rFonts w:ascii="Times New Roman" w:eastAsia="Times New Roman" w:hAnsi="Times New Roman" w:cs="Times New Roman"/>
          <w:sz w:val="28"/>
          <w:szCs w:val="28"/>
          <w:lang w:val="vi-VN"/>
        </w:rPr>
        <w:t>hủ đầu tư</w:t>
      </w:r>
      <w:r w:rsidRPr="007F6484">
        <w:rPr>
          <w:rFonts w:ascii="Times New Roman" w:eastAsia="Times New Roman" w:hAnsi="Times New Roman" w:cs="Times New Roman"/>
          <w:sz w:val="28"/>
          <w:szCs w:val="28"/>
        </w:rPr>
        <w:t>: Công ty Điện lực Ba Đình</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lang w:val="vi-VN"/>
        </w:rPr>
        <w:t>- Nguồn vốn</w:t>
      </w:r>
      <w:r w:rsidRPr="007F6484">
        <w:rPr>
          <w:rFonts w:ascii="Times New Roman" w:eastAsia="Times New Roman" w:hAnsi="Times New Roman" w:cs="Times New Roman"/>
          <w:sz w:val="28"/>
          <w:szCs w:val="28"/>
        </w:rPr>
        <w:t>: Vay tín dụng thương mại và Khấu hao cơ bản</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lang w:val="vi-VN"/>
        </w:rPr>
        <w:t>- Thời gian thực hiện dự án</w:t>
      </w:r>
      <w:r w:rsidRPr="007F6484">
        <w:rPr>
          <w:rFonts w:ascii="Times New Roman" w:eastAsia="Times New Roman" w:hAnsi="Times New Roman" w:cs="Times New Roman"/>
          <w:sz w:val="28"/>
          <w:szCs w:val="28"/>
        </w:rPr>
        <w:t>: Năm 2026</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lang w:val="vi-VN"/>
        </w:rPr>
        <w:t>- Địa điểm, quy mô dự án</w:t>
      </w:r>
      <w:r w:rsidRPr="007F6484">
        <w:rPr>
          <w:rFonts w:ascii="Times New Roman" w:eastAsia="Times New Roman" w:hAnsi="Times New Roman" w:cs="Times New Roman"/>
          <w:sz w:val="28"/>
          <w:szCs w:val="28"/>
        </w:rPr>
        <w:t xml:space="preserve">: </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Địa điểm: Phường Đông Ngạc, Thành phố Hà Nội.</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Quy mô dự án:</w:t>
      </w:r>
      <w:bookmarkStart w:id="2" w:name="_Toc367881985"/>
      <w:r w:rsidRPr="007F6484">
        <w:rPr>
          <w:rFonts w:ascii="Times New Roman" w:eastAsia="Times New Roman" w:hAnsi="Times New Roman" w:cs="Times New Roman"/>
          <w:sz w:val="28"/>
          <w:szCs w:val="28"/>
        </w:rPr>
        <w:t xml:space="preserve"> Dự án được xây dựng với quy mô chính như sau:</w:t>
      </w:r>
      <w:bookmarkEnd w:id="2"/>
      <w:r w:rsidRPr="007F6484">
        <w:rPr>
          <w:rFonts w:ascii="Times New Roman" w:eastAsia="Times New Roman" w:hAnsi="Times New Roman" w:cs="Times New Roman"/>
          <w:sz w:val="28"/>
          <w:szCs w:val="28"/>
        </w:rPr>
        <w:t xml:space="preserve"> </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Xây dựng thêm 01 hào cáp từ hàng rào trạm E1.46 đến mặt đường Phạm Văn Nghị, chiều dài tuyến 22m.</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Lắp đặt mới 01 hệ thống cầu đỡ cáp độc lập và xây dựng 01 hào cáp kỹ thuật để đón cáp qua sông Nhuệ, chiều dài hào cáp xây 48m.</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Lắp đặt 01 tủ RMU 22kV-kiểu compact-3 ngăn CD-không mở rộng được; không kết nối Scada (tận dụng từ kho điện lực).</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Lắp đặt 01 tủ RMU 22kV-kiểu compact-3 ngăn CD-không mở rộng được; không kết nối Scada (tận dụng từ kho điện lực) tại góc ngã ba đường Phạm Văn Nghị-Phú Minh.</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Thay và bổ sung 292m cáp ngầm 22kV-Cu-3x240mm2, 176 cáp ngầm 22kV-Cu-3x400mm2 cho các lộ xuất tuyến trạm E1.46.</w:t>
      </w:r>
    </w:p>
    <w:p w:rsidR="007F6484" w:rsidRPr="007F6484" w:rsidRDefault="007F6484" w:rsidP="007F6484">
      <w:pPr>
        <w:spacing w:before="80" w:after="60" w:line="288"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Sơn chống cháy cho các cáp xuất tuyến sau khi sắp xếp lại các cáp đi trong hào cáp.</w:t>
      </w:r>
    </w:p>
    <w:p w:rsidR="007F6484" w:rsidRPr="007F6484" w:rsidRDefault="007F6484" w:rsidP="007F6484">
      <w:pPr>
        <w:tabs>
          <w:tab w:val="left" w:leader="dot" w:pos="9043"/>
        </w:tabs>
        <w:spacing w:beforeLines="20" w:before="48" w:afterLines="20" w:after="48" w:line="312" w:lineRule="auto"/>
        <w:ind w:right="28" w:firstLine="567"/>
        <w:contextualSpacing/>
        <w:jc w:val="both"/>
        <w:rPr>
          <w:rFonts w:ascii="Times New Roman" w:eastAsia="Times New Roman" w:hAnsi="Times New Roman" w:cs="Times New Roman"/>
          <w:iCs/>
          <w:sz w:val="28"/>
          <w:szCs w:val="28"/>
        </w:rPr>
      </w:pPr>
      <w:r w:rsidRPr="007F6484">
        <w:rPr>
          <w:rFonts w:ascii="Times New Roman" w:eastAsia="Times New Roman" w:hAnsi="Times New Roman" w:cs="Times New Roman"/>
          <w:iCs/>
          <w:sz w:val="28"/>
          <w:szCs w:val="28"/>
          <w:lang w:val="fr-FR"/>
        </w:rPr>
        <w:t>- Các thông tin khác: không</w:t>
      </w:r>
    </w:p>
    <w:p w:rsidR="007F6484" w:rsidRPr="007F6484" w:rsidRDefault="007F6484" w:rsidP="007F6484">
      <w:pPr>
        <w:spacing w:before="60" w:after="40" w:line="312" w:lineRule="auto"/>
        <w:ind w:firstLine="567"/>
        <w:contextualSpacing/>
        <w:jc w:val="both"/>
        <w:rPr>
          <w:rFonts w:ascii="Times New Roman" w:eastAsia="Times New Roman" w:hAnsi="Times New Roman" w:cs="Times New Roman"/>
          <w:b/>
          <w:bCs/>
          <w:sz w:val="28"/>
          <w:szCs w:val="28"/>
        </w:rPr>
      </w:pPr>
      <w:r w:rsidRPr="007F6484">
        <w:rPr>
          <w:rFonts w:ascii="Times New Roman" w:eastAsia="Times New Roman" w:hAnsi="Times New Roman" w:cs="Times New Roman"/>
          <w:b/>
          <w:bCs/>
          <w:sz w:val="28"/>
          <w:szCs w:val="28"/>
        </w:rPr>
        <w:t xml:space="preserve">2. Gói thầu: </w:t>
      </w:r>
      <w:r w:rsidRPr="007F6484">
        <w:rPr>
          <w:rFonts w:ascii="Times New Roman" w:eastAsia="Times New Roman" w:hAnsi="Times New Roman" w:cs="Times New Roman"/>
          <w:sz w:val="28"/>
          <w:szCs w:val="28"/>
        </w:rPr>
        <w:t>Gói thầu 03: Giám sát thi công dự án: “Xây dựng mới hào cáp xuất tuyến TBA E1.46 Từ Liêm”</w:t>
      </w:r>
      <w:r w:rsidRPr="007F6484">
        <w:rPr>
          <w:rFonts w:ascii="Times New Roman" w:eastAsia="Times New Roman" w:hAnsi="Times New Roman" w:cs="Times New Roman"/>
          <w:spacing w:val="-4"/>
          <w:sz w:val="28"/>
          <w:szCs w:val="28"/>
          <w:lang w:val="fr-FR"/>
        </w:rPr>
        <w:t>.</w:t>
      </w:r>
    </w:p>
    <w:p w:rsidR="007F6484" w:rsidRPr="007F6484" w:rsidRDefault="007F6484" w:rsidP="007F6484">
      <w:pPr>
        <w:spacing w:before="60" w:after="40" w:line="312" w:lineRule="auto"/>
        <w:ind w:firstLine="567"/>
        <w:contextualSpacing/>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 Hình thức hợp đồng: Trọn gói. </w:t>
      </w:r>
    </w:p>
    <w:p w:rsidR="007F6484" w:rsidRPr="007F6484" w:rsidRDefault="007F6484" w:rsidP="007F6484">
      <w:pPr>
        <w:spacing w:before="60" w:after="40" w:line="312" w:lineRule="auto"/>
        <w:ind w:firstLine="567"/>
        <w:contextualSpacing/>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Thời gian thực hiện hợp đồng: 120 ngày.</w:t>
      </w:r>
    </w:p>
    <w:p w:rsidR="007F6484" w:rsidRPr="007F6484" w:rsidRDefault="007F6484" w:rsidP="007F6484">
      <w:pPr>
        <w:spacing w:before="60" w:after="40" w:line="312" w:lineRule="auto"/>
        <w:ind w:firstLine="567"/>
        <w:contextualSpacing/>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lastRenderedPageBreak/>
        <w:t>- Nguồn vốn: Khấu hao cơ bản.</w:t>
      </w:r>
    </w:p>
    <w:p w:rsidR="007F6484" w:rsidRPr="007F6484" w:rsidRDefault="007F6484" w:rsidP="007F6484">
      <w:pPr>
        <w:numPr>
          <w:ilvl w:val="0"/>
          <w:numId w:val="1"/>
        </w:numPr>
        <w:spacing w:beforeLines="20" w:before="48" w:afterLines="20" w:after="48" w:line="288" w:lineRule="auto"/>
        <w:contextualSpacing/>
        <w:jc w:val="both"/>
        <w:rPr>
          <w:rFonts w:ascii="Times New Roman" w:eastAsia="Times New Roman" w:hAnsi="Times New Roman" w:cs="Times New Roman"/>
          <w:b/>
          <w:iCs/>
          <w:sz w:val="28"/>
          <w:szCs w:val="28"/>
          <w:lang w:val="es-ES"/>
        </w:rPr>
      </w:pPr>
      <w:r w:rsidRPr="007F6484">
        <w:rPr>
          <w:rFonts w:ascii="Times New Roman" w:eastAsia="Times New Roman" w:hAnsi="Times New Roman" w:cs="Times New Roman"/>
          <w:b/>
          <w:iCs/>
          <w:color w:val="000000"/>
          <w:sz w:val="28"/>
          <w:szCs w:val="28"/>
          <w:lang w:val="it-IT"/>
        </w:rPr>
        <w:t>Mô tả mục đích tuyển chọn nhà thầu</w:t>
      </w:r>
    </w:p>
    <w:p w:rsidR="007F6484" w:rsidRPr="007F6484" w:rsidRDefault="007F6484" w:rsidP="007F6484">
      <w:pPr>
        <w:spacing w:beforeLines="20" w:before="48" w:afterLines="20" w:after="48" w:line="288" w:lineRule="auto"/>
        <w:ind w:firstLine="720"/>
        <w:jc w:val="both"/>
        <w:rPr>
          <w:rFonts w:ascii="Times New Roman" w:eastAsia="Times New Roman" w:hAnsi="Times New Roman" w:cs="Times New Roman"/>
          <w:bCs/>
          <w:iCs/>
          <w:sz w:val="28"/>
          <w:szCs w:val="28"/>
          <w:lang w:val="es-ES"/>
        </w:rPr>
      </w:pPr>
      <w:r w:rsidRPr="007F6484">
        <w:rPr>
          <w:rFonts w:ascii="Times New Roman" w:eastAsia="Times New Roman" w:hAnsi="Times New Roman" w:cs="Times New Roman"/>
          <w:bCs/>
          <w:iCs/>
          <w:sz w:val="28"/>
          <w:szCs w:val="28"/>
          <w:lang w:val="es-ES"/>
        </w:rPr>
        <w:t>- Chọn nhà thầu có năng lực và kinh nghiệm theo quy định để thực hiện dịch vụ tư vấn nêu trên.</w:t>
      </w:r>
    </w:p>
    <w:p w:rsidR="007F6484" w:rsidRPr="007F6484" w:rsidRDefault="007F6484" w:rsidP="007F6484">
      <w:pPr>
        <w:spacing w:beforeLines="20" w:before="48" w:afterLines="20" w:after="48" w:line="288" w:lineRule="auto"/>
        <w:ind w:firstLine="720"/>
        <w:jc w:val="both"/>
        <w:rPr>
          <w:rFonts w:ascii="Times New Roman" w:eastAsia="Times New Roman" w:hAnsi="Times New Roman" w:cs="Times New Roman"/>
          <w:bCs/>
          <w:iCs/>
          <w:sz w:val="28"/>
          <w:szCs w:val="28"/>
          <w:lang w:val="es-ES"/>
        </w:rPr>
      </w:pPr>
      <w:r w:rsidRPr="007F6484">
        <w:rPr>
          <w:rFonts w:ascii="Times New Roman" w:eastAsia="Times New Roman" w:hAnsi="Times New Roman" w:cs="Times New Roman"/>
          <w:bCs/>
          <w:iCs/>
          <w:sz w:val="28"/>
          <w:szCs w:val="28"/>
          <w:lang w:val="es-ES"/>
        </w:rPr>
        <w:t>- Chọn được nhà thầu tư vấn thực hiện đúng tiến độ yêu cầu, đảm bảo yêu cầu chất lượng hồ sơ dự án, đảm bảo tính đồng bộ, giảm chi phí đầu tư, đáp ứng được các yêu cầu theo quy định, quy phạm hiện hành.</w:t>
      </w:r>
    </w:p>
    <w:p w:rsidR="007F6484" w:rsidRPr="007F6484" w:rsidRDefault="007F6484" w:rsidP="007F6484">
      <w:pPr>
        <w:spacing w:before="60" w:after="60" w:line="240" w:lineRule="auto"/>
        <w:ind w:firstLine="720"/>
        <w:jc w:val="both"/>
        <w:rPr>
          <w:rFonts w:ascii="Times New Roman" w:eastAsia="Times New Roman" w:hAnsi="Times New Roman" w:cs="Times New Roman"/>
          <w:b/>
          <w:bCs/>
          <w:sz w:val="28"/>
          <w:szCs w:val="28"/>
          <w:lang w:val="it-IT"/>
        </w:rPr>
      </w:pPr>
      <w:r w:rsidRPr="007F6484">
        <w:rPr>
          <w:rFonts w:ascii="Times New Roman" w:eastAsia="Times New Roman" w:hAnsi="Times New Roman" w:cs="Times New Roman"/>
          <w:b/>
          <w:sz w:val="28"/>
          <w:szCs w:val="28"/>
          <w:lang w:val="it-IT"/>
        </w:rPr>
        <w:t>II. Phạm vi công việc:</w:t>
      </w:r>
    </w:p>
    <w:p w:rsidR="007F6484" w:rsidRPr="007F6484" w:rsidRDefault="007F6484" w:rsidP="007F6484">
      <w:pPr>
        <w:spacing w:before="60" w:after="60" w:line="240" w:lineRule="auto"/>
        <w:ind w:firstLine="720"/>
        <w:jc w:val="both"/>
        <w:rPr>
          <w:rFonts w:ascii="Times New Roman" w:eastAsia="Times New Roman" w:hAnsi="Times New Roman" w:cs="Times New Roman"/>
          <w:b/>
          <w:bCs/>
          <w:sz w:val="28"/>
          <w:szCs w:val="28"/>
        </w:rPr>
      </w:pPr>
      <w:r w:rsidRPr="007F6484">
        <w:rPr>
          <w:rFonts w:ascii="Times New Roman" w:eastAsia="Times New Roman" w:hAnsi="Times New Roman" w:cs="Times New Roman"/>
          <w:b/>
          <w:bCs/>
          <w:sz w:val="28"/>
          <w:szCs w:val="28"/>
        </w:rPr>
        <w:t>1. Phạm vi công việc của gói thầu:</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Thực hiện công tác tư vấn giám sát bao gồm giám sát khối lượng, giám sát tiến độ và chất lượng thực hiện, giám sát an toàn lao động và vệ sinh môi trường các hạng mục thuộc công trình. </w:t>
      </w:r>
    </w:p>
    <w:p w:rsidR="007F6484" w:rsidRPr="007F6484" w:rsidRDefault="007F6484" w:rsidP="007F6484">
      <w:pPr>
        <w:spacing w:before="60" w:after="60" w:line="240" w:lineRule="auto"/>
        <w:ind w:firstLine="720"/>
        <w:jc w:val="both"/>
        <w:rPr>
          <w:rFonts w:ascii="Times New Roman" w:eastAsia="Times New Roman" w:hAnsi="Times New Roman" w:cs="Times New Roman"/>
          <w:b/>
          <w:bCs/>
          <w:sz w:val="28"/>
          <w:szCs w:val="28"/>
        </w:rPr>
      </w:pPr>
      <w:r w:rsidRPr="007F6484">
        <w:rPr>
          <w:rFonts w:ascii="Times New Roman" w:eastAsia="Times New Roman" w:hAnsi="Times New Roman" w:cs="Times New Roman"/>
          <w:b/>
          <w:bCs/>
          <w:sz w:val="28"/>
          <w:szCs w:val="28"/>
        </w:rPr>
        <w:t xml:space="preserve">2. Nhiệm vụ cụ thể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2.1. Giám sát về chất lượng, khối lượng thực hiện, tiến độ, an toàn lao động, bảo vệ môi trường và phòng chống cháy nổ trong quá trình thi công theo đúng quy định tại Nghị định số 06/2021/NĐ-CP ngày 26/01/2021; Nghị định số 35/2023/NĐ-CP của Chính phủ và các thông tư hướng dẫn liên quan, các quy định hiện hành của Nhà nước.</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2.2. Giám sát chất lượng thi công xây dựng: Tuân thủ theo đúng các quy định của Nghị định số 06/2021/NĐ-CP ngày 26/01/2021 về quản lý chất lượng và bảo trì công trình xây dựng và Quyết định số 4891/QĐ-EVNHANOI ngày 31/05/2025 Quy định về công tác đầu tư xây dựng trong Tổng công ty Điện lực TP Hà Nội, Quyết định số 789/QĐ-EVN ngày 10/06/2025 của Tập đoàn Điện lực Việt Nam về việc ban hành quy định về công tác đầu tư xây dựng trong Tập Đoàn Điện lực Việt Nam và các văn bản quy định được cập nhật khác của EVN, EVNHANOI.</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2.3. Giám sát thực hiện tiến độ thi công xây dựng: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a) Kiểm tra, xác nhận tiến độ thi công tổng thể và chi tiết các hạng mục công trình do nhà thầu lập đảm bảo phù hợp tiến độ thi công đã được duyệt;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b) Kiểm tra, đôn đốc tiến độ thi công của các nhà thầu thi công xây dựng trên công trường. Khi cần thiết, kiến nghị với chủ đầu tư để yêu cầu nhà thầu thi công xây dựng có biện pháp đảm bảo tiến độ thi công của công trình;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c) Đánh giá, xác định các nguyên nhân, báo cáo bằng văn bản để chủ đầu tư trình cấp có thẩm quyền xem xét, quyết định việc điều chỉnh tiến độ của dự án đối với trường hợp tổng tiến độ của dự án bị kéo dài;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lastRenderedPageBreak/>
        <w:t xml:space="preserve">d) Kiểm tra năng lực thực tế thi công của nhà thầu thi công xây dựng về nhân lực, thiết bị thi công so với hợp đồng xây dựng; báo cáo, đề xuất với chủ đầu tư các giải pháp cần thiết để đảm bảo tiến độ.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2.4. Giám sát khối lượng thi công xây dựng công trình: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a) Kiểm tra, xác nhận khối lượng đã được nghiệm thu theo quy định;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b) Báo cáo chủ đầu tư về khối lượng phát sinh so với hợp đồng xây dựng.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2.5. Giám sát việc đảm bảo an toàn lao động và bảo vệ môi trường: Giám sát việc tuân thủ các quy định về quản lý an toàn lao động và bảo vệ môi trường trong quá trình thi công xây dựng theo quy định của pháp luật về an toàn lao động và bảo vệ môi trường. </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rPr>
      </w:pPr>
      <w:r w:rsidRPr="007F6484">
        <w:rPr>
          <w:rFonts w:ascii="Times New Roman" w:eastAsia="Times New Roman" w:hAnsi="Times New Roman" w:cs="Times New Roman"/>
          <w:sz w:val="28"/>
          <w:szCs w:val="28"/>
        </w:rPr>
        <w:t xml:space="preserve">2.6 Cập nhật hình ảnh, hồ sơ nghiệm thu, bản vẽ hoàn công, nhật ký thi công, ... theo yêu cầu trên phần mềm đầu tư xây dựng IMIS 2.0 (https://imis.evn.com.vn:8089) và theo yêu cầu của chủ đầu tư. </w:t>
      </w:r>
    </w:p>
    <w:p w:rsidR="007F6484" w:rsidRPr="007F6484" w:rsidRDefault="007F6484" w:rsidP="007F6484">
      <w:pPr>
        <w:spacing w:before="60" w:after="60" w:line="240" w:lineRule="auto"/>
        <w:ind w:firstLine="720"/>
        <w:jc w:val="both"/>
        <w:rPr>
          <w:rFonts w:ascii="Times New Roman" w:eastAsia="Times New Roman" w:hAnsi="Times New Roman" w:cs="Times New Roman"/>
          <w:b/>
          <w:bCs/>
          <w:color w:val="000000"/>
          <w:sz w:val="28"/>
          <w:szCs w:val="28"/>
          <w:lang w:val="it-IT"/>
        </w:rPr>
      </w:pPr>
      <w:r w:rsidRPr="007F6484">
        <w:rPr>
          <w:rFonts w:ascii="Times New Roman" w:eastAsia="Times New Roman" w:hAnsi="Times New Roman" w:cs="Times New Roman"/>
          <w:b/>
          <w:bCs/>
          <w:sz w:val="28"/>
          <w:szCs w:val="28"/>
        </w:rPr>
        <w:t>3. Thời hạn hoàn thành:</w:t>
      </w:r>
      <w:r w:rsidRPr="007F6484">
        <w:rPr>
          <w:rFonts w:ascii="Times New Roman" w:eastAsia="Times New Roman" w:hAnsi="Times New Roman" w:cs="Times New Roman"/>
          <w:sz w:val="28"/>
          <w:szCs w:val="28"/>
        </w:rPr>
        <w:t xml:space="preserve"> 120 ngày (Theo tiến độ thi công xây lắp) </w:t>
      </w:r>
    </w:p>
    <w:p w:rsidR="007F6484" w:rsidRPr="007F6484" w:rsidRDefault="007F6484" w:rsidP="007F6484">
      <w:pPr>
        <w:spacing w:before="60" w:after="60" w:line="240" w:lineRule="auto"/>
        <w:ind w:firstLine="720"/>
        <w:jc w:val="both"/>
        <w:rPr>
          <w:rFonts w:ascii="Times New Roman" w:eastAsia="Times New Roman" w:hAnsi="Times New Roman" w:cs="Times New Roman"/>
          <w:b/>
          <w:bCs/>
          <w:color w:val="000000"/>
          <w:sz w:val="28"/>
          <w:szCs w:val="28"/>
          <w:lang w:val="it-IT"/>
        </w:rPr>
      </w:pPr>
      <w:r w:rsidRPr="007F6484">
        <w:rPr>
          <w:rFonts w:ascii="Times New Roman" w:eastAsia="Times New Roman" w:hAnsi="Times New Roman" w:cs="Times New Roman"/>
          <w:b/>
          <w:color w:val="000000"/>
          <w:sz w:val="28"/>
          <w:szCs w:val="28"/>
          <w:lang w:val="it-IT"/>
        </w:rPr>
        <w:t>III. Báo cáo và thời gian thực hiện:</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lang w:val="it-IT"/>
        </w:rPr>
      </w:pPr>
      <w:r w:rsidRPr="007F6484">
        <w:rPr>
          <w:rFonts w:ascii="Times New Roman" w:eastAsia="Times New Roman" w:hAnsi="Times New Roman" w:cs="Times New Roman"/>
          <w:sz w:val="28"/>
          <w:szCs w:val="28"/>
          <w:lang w:val="it-IT"/>
        </w:rPr>
        <w:t>- Lập đề cương tư vấn giám sát, hệ thống quản lý chất lượng để trình chủ đầu tư trước khi giao tuyến.</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lang w:val="it-IT"/>
        </w:rPr>
      </w:pPr>
      <w:r w:rsidRPr="007F6484">
        <w:rPr>
          <w:rFonts w:ascii="Times New Roman" w:eastAsia="Times New Roman" w:hAnsi="Times New Roman" w:cs="Times New Roman"/>
          <w:sz w:val="28"/>
          <w:szCs w:val="28"/>
          <w:lang w:val="it-IT"/>
        </w:rPr>
        <w:t>- Báo cáo tiến độ và chất lượng công trình xây dựng: 1 tuần/ 1 lần</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lang w:val="it-IT"/>
        </w:rPr>
      </w:pPr>
      <w:r w:rsidRPr="007F6484">
        <w:rPr>
          <w:rFonts w:ascii="Times New Roman" w:eastAsia="Times New Roman" w:hAnsi="Times New Roman" w:cs="Times New Roman"/>
          <w:sz w:val="28"/>
          <w:szCs w:val="28"/>
          <w:lang w:val="it-IT"/>
        </w:rPr>
        <w:t>- Báo cáo đột xuất (theo yêu cầu của chủ đầu tư) hoặc theo thực tế cần thiết trong quá trình giám sát.</w:t>
      </w:r>
    </w:p>
    <w:p w:rsidR="007F6484" w:rsidRPr="007F6484" w:rsidRDefault="007F6484" w:rsidP="007F6484">
      <w:pPr>
        <w:spacing w:before="60" w:after="60" w:line="240" w:lineRule="auto"/>
        <w:ind w:firstLine="720"/>
        <w:jc w:val="both"/>
        <w:rPr>
          <w:rFonts w:ascii="Times New Roman" w:eastAsia="Times New Roman" w:hAnsi="Times New Roman" w:cs="Times New Roman"/>
          <w:sz w:val="28"/>
          <w:szCs w:val="28"/>
          <w:lang w:val="it-IT"/>
        </w:rPr>
      </w:pPr>
      <w:r w:rsidRPr="007F6484">
        <w:rPr>
          <w:rFonts w:ascii="Times New Roman" w:eastAsia="Times New Roman" w:hAnsi="Times New Roman" w:cs="Times New Roman"/>
          <w:sz w:val="28"/>
          <w:szCs w:val="28"/>
          <w:lang w:val="it-IT"/>
        </w:rPr>
        <w:t>- Báo cáo cuối cùng.</w:t>
      </w:r>
    </w:p>
    <w:p w:rsidR="007F6484" w:rsidRPr="007F6484" w:rsidRDefault="007F6484" w:rsidP="007F6484">
      <w:pPr>
        <w:spacing w:before="60" w:after="60" w:line="240" w:lineRule="auto"/>
        <w:ind w:firstLine="720"/>
        <w:jc w:val="both"/>
        <w:rPr>
          <w:rFonts w:ascii="Times New Roman" w:eastAsia="Times New Roman" w:hAnsi="Times New Roman" w:cs="Times New Roman"/>
          <w:b/>
          <w:color w:val="000000"/>
          <w:sz w:val="28"/>
          <w:szCs w:val="28"/>
          <w:lang w:val="it-IT"/>
        </w:rPr>
      </w:pPr>
      <w:r w:rsidRPr="007F6484">
        <w:rPr>
          <w:rFonts w:ascii="Times New Roman" w:eastAsia="Times New Roman" w:hAnsi="Times New Roman" w:cs="Times New Roman"/>
          <w:b/>
          <w:color w:val="000000"/>
          <w:sz w:val="28"/>
          <w:szCs w:val="28"/>
          <w:lang w:val="it-IT"/>
        </w:rPr>
        <w:t>IV. Kinh nghiệm và nhân sự của nhà thầu:</w:t>
      </w:r>
    </w:p>
    <w:p w:rsidR="007F6484" w:rsidRPr="007F6484" w:rsidRDefault="007F6484" w:rsidP="007F6484">
      <w:pPr>
        <w:spacing w:before="60" w:after="60" w:line="240" w:lineRule="auto"/>
        <w:ind w:left="720"/>
        <w:jc w:val="both"/>
        <w:rPr>
          <w:rFonts w:ascii="Times New Roman" w:eastAsia="Times New Roman" w:hAnsi="Times New Roman" w:cs="Times New Roman"/>
          <w:sz w:val="28"/>
          <w:szCs w:val="28"/>
          <w:lang w:val="it-IT"/>
        </w:rPr>
      </w:pPr>
      <w:r w:rsidRPr="007F6484">
        <w:rPr>
          <w:rFonts w:ascii="Times New Roman" w:eastAsia="Times New Roman" w:hAnsi="Times New Roman" w:cs="Times New Roman"/>
          <w:sz w:val="28"/>
          <w:szCs w:val="28"/>
          <w:lang w:val="it-IT"/>
        </w:rPr>
        <w:t>Yêu cầu về nhân sự cần thiết cho gói thầu được nêu cụ thể như trong Nội dung số 3 (Nhân sự chủ chốt) trong Bảng Tiêu chuẩn đánh giá về kỹ thuật của E-HSDT (Mục 2, Chương III).</w:t>
      </w:r>
      <w:r w:rsidRPr="007F6484">
        <w:rPr>
          <w:rFonts w:ascii="Times New Roman" w:eastAsia="Times New Roman" w:hAnsi="Times New Roman" w:cs="Times New Roman"/>
          <w:sz w:val="28"/>
          <w:szCs w:val="28"/>
          <w:lang w:val="it-IT"/>
        </w:rPr>
        <w:cr/>
      </w:r>
      <w:r w:rsidRPr="007F6484">
        <w:rPr>
          <w:rFonts w:ascii="Times New Roman" w:eastAsia="Times New Roman" w:hAnsi="Times New Roman" w:cs="Times New Roman"/>
          <w:b/>
          <w:color w:val="000000"/>
          <w:sz w:val="28"/>
          <w:szCs w:val="28"/>
          <w:lang w:val="it-IT"/>
        </w:rPr>
        <w:t>V. Trách nhiệm của Chủ đầu tư:</w:t>
      </w:r>
    </w:p>
    <w:p w:rsidR="007F6484" w:rsidRPr="007F6484" w:rsidRDefault="007F6484" w:rsidP="007F6484">
      <w:pPr>
        <w:spacing w:before="60" w:after="60" w:line="240" w:lineRule="auto"/>
        <w:ind w:firstLine="720"/>
        <w:jc w:val="both"/>
        <w:rPr>
          <w:rFonts w:ascii="Times New Roman" w:eastAsia="Times New Roman" w:hAnsi="Times New Roman" w:cs="Times New Roman"/>
          <w:bCs/>
          <w:sz w:val="28"/>
          <w:szCs w:val="28"/>
          <w:lang w:val="it-IT"/>
        </w:rPr>
      </w:pPr>
      <w:r w:rsidRPr="007F6484">
        <w:rPr>
          <w:rFonts w:ascii="Times New Roman" w:eastAsia="Times New Roman" w:hAnsi="Times New Roman" w:cs="Times New Roman"/>
          <w:bCs/>
          <w:sz w:val="28"/>
          <w:szCs w:val="28"/>
          <w:lang w:val="it-IT"/>
        </w:rPr>
        <w:t>- Cung cấp tài liệu liên quan của dự án hiện có cho nhà thầu (phần thuyết minh và các bản vẽ của dự án) cho nhà thầu.</w:t>
      </w:r>
    </w:p>
    <w:p w:rsidR="007F6484" w:rsidRPr="007F6484" w:rsidRDefault="007F6484" w:rsidP="007F6484">
      <w:pPr>
        <w:spacing w:before="60" w:after="60" w:line="240" w:lineRule="auto"/>
        <w:ind w:firstLine="720"/>
        <w:jc w:val="both"/>
        <w:rPr>
          <w:rFonts w:ascii="Times New Roman" w:eastAsia="Times New Roman" w:hAnsi="Times New Roman" w:cs="Times New Roman"/>
          <w:bCs/>
          <w:sz w:val="28"/>
          <w:szCs w:val="28"/>
          <w:lang w:val="it-IT"/>
        </w:rPr>
      </w:pPr>
      <w:r w:rsidRPr="007F6484">
        <w:rPr>
          <w:rFonts w:ascii="Times New Roman" w:eastAsia="Times New Roman" w:hAnsi="Times New Roman" w:cs="Times New Roman"/>
          <w:bCs/>
          <w:sz w:val="28"/>
          <w:szCs w:val="28"/>
          <w:lang w:val="it-IT"/>
        </w:rPr>
        <w:t>- Cử cán bộ hỗ trợ của bên mời thầu và những tài liệu có liên quan đến nhiệm vụ của tư vấn, tạo điều kiện thuận lợi cho nhà thầu tư vấn trong quá trình thực hiện hợp đồng.</w:t>
      </w:r>
    </w:p>
    <w:p w:rsidR="007F6484" w:rsidRPr="007F6484" w:rsidRDefault="007F6484" w:rsidP="007F6484">
      <w:pPr>
        <w:widowControl w:val="0"/>
        <w:spacing w:before="60" w:after="60" w:line="240" w:lineRule="auto"/>
        <w:jc w:val="both"/>
        <w:rPr>
          <w:rFonts w:ascii="Times New Roman" w:eastAsia="Times New Roman" w:hAnsi="Times New Roman" w:cs="Times New Roman"/>
          <w:sz w:val="28"/>
          <w:szCs w:val="28"/>
          <w:lang w:val="it-IT"/>
        </w:rPr>
      </w:pPr>
    </w:p>
    <w:p w:rsidR="00FB2389" w:rsidRDefault="00FB2389">
      <w:bookmarkStart w:id="3" w:name="_GoBack"/>
      <w:bookmarkEnd w:id="1"/>
      <w:bookmarkEnd w:id="3"/>
    </w:p>
    <w:sectPr w:rsidR="00FB2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D471E"/>
    <w:multiLevelType w:val="hybridMultilevel"/>
    <w:tmpl w:val="A4B435F2"/>
    <w:lvl w:ilvl="0" w:tplc="5AA2577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84"/>
    <w:rsid w:val="007F6484"/>
    <w:rsid w:val="00FB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BAEEF-26FB-4A8E-B970-4ED892F3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c:creator>
  <cp:keywords/>
  <dc:description/>
  <cp:lastModifiedBy>NGOC</cp:lastModifiedBy>
  <cp:revision>1</cp:revision>
  <dcterms:created xsi:type="dcterms:W3CDTF">2026-04-20T04:07:00Z</dcterms:created>
  <dcterms:modified xsi:type="dcterms:W3CDTF">2026-04-20T04:07:00Z</dcterms:modified>
</cp:coreProperties>
</file>