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2A45" w:rsidRPr="00FF2A45" w:rsidRDefault="00FF2A45" w:rsidP="00FF2A45">
      <w:pPr>
        <w:widowControl w:val="0"/>
        <w:spacing w:after="0" w:line="240" w:lineRule="auto"/>
        <w:jc w:val="center"/>
        <w:outlineLvl w:val="1"/>
        <w:rPr>
          <w:rFonts w:ascii="Times New Roman" w:hAnsi="Times New Roman"/>
          <w:sz w:val="28"/>
          <w:szCs w:val="28"/>
        </w:rPr>
      </w:pPr>
      <w:r w:rsidRPr="00FF2A45">
        <w:rPr>
          <w:rFonts w:ascii="Times New Roman" w:hAnsi="Times New Roman"/>
          <w:b/>
          <w:sz w:val="28"/>
          <w:szCs w:val="28"/>
        </w:rPr>
        <w:t>Chương V. YÊU CẦU VỀ KỸ THUẬT</w:t>
      </w:r>
    </w:p>
    <w:p w:rsidR="00FF2A45" w:rsidRPr="00FF2A45" w:rsidRDefault="00FF2A45" w:rsidP="00FF2A45">
      <w:pPr>
        <w:spacing w:after="0" w:line="240" w:lineRule="auto"/>
        <w:jc w:val="center"/>
        <w:rPr>
          <w:rFonts w:ascii="Times New Roman" w:hAnsi="Times New Roman"/>
          <w:b/>
          <w:szCs w:val="32"/>
        </w:rPr>
      </w:pPr>
    </w:p>
    <w:p w:rsidR="00FF2A45" w:rsidRPr="00FF2A45" w:rsidRDefault="00FF2A45" w:rsidP="00FF2A45">
      <w:pPr>
        <w:widowControl w:val="0"/>
        <w:spacing w:after="0" w:line="240" w:lineRule="auto"/>
        <w:ind w:firstLine="567"/>
        <w:jc w:val="both"/>
        <w:rPr>
          <w:rFonts w:ascii="Times New Roman" w:hAnsi="Times New Roman"/>
          <w:b/>
          <w:sz w:val="28"/>
          <w:szCs w:val="28"/>
        </w:rPr>
      </w:pPr>
      <w:r w:rsidRPr="00FF2A45">
        <w:rPr>
          <w:rFonts w:ascii="Times New Roman" w:hAnsi="Times New Roman"/>
          <w:b/>
          <w:sz w:val="28"/>
          <w:szCs w:val="28"/>
        </w:rPr>
        <w:t>Mục 1. Yêu cầu về kỹ thuật</w:t>
      </w:r>
    </w:p>
    <w:p w:rsidR="00FF2A45" w:rsidRPr="00FF2A45" w:rsidRDefault="00FF2A45" w:rsidP="00FF2A45">
      <w:pPr>
        <w:widowControl w:val="0"/>
        <w:spacing w:after="0" w:line="240" w:lineRule="auto"/>
        <w:ind w:firstLine="567"/>
        <w:jc w:val="both"/>
        <w:rPr>
          <w:rFonts w:ascii="Times New Roman" w:hAnsi="Times New Roman"/>
          <w:b/>
          <w:sz w:val="28"/>
          <w:szCs w:val="28"/>
        </w:rPr>
      </w:pPr>
      <w:r w:rsidRPr="00FF2A45">
        <w:rPr>
          <w:rFonts w:ascii="Times New Roman" w:hAnsi="Times New Roman"/>
          <w:b/>
          <w:sz w:val="28"/>
          <w:szCs w:val="28"/>
        </w:rPr>
        <w:t>1.1. Giới thiệu chung về dự toán mua sắm, gói thầu</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Tên gói thầu: Gói thầu số 4: Mua sắm hóa chất thuốc thử phục vụ xét nghiệm miễn dịch năm 2026 Bệnh viện đa khoa Hà Đông;</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Tên dự toán mua sắm: Mua sắm hóa chất, thuốc thử, test thử năm 2026 Bệnh viện đa khoa Hà Đông;</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Chủ đầu tư: Bệnh viện đa khoa Hà Đông;</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Nguồn vốn: Nguồn thu dịch vụ và các nguồn thu hợp pháp khác theo quy định;</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Hình thức lựa chọn nhà thầu: Đấu thầu rộng rãi qua mạng;</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Phương thức lựa chọn nhà thầu: Một giai đoạn, một túi hồ sơ;</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Thời gian bắt đầu tổ chức lựa chọn nhà thầu: Quý II/2026;</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Hình thức hợp đồng: Trọn gói;</w:t>
      </w:r>
    </w:p>
    <w:p w:rsidR="00FF2A45" w:rsidRPr="00FF2A45" w:rsidRDefault="00FF2A45" w:rsidP="00FF2A45">
      <w:pPr>
        <w:widowControl w:val="0"/>
        <w:spacing w:after="0" w:line="240" w:lineRule="auto"/>
        <w:ind w:firstLine="567"/>
        <w:jc w:val="both"/>
        <w:rPr>
          <w:rFonts w:ascii="Times New Roman" w:hAnsi="Times New Roman"/>
          <w:sz w:val="26"/>
          <w:szCs w:val="26"/>
        </w:rPr>
      </w:pPr>
      <w:r w:rsidRPr="00FF2A45">
        <w:rPr>
          <w:rFonts w:ascii="Times New Roman" w:hAnsi="Times New Roman"/>
          <w:sz w:val="26"/>
          <w:szCs w:val="26"/>
        </w:rPr>
        <w:t xml:space="preserve">- Thời gian thực hiện gói thầu: 365 ngày. </w:t>
      </w:r>
    </w:p>
    <w:p w:rsidR="00FF2A45" w:rsidRPr="00FF2A45" w:rsidRDefault="00FF2A45" w:rsidP="00FF2A45">
      <w:pPr>
        <w:widowControl w:val="0"/>
        <w:spacing w:after="0" w:line="240" w:lineRule="auto"/>
        <w:ind w:firstLine="567"/>
        <w:jc w:val="both"/>
        <w:rPr>
          <w:rFonts w:ascii="Times New Roman" w:hAnsi="Times New Roman"/>
          <w:b/>
          <w:sz w:val="28"/>
          <w:szCs w:val="28"/>
        </w:rPr>
      </w:pPr>
      <w:r w:rsidRPr="00FF2A45">
        <w:rPr>
          <w:rFonts w:ascii="Times New Roman" w:hAnsi="Times New Roman"/>
          <w:b/>
          <w:sz w:val="28"/>
          <w:szCs w:val="28"/>
        </w:rPr>
        <w:t>1.2. Yêu cầu về kỹ thuật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b/>
          <w:sz w:val="26"/>
          <w:szCs w:val="26"/>
        </w:rPr>
        <w:t xml:space="preserve">1.2.1. Yêu cầu chung: </w:t>
      </w:r>
      <w:r w:rsidRPr="00FF2A45">
        <w:rPr>
          <w:rFonts w:ascii="Times New Roman" w:hAnsi="Times New Roman"/>
          <w:sz w:val="26"/>
          <w:szCs w:val="26"/>
          <w:lang w:val="pt-BR"/>
        </w:rPr>
        <w:t>Nhà thầu cam kết trong E-HSDT các nội dung sau:</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Đóng gói, vận chuyển: Theo tiêu chuẩn của nhà sản xuất (Nhà thầu phải có cam kết nộp kèm trong E- HSDT).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Có nhãn với đầy đủ các thông tin theo quy định hiện hành của pháp luật về nhãn hàng hóa (Cam kết trong E-HSDT);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Có hướng dẫn sử dụng của thiết bị y tế bằng tiếng Việt (Cam kết trong E-HSDT);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Nhà thầu cam kết: Hạn sử dụng của hàng hóa tính từ thời điểm giao hàng phải đảm bảo: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30 tháng đối với các mặt hàng có hạn dùng từ 36 tháng trở lên.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18 tháng đối với các mặt hàng có hạn dùng từ 24 tháng đến dưới 36 tháng.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12 tháng đối với các mặt hàng có hạn dùng từ 18 tháng đến dưới 24 tháng.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6 tháng đối với các mặt hàng có hạn dùng từ 12 tháng đến dưới 18 tháng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3 tháng đối với các mặt hàng có hạn dùng từ 6 tháng đến dưới 12 tháng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2 tháng đối với các mặt hàng có hạn sử dụng từ 3 tháng đến dưới 6 tháng </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Tối thiểu còn ≥ 1 tháng đối với các mặt hàng có hạn sử dụng từ 2 tháng đến dưới 3 tháng.</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Trong trường hợp khác, nhà thầu cần có văn bản giải trình và được Chủ đầu tư chấp thuận.</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lastRenderedPageBreak/>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 (Nhà thầu phải có cam kết nộp kèm trong E-HSDT);</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Thời gian thực hiện gói thầu: 365 ngày;</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Thời gian thực hiện hợp đồng: 365 ngày kể từ ngày hợp đồng kinh tế có hiệu lực.</w:t>
      </w: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 Cam kết cung cấp đủ số lượng theo phạm vi cung cấp tại chương IV của E-HSMT và tùy chọn mua thêm (nếu có).</w:t>
      </w:r>
    </w:p>
    <w:p w:rsidR="00FF2A45" w:rsidRPr="00FF2A45" w:rsidRDefault="00FF2A45" w:rsidP="00FF2A45">
      <w:pPr>
        <w:spacing w:after="0" w:line="240" w:lineRule="auto"/>
        <w:ind w:firstLine="567"/>
        <w:jc w:val="both"/>
        <w:rPr>
          <w:rFonts w:ascii="Times New Roman" w:hAnsi="Times New Roman"/>
          <w:b/>
          <w:sz w:val="26"/>
          <w:szCs w:val="26"/>
          <w:lang w:val="pt-BR"/>
        </w:rPr>
      </w:pPr>
      <w:r w:rsidRPr="00FF2A45">
        <w:rPr>
          <w:rFonts w:ascii="Times New Roman" w:hAnsi="Times New Roman"/>
          <w:b/>
          <w:sz w:val="26"/>
          <w:szCs w:val="26"/>
          <w:lang w:val="pt-BR"/>
        </w:rPr>
        <w:t>1.2.2. Yêu cầu kỹ thuật chi tiết</w:t>
      </w:r>
    </w:p>
    <w:p w:rsidR="00FF2A45" w:rsidRPr="00FF2A45" w:rsidRDefault="00FF2A45" w:rsidP="00FF2A45">
      <w:pPr>
        <w:tabs>
          <w:tab w:val="left" w:pos="993"/>
        </w:tabs>
        <w:spacing w:after="0" w:line="240" w:lineRule="auto"/>
        <w:ind w:firstLine="567"/>
        <w:contextualSpacing/>
        <w:jc w:val="both"/>
        <w:rPr>
          <w:rFonts w:ascii="Times New Roman" w:hAnsi="Times New Roman"/>
          <w:sz w:val="26"/>
          <w:szCs w:val="26"/>
          <w:lang w:val="pt-BR"/>
        </w:rPr>
      </w:pPr>
      <w:r w:rsidRPr="00FF2A45">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FF2A45" w:rsidRPr="00FF2A45" w:rsidRDefault="00FF2A45" w:rsidP="00FF2A45">
      <w:pPr>
        <w:tabs>
          <w:tab w:val="left" w:pos="993"/>
        </w:tabs>
        <w:spacing w:after="0" w:line="240" w:lineRule="auto"/>
        <w:ind w:firstLine="567"/>
        <w:contextualSpacing/>
        <w:jc w:val="both"/>
        <w:rPr>
          <w:rFonts w:ascii="Times New Roman" w:hAnsi="Times New Roman"/>
          <w:sz w:val="26"/>
          <w:szCs w:val="26"/>
          <w:lang w:val="pt-BR"/>
        </w:rPr>
      </w:pPr>
      <w:r w:rsidRPr="00FF2A45">
        <w:rPr>
          <w:rFonts w:ascii="Times New Roman" w:hAnsi="Times New Roman"/>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rsidR="00FF2A45" w:rsidRPr="00FF2A45" w:rsidRDefault="00FF2A45" w:rsidP="00FF2A45">
      <w:pPr>
        <w:tabs>
          <w:tab w:val="left" w:pos="993"/>
        </w:tabs>
        <w:spacing w:after="0" w:line="240" w:lineRule="auto"/>
        <w:ind w:firstLine="567"/>
        <w:jc w:val="both"/>
        <w:rPr>
          <w:rFonts w:ascii="Times New Roman" w:hAnsi="Times New Roman"/>
          <w:sz w:val="26"/>
          <w:szCs w:val="26"/>
          <w:lang w:val="pt-BR"/>
        </w:rPr>
      </w:pPr>
      <w:r w:rsidRPr="00FF2A45">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FF2A45" w:rsidRPr="00FF2A45" w:rsidRDefault="00FF2A45" w:rsidP="00FF2A45">
      <w:pPr>
        <w:spacing w:after="0" w:line="240" w:lineRule="auto"/>
        <w:ind w:firstLine="567"/>
        <w:jc w:val="both"/>
        <w:rPr>
          <w:rFonts w:ascii="Times New Roman" w:hAnsi="Times New Roman"/>
          <w:b/>
          <w:sz w:val="26"/>
          <w:szCs w:val="26"/>
          <w:lang w:val="pt-BR"/>
        </w:rPr>
      </w:pPr>
    </w:p>
    <w:tbl>
      <w:tblPr>
        <w:tblW w:w="143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40"/>
        <w:gridCol w:w="1749"/>
        <w:gridCol w:w="2437"/>
        <w:gridCol w:w="5501"/>
        <w:gridCol w:w="1370"/>
        <w:gridCol w:w="850"/>
      </w:tblGrid>
      <w:tr w:rsidR="00FF2A45" w:rsidRPr="00FF2A45" w:rsidTr="00FF2A45">
        <w:trPr>
          <w:trHeight w:val="600"/>
        </w:trPr>
        <w:tc>
          <w:tcPr>
            <w:tcW w:w="670" w:type="dxa"/>
            <w:noWrap/>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color w:val="000000"/>
                <w:sz w:val="24"/>
                <w:szCs w:val="24"/>
              </w:rPr>
              <w:t>STT</w:t>
            </w:r>
          </w:p>
        </w:tc>
        <w:tc>
          <w:tcPr>
            <w:tcW w:w="1740" w:type="dxa"/>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color w:val="000000"/>
                <w:sz w:val="24"/>
                <w:szCs w:val="24"/>
              </w:rPr>
              <w:t>Mã phần lô</w:t>
            </w:r>
          </w:p>
        </w:tc>
        <w:tc>
          <w:tcPr>
            <w:tcW w:w="1749" w:type="dxa"/>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color w:val="000000"/>
                <w:sz w:val="24"/>
                <w:szCs w:val="24"/>
              </w:rPr>
              <w:t>Tên phần lô</w:t>
            </w:r>
          </w:p>
        </w:tc>
        <w:tc>
          <w:tcPr>
            <w:tcW w:w="2437" w:type="dxa"/>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color w:val="000000"/>
                <w:sz w:val="24"/>
                <w:szCs w:val="24"/>
              </w:rPr>
              <w:t>Tên hàng hóa</w:t>
            </w:r>
          </w:p>
        </w:tc>
        <w:tc>
          <w:tcPr>
            <w:tcW w:w="5501" w:type="dxa"/>
            <w:noWrap/>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color w:val="000000"/>
                <w:sz w:val="24"/>
                <w:szCs w:val="24"/>
              </w:rPr>
              <w:t>Thông số kỹ thuật</w:t>
            </w:r>
          </w:p>
        </w:tc>
        <w:tc>
          <w:tcPr>
            <w:tcW w:w="1370" w:type="dxa"/>
            <w:noWrap/>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sz w:val="24"/>
                <w:szCs w:val="24"/>
              </w:rPr>
              <w:t>Quy cách tham chiếu</w:t>
            </w:r>
          </w:p>
        </w:tc>
        <w:tc>
          <w:tcPr>
            <w:tcW w:w="850" w:type="dxa"/>
            <w:noWrap/>
            <w:vAlign w:val="center"/>
            <w:hideMark/>
          </w:tcPr>
          <w:p w:rsidR="00FF2A45" w:rsidRPr="00FF2A45" w:rsidRDefault="00FF2A45" w:rsidP="00FF2A45">
            <w:pPr>
              <w:spacing w:after="0" w:line="240" w:lineRule="auto"/>
              <w:jc w:val="center"/>
              <w:rPr>
                <w:rFonts w:ascii="Times New Roman" w:hAnsi="Times New Roman"/>
                <w:b/>
                <w:color w:val="000000"/>
                <w:sz w:val="24"/>
                <w:szCs w:val="24"/>
              </w:rPr>
            </w:pPr>
            <w:r w:rsidRPr="00FF2A45">
              <w:rPr>
                <w:rFonts w:ascii="Times New Roman" w:hAnsi="Times New Roman"/>
                <w:b/>
                <w:color w:val="000000"/>
                <w:sz w:val="24"/>
                <w:szCs w:val="24"/>
              </w:rPr>
              <w:t>ĐVT</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w:t>
            </w:r>
          </w:p>
        </w:tc>
        <w:tc>
          <w:tcPr>
            <w:tcW w:w="1740" w:type="dxa"/>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PP2600156011</w:t>
            </w:r>
          </w:p>
        </w:tc>
        <w:tc>
          <w:tcPr>
            <w:tcW w:w="1749"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Phần 1: Hóa chất xét nghiệm miễn dịch công nghệ điện hóa phát quang (32 danh mục)</w:t>
            </w:r>
          </w:p>
        </w:tc>
        <w:tc>
          <w:tcPr>
            <w:tcW w:w="2437" w:type="dxa"/>
            <w:noWrap/>
            <w:vAlign w:val="center"/>
            <w:hideMark/>
          </w:tcPr>
          <w:p w:rsidR="00FF2A45" w:rsidRPr="00FF2A45" w:rsidRDefault="00FF2A45" w:rsidP="00FF2A45">
            <w:pPr>
              <w:spacing w:after="0" w:line="240" w:lineRule="auto"/>
              <w:rPr>
                <w:rFonts w:ascii="Times New Roman" w:hAnsi="Times New Roman"/>
                <w:bCs/>
                <w:color w:val="000000"/>
                <w:sz w:val="24"/>
                <w:szCs w:val="24"/>
              </w:rPr>
            </w:pPr>
          </w:p>
        </w:tc>
        <w:tc>
          <w:tcPr>
            <w:tcW w:w="5501" w:type="dxa"/>
            <w:shd w:val="clear" w:color="000000" w:fill="FFFFFF"/>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c>
          <w:tcPr>
            <w:tcW w:w="1370" w:type="dxa"/>
            <w:shd w:val="clear" w:color="000000" w:fill="FFFFFF"/>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c>
          <w:tcPr>
            <w:tcW w:w="850" w:type="dxa"/>
            <w:shd w:val="clear" w:color="000000" w:fill="FFFFFF"/>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1.1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calcitonin người (thyrocalcitonin)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xét nghiệm miễn dịch định lượng calcitonin người (thyrocalcitonin) trong huyết thanh và huyết tương</w:t>
            </w:r>
            <w:r w:rsidRPr="00FF2A45">
              <w:rPr>
                <w:rFonts w:ascii="Times New Roman" w:hAnsi="Times New Roman"/>
                <w:bCs/>
                <w:color w:val="000000"/>
                <w:sz w:val="24"/>
                <w:szCs w:val="24"/>
              </w:rPr>
              <w:br/>
              <w:t xml:space="preserve"> Phương pháp miễn dịch: điện hóa phát quang</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calcitonin người (thyrocalcitonin)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được dùng để chuẩn xét nghiệm định lượng Elecsys Calcitonin trên máy xét nghiệm miễn dịch.</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cho xét nghiệm định lượng Calcitonin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được dùng để kiểm tra chất lượng các xét nghiệm miễn dịch Elecsys: các xét nghiệm định lượng Vitamin B12, Ferritin, Folate, βCTx, Osteocalcin, PTH, P1NP, Vitamin D, Calcitonin</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ACTH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nội tiết tố kích thích vỏ thượng thận (ACTH) trong huyết tương người. Xét nghiệm miễn dịch điện hóa phát quang “ECLIA”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ACTH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được dùng để chuẩn xét nghiệm định lượng Elecsys ACTH.</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xét nghiệm định lượng 12 thông số miễn dịch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Được dùng để kiểm tra chất lượng các xét nghiệm miễn dịch Elecsys. </w:t>
            </w:r>
            <w:r w:rsidRPr="00FF2A45">
              <w:rPr>
                <w:rFonts w:ascii="Times New Roman" w:hAnsi="Times New Roman"/>
                <w:bCs/>
                <w:color w:val="000000"/>
                <w:sz w:val="24"/>
                <w:szCs w:val="24"/>
              </w:rPr>
              <w:br/>
              <w:t xml:space="preserve"> Huyết thanh chứng đông khô lấy từ huyết thanh người. Nồng độ nằm trong 2 khoảng có liên quan trên lâm sàng. Mẫu chứng được dùng để kiểm tra độ đúng và độ chính xác của các xét nghiệm miễn dịch</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3.0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CA 72-4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CA 72</w:t>
            </w:r>
            <w:r w:rsidRPr="00FF2A45">
              <w:rPr>
                <w:rFonts w:ascii="Times New Roman" w:hAnsi="Times New Roman"/>
                <w:bCs/>
                <w:color w:val="000000"/>
                <w:sz w:val="24"/>
                <w:szCs w:val="24"/>
              </w:rPr>
              <w:noBreakHyphen/>
              <w:t>4 trong huyết thanh và huyết tương người.</w:t>
            </w:r>
            <w:r w:rsidRPr="00FF2A45">
              <w:rPr>
                <w:rFonts w:ascii="Times New Roman" w:hAnsi="Times New Roman"/>
                <w:bCs/>
                <w:color w:val="000000"/>
                <w:sz w:val="24"/>
                <w:szCs w:val="24"/>
              </w:rPr>
              <w:br/>
              <w:t xml:space="preserve"> Phương pháp miễn dịch: điện hóa phát quang</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1.8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CA 72-4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Được dùng để chuẩn xét nghiệm định lượng CA 72</w:t>
            </w:r>
            <w:r w:rsidRPr="00FF2A45">
              <w:rPr>
                <w:rFonts w:ascii="Times New Roman" w:hAnsi="Times New Roman"/>
                <w:bCs/>
                <w:color w:val="000000"/>
                <w:sz w:val="24"/>
                <w:szCs w:val="24"/>
              </w:rPr>
              <w:noBreakHyphen/>
              <w:t>4</w:t>
            </w:r>
            <w:r w:rsidRPr="00FF2A45">
              <w:rPr>
                <w:rFonts w:ascii="Times New Roman" w:hAnsi="Times New Roman"/>
                <w:bCs/>
                <w:color w:val="000000"/>
                <w:sz w:val="24"/>
                <w:szCs w:val="24"/>
              </w:rPr>
              <w:br/>
              <w:t xml:space="preserve"> Đạt tiêu chuẩn ISO13485:2016</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Ig 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globulin miễn dịch E trong huyết thanh và huyết tương người. Xét nghiệm miễn dịch điện hóa phát quang “ECLIA”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IgE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được dùng để chuẩn xét nghiệm định lượng Elecsys IgE II trên xét nghiệm miễn dịch điện hóa phát quang “ECLIA”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xét nghiệm định lượng 22 thông số miễn dịch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Được dùng để kiểm tra chất lượng các xét nghiệm miễn dịch </w:t>
            </w:r>
            <w:r w:rsidRPr="00FF2A45">
              <w:rPr>
                <w:rFonts w:ascii="Times New Roman" w:hAnsi="Times New Roman"/>
                <w:bCs/>
                <w:color w:val="000000"/>
                <w:sz w:val="24"/>
                <w:szCs w:val="24"/>
              </w:rPr>
              <w:br/>
              <w:t xml:space="preserve"> Mẫu chứng huyết thanh đông khô lấy từ huyết thanh người với 2 khoảng nồng độ. Mẫu chứng được dùng để kiểm tra độ đúng và độ chụm của các xét nghiệm miễn dịch.</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3.0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nội tiết tố tăng trưởng ở người (hGH)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Xét nghiệm miễn dịch in vitro dùng để định lượng nội tiết tố tăng trưởng ở người (hGH; dạng có phân tử lượng 20 kDa và 22 kDa) trong huyết thanh và huyết tương người. </w:t>
            </w:r>
            <w:r w:rsidRPr="00FF2A45">
              <w:rPr>
                <w:rFonts w:ascii="Times New Roman" w:hAnsi="Times New Roman"/>
                <w:bCs/>
                <w:color w:val="000000"/>
                <w:sz w:val="24"/>
                <w:szCs w:val="24"/>
              </w:rPr>
              <w:br/>
              <w:t xml:space="preserve">  Xét nghiệm miễn dịch điện hóa phát quang “ECLIA”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nội tiết tố tăng trưởng ở người (hGH)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được dùng để chuẩn xét nghiệm định lượng Elecsys hGH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pha loãng mẫu</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Được sử dụng như chất pha loãng mẫu kết hợp với thuốc thử xét nghiệm Elecsys. </w:t>
            </w:r>
            <w:r w:rsidRPr="00FF2A45">
              <w:rPr>
                <w:rFonts w:ascii="Times New Roman" w:hAnsi="Times New Roman"/>
                <w:bCs/>
                <w:color w:val="000000"/>
                <w:sz w:val="24"/>
                <w:szCs w:val="24"/>
              </w:rPr>
              <w:br/>
              <w:t xml:space="preserve"> Đạt tiêu chuẩn ISO13485:2016</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 x 36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1.15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tự kháng thể kháng TSHR</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Xét nghiệm miễn dịch in vitro sử dụng kháng thể đơn dòng kích thích tuyến giáp người được dùng để định lượng tự kháng thể kháng thụ thể TSH trong huyết thanh người. </w:t>
            </w:r>
            <w:r w:rsidRPr="00FF2A45">
              <w:rPr>
                <w:rFonts w:ascii="Times New Roman" w:hAnsi="Times New Roman"/>
                <w:bCs/>
                <w:color w:val="000000"/>
                <w:sz w:val="24"/>
                <w:szCs w:val="24"/>
              </w:rPr>
              <w:br/>
              <w:t xml:space="preserve">  Xét nghiệm miễn dịch điện hóa phát quang “ECLIA”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tự kháng thể kháng TSHR</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được dùng để chuẩn xét nghiệm định lượng Elecsys Anti</w:t>
            </w:r>
            <w:r w:rsidRPr="00FF2A45">
              <w:rPr>
                <w:rFonts w:ascii="Times New Roman" w:hAnsi="Times New Roman"/>
                <w:bCs/>
                <w:color w:val="000000"/>
                <w:sz w:val="24"/>
                <w:szCs w:val="24"/>
              </w:rPr>
              <w:noBreakHyphen/>
              <w:t>TSHR</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2.0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xét nghiệm định lượng kháng thể kháng TSHR</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được dùng để kiểm tra chất lượng xét nghiệm miễn dịch Elecsys Anti</w:t>
            </w:r>
            <w:r w:rsidRPr="00FF2A45">
              <w:rPr>
                <w:rFonts w:ascii="Times New Roman" w:hAnsi="Times New Roman"/>
                <w:bCs/>
                <w:color w:val="000000"/>
                <w:sz w:val="24"/>
                <w:szCs w:val="24"/>
              </w:rPr>
              <w:noBreakHyphen/>
              <w:t>TSHR, Anti</w:t>
            </w:r>
            <w:r w:rsidRPr="00FF2A45">
              <w:rPr>
                <w:rFonts w:ascii="Times New Roman" w:hAnsi="Times New Roman"/>
                <w:bCs/>
                <w:color w:val="000000"/>
                <w:sz w:val="24"/>
                <w:szCs w:val="24"/>
              </w:rPr>
              <w:noBreakHyphen/>
              <w:t>TPO và Anti</w:t>
            </w:r>
            <w:r w:rsidRPr="00FF2A45">
              <w:rPr>
                <w:rFonts w:ascii="Times New Roman" w:hAnsi="Times New Roman"/>
                <w:bCs/>
                <w:color w:val="000000"/>
                <w:sz w:val="24"/>
                <w:szCs w:val="24"/>
              </w:rPr>
              <w:noBreakHyphen/>
              <w:t>Tg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2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NT-proBNP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NT</w:t>
            </w:r>
            <w:r w:rsidRPr="00FF2A45">
              <w:rPr>
                <w:rFonts w:ascii="Times New Roman" w:hAnsi="Times New Roman"/>
                <w:bCs/>
                <w:color w:val="000000"/>
                <w:sz w:val="24"/>
                <w:szCs w:val="24"/>
              </w:rPr>
              <w:noBreakHyphen/>
              <w:t>proBNP (N</w:t>
            </w:r>
            <w:r w:rsidRPr="00FF2A45">
              <w:rPr>
                <w:rFonts w:ascii="Times New Roman" w:hAnsi="Times New Roman"/>
                <w:bCs/>
                <w:color w:val="000000"/>
                <w:sz w:val="24"/>
                <w:szCs w:val="24"/>
              </w:rPr>
              <w:noBreakHyphen/>
              <w:t>terminal pro B</w:t>
            </w:r>
            <w:r w:rsidRPr="00FF2A45">
              <w:rPr>
                <w:rFonts w:ascii="Times New Roman" w:hAnsi="Times New Roman"/>
                <w:bCs/>
                <w:color w:val="000000"/>
                <w:sz w:val="24"/>
                <w:szCs w:val="24"/>
              </w:rPr>
              <w:noBreakHyphen/>
              <w:t xml:space="preserve">type natriuretic peptide) trong huyết thanh và huyết tương người. </w:t>
            </w:r>
            <w:r w:rsidRPr="00FF2A45">
              <w:rPr>
                <w:rFonts w:ascii="Times New Roman" w:hAnsi="Times New Roman"/>
                <w:bCs/>
                <w:color w:val="000000"/>
                <w:sz w:val="24"/>
                <w:szCs w:val="24"/>
              </w:rPr>
              <w:br/>
              <w:t xml:space="preserve">  Xét nghiệm miễn dịch điện hóa phát quang “ECLIA” </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1.19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NT-proBNP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được dùng để chuẩn xét nghiệm định lượng Elecsys proBNP</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FT4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thyroxine tự do trong huyết thanh và huyết tương người.</w:t>
            </w:r>
            <w:r w:rsidRPr="00FF2A45">
              <w:rPr>
                <w:rFonts w:ascii="Times New Roman" w:hAnsi="Times New Roman"/>
                <w:bCs/>
                <w:color w:val="000000"/>
                <w:sz w:val="24"/>
                <w:szCs w:val="24"/>
              </w:rPr>
              <w:br/>
              <w:t xml:space="preserve"> Xét nghiệm miễn dịch điện hóa phát quang “ECLIA” </w:t>
            </w:r>
            <w:r w:rsidRPr="00FF2A45">
              <w:rPr>
                <w:rFonts w:ascii="Times New Roman" w:hAnsi="Times New Roman"/>
                <w:bCs/>
                <w:color w:val="000000"/>
                <w:sz w:val="24"/>
                <w:szCs w:val="24"/>
              </w:rPr>
              <w:br/>
              <w:t xml:space="preserve"> Đạt tiêu chuẩn ISO13485:2016</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FT4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được dùng để chuẩn xét nghiệm định lượng Elecsys FT4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T3 toàn phần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T3 toàn phần trong huyết thanh và huyết tương người.</w:t>
            </w:r>
            <w:r w:rsidRPr="00FF2A45">
              <w:rPr>
                <w:rFonts w:ascii="Times New Roman" w:hAnsi="Times New Roman"/>
                <w:bCs/>
                <w:color w:val="000000"/>
                <w:sz w:val="24"/>
                <w:szCs w:val="24"/>
              </w:rPr>
              <w:br/>
              <w:t xml:space="preserve"> Xét nghiệm miễn dịch điện hóa phát quang “ECLIA”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1.23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T3 toàn phần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được dùng để chuẩn xét nghiệm định lượng Elecsys T3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TSH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miễn dịch in vitro dùng để định lượng thyrotropin trong huyết thanh và huyết tương người. Xét nghiệm miễn dịch điện hóa phát quang “ECLIA”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TSH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được dùng để chuẩn xét nghiệm định lượng Elecsys TSH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 x 1.3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Cup đựng dung dịch phản ứng</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Cup chứa mẫu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60 x 60 PCs</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hệ thống rửa bộ phát hiện của máy</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được sử dụng để thực hiện:</w:t>
            </w:r>
            <w:r w:rsidRPr="00FF2A45">
              <w:rPr>
                <w:rFonts w:ascii="Times New Roman" w:hAnsi="Times New Roman"/>
                <w:bCs/>
                <w:color w:val="000000"/>
                <w:sz w:val="24"/>
                <w:szCs w:val="24"/>
              </w:rPr>
              <w:br/>
              <w:t xml:space="preserve"> ▪ Rửa hệ thống ống và buồng đo sau mỗi lần đo</w:t>
            </w:r>
            <w:r w:rsidRPr="00FF2A45">
              <w:rPr>
                <w:rFonts w:ascii="Times New Roman" w:hAnsi="Times New Roman"/>
                <w:bCs/>
                <w:color w:val="000000"/>
                <w:sz w:val="24"/>
                <w:szCs w:val="24"/>
              </w:rPr>
              <w:br/>
              <w:t xml:space="preserve"> ▪ Phục hồi điện cực</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6 x 380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hệ thống để phát tín hiệu điện hóa</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được sử dụng để thực hiện:</w:t>
            </w:r>
            <w:r w:rsidRPr="00FF2A45">
              <w:rPr>
                <w:rFonts w:ascii="Times New Roman" w:hAnsi="Times New Roman"/>
                <w:bCs/>
                <w:color w:val="000000"/>
                <w:sz w:val="24"/>
                <w:szCs w:val="24"/>
              </w:rPr>
              <w:br/>
              <w:t xml:space="preserve"> ▪ Phục hồi điện cực</w:t>
            </w:r>
            <w:r w:rsidRPr="00FF2A45">
              <w:rPr>
                <w:rFonts w:ascii="Times New Roman" w:hAnsi="Times New Roman"/>
                <w:bCs/>
                <w:color w:val="000000"/>
                <w:sz w:val="24"/>
                <w:szCs w:val="24"/>
              </w:rPr>
              <w:br/>
              <w:t xml:space="preserve"> ▪ Vận chuyển hỗn hợp phản ứng thuốc thử</w:t>
            </w:r>
            <w:r w:rsidRPr="00FF2A45">
              <w:rPr>
                <w:rFonts w:ascii="Times New Roman" w:hAnsi="Times New Roman"/>
                <w:bCs/>
                <w:color w:val="000000"/>
                <w:sz w:val="24"/>
                <w:szCs w:val="24"/>
              </w:rPr>
              <w:br/>
              <w:t xml:space="preserve"> ▪ Rửa vi hạt phủ streptavidin</w:t>
            </w:r>
            <w:r w:rsidRPr="00FF2A45">
              <w:rPr>
                <w:rFonts w:ascii="Times New Roman" w:hAnsi="Times New Roman"/>
                <w:bCs/>
                <w:color w:val="000000"/>
                <w:sz w:val="24"/>
                <w:szCs w:val="24"/>
              </w:rPr>
              <w:br/>
              <w:t xml:space="preserve"> ▪ Phát tín hiệu</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6 x 380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1.29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Nước rửa hệ thống</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bổ sung vào thùng chứa nước cất. Dung dịch tăng cường rửa hiệu quả giữa các bước hút mẫu và cần thiết cho tất cả các thử nghiệm thông số.</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500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1.30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Típ hút mẫu</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Típ hút mẫu dùng trên hệ thống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30 x 120 PCs</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1.31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rửa máy</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dung dịch natri hydroxide: 3 mol/L với dung dịch natri hypochlorite </w:t>
            </w:r>
            <w:r w:rsidRPr="00FF2A45">
              <w:rPr>
                <w:rFonts w:ascii="Times New Roman" w:hAnsi="Times New Roman"/>
                <w:bCs/>
                <w:color w:val="000000"/>
                <w:sz w:val="24"/>
                <w:szCs w:val="24"/>
              </w:rPr>
              <w:br/>
              <w:t>Đạt tiêu chuẩn ISO 13485:2016</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5 x 100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1.32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các xét nghiệm định lượng ACTH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Mẫu chứng huyết thanh đông khô lấy từ hỗn hợp huyết thanh ngựa với 2 khoảng nồng độ. Mẫu chứng được dùng để kiểm tra độ đúng và độ chính xác của các xét nghiệm miễn dịch</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6 x 2.0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w:t>
            </w:r>
          </w:p>
        </w:tc>
        <w:tc>
          <w:tcPr>
            <w:tcW w:w="1740" w:type="dxa"/>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PP2600156012</w:t>
            </w:r>
          </w:p>
        </w:tc>
        <w:tc>
          <w:tcPr>
            <w:tcW w:w="1749"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Phần 2: Hóa chất dùng cho máy xét nghiệm miễn dịch DxI 800 (63 danh mục)</w:t>
            </w:r>
          </w:p>
        </w:tc>
        <w:tc>
          <w:tcPr>
            <w:tcW w:w="2437" w:type="dxa"/>
            <w:noWrap/>
            <w:vAlign w:val="center"/>
            <w:hideMark/>
          </w:tcPr>
          <w:p w:rsidR="00FF2A45" w:rsidRPr="00FF2A45" w:rsidRDefault="00FF2A45" w:rsidP="00FF2A45">
            <w:pPr>
              <w:spacing w:after="0" w:line="240" w:lineRule="auto"/>
              <w:rPr>
                <w:rFonts w:ascii="Times New Roman" w:hAnsi="Times New Roman"/>
                <w:bCs/>
                <w:color w:val="000000"/>
                <w:sz w:val="24"/>
                <w:szCs w:val="24"/>
              </w:rPr>
            </w:pPr>
          </w:p>
        </w:tc>
        <w:tc>
          <w:tcPr>
            <w:tcW w:w="5501"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c>
          <w:tcPr>
            <w:tcW w:w="1370"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c>
          <w:tcPr>
            <w:tcW w:w="850" w:type="dxa"/>
            <w:shd w:val="clear" w:color="000000" w:fill="FFFFFF"/>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BNP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BNP trong các mẫu xét nghiệm huyết tương chống đông bằng EDTA trên máy xét nghiệm miễn dịch tự động; Phương pháp: enzym miễn dịch hai vị trí (“sandwich”); Dải đo: xấp xỉ 3–5000 pg/mL; Thành phần chính: Các hạt thuận từ phủ kháng thể (chuột, đơn dòng) kháng BNP người được phân tán trong dung dịch muối đệm TRIS, albumin huyết thanh bò (BSA), ProClin, natri azid, IgG dê và chuột tinh khiết trong dung dịch muối đệm TRIS, chất cộng hợp kháng thể (chuột, đơn dòng) kháng BNP (người) - phosphatase kiềm, muối đệm PBS.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BNP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BNP trên máy xét nghiệm miễn dịch tự động; Thành phần chính: Chất nền đệm albumin huyết thanh bò (BSA) với chất hoạt động bề mặt, natri azid, ProClin, phức hợp BNP (người) tái tổ hợp ở các nồng độ xấp xỉ 25, 100, 500, 2500 và 5000 pg/mL.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(6x1.5mL)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AFP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AFP trong huyết thanh người trên máy xét nghiệm miễn dịch tự động; </w:t>
            </w:r>
            <w:r w:rsidRPr="00FF2A45">
              <w:rPr>
                <w:rFonts w:ascii="Times New Roman" w:hAnsi="Times New Roman"/>
                <w:bCs/>
                <w:color w:val="000000"/>
                <w:sz w:val="24"/>
                <w:szCs w:val="24"/>
              </w:rPr>
              <w:lastRenderedPageBreak/>
              <w:t>Phương pháp: enzym miễn dịch hai vị trí gắn (“sandwich”); Dải đo: xấp xỉ 0,5–3000 ng/mL [0,41–2478 IU/mL]; Thành phần chính: Các hạt thuận từ phủ kháng thể (đơn dòng, chuột) kháng AFP được phân tán trong dung dịch muối đệm TRIS, có chất hoạt động bề mặt, chất nền albumin huyết thanh bò (BSA), natri azid, ProClin, chất cộng hợp phosphatase kiềm (bò) - kháng thể (đơn dòng, chuột) kháng AFP được pha loãng trong dung dịch muối đệm phosphat, protein (dê, thỏ,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AFP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AFP trên máy xét nghiệm miễn dịch tự động; Thành phần chính: Đệm nền albumin huyết thanh bò (BSA) có chất hoạt động bề mặt, natri azid, ProClin, AFP ở các mức nồng độ khác nhau.Tương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(7x2.5mL)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Thyroglobulin Ab</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kháng thể kháng thyroglobulin trong huyết thanh và huyết tương người trên máy xét nghiệm miễn dịch tự động; Phương pháp: miễn dịch enzyme hai bước liên tiếp (kiểu “sandwich”); Dải đo: xấp xỉ 0,9-2500 IU/mL; Thành phần chính: Các hạt thuận từ phủ streptavidin và được liên kết với thyroglobulin có gắn biotin ở người, được phân tán trong dung dịch đệm TRIS có protein (bò), natri azit, ProClin, liên hợp photphataza kiềm - thyroglobulin ở người (bò).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Thyroglobulin Antibody II</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xét nghiệm định lượng kháng thể kháng thyroglobulin trên máy xét nghiệm miễn dịch tự động; Thành phần chính: Huyết thanh người, natri azit, ProClin, kháng thể thyroglobulin ở các mức nồng </w:t>
            </w:r>
            <w:r w:rsidRPr="00FF2A45">
              <w:rPr>
                <w:rFonts w:ascii="Times New Roman" w:hAnsi="Times New Roman"/>
                <w:bCs/>
                <w:color w:val="000000"/>
                <w:sz w:val="24"/>
                <w:szCs w:val="24"/>
              </w:rPr>
              <w:lastRenderedPageBreak/>
              <w:t>độ khác.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(1x4mL+5x2.5mL)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TPO Ab</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kháng thể kháng TPO trong huyết thanh và huyết tương người trên máy xét nghiệm miễn dịch tự động; Phương pháp: enzym miễn dịch hai bước theo chuỗi (“sandwich”); Dải đo: xấp xỉ 0,25–1000 IU/mL; Thành phần chính: Các hạt thuận từ phủ streptavidin và được liên kết với TPO tái tổ hợp (người) được gắn biotin, được phân tán trong dung dịch đệm ACES có protein (bò), natri azid, ProClin, chất cộng hợp photphatase kiềm (bò) - protein A tái tổ hợp trong dung dịch đệm protein bò.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TPO Antibody</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kháng thể kháng TPO trên máy xét nghiệm miễn dịch tự động; Thành phần chính: Dung dịch đệm protein (bò), natri azid, ProClin, kháng thể huyết thanh TPO (thỏ) trong dung dịch đệm protein (bò) ở các nồng độ xấp xỉ 5, 20, 75, 300 và 1000 IU/mL.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CA 125</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CA 125 trong huyết thanh và huyết tương người trên máy xét nghiệm miễn dịch tự động; Phương pháp: enzym miễn dịch hai vị trí gắn (“sandwich”); Dải đo: xấp xỉ 0,5 U/mL - 5000 U/mL; Thành phần chính: Các hạt thuận từ phủ kháng thể (dê) kháng biotin, kháng thể (đơn dòng, chuột, gắn biotin) kháng kháng nguyên CA 125, albumin huyết thanh bò, natri azid, ProClin, chất cộng hợp phosphatase kiềm (bò) - kháng thể (đơn dòng, chuột) kháng kháng nguyên CA 125, dung dịch đệm protein </w:t>
            </w:r>
            <w:r w:rsidRPr="00FF2A45">
              <w:rPr>
                <w:rFonts w:ascii="Times New Roman" w:hAnsi="Times New Roman"/>
                <w:bCs/>
                <w:color w:val="000000"/>
                <w:sz w:val="24"/>
                <w:szCs w:val="24"/>
              </w:rPr>
              <w:lastRenderedPageBreak/>
              <w:t>(bò, dê,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CA 125</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CA 125 trên máy xét nghiệm miễn dịch tự động; Thành phần chính: Albumin huyết thanh bò (BSA) đệm, natri azid, ProClin, Kháng nguyên CA 125 ở các nồng độ xấp xỉ 25, 100, 500, 2000 và 5000 U/mL.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CA 15-3</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CA 15-3 trong huyết thanh và huyết tương người (chống đông bằng heparin) trên máy xét nghiệm miễn dịch tự động; Phương pháp: enzym miễn dịch hai vị trí gắn (“sandwich”); Dải đo: xấp xỉ 0,5-1000 U/mL; Thành phần chính: Các hạt thuận từ phủ kháng thể (dê) kháng biotin, kháng thể (chuột, đơn dòng, gắn biotin) kháng kháng nguyên CA 15-3, albumin huyết thanh bò, natri azid, ProClin, chất cộng hợp phosphatase kiềm (bò) - kháng thể (chuột, đơn dòng) kháng kháng nguyên CA 15-3, dung dịch đệm protein (bò, dê,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CA 15-3</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CA 15-3 trên máy xét nghiệm miễn dịch tự động; Thành phần chính: Albumin huyết thanh bò (BSA), natri azid, ProClin, Kháng nguyên CA 15-3 ở các nồng độ xấp xỉ 10, 50, 100, 500 và 1000 U/mL trong BSA đệm.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(6x1.5mL)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CA 19-9</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CA 19-9 trong huyết thanh và huyết tương người trên máy xét nghiệm miễn dịch tự động; Phương pháp: enzym miễn dịch hai vị trí gắn (“sandwich”); Dải đo: xấp xỉ 0,8–</w:t>
            </w:r>
            <w:r w:rsidRPr="00FF2A45">
              <w:rPr>
                <w:rFonts w:ascii="Times New Roman" w:hAnsi="Times New Roman"/>
                <w:bCs/>
                <w:color w:val="000000"/>
                <w:sz w:val="24"/>
                <w:szCs w:val="24"/>
              </w:rPr>
              <w:lastRenderedPageBreak/>
              <w:t>2000 U/mL; Thành phần chính: Các hạt thuận từ phủ kháng thể (dê, đa dòng) kháng biotin, albumin huyết thanh bò, natri azid, ProClin, chất cộng hợp phosphatase kiềm (bò) - kháng thể (chuột, đơn dòng) kháng kháng nguyên CA 19-9, chất cộng hợp biotin - kháng thể (chuột, đơn dòng) kháng kháng nguyên CA 19-9, dung dịch đệm protein (bò, dê,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CA 19-9</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CA 19-9 trên máy xét nghiệm miễn dịch tự động; Thành phần chính: Albumin huyết thanh bò (BSA) đệm, natri azid, ProClin, kháng nguyên CA 19-9 ở các nồng độ xấp xỉ 30, 90, 300, 900 và 2000 U/mL.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CEA</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CEA trong huyết thanh người trên máy xét nghiệm miễn dịch tự động; Phương pháp: miễn dịch enzym hai vị trí gắn, kiểu “sandwich”; Dải đo: xấp xỉ 0,1–1000 ng/mL; Thành phần chính: Pha rắn các hạt thuận từ phủ MAb (chuột) kháng CEA, được phân tán trong dung dịch đệm TRIS, albumin huyết thanh bò (BSA), natri azit, ProClin, chất cộng hợp MAb (chuột) kháng CEA gắn phosphatase kiềm (bò), được pha loãng trong dung dịch đệm phosphat, protein (chuột, bò).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CEA</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xét nghiệm định lượng CEA trên máy xét nghiệm miễn dịch tự động; Thành phần chính: Dung dịch đệm phosphat, protein (bò), natri azit, ProClin, Kháng nguyên carcinoembryonic (người) ở các mức nồng độ xấp xỉ 1, 10, 100, 500, 1000 ng/mL. </w:t>
            </w:r>
            <w:r w:rsidRPr="00FF2A45">
              <w:rPr>
                <w:rFonts w:ascii="Times New Roman" w:hAnsi="Times New Roman"/>
                <w:bCs/>
                <w:color w:val="000000"/>
                <w:sz w:val="24"/>
                <w:szCs w:val="24"/>
              </w:rPr>
              <w:lastRenderedPageBreak/>
              <w:t>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Cortisol</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cortisol trong huyết tương (chống đông bằng heparin, EDTA), huyết thanh và nước tiểu người trên máy xét nghiệm miễn dịch tự động; Phương pháp: miễn dịch enzyme gắn cạnh tranh; Dải đo: xấp xỉ 0,4–60 µg/dL [11–1655 nmol/L]; Thành phần chính: Chất cộng hợp cortisol – phosphatase kiềm (bò) và các hạt thuận từ phủ kháng thể (dê) kháng IgG thỏ trong dung dịch muối đệm TRIS, chất hoạt động bề mặt, nền albumin huyết thanh bò (BSA), natri azit, kháng huyết thanh (thỏ) kháng cortisol trong dung dịch muối đệm TRIS.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Cortisol</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cortisol trên máy xét nghiệm miễn dịch tự động; Thành phần chính: Huyết thanh người, natri azit, ProClin, cortisol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2.19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C-Peptide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C-Peptide trên máy xét nghiệm miễn dịch tự động; Thành phần chính: Đệm albumin huyết thanh bò (BSA), chất hoạt động bề mặt, natri azit, ProClin 300, C-peptide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C-Peptide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C-Peptide trong huyết thanh, huyết tương hoặc nước tiểu người trên máy xét nghiệm miễn dịch tự động; Phương pháp: enzym miễn dịch một bước (“sandwich”); Dải đo: xấp xỉ 0,01–30 ng/mL [0,003–10 nmol/L] đối với huyết thanh và huyết tương, xấp xỉ 0,1–300 ng/mL [0,03–</w:t>
            </w:r>
            <w:r w:rsidRPr="00FF2A45">
              <w:rPr>
                <w:rFonts w:ascii="Times New Roman" w:hAnsi="Times New Roman"/>
                <w:bCs/>
                <w:color w:val="000000"/>
                <w:sz w:val="24"/>
                <w:szCs w:val="24"/>
              </w:rPr>
              <w:lastRenderedPageBreak/>
              <w:t>100 nmol/L] đối với nước tiểu pha loãng với tỷ lệ 1/10; Thành phần chính: Các hạt thuận từ phủ kháng thể (đơn dòng, chuột) kháng C-peptide người trong dung dịch muối đệm TRIS, chất hoạt động bề mặt, albumin huyết thanh bò (BSA), natri azit, ProClin 300, liên hợp photphataza kiềm - kháng thể (đơn dòng, chuột) kháng C-peptide người, protein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Free T4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T4 tự do trong huyết thanh và huyết tương người (heparin) trên máy xét nghiệm miễn dịch tự động; Phương pháp: miễn dịch enzyme 2 bước; Dải đo: xấp xỉ 0,25-6,0 ng/dL [3,2-77,2 pmol/L]; Thành phần chính: Các hạt thuận từ phủ streptavidin, muối đệm TRIS, chất hoạt động bề mặt, NaN3, ProClin, chất cộng hợp phosphatase kiềm (bò) – Triiodothyronin, kháng thể (đơn dòng, chuột) kháng Thyroxin – T4 gắn biotin, protein (chim và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Free T4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T4 tự do trên máy xét nghiệm miễn dịch tự động; Thành phần chính: Huyết thanh người, natri azit, ProClin, thyroxine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hsTnI</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Troponin I tim trong huyết thanh hoặc huyết tương người trên máy xét nghiệm miễn dịch tự động; Phương pháp: miễn dịch enzym hai bước liên tiếp (“sandwich”); Dải đo: xấp xỉ 2,3-27027 pg/mL; Thành phần chính: Các hạt thuận từ được bao phủ bằng kháng thể (đơn dòng, chuột) kháng cTnI của người được phân tán trong dung dịch muối </w:t>
            </w:r>
            <w:r w:rsidRPr="00FF2A45">
              <w:rPr>
                <w:rFonts w:ascii="Times New Roman" w:hAnsi="Times New Roman"/>
                <w:bCs/>
                <w:color w:val="000000"/>
                <w:sz w:val="24"/>
                <w:szCs w:val="24"/>
              </w:rPr>
              <w:lastRenderedPageBreak/>
              <w:t>đệm TRIS, có chất hoạt động bề mặt, albumin huyết thanh bò (BSA), natri azid, ProClin, chất cộng hợp giữa kháng thể (đơn dòng, cừu) kháng cTnI của người với phosphatase kiềm được pha loãng trong dung dịch muối đệm ACES, protein (bò, cừu,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hsTnI</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Troponin I tim trên máy xét nghiệm miễn dịch tự động; Thành phần chính: Đệm nền albumin huyết thanh bò (BSA) với chất hoạt động bề mặt, natri azid, ProClin, phức hợp troponin tái tổ hợp ở các mức nồng độ cTnI xấp xỉ 30,7; 144; 567; 2293; 9280 và 27027 pg/mL.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(3x1.5mL+4x1mL)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Thyroglobulin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thyroglobulin trong huyết thanh và huyết tương người trên máy xét nghiệm miễn dịch tự động; Phương pháp: enzym miễn dịch một bước đồng thời (kiểu “sandwich”); Dải đo: xấp xỉ 0,1–500 ng/mL; Thành phần chính: Các hạt thuận từ phủ streptavidin, phân tán trong đệm TRIS chứa protein (bò), natri azide, ProClin, chất cộng hợp kháng thể (đơn dòng, chuột) kháng thyroglobulin - phosphatase kiềm (bò), đệm TRIS chứa protein (bò, chuột), các kháng thể (đơn dòng, chuột, gắn biotin) kháng thyroglobulin, đệm HEPES chứa protein (bò và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Thyroglobulin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xét nghiệm định lượng thyroglobulin trên máy xét nghiệm miễn dịch tự động; Thành phần chính: Đệm HEPES, albumin huyết thanh bò (BSA), natri azid, ProClin, thyroglobulin ở các mức nồng độ </w:t>
            </w:r>
            <w:r w:rsidRPr="00FF2A45">
              <w:rPr>
                <w:rFonts w:ascii="Times New Roman" w:hAnsi="Times New Roman"/>
                <w:bCs/>
                <w:color w:val="000000"/>
                <w:sz w:val="24"/>
                <w:szCs w:val="24"/>
              </w:rPr>
              <w:lastRenderedPageBreak/>
              <w:t>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(6x2mL)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total PSA</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PSA toàn phần trong huyết thanh người trên máy xét nghiệm miễn dịch tự động; Phương pháp: enzym miễn dịch hai vị trí gắn (“sandwich”); Dải đo: xấp xỉ 0,008–150 ng/mL với hiệu chuẩn Hybritech hoặc xấp xỉ 0,008–121 ng/mL với hiệu chuẩn WHO; Thành phần chính: Các hạt thuận từ phủ kháng thể (chuột, đơn dòng) kháng PSA được phân tán trong dung dịch muối đệm TRIS, có chất hoạt động bề mặt, albumin huyết thanh bò (BSA), natri azid, ProClin, chất cộng hợp phosphatase kiềm (bò) với kháng thể (chuột, đơn dòng) kháng PSA được pha loãng trong dung dịch muối đệm phosphat, protein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Hybritech PSA</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PSA toàn phần trên máy xét nghiệm miễn dịch tự động; Thành phần chính: Albumin huyết thanh bò (BSA) đệm, natri azid, ProClin, PSA người ở các nồng độ xấp xỉ 0,5, 2, 10, 75 và 150 ng/mL đối với hiệu chuẩn của Hybritech (hoặc 0,4, 1,7, 8, 58 và 121 ng/mL đối với hiệu chuẩn của WHO) trong BSA đệm.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2.29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định lượng PSA tự do</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PSA tự do trong huyết thanh người trên máy xét nghiệm miễn dịch tự động; Phương pháp: enzym miễn dịch hai vị trí gắn (“sandwich”); Dải đo: xấp xỉ 0,005–20 ng/mL theo hiệu chuẩn Hybritech hoặc 0,005–16 ng/mL theo hiệu chuẩn WHO; Thành phần chính: Các hạt thuận từ phủ kháng thể (lừa) kháng dê, kháng thể (dê) kháng biotin và kháng thể (chuột, đơn dòng, gắn biotin) kháng PSA </w:t>
            </w:r>
            <w:r w:rsidRPr="00FF2A45">
              <w:rPr>
                <w:rFonts w:ascii="Times New Roman" w:hAnsi="Times New Roman"/>
                <w:bCs/>
                <w:color w:val="000000"/>
                <w:sz w:val="24"/>
                <w:szCs w:val="24"/>
              </w:rPr>
              <w:lastRenderedPageBreak/>
              <w:t>trong dung dịch muối đệm TRIS, có chất hoạt động bề mặt, albumin huyết thanh bò (BSA), natri azid, ProClin, chất cộng hợp phosphatase kiềm (bò) - kháng thể (đơn dòng, chuột) kháng PSA tự do được pha loãng trong dung dịch muối đệm phosphat.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của xét nghiệm định lượng PSA tự do</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PSA tự do trên máy xét nghiệm miễn dịch tự động; Thành phần chính: Đệm BSA, natri azid, ProClin, PSA tự do (người) ở nồng độ xấp xỉ 0,5, 2, 5, 10 và 20 ng/mL đối với hiệu chuẩn Hybritech (hoặc 0,4, 1,6, 4,1, 8 và 16 ng/mL đối với hiệu chuẩn WHO) trong BSA đệm.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(1x5mL+5x2.5mL)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Total T3</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T3 trong huyết thanh và huyết tương người trên máy xét nghiệm miễn dịch tự động; Phương pháp: miễn dịch enzym liên kết cạnh tranh; Dải đo: xấp xỉ 0,1 đến 8 ng/mL (0,2–12,3 nmol/L); Thành phần chính: Chất cộng hợp kháng thể (đơn dòng, chuột) kháng T3 - phosphatase kiềm (bò), các hạt thuận từ phủ streptavidin trong dung địch đệm TRIS có protein (chim và chuột), chất hoạt động bề mặt, natri azid, ProClin, chất tương tự T3 được liên kết với biotin trong dung dịch đệm TRIS có protein (chim), dung dịch natri hydroxid 0,4N (NaOH) có 8-Anilino-1-Napthalenesulfonic Acid (ANS), dung dịch acid hydrochloric (HCl) 0,4N.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Total T3</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hiệu chuẩn xét nghiệm định lượng T3 trên máy xét nghiệm miễn dịch tự động; Thành phần chính: Huyết thanh người, natri azid, Cosmocil, </w:t>
            </w:r>
            <w:r w:rsidRPr="00FF2A45">
              <w:rPr>
                <w:rFonts w:ascii="Times New Roman" w:hAnsi="Times New Roman"/>
                <w:bCs/>
                <w:color w:val="000000"/>
                <w:sz w:val="24"/>
                <w:szCs w:val="24"/>
              </w:rPr>
              <w:lastRenderedPageBreak/>
              <w:t>triiodothyronine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(6x4mL)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TSH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TSH trong huyết tương hoặc huyết thanh người trên máy xét nghiệm miễn dịch tự động; Phương pháp: miễn dịch enzyme 2 vị trí gắn kiểu “sandwich”; Dải đo: xấp xỉ 0,005 – 50,0 μIU/mL [mIU/L]; Thành phần chính: Các hạt thuận từ phủ kháng thể (chuột, đơn dòng) kháng TSH người, muối đệm TRIS, chất hoạt động bề mặt, albumin huyết thanh bò (BSA), natri azide, ProClin, kháng thể (chuột, đơn dòng) kháng TSH cộng hợp với phosphatase kiềm, muối đệm ACES, protein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(2x100test)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TSH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TSH trên máy xét nghiệm miễn dịch tự động; Thành phần chính: Chất nền albumin huyết thanh bò (BSA) đệm có chất hoạt động bề mặt, natri azit, ProClin, hTSH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PCT</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procalcitonin (PCT) trong huyết thanh và huyết tương người trên máy xét nghiệm miễn dịch tự động; Phương pháp: miễn dịch enzym hai bước liên tiếp (“sandwich”); Dải đo: xấp xỉ 0,01–100 ng/mL; Thành phần chính: Các hạt thuận từ phủ kháng thể đơn dòng (chuột) kháng procalcitonin người trong dung dịch đệm TRIS có chất hoạt động bề mặt, protein (bò), natri azid, ProClin 300, Natri Hydroxid, chất cộng hợp giữa phosphatase kiềm tái tổ hợp với kháng thể (chuột) kháng procalcitonin trong dung dịch đệm MOPS.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2.36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PCT</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procalcitonin (PCT) trên máy xét nghiệm miễn dịch tự động; Thành phần chính: Bột đông khô chứa đệm HEPES, protein (bò), natri azit, ProClin 300, procalcitonin người tái tổ hợp với các mức nồng độ xấp xỉ 0,8; 5; 10; 25; 50 và 100 ng/mL (μg/L).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(7x2ml)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Progesterone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progesterone trong huyết thanh người trên máy xét nghiệm miễn dịch tự động; Phương pháp: miễn dịch enzyme liên kết cạnh tranh; Dải đo: xấp xỉ 0,1-40 ng/mL [0,32-127,2 nmol/L]; Thành phần chính: chất cộng hợp progesterone - phosphatase kiềm (bò) và các hạt thuận từ phủ kháng thể (dê) kháng IgG của thỏ trong dung dịch muối đệm TRIS, có albumin huyết thanh bò (BSA), natri azid, Cosmocil, protein (dê, thỏ) trong dung dịch đệm acetate, kháng huyết thanh (thỏ) kháng progesterone trong dung dịch đệm acetate.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Progesterone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progesterone trên máy xét nghiệm miễn dịch tự động; Thành phần chính: huyết thanh người, natri azid, Cosmocil, progesterone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(1x4mL+5x2.5mL)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2.39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Testosterone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testosterone trong huyết thanh và huyết tương người trên máy xét nghiệm miễn dịch tự động; Phương pháp: miễn dịch enzym gắn cạnh tranh; Dải đo: xấp xỉ 0,1 – 16 ng/mL[0,35–55,5 nmol/L]; Thành phần chính: Các hạt thuận từ phủ kháng thể dê kháng IgG chuột, chất cộng hợp testosterone – phosphatase kiềm với albumin </w:t>
            </w:r>
            <w:r w:rsidRPr="00FF2A45">
              <w:rPr>
                <w:rFonts w:ascii="Times New Roman" w:hAnsi="Times New Roman"/>
                <w:bCs/>
                <w:color w:val="000000"/>
                <w:sz w:val="24"/>
                <w:szCs w:val="24"/>
              </w:rPr>
              <w:lastRenderedPageBreak/>
              <w:t>huyết thanh bò (BSA), natri azit, ProClin, dung dịch xử lý mẫu, kháng thể đơn dòng kháng testosterone (chuột), protein (BSA, chuột, dê).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Testosterone</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testosterone trên máy xét nghiệm miễn dịch tự động; Thành phần chính: Đệm nền albumin huyết thanh bò (BSA), ProClin, natri azid, testosterone ở các mức nồng độ 0,5; 1,5; 4; 8 hoặc 16 ng/mL.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hLH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LH trong huyết thanh và huyết tương người trên máy xét nghiệm miễn dịch tự động; Phương pháp: miễn dịch enzym hai bước liên tiếp (“sandwich”); Dải đo: xấp xỉ 0,2–250 mIU/mL [IU/L]; Thành phần chính: Các hạt thuận từ phủ phức hợp kháng thể (dê) kháng IgG chuột - kháng thể (đơn dòng, chuột) kháng hLH được phân tán trong dung dịch muối đệm TRIS có albumin huyết thanh bò (BSA), chất hoạt động bề mặt, natri azid, ProClin, protein (của chuột, dê), chất cộng hợp kháng thể (dê) kháng hLH - phosphatase kiềm trong dung dịch muối đệm TRIS có BSA.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hLH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LH trên máy xét nghiệm miễn dịch tự động; Thành phần chính: Chất nền đệm albumin huyết thanh bò (BSA) có chất hoạt động bề mặt, natri azid, ProClin, hLH ở các mức nồng độ khác nhau .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hFSH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FSH trong huyết thanh và huyết tương người trên máy xét nghiệm miễn </w:t>
            </w:r>
            <w:r w:rsidRPr="00FF2A45">
              <w:rPr>
                <w:rFonts w:ascii="Times New Roman" w:hAnsi="Times New Roman"/>
                <w:bCs/>
                <w:color w:val="000000"/>
                <w:sz w:val="24"/>
                <w:szCs w:val="24"/>
              </w:rPr>
              <w:lastRenderedPageBreak/>
              <w:t>dịch tự động; Phương pháp: miễn dịch enzym hai bước liên tiếp (kiểu “sandwich”); Dải đo: xấp xỉ 0,2–200 mIU/mL (IU/L); Thành phần chính: Các hạt thuận từ phủ phức hợp kháng thể dê kháng IgG chuột - kháng thể (đơn dòng, chuột) kháng hFSH được phân tán trong dung dịch muối đệm TRIS có albumin huyết thanh bò (BSA), chất hoạt động bề mặt, natri azid, ProClin, chất cộng hợp kháng thể dê kháng hFSH - phosphatase kiềm (bò) trong dung dịch muối đệm TRIS có protein (bò, chuột, dê).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hFSH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FSH trên máy xét nghiệm miễn dịch tự động; Thành phần chính: Chất nền albumin huyết thanh bò (BSA) đệm có chất hoạt động bề mặt, natri azid, ProClin,  hFSH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kiểm chứng cho các xét nghiệm tim mạch mức 1,2,3</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9 dấu ấn tim mạch; Vật liệu kiểm soát ổn định dạng lỏng được chế tạo từ huyết thanh người, nồng độ các chất phân tích được điều chỉnh bằng nhiều loại hóa chất và chế phẩm tinh khiết từ protein tái tổ hợp, mô người hoặc dịch cơ thể.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kiểm chứng cho các xét nghiệm miễn dịch mức 2 (có giá trị cho cả các xét nghiệm chỉ tố khối u và TgAb, TPO Ab)</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74 thông số miễn dịch trong đó có Anti-Tg, Anti-TPO và SHBG; Vật liệu kiểm soát ổn định dạng lỏng được chế tạo từ huyết thanh người, nồng độ các chất phân tích được điều chỉnh bằng nhiều loại hóa chất và chế phẩm tinh khiết từ mô người hoặc dịch cơ thể.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Lọ (1x5mL)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Lọ</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2.47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kiểm chứng cho các xét nghiệm miễn dịch mức 3 (có giá trị cho cả các xét nghiệm chỉ tố khối u và TgAb, TPO Ab)</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Vật liệu kiểm soát 74 thông số miễn dịch trong đó có Anti-Tg, Anti-TPO và SHBG; Vật liệu kiểm soát ổn định dạng lỏng được chế tạo từ huyết thanh người, nồng độ các chất phân tích được điều chỉnh bằng nhiều loại hóa chất và chế phẩm tinh khiết từ mô người hoặc dịch cơ thể.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Lọ (1x5ml)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Lọ</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rửa dòng máy DxI</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Sản phẩm được dùng với Hệ thống xét nghiệm miễn dịch Access và thuốc thử xét nghiệm miễn dịch Access đặc hiệu; Thành phần chính: Dung dịch muối đệm TRIS, chất hoạt tính bề mặt, natri azit và khối lượng phản ứng: 5-chloro-2-methyl-4-isothiazolin-3-one và 2-methyl-4-isothiazolin-3-one (3:1).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10L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2.49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Cơ chất phát quang</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Dung dịch đệm chứa dioxetane Lumigen PPD, chất huỳnh quang và chất hoạt tính bề mặt.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4x130mL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Giếng phản ứng cho dòng máy DxI</w:t>
            </w:r>
          </w:p>
        </w:tc>
        <w:tc>
          <w:tcPr>
            <w:tcW w:w="5501"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liệu Polypropylene;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Túi 1000cái</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Túi</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rửa máy hàng ngày</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KOH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Bình 1L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Bình</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rửa máy hàng ngày</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Acid hữu cơ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Bình 1gallon</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Bình</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kiểm tra máy</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Phosphatase kiềm, albumin huyết thanh bò (BSA), ProClin, natri azit.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Sensitive Estradiol</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Thuốc thử xét nghiệm định lượng estradiol trong huyết thanh và huyết tương người trên máy xét nghiệm miễn </w:t>
            </w:r>
            <w:r w:rsidRPr="00FF2A45">
              <w:rPr>
                <w:rFonts w:ascii="Times New Roman" w:hAnsi="Times New Roman"/>
                <w:bCs/>
                <w:color w:val="000000"/>
                <w:sz w:val="24"/>
                <w:szCs w:val="24"/>
              </w:rPr>
              <w:lastRenderedPageBreak/>
              <w:t>dịch tự động; Phương pháp: miễn dịch enzym gắn cạnh tranh; Dải đo: xấp xỉ 15–5200 pg/mL [55,1–19089 pmol/L]; Thành phần chính: Các hạt thuận từ được phủ streptavidin, biotin và chất tương tự estradiol kết hợp với biotin trong dung dịch đệm Tris có các protein (cá), chất hoạt động bề mặt, Cosmocil, chất cộng hợp kháng thể (đơn dòng, cừu) kháng estradiol - phosphatase kiềm trong dung dịch đệm MES có các protein (dê, chim).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Sensitive Estradiol</w:t>
            </w:r>
          </w:p>
        </w:tc>
        <w:tc>
          <w:tcPr>
            <w:tcW w:w="5501"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estradiol trên máy xét nghiệm miễn dịch tự động; Thành phần chính: Huyết thanh người, ProClin 300, estradiol ở các mức nồng độ khác nhau.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(4mL+5x2mL)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Định lượng ferritin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ferritin trong huyết thanh và huyết tương (heparin) người trên máy xét nghiệm miễn dịch tự động; Phương pháp: miễn dịch enzyme hai vị trí (kiểu “sandwich”); Dải đo: xấp xỉ 0,2–1500 ng/mL [µg/L]; Thành phần chính: Các hạt thuận từ phủ phức hợp kháng thể dê kháng IgG của chuột - kháng thể (đơn dòng, chuột) kháng ferritin được phân tán trong dung dịch muối đệm TRIS, có chất hoạt động bề mặt, albumin huyết thanh bò (BSA), natri azid, ProClin, chất cộng hợp kháng thể dê kháng ferritin - phosphatase kiềm (bò) trong dung dịch muối đệm TRIS, protein (dê, chuột).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chuẩn ferritin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Chất chuẩn ferritin, Thành phần: Chất nền albumin huyết thanh bò (BSA) đệm có chất hoạt động bề mặt, </w:t>
            </w:r>
            <w:r w:rsidRPr="00FF2A45">
              <w:rPr>
                <w:rFonts w:ascii="Times New Roman" w:hAnsi="Times New Roman"/>
                <w:bCs/>
                <w:color w:val="000000"/>
                <w:sz w:val="24"/>
                <w:szCs w:val="24"/>
              </w:rPr>
              <w:lastRenderedPageBreak/>
              <w:t>natri azit, ProClin. Tương thích với máy DxI 800 .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(6x4mL)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Prolactin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prolactin trong huyết tương (chống đông bằng heparin) và huyết thanh người trên máy xét nghiệm miễn dịch tự động; Phương pháp: miễn dịch enzyme một bước đồng thời (kiểu “sandwich”); Thành phần chính: Hạt thuận từ phủ phức hợp kháng thể (dê) kháng IgG chuột – kháng thể (chuột đơn dòng) kháng Prolactin, muối đệm TRIS, albumin huyết thanh bò (BSA), chất hoạt động bề mặt, natri azide, ProClin, chất cộng hợp kháng thể (dê) kháng Prolactin – phosphatase kiềm (bò), protein (dê)</w:t>
            </w:r>
            <w:r w:rsidRPr="00FF2A45">
              <w:rPr>
                <w:rFonts w:ascii="Times New Roman" w:hAnsi="Times New Roman"/>
                <w:bCs/>
                <w:color w:val="000000"/>
                <w:sz w:val="24"/>
                <w:szCs w:val="24"/>
              </w:rPr>
              <w:br/>
              <w:t xml:space="preserve"> Tương thích với máy DxI800</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2.59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Prolactin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prolactin trên máy xét nghiệm miễn dịch tự động; Thành phần chính: Đệm nền albumin huyết thanh bò (BSA), chất hoạt động bề mặt, natri azid, ProClin, Prolactin ở các mức nồng độ khác nhau.</w:t>
            </w:r>
            <w:r w:rsidRPr="00FF2A45">
              <w:rPr>
                <w:rFonts w:ascii="Times New Roman" w:hAnsi="Times New Roman"/>
                <w:bCs/>
                <w:color w:val="000000"/>
                <w:sz w:val="24"/>
                <w:szCs w:val="24"/>
              </w:rPr>
              <w:br/>
              <w:t xml:space="preserve"> Tương thích với máy DxI800</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4mL+5x2.5mL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2.60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25-hydroxyvitamin D</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25-hydroxyvitamin D trong huyết thanh và huyết tương người trên máy xét nghiệm miễn dịch tự động; Phương pháp: miễn dịch enzyme gắn cạnh tranh, hai bước; Thành phần chính: Các hạt thuận từ phủ kháng thể (cừu, đơn dòng) kháng 25(OH) Vitamin D được phân tán trong dung dịch muối đệm TRIS, IgG dê, albumin huyết thanh bò (BSA), natri azid, ProClin, acid formic, Poly (vinyl alcohol), chất cộng hợp chất tương tự vitamin D - phosphatase kiềm, đệm ACES</w:t>
            </w:r>
            <w:r w:rsidRPr="00FF2A45">
              <w:rPr>
                <w:rFonts w:ascii="Times New Roman" w:hAnsi="Times New Roman"/>
                <w:bCs/>
                <w:color w:val="000000"/>
                <w:sz w:val="24"/>
                <w:szCs w:val="24"/>
              </w:rPr>
              <w:br/>
            </w:r>
            <w:r w:rsidRPr="00FF2A45">
              <w:rPr>
                <w:rFonts w:ascii="Times New Roman" w:hAnsi="Times New Roman"/>
                <w:bCs/>
                <w:color w:val="000000"/>
                <w:sz w:val="24"/>
                <w:szCs w:val="24"/>
              </w:rPr>
              <w:lastRenderedPageBreak/>
              <w:t xml:space="preserve"> Tương thích với máy DxI800</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2.61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25-hydroxyvitamin D</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25-hydroxyvitamin D trên máy xét nghiệm miễn dịch tự động; Thành phần chính: Huyết thanh người, natri azit, ProClin, vitamin D 25(OH) với nồng độ xấp xỉ 6, 17, 37, 87 và 210 ng/mL</w:t>
            </w:r>
            <w:r w:rsidRPr="00FF2A45">
              <w:rPr>
                <w:rFonts w:ascii="Times New Roman" w:hAnsi="Times New Roman"/>
                <w:bCs/>
                <w:color w:val="000000"/>
                <w:sz w:val="24"/>
                <w:szCs w:val="24"/>
              </w:rPr>
              <w:br/>
              <w:t xml:space="preserve"> Tương thích với máy DxI800</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6x1.4mL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2.62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Insulin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xét nghiệm định lượng insulin trong mẫu huyết thanh và huyết tương (EDTA) người trên máy xét nghiệm miễn dịch tự động; Phương pháp: miễn dịch enzym (kiểu “sandwich”) một bước đồng thời; Thành phần chính: Hạt thuận từ phủ kháng thể (chuột, đơn dòng) kháng insulin, đệm TRIS, albumin huyết thanh bò (BSA), natri azide, ProClin, kháng thể (chuột, đơn dòng) kháng insulin cộng hợp với phosphatase kiềm (bò), IgG (chuột) trong đệm HEPES</w:t>
            </w:r>
            <w:r w:rsidRPr="00FF2A45">
              <w:rPr>
                <w:rFonts w:ascii="Times New Roman" w:hAnsi="Times New Roman"/>
                <w:bCs/>
                <w:color w:val="000000"/>
                <w:sz w:val="24"/>
                <w:szCs w:val="24"/>
              </w:rPr>
              <w:br/>
              <w:t xml:space="preserve"> Tương thích với máy DxI800</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2x50test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2.63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Insulin</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xét nghiệm định lượng insulin trên máy xét nghiệm miễn dịch tự động; Thành phần chính: Đệm HEPES, albumin huyết thanh bò (BSA), natri azide, ProClin và insulin ở các mức nồng độ 0 µIU/mL, xấp xỉ 1, 10, 50, 150 và 300 µIU/mL</w:t>
            </w:r>
            <w:r w:rsidRPr="00FF2A45">
              <w:rPr>
                <w:rFonts w:ascii="Times New Roman" w:hAnsi="Times New Roman"/>
                <w:bCs/>
                <w:color w:val="000000"/>
                <w:sz w:val="24"/>
                <w:szCs w:val="24"/>
              </w:rPr>
              <w:br/>
              <w:t xml:space="preserve"> Tương thích với máy DxI800</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6x2mL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w:t>
            </w:r>
          </w:p>
        </w:tc>
        <w:tc>
          <w:tcPr>
            <w:tcW w:w="1740" w:type="dxa"/>
            <w:noWrap/>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PP2600156013</w:t>
            </w:r>
          </w:p>
        </w:tc>
        <w:tc>
          <w:tcPr>
            <w:tcW w:w="1749"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Phần 3: Thuốc thử phục vụ xét nghiệm miễn dịch (20 danh mục)</w:t>
            </w:r>
          </w:p>
        </w:tc>
        <w:tc>
          <w:tcPr>
            <w:tcW w:w="2437" w:type="dxa"/>
            <w:noWrap/>
            <w:vAlign w:val="center"/>
            <w:hideMark/>
          </w:tcPr>
          <w:p w:rsidR="00FF2A45" w:rsidRPr="00FF2A45" w:rsidRDefault="00FF2A45" w:rsidP="00FF2A45">
            <w:pPr>
              <w:spacing w:after="0" w:line="240" w:lineRule="auto"/>
              <w:rPr>
                <w:rFonts w:ascii="Times New Roman" w:hAnsi="Times New Roman"/>
                <w:bCs/>
                <w:color w:val="000000"/>
                <w:sz w:val="24"/>
                <w:szCs w:val="24"/>
              </w:rPr>
            </w:pPr>
          </w:p>
        </w:tc>
        <w:tc>
          <w:tcPr>
            <w:tcW w:w="5501" w:type="dxa"/>
            <w:shd w:val="clear" w:color="000000"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w:t>
            </w:r>
          </w:p>
        </w:tc>
        <w:tc>
          <w:tcPr>
            <w:tcW w:w="1370" w:type="dxa"/>
            <w:shd w:val="clear" w:color="000000"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85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3.1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định lượng Total β-hCG</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bao gồm: </w:t>
            </w:r>
            <w:r w:rsidRPr="00FF2A45">
              <w:rPr>
                <w:rFonts w:ascii="Times New Roman" w:hAnsi="Times New Roman"/>
                <w:bCs/>
                <w:color w:val="000000"/>
                <w:sz w:val="24"/>
                <w:szCs w:val="24"/>
              </w:rPr>
              <w:br/>
              <w:t xml:space="preserve"> - Anti-β-hCG (chuột, kháng thể đơn dòng) phủ trên vi hạt trong đệm TRIS với chất ổn định protein (từ bò). </w:t>
            </w:r>
            <w:r w:rsidRPr="00FF2A45">
              <w:rPr>
                <w:rFonts w:ascii="Times New Roman" w:hAnsi="Times New Roman"/>
                <w:bCs/>
                <w:color w:val="000000"/>
                <w:sz w:val="24"/>
                <w:szCs w:val="24"/>
              </w:rPr>
              <w:br/>
              <w:t xml:space="preserve"> - Chất kết hợp Anti-β-hCG (chuột, kháng thể đơn dòng) có đánh dấu acridinium trong dung dịch đệm MES với chất ổn định protein (từ bò).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hiệu chuẩn cho xét nghiệm Cyfra 21-1</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Được sử dụng để hiệu chuẩn máy phân tích miễn dịch khi thực hiện xét nghiệm định lượng các mảnh cytokeratin 19 trong huyết thanh và huyết tương người.</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 chai x 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kiểm tra chất lượng xét nghiệm Cyfra 21-1</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gồm: Mẫu chứng cao (H), Trung bình (M), thấp (L) được điều chế trong dung dịch chất nền nhân tạo và có chứa kháng nguyên dẫn xuất từ dòng tế bào người.</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3 chai x 8mL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xét nghiệm định lượng Cyfra 21-1</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w:t>
            </w:r>
            <w:r w:rsidRPr="00FF2A45">
              <w:rPr>
                <w:rFonts w:ascii="Times New Roman" w:hAnsi="Times New Roman"/>
                <w:bCs/>
                <w:color w:val="000000"/>
                <w:sz w:val="24"/>
                <w:szCs w:val="24"/>
              </w:rPr>
              <w:br/>
              <w:t xml:space="preserve"> - Vi hạt: Anti-CYFRA 21-1 (kháng thể đơn dòng chuột) </w:t>
            </w:r>
            <w:r w:rsidRPr="00FF2A45">
              <w:rPr>
                <w:rFonts w:ascii="Times New Roman" w:hAnsi="Times New Roman"/>
                <w:bCs/>
                <w:color w:val="000000"/>
                <w:sz w:val="24"/>
                <w:szCs w:val="24"/>
              </w:rPr>
              <w:br/>
              <w:t xml:space="preserve"> - Chất kết hợp: Chất kết hợp kháng thể kháng CYFRA 21-1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 x 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chuẩn cho xét nghiệm SCC</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w:t>
            </w:r>
            <w:r w:rsidRPr="00FF2A45">
              <w:rPr>
                <w:rFonts w:ascii="Times New Roman" w:hAnsi="Times New Roman"/>
                <w:bCs/>
                <w:color w:val="000000"/>
                <w:sz w:val="24"/>
                <w:szCs w:val="24"/>
              </w:rPr>
              <w:br/>
              <w:t xml:space="preserve"> - Cal A: chứa đệm borate và chất ổn định protein (từ bò)</w:t>
            </w:r>
            <w:r w:rsidRPr="00FF2A45">
              <w:rPr>
                <w:rFonts w:ascii="Times New Roman" w:hAnsi="Times New Roman"/>
                <w:bCs/>
                <w:color w:val="000000"/>
                <w:sz w:val="24"/>
                <w:szCs w:val="24"/>
              </w:rPr>
              <w:br/>
              <w:t xml:space="preserve"> - Cal B-F: chứa SCC Ag (từ người) được điều chế trong đệm borate với chất ổn định protein (từ bò).</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 chai x 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Mẫu chứng cho xét nghiệm SCC</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gồm: </w:t>
            </w:r>
            <w:r w:rsidRPr="00FF2A45">
              <w:rPr>
                <w:rFonts w:ascii="Times New Roman" w:hAnsi="Times New Roman"/>
                <w:bCs/>
                <w:color w:val="000000"/>
                <w:sz w:val="24"/>
                <w:szCs w:val="24"/>
              </w:rPr>
              <w:br/>
              <w:t xml:space="preserve"> - Control 0: có chứa đệm borate và chất ổn định protein</w:t>
            </w:r>
            <w:r w:rsidRPr="00FF2A45">
              <w:rPr>
                <w:rFonts w:ascii="Times New Roman" w:hAnsi="Times New Roman"/>
                <w:bCs/>
                <w:color w:val="000000"/>
                <w:sz w:val="24"/>
                <w:szCs w:val="24"/>
              </w:rPr>
              <w:br/>
              <w:t xml:space="preserve"> - Control L và Control H: chứa SCC Ag được điều </w:t>
            </w:r>
            <w:r w:rsidRPr="00FF2A45">
              <w:rPr>
                <w:rFonts w:ascii="Times New Roman" w:hAnsi="Times New Roman"/>
                <w:bCs/>
                <w:color w:val="000000"/>
                <w:sz w:val="24"/>
                <w:szCs w:val="24"/>
              </w:rPr>
              <w:lastRenderedPageBreak/>
              <w:t>chế trong đệm borate có chất ổn định protein.</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3 chai x 8mL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xét nghiệm định lượng SCC</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gồm: </w:t>
            </w:r>
            <w:r w:rsidRPr="00FF2A45">
              <w:rPr>
                <w:rFonts w:ascii="Times New Roman" w:hAnsi="Times New Roman"/>
                <w:bCs/>
                <w:color w:val="000000"/>
                <w:sz w:val="24"/>
                <w:szCs w:val="24"/>
              </w:rPr>
              <w:br/>
              <w:t xml:space="preserve"> - Vi hạt: Kháng thể kháng kháng nguyên SCC </w:t>
            </w:r>
            <w:r w:rsidRPr="00FF2A45">
              <w:rPr>
                <w:rFonts w:ascii="Times New Roman" w:hAnsi="Times New Roman"/>
                <w:bCs/>
                <w:color w:val="000000"/>
                <w:sz w:val="24"/>
                <w:szCs w:val="24"/>
              </w:rPr>
              <w:br/>
              <w:t xml:space="preserve"> -Chất kết hợp: Kháng thể kháng kháng nguyên SCC có đánh dấu acridinium kết hợp trong dung dịch đệm MES với chất ổn định protein</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 x 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chuẩn HE4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Cal A - Cal F được chuẩn bị trong đệm PBS có chất ổn định protein.</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 chai x 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hiệu chứng HE4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Mẫu chứng cao (H), Trung bình (M), thấp (L) được chuẩn bị trong dung dịch đệm PBS có chất ổn định protein.</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(3 chai x 8mL)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xét nghiệm định lượng HE4</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gồm: </w:t>
            </w:r>
            <w:r w:rsidRPr="00FF2A45">
              <w:rPr>
                <w:rFonts w:ascii="Times New Roman" w:hAnsi="Times New Roman"/>
                <w:bCs/>
                <w:color w:val="000000"/>
                <w:sz w:val="24"/>
                <w:szCs w:val="24"/>
              </w:rPr>
              <w:br/>
              <w:t xml:space="preserve"> - Vi hạt: Anti-HE4</w:t>
            </w:r>
            <w:r w:rsidRPr="00FF2A45">
              <w:rPr>
                <w:rFonts w:ascii="Times New Roman" w:hAnsi="Times New Roman"/>
                <w:bCs/>
                <w:color w:val="000000"/>
                <w:sz w:val="24"/>
                <w:szCs w:val="24"/>
              </w:rPr>
              <w:br/>
              <w:t xml:space="preserve"> - Chất kết hợp: Anti-HE4, chất kết hợp có đánh dấu acridinium trong dung dịch đệm PBS với chất ổn định protein và chất tẩy.</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 x 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3.11</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xét nghiệm định lượng iPTH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Xét nghiệm định lượng hormon tuyến cận giáp không biến đổi (intact PTH) trong huyết thanh và huyết tương người</w:t>
            </w:r>
            <w:r w:rsidRPr="00FF2A45">
              <w:rPr>
                <w:rFonts w:ascii="Times New Roman" w:hAnsi="Times New Roman"/>
                <w:bCs/>
                <w:color w:val="000000"/>
                <w:sz w:val="24"/>
                <w:szCs w:val="24"/>
              </w:rPr>
              <w:br/>
              <w:t xml:space="preserve"> Phương pháp: Miễn dịch vi hạt hóa phát quang </w:t>
            </w:r>
            <w:r w:rsidRPr="00FF2A45">
              <w:rPr>
                <w:rFonts w:ascii="Times New Roman" w:hAnsi="Times New Roman"/>
                <w:bCs/>
                <w:color w:val="000000"/>
                <w:sz w:val="24"/>
                <w:szCs w:val="24"/>
              </w:rPr>
              <w:br/>
              <w:t xml:space="preserve"> Thành phần: Miciroparticles chứa Anti-PTH (dê, kháng thể đa dòng) phủ trên vi hạt trong dung dịch đệm TRIS. </w:t>
            </w:r>
            <w:r w:rsidRPr="00FF2A45">
              <w:rPr>
                <w:rFonts w:ascii="Times New Roman" w:hAnsi="Times New Roman"/>
                <w:bCs/>
                <w:color w:val="000000"/>
                <w:sz w:val="24"/>
                <w:szCs w:val="24"/>
              </w:rPr>
              <w:br/>
              <w:t xml:space="preserve"> Conjugate chứa Chất kết hợp có kháng thể kháng PTH (dê, kháng thể đa dòng) đánh dấu acridinium trong đệm MES có chất ổn định protein (từ bò, dê).</w:t>
            </w:r>
            <w:r w:rsidRPr="00FF2A45">
              <w:rPr>
                <w:rFonts w:ascii="Times New Roman" w:hAnsi="Times New Roman"/>
                <w:bCs/>
                <w:color w:val="000000"/>
                <w:sz w:val="24"/>
                <w:szCs w:val="24"/>
              </w:rPr>
              <w:br/>
              <w:t xml:space="preserve"> Assay diluent chứa Đệm phosphate với chất ổn định </w:t>
            </w:r>
            <w:r w:rsidRPr="00FF2A45">
              <w:rPr>
                <w:rFonts w:ascii="Times New Roman" w:hAnsi="Times New Roman"/>
                <w:bCs/>
                <w:color w:val="000000"/>
                <w:sz w:val="24"/>
                <w:szCs w:val="24"/>
              </w:rPr>
              <w:lastRenderedPageBreak/>
              <w:t xml:space="preserve">protein (từ bò, dê). </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 x 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3.12</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Mẫu chuẩn cho xét nghiệm định lượng iPTH</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cho xét nghiệm định lượng Intact PTH trong huyết thanh và huyết tương người</w:t>
            </w:r>
            <w:r w:rsidRPr="00FF2A45">
              <w:rPr>
                <w:rFonts w:ascii="Times New Roman" w:hAnsi="Times New Roman"/>
                <w:bCs/>
                <w:color w:val="000000"/>
                <w:sz w:val="24"/>
                <w:szCs w:val="24"/>
              </w:rPr>
              <w:br/>
              <w:t xml:space="preserve"> Thành phần: Cal A chứa có chứa dung dịch đệm Bis-Tris Propane với chất ổn định protein (từ bò)</w:t>
            </w:r>
            <w:r w:rsidRPr="00FF2A45">
              <w:rPr>
                <w:rFonts w:ascii="Times New Roman" w:hAnsi="Times New Roman"/>
                <w:bCs/>
                <w:color w:val="000000"/>
                <w:sz w:val="24"/>
                <w:szCs w:val="24"/>
              </w:rPr>
              <w:br/>
              <w:t xml:space="preserve"> Cal B - Cal F chứa có chứa PTH (dạng peptide tổng hợp) trong đệm Bis-Tris Propane với chất ổn định protein (từ bò).</w:t>
            </w:r>
            <w:r w:rsidRPr="00FF2A45">
              <w:rPr>
                <w:rFonts w:ascii="Times New Roman" w:hAnsi="Times New Roman"/>
                <w:bCs/>
                <w:color w:val="000000"/>
                <w:sz w:val="24"/>
                <w:szCs w:val="24"/>
              </w:rPr>
              <w:br/>
              <w:t xml:space="preserve"> Đạt tiêu chuẩn ISO 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 chai x 3 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3.13</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đệm đậm đặc</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bao gồm: Có thành phần muối đệm phosphate và các chất kháng khuẩn</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 x 2L)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3.14</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rửa kim</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Thành phần bao gồm: huyết tương người đã canxi hóa.</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(2 x 31,8mL)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3.15</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kích hoạt phản ứng hóa phát quang loại Pre-Trigger</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Chứa dung dịch hydro peroxid, phân tách chất màu acridinium từ chất cộng hợp có liên quan đến phức hợp vi hạt.</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(4 x 975mL)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3.16</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Dung dịch kích hoạt phản ứng hóa phát quang loại Trigger</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Chứa dung dịch natri hydroxyd</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(4 x 975mL)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3.17</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Cóng phản ứng</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Cóng phản ứng </w:t>
            </w:r>
            <w:r w:rsidRPr="00FF2A45">
              <w:rPr>
                <w:rFonts w:ascii="Times New Roman" w:hAnsi="Times New Roman"/>
                <w:bCs/>
                <w:color w:val="000000"/>
                <w:sz w:val="24"/>
                <w:szCs w:val="24"/>
              </w:rPr>
              <w:br/>
              <w:t xml:space="preserve"> 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4000 cóng</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3.18</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Chất hiệu chuẩn cho xét nghiệm NT-pro BNP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Thành phần gồm: Mẫu chuẩn 6 mức nồng độ CAL A-CAL F- có thành phần là dung dịch đệm Tris có chất ổn định protein (từ bò). Mẫu chuẩn CAL B -CAL F có các nồng độ khác nhau của NT-proBNP tái tổ hợp. </w:t>
            </w:r>
            <w:r w:rsidRPr="00FF2A45">
              <w:rPr>
                <w:rFonts w:ascii="Times New Roman" w:hAnsi="Times New Roman"/>
                <w:bCs/>
                <w:color w:val="000000"/>
                <w:sz w:val="24"/>
                <w:szCs w:val="24"/>
              </w:rPr>
              <w:br/>
              <w:t xml:space="preserve"> Đạt tiêu chuẩn ISO13485:2016</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 chai x 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3.19</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Thuốc thử cho xét nghiệm NT- pro BNP</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 xml:space="preserve">Xét nghiệm Alere NT-proBNP là xét nghiệm miễn dịch vi hạt hóa phát quang (CMIA) sử dụng để định lượng in vitro peptide lợi niệu natri type B có acid </w:t>
            </w:r>
            <w:r w:rsidRPr="00FF2A45">
              <w:rPr>
                <w:rFonts w:ascii="Times New Roman" w:hAnsi="Times New Roman"/>
                <w:bCs/>
                <w:color w:val="000000"/>
                <w:sz w:val="24"/>
                <w:szCs w:val="24"/>
              </w:rPr>
              <w:lastRenderedPageBreak/>
              <w:t>amin đầu N tận cùng (NTproBNP) trong huyết thanh và huyết tương người.</w:t>
            </w:r>
            <w:r w:rsidRPr="00FF2A45">
              <w:rPr>
                <w:rFonts w:ascii="Times New Roman" w:hAnsi="Times New Roman"/>
                <w:bCs/>
                <w:color w:val="000000"/>
                <w:sz w:val="24"/>
                <w:szCs w:val="24"/>
              </w:rPr>
              <w:br/>
              <w:t xml:space="preserve"> Thành phần gồm: </w:t>
            </w:r>
            <w:r w:rsidRPr="00FF2A45">
              <w:rPr>
                <w:rFonts w:ascii="Times New Roman" w:hAnsi="Times New Roman"/>
                <w:bCs/>
                <w:color w:val="000000"/>
                <w:sz w:val="24"/>
                <w:szCs w:val="24"/>
              </w:rPr>
              <w:br/>
              <w:t xml:space="preserve"> - Vi hạt: Kháng thể (đơn dòng từ cừu) kháng NT-proBNP có biotin, phủ trên vi hạt trong đệm Bis-TRIS với chất ổn định protein (từ bò) và Tween 20.</w:t>
            </w:r>
            <w:r w:rsidRPr="00FF2A45">
              <w:rPr>
                <w:rFonts w:ascii="Times New Roman" w:hAnsi="Times New Roman"/>
                <w:bCs/>
                <w:color w:val="000000"/>
                <w:sz w:val="24"/>
                <w:szCs w:val="24"/>
              </w:rPr>
              <w:br/>
              <w:t xml:space="preserve"> - Chất kết hợp: Chất kết hợp Anti-NT-proBNP (chuột, kháng thể đơn dòng) có đánh dấu acridinium-trong dung dịch đệm MES với chất ổn định protein (từ bò) và Tween 20. </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lastRenderedPageBreak/>
              <w:t>Hộp (2 x 100 test)</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r w:rsidR="00FF2A45" w:rsidRPr="00FF2A45" w:rsidTr="00FF2A45">
        <w:trPr>
          <w:trHeight w:val="600"/>
        </w:trPr>
        <w:tc>
          <w:tcPr>
            <w:tcW w:w="670" w:type="dxa"/>
            <w:shd w:val="clear" w:color="000000" w:fill="FFFFFF"/>
            <w:noWrap/>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3.20</w:t>
            </w:r>
          </w:p>
        </w:tc>
        <w:tc>
          <w:tcPr>
            <w:tcW w:w="174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1749"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 </w:t>
            </w:r>
          </w:p>
        </w:tc>
        <w:tc>
          <w:tcPr>
            <w:tcW w:w="2437"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chuẩn Total β-hCG</w:t>
            </w:r>
          </w:p>
        </w:tc>
        <w:tc>
          <w:tcPr>
            <w:tcW w:w="5501" w:type="dxa"/>
            <w:shd w:val="clear" w:color="FFFFFF" w:fill="FFFFFF"/>
            <w:vAlign w:val="center"/>
            <w:hideMark/>
          </w:tcPr>
          <w:p w:rsidR="00FF2A45" w:rsidRPr="00FF2A45" w:rsidRDefault="00FF2A45" w:rsidP="00FF2A45">
            <w:pPr>
              <w:spacing w:after="0" w:line="240" w:lineRule="auto"/>
              <w:rPr>
                <w:rFonts w:ascii="Times New Roman" w:hAnsi="Times New Roman"/>
                <w:bCs/>
                <w:color w:val="000000"/>
                <w:sz w:val="24"/>
                <w:szCs w:val="24"/>
              </w:rPr>
            </w:pPr>
            <w:r w:rsidRPr="00FF2A45">
              <w:rPr>
                <w:rFonts w:ascii="Times New Roman" w:hAnsi="Times New Roman"/>
                <w:bCs/>
                <w:color w:val="000000"/>
                <w:sz w:val="24"/>
                <w:szCs w:val="24"/>
              </w:rPr>
              <w:t>Hóa chất hiệu chuẩn cho xét nghiệm định tính và định lượng beta human chorionic gonadotropin (β-hCG) trong huyết thanh và huyết tương người.</w:t>
            </w:r>
            <w:r w:rsidRPr="00FF2A45">
              <w:rPr>
                <w:rFonts w:ascii="Times New Roman" w:hAnsi="Times New Roman"/>
                <w:bCs/>
                <w:color w:val="000000"/>
                <w:sz w:val="24"/>
                <w:szCs w:val="24"/>
              </w:rPr>
              <w:br/>
              <w:t xml:space="preserve"> Thành phần: huyết thanh người.</w:t>
            </w:r>
            <w:r w:rsidRPr="00FF2A45">
              <w:rPr>
                <w:rFonts w:ascii="Times New Roman" w:hAnsi="Times New Roman"/>
                <w:bCs/>
                <w:color w:val="000000"/>
                <w:sz w:val="24"/>
                <w:szCs w:val="24"/>
              </w:rPr>
              <w:br/>
              <w:t>Đạt tiêu chuẩn ISO13485:2016 hoặc tương đương</w:t>
            </w:r>
          </w:p>
        </w:tc>
        <w:tc>
          <w:tcPr>
            <w:tcW w:w="137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 6x3ML</w:t>
            </w:r>
          </w:p>
        </w:tc>
        <w:tc>
          <w:tcPr>
            <w:tcW w:w="850" w:type="dxa"/>
            <w:shd w:val="clear" w:color="FFFFFF" w:fill="FFFFFF"/>
            <w:vAlign w:val="center"/>
            <w:hideMark/>
          </w:tcPr>
          <w:p w:rsidR="00FF2A45" w:rsidRPr="00FF2A45" w:rsidRDefault="00FF2A45" w:rsidP="00FF2A45">
            <w:pPr>
              <w:spacing w:after="0" w:line="240" w:lineRule="auto"/>
              <w:jc w:val="center"/>
              <w:rPr>
                <w:rFonts w:ascii="Times New Roman" w:hAnsi="Times New Roman"/>
                <w:bCs/>
                <w:color w:val="000000"/>
                <w:sz w:val="24"/>
                <w:szCs w:val="24"/>
              </w:rPr>
            </w:pPr>
            <w:r w:rsidRPr="00FF2A45">
              <w:rPr>
                <w:rFonts w:ascii="Times New Roman" w:hAnsi="Times New Roman"/>
                <w:bCs/>
                <w:color w:val="000000"/>
                <w:sz w:val="24"/>
                <w:szCs w:val="24"/>
              </w:rPr>
              <w:t>Hộp</w:t>
            </w:r>
          </w:p>
        </w:tc>
      </w:tr>
    </w:tbl>
    <w:p w:rsidR="00FF2A45" w:rsidRPr="00FF2A45" w:rsidRDefault="00FF2A45" w:rsidP="00FF2A45">
      <w:pPr>
        <w:spacing w:after="0" w:line="240" w:lineRule="auto"/>
        <w:ind w:firstLine="567"/>
        <w:jc w:val="both"/>
        <w:rPr>
          <w:rFonts w:ascii="Times New Roman" w:hAnsi="Times New Roman"/>
          <w:b/>
          <w:sz w:val="26"/>
          <w:szCs w:val="26"/>
          <w:lang w:val="pt-BR"/>
        </w:rPr>
      </w:pPr>
    </w:p>
    <w:p w:rsidR="00FF2A45" w:rsidRPr="00FF2A45" w:rsidRDefault="00FF2A45" w:rsidP="00FF2A45">
      <w:pPr>
        <w:spacing w:after="0" w:line="240" w:lineRule="auto"/>
        <w:ind w:firstLine="567"/>
        <w:jc w:val="both"/>
        <w:rPr>
          <w:rFonts w:ascii="Times New Roman" w:hAnsi="Times New Roman"/>
          <w:b/>
          <w:sz w:val="26"/>
          <w:szCs w:val="26"/>
          <w:lang w:val="pt-BR"/>
        </w:rPr>
      </w:pPr>
    </w:p>
    <w:p w:rsidR="00FF2A45" w:rsidRPr="00FF2A45" w:rsidRDefault="00FF2A45" w:rsidP="00FF2A45">
      <w:pPr>
        <w:spacing w:after="0" w:line="240" w:lineRule="auto"/>
        <w:ind w:firstLine="567"/>
        <w:jc w:val="both"/>
        <w:rPr>
          <w:rFonts w:ascii="Times New Roman" w:hAnsi="Times New Roman"/>
          <w:sz w:val="26"/>
          <w:szCs w:val="26"/>
          <w:lang w:val="pt-BR"/>
        </w:rPr>
      </w:pPr>
      <w:r w:rsidRPr="00FF2A45">
        <w:rPr>
          <w:rFonts w:ascii="Times New Roman" w:hAnsi="Times New Roman"/>
          <w:b/>
          <w:sz w:val="26"/>
          <w:szCs w:val="26"/>
          <w:lang w:val="pt-BR"/>
        </w:rPr>
        <w:t>Ghi chú:</w:t>
      </w:r>
      <w:r w:rsidRPr="00FF2A45">
        <w:rPr>
          <w:rFonts w:ascii="Times New Roman" w:hAnsi="Times New Roman"/>
          <w:sz w:val="26"/>
          <w:szCs w:val="26"/>
          <w:lang w:val="pt-BR"/>
        </w:rPr>
        <w:t xml:space="preserve"> </w:t>
      </w:r>
    </w:p>
    <w:p w:rsidR="00FF2A45" w:rsidRPr="00FF2A45" w:rsidRDefault="00FF2A45" w:rsidP="00FF2A45">
      <w:pPr>
        <w:spacing w:after="0" w:line="240" w:lineRule="auto"/>
        <w:ind w:firstLine="567"/>
        <w:jc w:val="both"/>
        <w:rPr>
          <w:rFonts w:ascii="Times New Roman" w:hAnsi="Times New Roman"/>
          <w:sz w:val="26"/>
          <w:szCs w:val="26"/>
          <w:lang w:val="sv-SE"/>
        </w:rPr>
      </w:pPr>
      <w:r w:rsidRPr="00FF2A45">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FF2A45">
        <w:rPr>
          <w:rFonts w:ascii="Times New Roman" w:hAnsi="Times New Roman"/>
          <w:sz w:val="26"/>
          <w:szCs w:val="26"/>
          <w:lang w:val="vi-VN"/>
        </w:rPr>
        <w:t xml:space="preserve"> Tương đương quy định trong yêu cầu kỹ thuật được hiểu là</w:t>
      </w:r>
      <w:r w:rsidRPr="00FF2A45">
        <w:rPr>
          <w:rFonts w:ascii="Times New Roman" w:hAnsi="Times New Roman"/>
          <w:sz w:val="26"/>
          <w:szCs w:val="26"/>
          <w:lang w:val="sv-SE"/>
        </w:rPr>
        <w:t>:</w:t>
      </w:r>
    </w:p>
    <w:p w:rsidR="00FF2A45" w:rsidRPr="00FF2A45" w:rsidRDefault="00FF2A45" w:rsidP="00FF2A45">
      <w:pPr>
        <w:spacing w:after="0" w:line="240" w:lineRule="auto"/>
        <w:ind w:right="43" w:firstLine="567"/>
        <w:jc w:val="both"/>
        <w:rPr>
          <w:rFonts w:ascii="Times New Roman" w:hAnsi="Times New Roman"/>
          <w:sz w:val="26"/>
          <w:szCs w:val="26"/>
          <w:lang w:val="vi-VN"/>
        </w:rPr>
      </w:pPr>
      <w:r w:rsidRPr="00FF2A45">
        <w:rPr>
          <w:rFonts w:ascii="Times New Roman" w:hAnsi="Times New Roman"/>
          <w:sz w:val="26"/>
          <w:szCs w:val="26"/>
          <w:lang w:val="vi-VN"/>
        </w:rPr>
        <w:t>+ Chứng nhận tiêu chuẩn: Tương đương về hệ thống quản lý chất lượng.</w:t>
      </w:r>
    </w:p>
    <w:p w:rsidR="00FF2A45" w:rsidRPr="00FF2A45" w:rsidRDefault="00FF2A45" w:rsidP="00FF2A45">
      <w:pPr>
        <w:spacing w:after="0" w:line="240" w:lineRule="auto"/>
        <w:ind w:right="43" w:firstLine="567"/>
        <w:jc w:val="both"/>
        <w:rPr>
          <w:rFonts w:ascii="Times New Roman" w:hAnsi="Times New Roman"/>
          <w:sz w:val="26"/>
          <w:szCs w:val="26"/>
          <w:lang w:val="vi-VN"/>
        </w:rPr>
      </w:pPr>
      <w:r w:rsidRPr="00FF2A45">
        <w:rPr>
          <w:rFonts w:ascii="Times New Roman" w:hAnsi="Times New Roman"/>
          <w:sz w:val="26"/>
          <w:szCs w:val="26"/>
          <w:lang w:val="vi-VN"/>
        </w:rPr>
        <w:t>+ Vật liệu, thành phần: Tương đương về tính chất; thuộc tính, công năng.</w:t>
      </w:r>
    </w:p>
    <w:p w:rsidR="00FF2A45" w:rsidRPr="00FF2A45" w:rsidRDefault="00FF2A45" w:rsidP="00FF2A45">
      <w:pPr>
        <w:spacing w:after="0" w:line="240" w:lineRule="auto"/>
        <w:ind w:right="43" w:firstLine="567"/>
        <w:jc w:val="both"/>
        <w:rPr>
          <w:rFonts w:ascii="Times New Roman" w:hAnsi="Times New Roman"/>
          <w:sz w:val="26"/>
          <w:szCs w:val="26"/>
          <w:lang w:val="vi-VN"/>
        </w:rPr>
      </w:pPr>
      <w:r w:rsidRPr="00FF2A45">
        <w:rPr>
          <w:rFonts w:ascii="Times New Roman" w:hAnsi="Times New Roman"/>
          <w:sz w:val="26"/>
          <w:szCs w:val="26"/>
          <w:lang w:val="vi-VN"/>
        </w:rPr>
        <w:t>+ Hàm lượng, nồng độ, tính chất: Tương đương về công năng sử dụng.</w:t>
      </w:r>
    </w:p>
    <w:p w:rsidR="00FF2A45" w:rsidRPr="00FF2A45" w:rsidRDefault="00FF2A45" w:rsidP="00FF2A45">
      <w:pPr>
        <w:spacing w:after="0" w:line="240" w:lineRule="auto"/>
        <w:ind w:right="43" w:firstLine="567"/>
        <w:jc w:val="both"/>
        <w:rPr>
          <w:rFonts w:ascii="Times New Roman" w:hAnsi="Times New Roman"/>
          <w:sz w:val="26"/>
          <w:szCs w:val="26"/>
          <w:lang w:val="vi-VN"/>
        </w:rPr>
      </w:pPr>
      <w:r w:rsidRPr="00FF2A45">
        <w:rPr>
          <w:rFonts w:ascii="Times New Roman" w:hAnsi="Times New Roman"/>
          <w:sz w:val="26"/>
          <w:szCs w:val="26"/>
          <w:lang w:val="vi-VN"/>
        </w:rPr>
        <w:t>+ Tương đương về đặc tính kỹ thuật, tính năng sử dụng, thiết kế công nghệ, tiêu chuẩn công nghệ.</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vertAlign w:val="superscript"/>
          <w:lang w:val="pt-BR"/>
        </w:rPr>
        <w:t>(1)</w:t>
      </w:r>
      <w:r w:rsidRPr="00FF2A45">
        <w:rPr>
          <w:rFonts w:ascii="Times New Roman" w:hAnsi="Times New Roman"/>
          <w:sz w:val="26"/>
          <w:szCs w:val="26"/>
          <w:lang w:val="pt-BR"/>
        </w:rPr>
        <w:t xml:space="preserve"> Đối với mặt hàng là Thiết bị y tế nhà thầu cần cung cấp một trong các tài liệu sau: </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 xml:space="preserve">+ </w:t>
      </w:r>
      <w:bookmarkStart w:id="0" w:name="_Hlk164948850"/>
      <w:r w:rsidRPr="00FF2A45">
        <w:rPr>
          <w:rFonts w:ascii="Times New Roman" w:hAnsi="Times New Roman"/>
          <w:sz w:val="26"/>
          <w:szCs w:val="26"/>
          <w:lang w:val="pt-BR"/>
        </w:rPr>
        <w:t xml:space="preserve">Đối với Thiết bị y tế loại A, B: </w:t>
      </w:r>
      <w:bookmarkEnd w:id="0"/>
      <w:r w:rsidRPr="00FF2A45">
        <w:rPr>
          <w:rFonts w:ascii="Times New Roman" w:hAnsi="Times New Roman"/>
          <w:sz w:val="26"/>
          <w:szCs w:val="26"/>
          <w:lang w:val="pt-BR"/>
        </w:rPr>
        <w:t>Số công bố tiêu chuẩn áp dụng đối với Thiết bị y tế thuộc loại A, B.</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 Đối với Thiết bị y tế, vật tư loại C, D:</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lastRenderedPageBreak/>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FF2A45" w:rsidRPr="00FF2A45" w:rsidRDefault="00FF2A45" w:rsidP="00FF2A45">
      <w:pPr>
        <w:spacing w:after="0" w:line="240" w:lineRule="auto"/>
        <w:ind w:right="43" w:firstLine="567"/>
        <w:jc w:val="both"/>
        <w:rPr>
          <w:rFonts w:ascii="Times New Roman" w:hAnsi="Times New Roman"/>
          <w:sz w:val="26"/>
          <w:szCs w:val="26"/>
          <w:lang w:val="pt-BR"/>
        </w:rPr>
      </w:pPr>
      <w:bookmarkStart w:id="1" w:name="_Hlk164948353"/>
      <w:r w:rsidRPr="00FF2A45">
        <w:rPr>
          <w:rFonts w:ascii="Times New Roman" w:hAnsi="Times New Roman"/>
          <w:sz w:val="26"/>
          <w:szCs w:val="26"/>
          <w:vertAlign w:val="superscript"/>
          <w:lang w:val="pt-BR"/>
        </w:rPr>
        <w:t>(2)</w:t>
      </w:r>
      <w:r w:rsidRPr="00FF2A45">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G7: Pháp, Đức, Nhật, Ý, Anh, Hoa Kì, Canada.</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Đông Nam Á: Việt Nam, Cam-pu-chia, In-đô-nê-xi-a, Lào, Ma-lai-xi-a, Mi-an-ma, Phi-lip-pin, Sin-ga-po, Thái Lan, Bru-nây, Đông Timor.</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 xml:space="preserve">OECD: Úc, Áo, Bỉ, Canada, Chile, Colombia, Cộng hòa Séc, Đan Mạch, Estonia, Phần Lan, Pháp, Đức, Hy Lạp, Hungary, Iceland, Ireland, Israel, Ý, Nhật Bản, Hàn Quốc, Latvia, Lithuania, Luxembourg, Mexico, Hà Lan, New Zealand, </w:t>
      </w:r>
      <w:r w:rsidRPr="00FF2A45">
        <w:rPr>
          <w:rFonts w:ascii="Times New Roman" w:hAnsi="Times New Roman"/>
          <w:sz w:val="26"/>
          <w:szCs w:val="26"/>
          <w:lang w:val="pt-BR"/>
        </w:rPr>
        <w:lastRenderedPageBreak/>
        <w:t>Na Uy, Ba Lan, Bồ Đào Nha, Slovakia, Slovenia, Tây Ban Nha, Thụy Điển, Thụy Sĩ, Thổ Nhĩ Kỳ, Vương quốc Anh, Hoa Kỳ.</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rsidR="00FF2A45" w:rsidRPr="00FF2A45" w:rsidRDefault="00FF2A45" w:rsidP="00FF2A45">
      <w:pPr>
        <w:spacing w:after="0" w:line="240" w:lineRule="auto"/>
        <w:ind w:right="43" w:firstLine="567"/>
        <w:jc w:val="both"/>
        <w:rPr>
          <w:rFonts w:ascii="Times New Roman" w:hAnsi="Times New Roman"/>
          <w:sz w:val="26"/>
          <w:szCs w:val="26"/>
          <w:lang w:val="pt-BR"/>
        </w:rPr>
      </w:pPr>
      <w:r w:rsidRPr="00FF2A45">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FF2A45" w:rsidRPr="00FF2A45" w:rsidRDefault="00FF2A45" w:rsidP="00FF2A45">
      <w:pPr>
        <w:spacing w:after="0" w:line="240" w:lineRule="auto"/>
        <w:ind w:firstLine="567"/>
        <w:jc w:val="both"/>
        <w:rPr>
          <w:rFonts w:ascii="Times New Roman" w:hAnsi="Times New Roman"/>
          <w:b/>
          <w:iCs/>
          <w:sz w:val="26"/>
          <w:szCs w:val="26"/>
          <w:lang w:val="pt-BR"/>
        </w:rPr>
      </w:pPr>
      <w:r w:rsidRPr="00FF2A45">
        <w:rPr>
          <w:rFonts w:ascii="Times New Roman" w:hAnsi="Times New Roman"/>
          <w:b/>
          <w:iCs/>
          <w:sz w:val="26"/>
          <w:szCs w:val="26"/>
          <w:lang w:val="pt-BR"/>
        </w:rPr>
        <w:t>1.3. Các yêu cầu khác</w:t>
      </w:r>
    </w:p>
    <w:p w:rsidR="00FF2A45" w:rsidRPr="00FF2A45" w:rsidRDefault="00FF2A45" w:rsidP="00FF2A45">
      <w:pPr>
        <w:tabs>
          <w:tab w:val="left" w:pos="5670"/>
        </w:tabs>
        <w:spacing w:after="0" w:line="240" w:lineRule="auto"/>
        <w:ind w:left="567" w:right="43"/>
        <w:jc w:val="both"/>
        <w:rPr>
          <w:rFonts w:ascii="Times New Roman" w:eastAsia="Calibri" w:hAnsi="Times New Roman"/>
          <w:sz w:val="26"/>
          <w:szCs w:val="26"/>
          <w:lang w:val="pt-BR"/>
        </w:rPr>
      </w:pPr>
      <w:r w:rsidRPr="00FF2A45">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FF2A45" w:rsidRPr="00FF2A45" w:rsidTr="00FF2A4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STT</w:t>
            </w:r>
          </w:p>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Tên hàng hóa theo tên thương mại</w:t>
            </w:r>
          </w:p>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Yêu cầu thông số k</w:t>
            </w:r>
            <w:r w:rsidRPr="00FF2A45">
              <w:rPr>
                <w:rFonts w:ascii="Times New Roman" w:eastAsia="Calibri" w:hAnsi="Times New Roman"/>
                <w:b/>
                <w:sz w:val="18"/>
                <w:szCs w:val="18"/>
              </w:rPr>
              <w:t>ỹ</w:t>
            </w:r>
            <w:r w:rsidRPr="00FF2A45">
              <w:rPr>
                <w:rFonts w:ascii="Times New Roman" w:eastAsia="Calibri" w:hAnsi="Times New Roman"/>
                <w:b/>
                <w:color w:val="000000"/>
                <w:sz w:val="18"/>
                <w:szCs w:val="18"/>
              </w:rPr>
              <w:t xml:space="preserve"> thuật, tiêu chuẩn chất lượng, đặc tính </w:t>
            </w:r>
            <w:r w:rsidRPr="00FF2A45">
              <w:rPr>
                <w:rFonts w:ascii="Times New Roman" w:eastAsia="Calibri" w:hAnsi="Times New Roman"/>
                <w:b/>
                <w:sz w:val="18"/>
                <w:szCs w:val="18"/>
              </w:rPr>
              <w:t>kỹ</w:t>
            </w:r>
            <w:r w:rsidRPr="00FF2A45">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 xml:space="preserve">Mức độ đáp ứng thông số </w:t>
            </w:r>
            <w:r w:rsidRPr="00FF2A45">
              <w:rPr>
                <w:rFonts w:ascii="Times New Roman" w:eastAsia="Calibri" w:hAnsi="Times New Roman"/>
                <w:b/>
                <w:sz w:val="18"/>
                <w:szCs w:val="18"/>
              </w:rPr>
              <w:t>kỹ</w:t>
            </w:r>
            <w:r w:rsidRPr="00FF2A45">
              <w:rPr>
                <w:rFonts w:ascii="Times New Roman" w:eastAsia="Calibri" w:hAnsi="Times New Roman"/>
                <w:b/>
                <w:color w:val="000000"/>
                <w:sz w:val="18"/>
                <w:szCs w:val="18"/>
              </w:rPr>
              <w:t xml:space="preserve"> thuật, tiêu chuẩn chất lượng, đặc tính </w:t>
            </w:r>
            <w:r w:rsidRPr="00FF2A45">
              <w:rPr>
                <w:rFonts w:ascii="Times New Roman" w:eastAsia="Calibri" w:hAnsi="Times New Roman"/>
                <w:b/>
                <w:sz w:val="18"/>
                <w:szCs w:val="18"/>
              </w:rPr>
              <w:t>kỹ</w:t>
            </w:r>
            <w:r w:rsidRPr="00FF2A45">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Ký mã hiệu/ Nhãn mác sản phẩm</w:t>
            </w:r>
          </w:p>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color w:val="000000"/>
                <w:sz w:val="18"/>
                <w:szCs w:val="18"/>
              </w:rPr>
            </w:pPr>
            <w:r w:rsidRPr="00FF2A45">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sz w:val="18"/>
                <w:szCs w:val="18"/>
              </w:rPr>
            </w:pPr>
            <w:r w:rsidRPr="00FF2A45">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sz w:val="18"/>
                <w:szCs w:val="18"/>
              </w:rPr>
            </w:pPr>
            <w:r w:rsidRPr="00FF2A45">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FF2A45" w:rsidRPr="00FF2A45" w:rsidRDefault="00FF2A45" w:rsidP="00FF2A45">
            <w:pPr>
              <w:tabs>
                <w:tab w:val="left" w:pos="5670"/>
              </w:tabs>
              <w:spacing w:after="0" w:line="240" w:lineRule="auto"/>
              <w:jc w:val="center"/>
              <w:rPr>
                <w:rFonts w:ascii="Times New Roman" w:eastAsia="Calibri" w:hAnsi="Times New Roman"/>
                <w:b/>
                <w:sz w:val="18"/>
                <w:szCs w:val="18"/>
              </w:rPr>
            </w:pPr>
            <w:r w:rsidRPr="00FF2A45">
              <w:rPr>
                <w:rFonts w:ascii="Times New Roman" w:eastAsia="Calibri" w:hAnsi="Times New Roman"/>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sz w:val="18"/>
                <w:szCs w:val="18"/>
              </w:rPr>
            </w:pPr>
            <w:r w:rsidRPr="00FF2A45">
              <w:rPr>
                <w:rFonts w:ascii="Times New Roman" w:eastAsia="Calibri" w:hAnsi="Times New Roman"/>
                <w:b/>
                <w:sz w:val="18"/>
                <w:szCs w:val="18"/>
              </w:rPr>
              <w:t>Mã HS</w:t>
            </w:r>
          </w:p>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Tài liệu tham chiếu trong HSDT</w:t>
            </w:r>
          </w:p>
        </w:tc>
      </w:tr>
      <w:tr w:rsidR="00FF2A45" w:rsidRPr="00FF2A45" w:rsidTr="00FF2A4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color w:val="000000"/>
                <w:sz w:val="18"/>
                <w:szCs w:val="18"/>
              </w:rPr>
            </w:pPr>
            <w:r w:rsidRPr="00FF2A45">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color w:val="000000"/>
                <w:sz w:val="18"/>
                <w:szCs w:val="18"/>
              </w:rPr>
            </w:pPr>
            <w:r w:rsidRPr="00FF2A45">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color w:val="000000"/>
                <w:sz w:val="18"/>
                <w:szCs w:val="18"/>
              </w:rPr>
            </w:pPr>
            <w:r w:rsidRPr="00FF2A45">
              <w:rPr>
                <w:rFonts w:ascii="Times New Roman" w:eastAsia="Calibri" w:hAnsi="Times New Roman"/>
                <w:b/>
                <w:color w:val="000000"/>
                <w:sz w:val="18"/>
                <w:szCs w:val="18"/>
              </w:rPr>
              <w:t>(</w:t>
            </w:r>
            <w:r w:rsidRPr="00FF2A45">
              <w:rPr>
                <w:rFonts w:ascii="Times New Roman" w:eastAsia="Calibri" w:hAnsi="Times New Roman"/>
                <w:b/>
                <w:sz w:val="18"/>
                <w:szCs w:val="18"/>
              </w:rPr>
              <w:t>15</w:t>
            </w:r>
            <w:r w:rsidRPr="00FF2A45">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color w:val="000000"/>
                <w:sz w:val="18"/>
                <w:szCs w:val="18"/>
              </w:rPr>
            </w:pPr>
            <w:r w:rsidRPr="00FF2A45">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b/>
                <w:color w:val="000000"/>
                <w:sz w:val="18"/>
                <w:szCs w:val="18"/>
              </w:rPr>
            </w:pPr>
            <w:r w:rsidRPr="00FF2A45">
              <w:rPr>
                <w:rFonts w:ascii="Times New Roman" w:eastAsia="Calibri" w:hAnsi="Times New Roman"/>
                <w:b/>
                <w:color w:val="000000"/>
                <w:sz w:val="18"/>
                <w:szCs w:val="18"/>
              </w:rPr>
              <w:t>(</w:t>
            </w:r>
            <w:r w:rsidRPr="00FF2A45">
              <w:rPr>
                <w:rFonts w:ascii="Times New Roman" w:eastAsia="Calibri" w:hAnsi="Times New Roman"/>
                <w:b/>
                <w:sz w:val="18"/>
                <w:szCs w:val="18"/>
              </w:rPr>
              <w:t>17</w:t>
            </w:r>
            <w:r w:rsidRPr="00FF2A45">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w:t>
            </w:r>
            <w:r w:rsidRPr="00FF2A45">
              <w:rPr>
                <w:rFonts w:ascii="Times New Roman" w:eastAsia="Calibri" w:hAnsi="Times New Roman"/>
                <w:b/>
                <w:sz w:val="18"/>
                <w:szCs w:val="18"/>
              </w:rPr>
              <w:t>18</w:t>
            </w:r>
            <w:r w:rsidRPr="00FF2A45">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b/>
                <w:color w:val="000000"/>
                <w:sz w:val="18"/>
                <w:szCs w:val="18"/>
              </w:rPr>
              <w:t>(</w:t>
            </w:r>
            <w:r w:rsidRPr="00FF2A45">
              <w:rPr>
                <w:rFonts w:ascii="Times New Roman" w:eastAsia="Calibri" w:hAnsi="Times New Roman"/>
                <w:b/>
                <w:sz w:val="18"/>
                <w:szCs w:val="18"/>
              </w:rPr>
              <w:t>19</w:t>
            </w:r>
            <w:r w:rsidRPr="00FF2A45">
              <w:rPr>
                <w:rFonts w:ascii="Times New Roman" w:eastAsia="Calibri" w:hAnsi="Times New Roman"/>
                <w:b/>
                <w:color w:val="000000"/>
                <w:sz w:val="18"/>
                <w:szCs w:val="18"/>
              </w:rPr>
              <w:t>)</w:t>
            </w:r>
          </w:p>
        </w:tc>
      </w:tr>
      <w:tr w:rsidR="00FF2A45" w:rsidRPr="00FF2A45" w:rsidTr="00FF2A4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r w:rsidRPr="00FF2A45">
              <w:rPr>
                <w:rFonts w:ascii="Times New Roman" w:eastAsia="Calibri" w:hAnsi="Times New Roman"/>
                <w:i/>
                <w:color w:val="000000"/>
                <w:sz w:val="18"/>
                <w:szCs w:val="18"/>
              </w:rPr>
              <w:t>Trang ... của Catalog, tài liệu sử dụng hoặc các tài liệu khác tương đương, thuộc HSDT</w:t>
            </w:r>
          </w:p>
        </w:tc>
      </w:tr>
      <w:tr w:rsidR="00FF2A45" w:rsidRPr="00FF2A45" w:rsidTr="00FF2A4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FF2A45" w:rsidRPr="00FF2A45" w:rsidRDefault="00FF2A45" w:rsidP="00FF2A45">
            <w:pPr>
              <w:widowControl w:val="0"/>
              <w:spacing w:after="0" w:line="240" w:lineRule="auto"/>
              <w:rPr>
                <w:rFonts w:ascii="Times New Roman" w:eastAsia="Calibri" w:hAnsi="Times New Roman"/>
                <w:color w:val="000000"/>
                <w:sz w:val="18"/>
                <w:szCs w:val="18"/>
              </w:rPr>
            </w:pPr>
          </w:p>
        </w:tc>
      </w:tr>
      <w:tr w:rsidR="00FF2A45" w:rsidRPr="00FF2A45" w:rsidTr="00FF2A4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center"/>
              <w:rPr>
                <w:rFonts w:ascii="Times New Roman" w:eastAsia="Calibri" w:hAnsi="Times New Roman"/>
                <w:color w:val="000000"/>
                <w:sz w:val="18"/>
                <w:szCs w:val="18"/>
              </w:rPr>
            </w:pPr>
            <w:r w:rsidRPr="00FF2A45">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FF2A45" w:rsidRPr="00FF2A45" w:rsidRDefault="00FF2A45" w:rsidP="00FF2A45">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FF2A45" w:rsidRPr="00FF2A45" w:rsidRDefault="00FF2A45" w:rsidP="00FF2A45">
            <w:pPr>
              <w:widowControl w:val="0"/>
              <w:spacing w:after="0" w:line="240" w:lineRule="auto"/>
              <w:rPr>
                <w:rFonts w:ascii="Times New Roman" w:eastAsia="Calibri" w:hAnsi="Times New Roman"/>
                <w:color w:val="000000"/>
                <w:sz w:val="18"/>
                <w:szCs w:val="18"/>
              </w:rPr>
            </w:pPr>
          </w:p>
        </w:tc>
      </w:tr>
    </w:tbl>
    <w:p w:rsidR="00FF2A45" w:rsidRPr="00FF2A45" w:rsidRDefault="00FF2A45" w:rsidP="00FF2A45">
      <w:pPr>
        <w:tabs>
          <w:tab w:val="left" w:pos="5670"/>
        </w:tabs>
        <w:spacing w:after="0" w:line="240" w:lineRule="auto"/>
        <w:ind w:right="43" w:firstLine="567"/>
        <w:jc w:val="both"/>
        <w:rPr>
          <w:rFonts w:ascii="Times New Roman" w:eastAsia="Calibri" w:hAnsi="Times New Roman"/>
          <w:color w:val="000000"/>
          <w:sz w:val="26"/>
          <w:szCs w:val="26"/>
        </w:rPr>
      </w:pPr>
      <w:r w:rsidRPr="00FF2A45">
        <w:rPr>
          <w:rFonts w:ascii="Times New Roman" w:eastAsia="Calibri" w:hAnsi="Times New Roman"/>
          <w:color w:val="000000"/>
          <w:sz w:val="26"/>
          <w:szCs w:val="26"/>
        </w:rPr>
        <w:lastRenderedPageBreak/>
        <w:t>Trường hợp hàng hóa dự thầu là danh mục dùng chung thuộc phạm vi điều chỉnh của Quyết định số 5086/QĐ-BYT ngày 04/11/2021, thì tên thương mại dự thầu phải trùng với tên đã được duyệt.</w:t>
      </w:r>
    </w:p>
    <w:p w:rsidR="00FF2A45" w:rsidRPr="00FF2A45" w:rsidRDefault="00FF2A45" w:rsidP="00FF2A45">
      <w:pPr>
        <w:tabs>
          <w:tab w:val="left" w:pos="5670"/>
        </w:tabs>
        <w:spacing w:after="0" w:line="240" w:lineRule="auto"/>
        <w:ind w:right="43" w:firstLine="567"/>
        <w:jc w:val="both"/>
        <w:rPr>
          <w:rFonts w:ascii="Times New Roman" w:eastAsia="Calibri" w:hAnsi="Times New Roman"/>
          <w:color w:val="000000"/>
          <w:sz w:val="26"/>
          <w:szCs w:val="26"/>
          <w:lang w:val="vi-VN"/>
        </w:rPr>
      </w:pPr>
      <w:r w:rsidRPr="00FF2A45">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FF2A45" w:rsidRPr="00FF2A45" w:rsidRDefault="00FF2A45" w:rsidP="00FF2A45">
      <w:pPr>
        <w:tabs>
          <w:tab w:val="left" w:pos="5670"/>
        </w:tabs>
        <w:spacing w:after="0" w:line="240" w:lineRule="auto"/>
        <w:ind w:right="43" w:firstLine="567"/>
        <w:jc w:val="both"/>
        <w:rPr>
          <w:rFonts w:ascii="Times New Roman" w:hAnsi="Times New Roman"/>
          <w:color w:val="000000"/>
          <w:sz w:val="26"/>
          <w:szCs w:val="26"/>
          <w:lang w:val="vi-VN"/>
        </w:rPr>
      </w:pPr>
      <w:r w:rsidRPr="00FF2A45">
        <w:rPr>
          <w:rFonts w:ascii="Times New Roman" w:eastAsia="Calibri" w:hAnsi="Times New Roman"/>
          <w:color w:val="000000"/>
          <w:sz w:val="26"/>
          <w:szCs w:val="26"/>
          <w:lang w:val="vi-VN"/>
        </w:rPr>
        <w:t xml:space="preserve">1.3.2. </w:t>
      </w:r>
      <w:r w:rsidRPr="00FF2A45">
        <w:rPr>
          <w:rFonts w:ascii="Times New Roman" w:eastAsia="Calibri" w:hAnsi="Times New Roman"/>
          <w:sz w:val="26"/>
          <w:szCs w:val="26"/>
          <w:lang w:val="vi-VN"/>
        </w:rPr>
        <w:t>Biểu mẫu cam kết</w:t>
      </w:r>
      <w:r w:rsidRPr="00FF2A45">
        <w:rPr>
          <w:rFonts w:ascii="Times New Roman" w:hAnsi="Times New Roman"/>
          <w:color w:val="000000"/>
          <w:sz w:val="26"/>
          <w:szCs w:val="26"/>
          <w:lang w:val="vi-VN"/>
        </w:rPr>
        <w:t xml:space="preserve">: </w:t>
      </w:r>
    </w:p>
    <w:p w:rsidR="00FF2A45" w:rsidRPr="00FF2A45" w:rsidRDefault="00FF2A45" w:rsidP="00FF2A45">
      <w:pPr>
        <w:spacing w:after="0" w:line="240" w:lineRule="auto"/>
        <w:jc w:val="center"/>
        <w:rPr>
          <w:rFonts w:ascii="Times New Roman" w:hAnsi="Times New Roman"/>
          <w:color w:val="000000"/>
          <w:sz w:val="26"/>
          <w:szCs w:val="26"/>
          <w:lang w:val="vi-VN"/>
        </w:rPr>
      </w:pPr>
      <w:bookmarkStart w:id="2" w:name="_Hlk133240114"/>
      <w:r w:rsidRPr="00FF2A45">
        <w:rPr>
          <w:rFonts w:ascii="Times New Roman" w:hAnsi="Times New Roman"/>
          <w:color w:val="000000"/>
          <w:sz w:val="26"/>
          <w:szCs w:val="26"/>
          <w:lang w:val="vi-VN"/>
        </w:rPr>
        <w:t>TÊN NHÀ THẦU                  CỘNG HÒA XÃ HỘI CHỦ NGHĨA VIỆT NAM</w:t>
      </w:r>
    </w:p>
    <w:p w:rsidR="00FF2A45" w:rsidRPr="00FF2A45" w:rsidRDefault="00FF2A45" w:rsidP="00FF2A45">
      <w:pPr>
        <w:spacing w:after="0" w:line="240" w:lineRule="auto"/>
        <w:ind w:left="1276" w:right="43" w:hanging="1276"/>
        <w:jc w:val="center"/>
        <w:rPr>
          <w:rFonts w:ascii="Times New Roman" w:hAnsi="Times New Roman"/>
          <w:color w:val="000000"/>
          <w:sz w:val="26"/>
          <w:szCs w:val="26"/>
        </w:rPr>
      </w:pPr>
      <w:r w:rsidRPr="00FF2A45">
        <w:rPr>
          <w:rFonts w:ascii="Times New Roman" w:hAnsi="Times New Roman"/>
          <w:color w:val="000000"/>
          <w:sz w:val="26"/>
          <w:szCs w:val="26"/>
          <w:lang w:val="vi-VN"/>
        </w:rPr>
        <w:t xml:space="preserve">                               </w:t>
      </w:r>
      <w:r w:rsidRPr="00FF2A45">
        <w:rPr>
          <w:rFonts w:ascii="Times New Roman" w:hAnsi="Times New Roman"/>
          <w:color w:val="000000"/>
          <w:sz w:val="26"/>
          <w:szCs w:val="26"/>
        </w:rPr>
        <w:t>Độc lập – Tự do – Hạnh phúc</w:t>
      </w:r>
    </w:p>
    <w:p w:rsidR="00FF2A45" w:rsidRPr="00FF2A45" w:rsidRDefault="00FF2A45" w:rsidP="00FF2A45">
      <w:pPr>
        <w:spacing w:after="0" w:line="240" w:lineRule="auto"/>
        <w:ind w:right="43"/>
        <w:jc w:val="center"/>
        <w:rPr>
          <w:rFonts w:ascii="Times New Roman" w:hAnsi="Times New Roman"/>
          <w:b/>
          <w:bCs/>
          <w:color w:val="000000"/>
          <w:sz w:val="26"/>
          <w:szCs w:val="26"/>
          <w:lang w:val="vi-VN"/>
        </w:rPr>
      </w:pPr>
      <w:r w:rsidRPr="00FF2A45">
        <w:rPr>
          <w:rFonts w:ascii="Times New Roman" w:hAnsi="Times New Roman"/>
          <w:b/>
          <w:bCs/>
          <w:color w:val="000000"/>
          <w:sz w:val="26"/>
          <w:szCs w:val="26"/>
        </w:rPr>
        <w:t>CAM KẾT</w:t>
      </w:r>
    </w:p>
    <w:p w:rsidR="00FF2A45" w:rsidRPr="00FF2A45" w:rsidRDefault="00FF2A45" w:rsidP="00FF2A45">
      <w:pPr>
        <w:spacing w:after="0" w:line="240" w:lineRule="auto"/>
        <w:ind w:right="43"/>
        <w:jc w:val="center"/>
        <w:rPr>
          <w:rFonts w:ascii="Times New Roman" w:hAnsi="Times New Roman"/>
          <w:b/>
          <w:bCs/>
          <w:color w:val="000000"/>
          <w:sz w:val="26"/>
          <w:szCs w:val="26"/>
        </w:rPr>
      </w:pPr>
      <w:r w:rsidRPr="00FF2A45">
        <w:rPr>
          <w:rFonts w:ascii="Times New Roman" w:hAnsi="Times New Roman"/>
          <w:b/>
          <w:bCs/>
          <w:color w:val="000000"/>
          <w:sz w:val="26"/>
          <w:szCs w:val="26"/>
        </w:rPr>
        <w:t>THUỘC HỒ SƠ DỰ THẦU</w:t>
      </w:r>
    </w:p>
    <w:p w:rsidR="00FF2A45" w:rsidRPr="00FF2A45" w:rsidRDefault="00FF2A45" w:rsidP="00FF2A45">
      <w:pPr>
        <w:spacing w:after="0" w:line="240" w:lineRule="auto"/>
        <w:ind w:right="43"/>
        <w:jc w:val="center"/>
        <w:rPr>
          <w:rFonts w:ascii="Times New Roman" w:hAnsi="Times New Roman"/>
          <w:b/>
          <w:bCs/>
          <w:color w:val="000000"/>
          <w:sz w:val="26"/>
          <w:szCs w:val="26"/>
        </w:rPr>
      </w:pPr>
      <w:r w:rsidRPr="00FF2A45">
        <w:rPr>
          <w:rFonts w:ascii="Times New Roman" w:hAnsi="Times New Roman"/>
          <w:b/>
          <w:bCs/>
          <w:color w:val="000000"/>
          <w:sz w:val="26"/>
          <w:szCs w:val="26"/>
        </w:rPr>
        <w:t>Kính gửi: Bệnh viện đa khoa Hà Đông</w:t>
      </w:r>
    </w:p>
    <w:p w:rsidR="00FF2A45" w:rsidRPr="00FF2A45" w:rsidRDefault="00FF2A45" w:rsidP="00FF2A45">
      <w:pPr>
        <w:spacing w:after="0" w:line="240" w:lineRule="auto"/>
        <w:ind w:right="43"/>
        <w:jc w:val="both"/>
        <w:rPr>
          <w:rFonts w:ascii="Times New Roman" w:hAnsi="Times New Roman"/>
          <w:color w:val="000000"/>
          <w:sz w:val="26"/>
          <w:szCs w:val="26"/>
        </w:rPr>
      </w:pPr>
      <w:r w:rsidRPr="00FF2A45">
        <w:rPr>
          <w:rFonts w:ascii="Times New Roman" w:hAnsi="Times New Roman"/>
          <w:color w:val="000000"/>
          <w:sz w:val="26"/>
          <w:szCs w:val="26"/>
        </w:rPr>
        <w:t>(Ghi Tên nhà thầu) …….. xin cam kết về hồ sơ dự thầu và hàng hóa dự thầu gói thầu: [Ghi tên gói thầu] của Bệnh viện đa khoa Hà Đông như sau:</w:t>
      </w:r>
    </w:p>
    <w:p w:rsidR="00FF2A45" w:rsidRPr="00FF2A45" w:rsidRDefault="00FF2A45" w:rsidP="00FF2A45">
      <w:pPr>
        <w:numPr>
          <w:ilvl w:val="0"/>
          <w:numId w:val="38"/>
        </w:numPr>
        <w:spacing w:after="0" w:line="240" w:lineRule="auto"/>
        <w:ind w:right="43" w:firstLine="426"/>
        <w:contextualSpacing/>
        <w:jc w:val="both"/>
        <w:rPr>
          <w:rFonts w:ascii="Times New Roman" w:hAnsi="Times New Roman"/>
          <w:color w:val="000000"/>
          <w:sz w:val="26"/>
          <w:szCs w:val="26"/>
        </w:rPr>
      </w:pPr>
      <w:r w:rsidRPr="00FF2A45">
        <w:rPr>
          <w:rFonts w:ascii="Times New Roman" w:hAnsi="Times New Roman"/>
          <w:color w:val="000000"/>
          <w:sz w:val="26"/>
          <w:szCs w:val="26"/>
        </w:rPr>
        <w:t>Nhà thầu cam kết chịu hoàn toàn trách nhiệm trước pháp luật về tính chính xác của các thông tin trong E-HSDT.</w:t>
      </w:r>
    </w:p>
    <w:p w:rsidR="00FF2A45" w:rsidRPr="00FF2A45" w:rsidRDefault="00FF2A45" w:rsidP="00FF2A45">
      <w:pPr>
        <w:numPr>
          <w:ilvl w:val="0"/>
          <w:numId w:val="38"/>
        </w:numPr>
        <w:spacing w:after="0" w:line="240" w:lineRule="auto"/>
        <w:ind w:right="43" w:firstLine="426"/>
        <w:contextualSpacing/>
        <w:jc w:val="both"/>
        <w:rPr>
          <w:rFonts w:ascii="Times New Roman" w:hAnsi="Times New Roman"/>
          <w:sz w:val="26"/>
          <w:szCs w:val="26"/>
        </w:rPr>
      </w:pPr>
      <w:r w:rsidRPr="00FF2A45">
        <w:rPr>
          <w:rFonts w:ascii="Times New Roman" w:eastAsia="Calibri" w:hAnsi="Times New Roman"/>
          <w:sz w:val="26"/>
          <w:szCs w:val="26"/>
        </w:rPr>
        <w:t>Cam kết đã thực hiện nghĩa vụ kê khai thuế, nộp thuế của năm tài chính gần nhất so với thời điểm đóng thầu.</w:t>
      </w:r>
    </w:p>
    <w:p w:rsidR="00FF2A45" w:rsidRPr="00FF2A45" w:rsidRDefault="00FF2A45" w:rsidP="00FF2A45">
      <w:pPr>
        <w:numPr>
          <w:ilvl w:val="0"/>
          <w:numId w:val="38"/>
        </w:numPr>
        <w:spacing w:after="0" w:line="240" w:lineRule="auto"/>
        <w:ind w:right="43" w:firstLine="426"/>
        <w:contextualSpacing/>
        <w:jc w:val="both"/>
        <w:rPr>
          <w:rFonts w:ascii="Times New Roman" w:hAnsi="Times New Roman"/>
          <w:sz w:val="26"/>
          <w:szCs w:val="26"/>
        </w:rPr>
      </w:pPr>
      <w:r w:rsidRPr="00FF2A45">
        <w:rPr>
          <w:rFonts w:ascii="Times New Roman" w:hAnsi="Times New Roman"/>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 xml:space="preserve">Đóng gói, vận chuyển: Theo tiêu chuẩn của nhà sản xuất </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 xml:space="preserve">Có nhãn với đầy đủ các thông tin theo quy định hiện hành của pháp luật về nhãn hàng hóa </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 xml:space="preserve">Có hướng dẫn sử dụng của thiết bị y tế bằng tiếng Việt </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 xml:space="preserve">Nhà thầu cam kết: Hạn sử dụng của hàng hóa tính từ thời điểm giao hàng phải đảm bảo: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30 tháng đối với các mặt hàng có hạn dùng từ 36 tháng trở lên.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18 tháng đối với các mặt hàng có hạn dùng từ 24 tháng đến dưới 36 tháng.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12 tháng đối với các mặt hàng có hạn dùng từ 18 tháng đến dưới 24 tháng.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6 tháng đối với các mặt hàng có hạn dùng từ 12 tháng đến dưới 18 tháng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3 tháng đối với các mặt hàng có hạn dùng từ 6 tháng đến dưới 12 tháng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xml:space="preserve">+ Tối thiểu còn ≥ 2 tháng đối với các mặt hàng có hạn sử dụng từ 3 tháng đến dưới 6 tháng </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 Tối thiểu còn ≥ 1 tháng đối với các mặt hàng có hạn sử dụng từ 2 tháng đến dưới 3 tháng.</w:t>
      </w:r>
    </w:p>
    <w:p w:rsidR="00FF2A45" w:rsidRPr="00FF2A45" w:rsidRDefault="00FF2A45" w:rsidP="00FF2A45">
      <w:pPr>
        <w:spacing w:after="0" w:line="240" w:lineRule="auto"/>
        <w:ind w:left="720"/>
        <w:contextualSpacing/>
        <w:jc w:val="both"/>
        <w:rPr>
          <w:rFonts w:ascii="Times New Roman" w:hAnsi="Times New Roman"/>
          <w:sz w:val="26"/>
          <w:szCs w:val="26"/>
          <w:lang w:val="pt-BR"/>
        </w:rPr>
      </w:pPr>
      <w:r w:rsidRPr="00FF2A45">
        <w:rPr>
          <w:rFonts w:ascii="Times New Roman" w:hAnsi="Times New Roman"/>
          <w:sz w:val="26"/>
          <w:szCs w:val="26"/>
          <w:lang w:val="pt-BR"/>
        </w:rPr>
        <w:t>Trong trường hợp khác, nhà thầu cần có văn bản giải trình và được Chủ đầu tư chấp thuận.</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lastRenderedPageBreak/>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Thời gian thực hiện gói thầu: 365 ngày;</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Thời gian thực hiện hợp đồng: 365 ngày kể từ ngày hợp đồng kinh tế có hiệu lực.</w:t>
      </w:r>
    </w:p>
    <w:p w:rsidR="00FF2A45" w:rsidRPr="00FF2A45" w:rsidRDefault="00FF2A45" w:rsidP="00FF2A45">
      <w:pPr>
        <w:numPr>
          <w:ilvl w:val="0"/>
          <w:numId w:val="38"/>
        </w:numPr>
        <w:spacing w:after="0" w:line="240" w:lineRule="auto"/>
        <w:contextualSpacing/>
        <w:jc w:val="both"/>
        <w:rPr>
          <w:rFonts w:ascii="Times New Roman" w:hAnsi="Times New Roman"/>
          <w:sz w:val="26"/>
          <w:szCs w:val="26"/>
          <w:lang w:val="pt-BR"/>
        </w:rPr>
      </w:pPr>
      <w:r w:rsidRPr="00FF2A45">
        <w:rPr>
          <w:rFonts w:ascii="Times New Roman" w:hAnsi="Times New Roman"/>
          <w:sz w:val="26"/>
          <w:szCs w:val="26"/>
          <w:lang w:val="pt-BR"/>
        </w:rPr>
        <w:t>Cam kết cung cấp đủ số lượng theo phạm vi cung cấp tại chương IV của E-HSMT và tùy chọn mua thêm (nếu có).</w:t>
      </w:r>
    </w:p>
    <w:p w:rsidR="00FF2A45" w:rsidRPr="00FF2A45" w:rsidRDefault="00FF2A45" w:rsidP="00FF2A45">
      <w:pPr>
        <w:spacing w:after="0" w:line="240" w:lineRule="auto"/>
        <w:ind w:left="2880" w:right="43" w:firstLine="720"/>
        <w:jc w:val="center"/>
        <w:rPr>
          <w:rFonts w:ascii="Times New Roman" w:hAnsi="Times New Roman"/>
          <w:i/>
          <w:iCs/>
          <w:color w:val="000000"/>
          <w:sz w:val="26"/>
          <w:szCs w:val="26"/>
        </w:rPr>
      </w:pPr>
      <w:r w:rsidRPr="00FF2A45">
        <w:rPr>
          <w:rFonts w:ascii="Times New Roman" w:hAnsi="Times New Roman"/>
          <w:i/>
          <w:iCs/>
          <w:color w:val="000000"/>
          <w:sz w:val="26"/>
          <w:szCs w:val="26"/>
        </w:rPr>
        <w:t>Hà Nội, ngày  tháng  năm 2026</w:t>
      </w:r>
    </w:p>
    <w:p w:rsidR="00FF2A45" w:rsidRPr="00FF2A45" w:rsidRDefault="00FF2A45" w:rsidP="00FF2A45">
      <w:pPr>
        <w:spacing w:after="0" w:line="240" w:lineRule="auto"/>
        <w:ind w:left="2880" w:right="43" w:firstLine="720"/>
        <w:jc w:val="center"/>
        <w:rPr>
          <w:rFonts w:ascii="Times New Roman" w:hAnsi="Times New Roman"/>
          <w:b/>
          <w:bCs/>
          <w:color w:val="000000"/>
          <w:sz w:val="26"/>
          <w:szCs w:val="26"/>
        </w:rPr>
      </w:pPr>
      <w:r w:rsidRPr="00FF2A45">
        <w:rPr>
          <w:rFonts w:ascii="Times New Roman" w:hAnsi="Times New Roman"/>
          <w:b/>
          <w:bCs/>
          <w:color w:val="000000"/>
          <w:sz w:val="26"/>
          <w:szCs w:val="26"/>
        </w:rPr>
        <w:t>ĐẠI DIỆN HỢP PHÁP CỦA NHÀ THẦU</w:t>
      </w:r>
    </w:p>
    <w:p w:rsidR="00FF2A45" w:rsidRPr="00FF2A45" w:rsidRDefault="00FF2A45" w:rsidP="00FF2A45">
      <w:pPr>
        <w:spacing w:after="0" w:line="240" w:lineRule="auto"/>
        <w:ind w:left="2880" w:right="43" w:firstLine="720"/>
        <w:jc w:val="center"/>
        <w:rPr>
          <w:rFonts w:ascii="Times New Roman" w:hAnsi="Times New Roman"/>
          <w:i/>
          <w:iCs/>
          <w:color w:val="000000"/>
          <w:sz w:val="26"/>
          <w:szCs w:val="26"/>
        </w:rPr>
      </w:pPr>
      <w:r w:rsidRPr="00FF2A45">
        <w:rPr>
          <w:rFonts w:ascii="Times New Roman" w:hAnsi="Times New Roman"/>
          <w:i/>
          <w:iCs/>
          <w:color w:val="000000"/>
          <w:sz w:val="26"/>
          <w:szCs w:val="26"/>
        </w:rPr>
        <w:t>[ghi tên, chức danh, ký tên và đóng dấu]</w:t>
      </w:r>
    </w:p>
    <w:bookmarkEnd w:id="2"/>
    <w:p w:rsidR="00FF2A45" w:rsidRPr="00FF2A45" w:rsidRDefault="00FF2A45" w:rsidP="00FF2A45">
      <w:pPr>
        <w:widowControl w:val="0"/>
        <w:spacing w:after="0" w:line="240" w:lineRule="auto"/>
        <w:ind w:firstLine="709"/>
        <w:rPr>
          <w:rFonts w:ascii="Times New Roman" w:hAnsi="Times New Roman"/>
          <w:bCs/>
          <w:sz w:val="26"/>
          <w:szCs w:val="26"/>
        </w:rPr>
      </w:pPr>
      <w:r w:rsidRPr="00FF2A45">
        <w:rPr>
          <w:rFonts w:ascii="Times New Roman" w:hAnsi="Times New Roman"/>
          <w:b/>
          <w:sz w:val="26"/>
          <w:szCs w:val="26"/>
        </w:rPr>
        <w:t xml:space="preserve">Mục </w:t>
      </w:r>
      <w:r w:rsidRPr="00FF2A45">
        <w:rPr>
          <w:rFonts w:ascii="Times New Roman" w:hAnsi="Times New Roman"/>
          <w:b/>
          <w:sz w:val="26"/>
          <w:szCs w:val="26"/>
          <w:lang w:val="vi-VN"/>
        </w:rPr>
        <w:t>2</w:t>
      </w:r>
      <w:r w:rsidRPr="00FF2A45">
        <w:rPr>
          <w:rFonts w:ascii="Times New Roman" w:hAnsi="Times New Roman"/>
          <w:b/>
          <w:sz w:val="26"/>
          <w:szCs w:val="26"/>
        </w:rPr>
        <w:t xml:space="preserve">. Kiểm tra và thử nghiệm: </w:t>
      </w:r>
      <w:r w:rsidRPr="00FF2A45">
        <w:rPr>
          <w:rFonts w:ascii="Times New Roman" w:hAnsi="Times New Roman"/>
          <w:bCs/>
          <w:sz w:val="26"/>
          <w:szCs w:val="26"/>
        </w:rPr>
        <w:t>Không có.</w:t>
      </w:r>
    </w:p>
    <w:p w:rsidR="00FF2A45" w:rsidRPr="00FF2A45" w:rsidRDefault="00FF2A45" w:rsidP="00FF2A45">
      <w:pPr>
        <w:suppressAutoHyphens/>
        <w:spacing w:before="120" w:line="240" w:lineRule="auto"/>
        <w:ind w:firstLine="709"/>
        <w:jc w:val="both"/>
        <w:outlineLvl w:val="2"/>
        <w:rPr>
          <w:rFonts w:ascii="Times New Roman" w:hAnsi="Times New Roman"/>
          <w:bCs/>
          <w:color w:val="000000"/>
          <w:sz w:val="26"/>
          <w:szCs w:val="26"/>
          <w:lang w:val="es-ES"/>
        </w:rPr>
      </w:pPr>
      <w:r w:rsidRPr="00FF2A45">
        <w:rPr>
          <w:rFonts w:ascii="Times New Roman" w:hAnsi="Times New Roman"/>
          <w:b/>
          <w:bCs/>
          <w:color w:val="000000"/>
          <w:sz w:val="26"/>
          <w:szCs w:val="26"/>
          <w:lang w:val="es-ES"/>
        </w:rPr>
        <w:t xml:space="preserve">Mục 3. Kiểm tra và thử nghiệm: </w:t>
      </w:r>
      <w:r w:rsidRPr="00FF2A45">
        <w:rPr>
          <w:rFonts w:ascii="Times New Roman" w:hAnsi="Times New Roman"/>
          <w:bCs/>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FF2A45" w:rsidRPr="00FF2A45" w:rsidRDefault="00FF2A45" w:rsidP="00FF2A45">
      <w:pPr>
        <w:widowControl w:val="0"/>
        <w:spacing w:before="120" w:after="240" w:line="240" w:lineRule="auto"/>
        <w:ind w:firstLine="709"/>
        <w:rPr>
          <w:rFonts w:ascii="Times New Roman" w:hAnsi="Times New Roman"/>
          <w:bCs/>
          <w:sz w:val="26"/>
          <w:szCs w:val="26"/>
        </w:rPr>
      </w:pPr>
      <w:r w:rsidRPr="00FF2A45">
        <w:rPr>
          <w:rFonts w:ascii="Times New Roman" w:hAnsi="Times New Roman"/>
          <w:bCs/>
          <w:sz w:val="26"/>
          <w:szCs w:val="26"/>
        </w:rPr>
        <w:t xml:space="preserve">Nội dung kiểm tra: </w:t>
      </w:r>
    </w:p>
    <w:p w:rsidR="00FF2A45" w:rsidRPr="00FF2A45" w:rsidRDefault="00FF2A45" w:rsidP="00FF2A45">
      <w:pPr>
        <w:widowControl w:val="0"/>
        <w:spacing w:before="120" w:after="240" w:line="240" w:lineRule="auto"/>
        <w:ind w:firstLine="709"/>
        <w:rPr>
          <w:rFonts w:ascii="Times New Roman" w:hAnsi="Times New Roman"/>
          <w:bCs/>
          <w:sz w:val="26"/>
          <w:szCs w:val="26"/>
        </w:rPr>
      </w:pPr>
      <w:r w:rsidRPr="00FF2A45">
        <w:rPr>
          <w:rFonts w:ascii="Times New Roman" w:hAnsi="Times New Roman"/>
          <w:bCs/>
          <w:sz w:val="26"/>
          <w:szCs w:val="26"/>
        </w:rPr>
        <w:t>Bước 1: Khi hàng hóa được chuyển đến bên mua, bên bán báo cho bên mua biết để hai bên cùng nhau tiến hành kiểm tra các hồ sơ, chứng từ liên quan đến hàng hóa theo hợp đồng đã ký kết.</w:t>
      </w:r>
    </w:p>
    <w:p w:rsidR="00FF2A45" w:rsidRPr="00FF2A45" w:rsidRDefault="00FF2A45" w:rsidP="00FF2A45">
      <w:pPr>
        <w:widowControl w:val="0"/>
        <w:spacing w:before="120" w:after="240" w:line="240" w:lineRule="auto"/>
        <w:ind w:firstLine="709"/>
        <w:rPr>
          <w:rFonts w:ascii="Times New Roman" w:hAnsi="Times New Roman"/>
          <w:bCs/>
          <w:sz w:val="26"/>
          <w:szCs w:val="26"/>
        </w:rPr>
      </w:pPr>
      <w:r w:rsidRPr="00FF2A45">
        <w:rPr>
          <w:rFonts w:ascii="Times New Roman" w:hAnsi="Times New Roman"/>
          <w:bCs/>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FF2A45" w:rsidRPr="00FF2A45" w:rsidRDefault="00FF2A45" w:rsidP="00FF2A45">
      <w:pPr>
        <w:widowControl w:val="0"/>
        <w:spacing w:before="120" w:after="240" w:line="240" w:lineRule="auto"/>
        <w:ind w:firstLine="709"/>
        <w:rPr>
          <w:rFonts w:ascii="Times New Roman" w:hAnsi="Times New Roman"/>
          <w:bCs/>
          <w:sz w:val="26"/>
          <w:szCs w:val="26"/>
        </w:rPr>
      </w:pPr>
      <w:r w:rsidRPr="00FF2A45">
        <w:rPr>
          <w:rFonts w:ascii="Times New Roman" w:hAnsi="Times New Roman"/>
          <w:bCs/>
          <w:sz w:val="26"/>
          <w:szCs w:val="26"/>
        </w:rPr>
        <w:t xml:space="preserve">- Chi phí cho việc kiểm tra, thử nghiệm: Mọi chi phí cho việc kiểm tra, thử nghiệm hàng hóa đều do nhà thầu chịu </w:t>
      </w:r>
      <w:r w:rsidRPr="00FF2A45">
        <w:rPr>
          <w:rFonts w:ascii="Times New Roman" w:hAnsi="Times New Roman"/>
          <w:bCs/>
          <w:sz w:val="26"/>
          <w:szCs w:val="26"/>
        </w:rPr>
        <w:lastRenderedPageBreak/>
        <w:t>trách nhiệm.</w:t>
      </w:r>
    </w:p>
    <w:p w:rsidR="00FF2A45" w:rsidRPr="00FF2A45" w:rsidRDefault="00FF2A45" w:rsidP="00FF2A45">
      <w:pPr>
        <w:widowControl w:val="0"/>
        <w:spacing w:before="120" w:after="240" w:line="240" w:lineRule="auto"/>
        <w:ind w:firstLine="709"/>
        <w:rPr>
          <w:rFonts w:ascii="Times New Roman" w:hAnsi="Times New Roman"/>
          <w:bCs/>
          <w:sz w:val="26"/>
          <w:szCs w:val="26"/>
        </w:rPr>
      </w:pPr>
      <w:r w:rsidRPr="00FF2A45">
        <w:rPr>
          <w:rFonts w:ascii="Times New Roman" w:hAnsi="Times New Roman"/>
          <w:bCs/>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FF2A45" w:rsidRPr="00FF2A45" w:rsidRDefault="00FF2A45" w:rsidP="00FF2A45">
      <w:pPr>
        <w:widowControl w:val="0"/>
        <w:spacing w:after="0" w:line="240" w:lineRule="auto"/>
        <w:ind w:firstLine="709"/>
        <w:rPr>
          <w:rFonts w:ascii="Times New Roman" w:hAnsi="Times New Roman"/>
          <w:bCs/>
          <w:sz w:val="26"/>
          <w:szCs w:val="26"/>
        </w:rPr>
      </w:pPr>
      <w:r w:rsidRPr="00FF2A45">
        <w:rPr>
          <w:rFonts w:ascii="Times New Roman" w:hAnsi="Times New Roman"/>
          <w:bCs/>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rsidR="00556C06" w:rsidRDefault="00556C06"/>
    <w:sectPr w:rsidR="00556C06" w:rsidSect="00FF2A4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Arial"/>
    <w:panose1 w:val="020B0604020202020204"/>
    <w:charset w:val="00"/>
    <w:family w:val="swiss"/>
    <w:pitch w:val="variable"/>
    <w:sig w:usb0="00000007" w:usb1="00000000" w:usb2="00000000" w:usb3="00000000" w:csb0="00000013"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6595208">
    <w:abstractNumId w:val="16"/>
  </w:num>
  <w:num w:numId="2" w16cid:durableId="99878885">
    <w:abstractNumId w:val="33"/>
  </w:num>
  <w:num w:numId="3" w16cid:durableId="1255557837">
    <w:abstractNumId w:val="6"/>
  </w:num>
  <w:num w:numId="4" w16cid:durableId="1700542676">
    <w:abstractNumId w:val="17"/>
  </w:num>
  <w:num w:numId="5" w16cid:durableId="1332370471">
    <w:abstractNumId w:val="25"/>
  </w:num>
  <w:num w:numId="6" w16cid:durableId="2030258666">
    <w:abstractNumId w:val="1"/>
  </w:num>
  <w:num w:numId="7" w16cid:durableId="1114406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091216">
    <w:abstractNumId w:val="24"/>
  </w:num>
  <w:num w:numId="9" w16cid:durableId="2112312012">
    <w:abstractNumId w:val="7"/>
  </w:num>
  <w:num w:numId="10" w16cid:durableId="1126314191">
    <w:abstractNumId w:val="26"/>
  </w:num>
  <w:num w:numId="11" w16cid:durableId="1297183013">
    <w:abstractNumId w:val="31"/>
  </w:num>
  <w:num w:numId="12" w16cid:durableId="2064525028">
    <w:abstractNumId w:val="11"/>
  </w:num>
  <w:num w:numId="13" w16cid:durableId="1681006877">
    <w:abstractNumId w:val="22"/>
  </w:num>
  <w:num w:numId="14" w16cid:durableId="1283534717">
    <w:abstractNumId w:val="0"/>
  </w:num>
  <w:num w:numId="15" w16cid:durableId="1640380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99146">
    <w:abstractNumId w:val="4"/>
  </w:num>
  <w:num w:numId="17" w16cid:durableId="754743088">
    <w:abstractNumId w:val="32"/>
  </w:num>
  <w:num w:numId="18" w16cid:durableId="139620886">
    <w:abstractNumId w:val="3"/>
  </w:num>
  <w:num w:numId="19" w16cid:durableId="1876961365">
    <w:abstractNumId w:val="30"/>
  </w:num>
  <w:num w:numId="20" w16cid:durableId="1717700321">
    <w:abstractNumId w:val="20"/>
  </w:num>
  <w:num w:numId="21" w16cid:durableId="1900047966">
    <w:abstractNumId w:val="27"/>
  </w:num>
  <w:num w:numId="22" w16cid:durableId="344941658">
    <w:abstractNumId w:val="15"/>
  </w:num>
  <w:num w:numId="23" w16cid:durableId="724834288">
    <w:abstractNumId w:val="29"/>
  </w:num>
  <w:num w:numId="24" w16cid:durableId="110325637">
    <w:abstractNumId w:val="13"/>
  </w:num>
  <w:num w:numId="25" w16cid:durableId="1011571263">
    <w:abstractNumId w:val="36"/>
  </w:num>
  <w:num w:numId="26" w16cid:durableId="2125809234">
    <w:abstractNumId w:val="5"/>
  </w:num>
  <w:num w:numId="27" w16cid:durableId="1575896924">
    <w:abstractNumId w:val="23"/>
  </w:num>
  <w:num w:numId="28" w16cid:durableId="2106723122">
    <w:abstractNumId w:val="19"/>
  </w:num>
  <w:num w:numId="29" w16cid:durableId="835653027">
    <w:abstractNumId w:val="14"/>
  </w:num>
  <w:num w:numId="30" w16cid:durableId="801728124">
    <w:abstractNumId w:val="21"/>
  </w:num>
  <w:num w:numId="31" w16cid:durableId="327248431">
    <w:abstractNumId w:val="2"/>
  </w:num>
  <w:num w:numId="32" w16cid:durableId="927008302">
    <w:abstractNumId w:val="8"/>
  </w:num>
  <w:num w:numId="33" w16cid:durableId="1152989750">
    <w:abstractNumId w:val="35"/>
  </w:num>
  <w:num w:numId="34" w16cid:durableId="758914367">
    <w:abstractNumId w:val="9"/>
  </w:num>
  <w:num w:numId="35" w16cid:durableId="1815901598">
    <w:abstractNumId w:val="18"/>
    <w:lvlOverride w:ilvl="0">
      <w:startOverride w:val="1"/>
    </w:lvlOverride>
    <w:lvlOverride w:ilvl="1"/>
    <w:lvlOverride w:ilvl="2"/>
    <w:lvlOverride w:ilvl="3"/>
    <w:lvlOverride w:ilvl="4"/>
    <w:lvlOverride w:ilvl="5"/>
    <w:lvlOverride w:ilvl="6"/>
    <w:lvlOverride w:ilvl="7"/>
    <w:lvlOverride w:ilvl="8"/>
  </w:num>
  <w:num w:numId="36" w16cid:durableId="930158574">
    <w:abstractNumId w:val="28"/>
  </w:num>
  <w:num w:numId="37" w16cid:durableId="1308047675">
    <w:abstractNumId w:val="34"/>
  </w:num>
  <w:num w:numId="38" w16cid:durableId="52622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45"/>
    <w:rsid w:val="00515360"/>
    <w:rsid w:val="00556C06"/>
    <w:rsid w:val="00881382"/>
    <w:rsid w:val="00AD51DE"/>
    <w:rsid w:val="00B67673"/>
    <w:rsid w:val="00F2517C"/>
    <w:rsid w:val="00FF2A4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17B77-16DD-EA47-B7BC-4CF42378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Title Header2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FF2A45"/>
  </w:style>
  <w:style w:type="character" w:customStyle="1" w:styleId="SectionHeader3Char">
    <w:name w:val="Section Header3 Char"/>
    <w:aliases w:val="ClauseSub_No&amp;Name Char,Section Header3 Char Char Char,Sub-Clause Paragraph Char"/>
    <w:rsid w:val="00FF2A45"/>
    <w:rPr>
      <w:rFonts w:eastAsia="Times New Roman" w:cs="Times New Roman"/>
      <w:b/>
      <w:szCs w:val="20"/>
      <w:lang w:val="en-US"/>
    </w:rPr>
  </w:style>
  <w:style w:type="paragraph" w:customStyle="1" w:styleId="TOC11">
    <w:name w:val="TOC 11"/>
    <w:basedOn w:val="Normal"/>
    <w:next w:val="Normal"/>
    <w:autoRedefine/>
    <w:uiPriority w:val="39"/>
    <w:qFormat/>
    <w:rsid w:val="00FF2A45"/>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FF2A45"/>
  </w:style>
  <w:style w:type="character" w:customStyle="1" w:styleId="DocInit">
    <w:name w:val="Doc Init"/>
    <w:basedOn w:val="DefaultParagraphFont"/>
    <w:rsid w:val="00FF2A45"/>
  </w:style>
  <w:style w:type="paragraph" w:customStyle="1" w:styleId="Document1">
    <w:name w:val="Document 1"/>
    <w:rsid w:val="00FF2A45"/>
    <w:pPr>
      <w:keepNext/>
      <w:keepLines/>
      <w:tabs>
        <w:tab w:val="left" w:pos="-720"/>
      </w:tabs>
      <w:suppressAutoHyphens/>
    </w:pPr>
    <w:rPr>
      <w:rFonts w:ascii="Times" w:hAnsi="Times"/>
      <w:sz w:val="24"/>
      <w:lang w:val="en-US"/>
    </w:rPr>
  </w:style>
  <w:style w:type="character" w:customStyle="1" w:styleId="Document2">
    <w:name w:val="Document 2"/>
    <w:rsid w:val="00FF2A45"/>
    <w:rPr>
      <w:rFonts w:ascii="Times" w:hAnsi="Times"/>
      <w:noProof w:val="0"/>
      <w:sz w:val="24"/>
      <w:lang w:val="en-US"/>
    </w:rPr>
  </w:style>
  <w:style w:type="character" w:customStyle="1" w:styleId="Document3">
    <w:name w:val="Document 3"/>
    <w:rsid w:val="00FF2A45"/>
    <w:rPr>
      <w:rFonts w:ascii="Times" w:hAnsi="Times"/>
      <w:noProof w:val="0"/>
      <w:sz w:val="24"/>
      <w:lang w:val="en-US"/>
    </w:rPr>
  </w:style>
  <w:style w:type="character" w:customStyle="1" w:styleId="Document4">
    <w:name w:val="Document 4"/>
    <w:rsid w:val="00FF2A45"/>
    <w:rPr>
      <w:b/>
      <w:i/>
      <w:sz w:val="24"/>
    </w:rPr>
  </w:style>
  <w:style w:type="character" w:customStyle="1" w:styleId="Document5">
    <w:name w:val="Document 5"/>
    <w:basedOn w:val="DefaultParagraphFont"/>
    <w:rsid w:val="00FF2A45"/>
  </w:style>
  <w:style w:type="character" w:customStyle="1" w:styleId="Document6">
    <w:name w:val="Document 6"/>
    <w:basedOn w:val="DefaultParagraphFont"/>
    <w:rsid w:val="00FF2A45"/>
  </w:style>
  <w:style w:type="character" w:customStyle="1" w:styleId="Document7">
    <w:name w:val="Document 7"/>
    <w:basedOn w:val="DefaultParagraphFont"/>
    <w:rsid w:val="00FF2A45"/>
  </w:style>
  <w:style w:type="character" w:customStyle="1" w:styleId="Document8">
    <w:name w:val="Document 8"/>
    <w:basedOn w:val="DefaultParagraphFont"/>
    <w:rsid w:val="00FF2A45"/>
  </w:style>
  <w:style w:type="character" w:customStyle="1" w:styleId="TechInit">
    <w:name w:val="Tech Init"/>
    <w:rsid w:val="00FF2A45"/>
    <w:rPr>
      <w:rFonts w:ascii="Times" w:hAnsi="Times"/>
      <w:noProof w:val="0"/>
      <w:sz w:val="24"/>
      <w:lang w:val="en-US"/>
    </w:rPr>
  </w:style>
  <w:style w:type="character" w:customStyle="1" w:styleId="Technical1">
    <w:name w:val="Technical 1"/>
    <w:rsid w:val="00FF2A45"/>
    <w:rPr>
      <w:rFonts w:ascii="Times" w:hAnsi="Times"/>
      <w:noProof w:val="0"/>
      <w:sz w:val="24"/>
      <w:lang w:val="en-US"/>
    </w:rPr>
  </w:style>
  <w:style w:type="character" w:customStyle="1" w:styleId="Technical2">
    <w:name w:val="Technical 2"/>
    <w:rsid w:val="00FF2A45"/>
    <w:rPr>
      <w:rFonts w:ascii="Times" w:hAnsi="Times"/>
      <w:noProof w:val="0"/>
      <w:sz w:val="24"/>
      <w:lang w:val="en-US"/>
    </w:rPr>
  </w:style>
  <w:style w:type="character" w:customStyle="1" w:styleId="Technical3">
    <w:name w:val="Technical 3"/>
    <w:rsid w:val="00FF2A45"/>
    <w:rPr>
      <w:rFonts w:ascii="Times" w:hAnsi="Times"/>
      <w:noProof w:val="0"/>
      <w:sz w:val="24"/>
      <w:lang w:val="en-US"/>
    </w:rPr>
  </w:style>
  <w:style w:type="paragraph" w:customStyle="1" w:styleId="Technical4">
    <w:name w:val="Technical 4"/>
    <w:rsid w:val="00FF2A45"/>
    <w:pPr>
      <w:tabs>
        <w:tab w:val="left" w:pos="-720"/>
      </w:tabs>
      <w:suppressAutoHyphens/>
    </w:pPr>
    <w:rPr>
      <w:rFonts w:ascii="Times" w:hAnsi="Times"/>
      <w:b/>
      <w:sz w:val="24"/>
      <w:lang w:val="en-US"/>
    </w:rPr>
  </w:style>
  <w:style w:type="paragraph" w:customStyle="1" w:styleId="Technical5">
    <w:name w:val="Technical 5"/>
    <w:rsid w:val="00FF2A45"/>
    <w:pPr>
      <w:tabs>
        <w:tab w:val="left" w:pos="-720"/>
      </w:tabs>
      <w:suppressAutoHyphens/>
      <w:ind w:firstLine="720"/>
    </w:pPr>
    <w:rPr>
      <w:rFonts w:ascii="Times" w:hAnsi="Times"/>
      <w:b/>
      <w:sz w:val="24"/>
      <w:lang w:val="en-US"/>
    </w:rPr>
  </w:style>
  <w:style w:type="paragraph" w:customStyle="1" w:styleId="Technical6">
    <w:name w:val="Technical 6"/>
    <w:rsid w:val="00FF2A45"/>
    <w:pPr>
      <w:tabs>
        <w:tab w:val="left" w:pos="-720"/>
      </w:tabs>
      <w:suppressAutoHyphens/>
      <w:ind w:firstLine="720"/>
    </w:pPr>
    <w:rPr>
      <w:rFonts w:ascii="Times" w:hAnsi="Times"/>
      <w:b/>
      <w:sz w:val="24"/>
      <w:lang w:val="en-US"/>
    </w:rPr>
  </w:style>
  <w:style w:type="paragraph" w:customStyle="1" w:styleId="Technical7">
    <w:name w:val="Technical 7"/>
    <w:rsid w:val="00FF2A45"/>
    <w:pPr>
      <w:tabs>
        <w:tab w:val="left" w:pos="-720"/>
      </w:tabs>
      <w:suppressAutoHyphens/>
      <w:ind w:firstLine="720"/>
    </w:pPr>
    <w:rPr>
      <w:rFonts w:ascii="Times" w:hAnsi="Times"/>
      <w:b/>
      <w:sz w:val="24"/>
      <w:lang w:val="en-US"/>
    </w:rPr>
  </w:style>
  <w:style w:type="paragraph" w:customStyle="1" w:styleId="Technical8">
    <w:name w:val="Technical 8"/>
    <w:rsid w:val="00FF2A45"/>
    <w:pPr>
      <w:tabs>
        <w:tab w:val="left" w:pos="-720"/>
      </w:tabs>
      <w:suppressAutoHyphens/>
      <w:ind w:firstLine="720"/>
    </w:pPr>
    <w:rPr>
      <w:rFonts w:ascii="Times" w:hAnsi="Times"/>
      <w:b/>
      <w:sz w:val="24"/>
      <w:lang w:val="en-US"/>
    </w:rPr>
  </w:style>
  <w:style w:type="paragraph" w:customStyle="1" w:styleId="Pleading">
    <w:name w:val="Pleading"/>
    <w:rsid w:val="00FF2A45"/>
    <w:pPr>
      <w:tabs>
        <w:tab w:val="left" w:pos="-720"/>
      </w:tabs>
      <w:suppressAutoHyphens/>
      <w:spacing w:line="240" w:lineRule="exact"/>
    </w:pPr>
    <w:rPr>
      <w:rFonts w:ascii="Times" w:hAnsi="Times"/>
      <w:sz w:val="24"/>
      <w:lang w:val="en-US"/>
    </w:rPr>
  </w:style>
  <w:style w:type="paragraph" w:customStyle="1" w:styleId="RightPar1">
    <w:name w:val="Right Par 1"/>
    <w:rsid w:val="00FF2A45"/>
    <w:pPr>
      <w:tabs>
        <w:tab w:val="left" w:pos="-720"/>
        <w:tab w:val="left" w:pos="0"/>
        <w:tab w:val="decimal" w:pos="720"/>
      </w:tabs>
      <w:suppressAutoHyphens/>
      <w:ind w:firstLine="720"/>
    </w:pPr>
    <w:rPr>
      <w:rFonts w:ascii="Times" w:hAnsi="Times"/>
      <w:sz w:val="24"/>
      <w:lang w:val="en-US"/>
    </w:rPr>
  </w:style>
  <w:style w:type="paragraph" w:customStyle="1" w:styleId="RightPar2">
    <w:name w:val="Right Par 2"/>
    <w:rsid w:val="00FF2A45"/>
    <w:pPr>
      <w:tabs>
        <w:tab w:val="left" w:pos="-720"/>
        <w:tab w:val="left" w:pos="0"/>
        <w:tab w:val="left" w:pos="720"/>
        <w:tab w:val="decimal" w:pos="1440"/>
      </w:tabs>
      <w:suppressAutoHyphens/>
      <w:ind w:firstLine="1440"/>
    </w:pPr>
    <w:rPr>
      <w:rFonts w:ascii="Times" w:hAnsi="Times"/>
      <w:sz w:val="24"/>
      <w:lang w:val="en-US"/>
    </w:rPr>
  </w:style>
  <w:style w:type="paragraph" w:customStyle="1" w:styleId="RightPar3">
    <w:name w:val="Right Par 3"/>
    <w:rsid w:val="00FF2A45"/>
    <w:pPr>
      <w:tabs>
        <w:tab w:val="left" w:pos="-720"/>
        <w:tab w:val="left" w:pos="0"/>
        <w:tab w:val="left" w:pos="720"/>
        <w:tab w:val="left" w:pos="1440"/>
        <w:tab w:val="decimal" w:pos="2160"/>
      </w:tabs>
      <w:suppressAutoHyphens/>
      <w:ind w:firstLine="2160"/>
    </w:pPr>
    <w:rPr>
      <w:rFonts w:ascii="Times" w:hAnsi="Times"/>
      <w:sz w:val="24"/>
      <w:lang w:val="en-US"/>
    </w:rPr>
  </w:style>
  <w:style w:type="paragraph" w:customStyle="1" w:styleId="RightPar4">
    <w:name w:val="Right Par 4"/>
    <w:rsid w:val="00FF2A45"/>
    <w:pPr>
      <w:tabs>
        <w:tab w:val="left" w:pos="-720"/>
        <w:tab w:val="left" w:pos="0"/>
        <w:tab w:val="left" w:pos="720"/>
        <w:tab w:val="left" w:pos="1440"/>
        <w:tab w:val="left" w:pos="2160"/>
        <w:tab w:val="decimal" w:pos="2880"/>
      </w:tabs>
      <w:suppressAutoHyphens/>
      <w:ind w:firstLine="2880"/>
    </w:pPr>
    <w:rPr>
      <w:rFonts w:ascii="Times" w:hAnsi="Times"/>
      <w:sz w:val="24"/>
      <w:lang w:val="en-US"/>
    </w:rPr>
  </w:style>
  <w:style w:type="paragraph" w:customStyle="1" w:styleId="RightPar5">
    <w:name w:val="Right Par 5"/>
    <w:rsid w:val="00FF2A4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rPr>
  </w:style>
  <w:style w:type="paragraph" w:customStyle="1" w:styleId="RightPar6">
    <w:name w:val="Right Par 6"/>
    <w:rsid w:val="00FF2A45"/>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rPr>
  </w:style>
  <w:style w:type="paragraph" w:customStyle="1" w:styleId="RightPar7">
    <w:name w:val="Right Par 7"/>
    <w:rsid w:val="00FF2A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rPr>
  </w:style>
  <w:style w:type="paragraph" w:customStyle="1" w:styleId="RightPar8">
    <w:name w:val="Right Par 8"/>
    <w:rsid w:val="00FF2A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rPr>
  </w:style>
  <w:style w:type="paragraph" w:styleId="TOC2">
    <w:name w:val="toc 2"/>
    <w:basedOn w:val="Normal"/>
    <w:next w:val="Normal"/>
    <w:uiPriority w:val="39"/>
    <w:rsid w:val="00FF2A45"/>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FF2A45"/>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FF2A45"/>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FF2A45"/>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FF2A45"/>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FF2A45"/>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FF2A45"/>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FF2A45"/>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FF2A45"/>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FF2A45"/>
  </w:style>
  <w:style w:type="character" w:customStyle="1" w:styleId="vlpgno">
    <w:name w:val="vl.pg.no."/>
    <w:rsid w:val="00FF2A45"/>
    <w:rPr>
      <w:rFonts w:ascii="Times" w:hAnsi="Times"/>
      <w:b/>
      <w:noProof w:val="0"/>
      <w:sz w:val="20"/>
      <w:lang w:val="en-US"/>
    </w:rPr>
  </w:style>
  <w:style w:type="character" w:styleId="LineNumber">
    <w:name w:val="line number"/>
    <w:basedOn w:val="DefaultParagraphFont"/>
    <w:uiPriority w:val="99"/>
    <w:rsid w:val="00FF2A45"/>
  </w:style>
  <w:style w:type="character" w:customStyle="1" w:styleId="footnote">
    <w:name w:val="footnote"/>
    <w:rsid w:val="00FF2A45"/>
    <w:rPr>
      <w:rFonts w:ascii="Book Antiqua" w:hAnsi="Book Antiqua"/>
      <w:noProof w:val="0"/>
      <w:sz w:val="24"/>
      <w:lang w:val="en-US"/>
    </w:rPr>
  </w:style>
  <w:style w:type="paragraph" w:styleId="Header">
    <w:name w:val="header"/>
    <w:basedOn w:val="Normal"/>
    <w:link w:val="HeaderChar"/>
    <w:uiPriority w:val="99"/>
    <w:rsid w:val="00FF2A45"/>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FF2A45"/>
    <w:rPr>
      <w:rFonts w:ascii="Times New Roman" w:hAnsi="Times New Roman"/>
      <w:lang w:val="en-US"/>
    </w:rPr>
  </w:style>
  <w:style w:type="paragraph" w:styleId="Footer">
    <w:name w:val="footer"/>
    <w:basedOn w:val="Normal"/>
    <w:link w:val="FooterChar"/>
    <w:uiPriority w:val="99"/>
    <w:rsid w:val="00FF2A45"/>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FF2A45"/>
    <w:rPr>
      <w:rFonts w:ascii="Times New Roman" w:hAnsi="Times New Roman"/>
      <w:lang w:val="en-US"/>
    </w:rPr>
  </w:style>
  <w:style w:type="character" w:styleId="PageNumber">
    <w:name w:val="page number"/>
    <w:basedOn w:val="DefaultParagraphFont"/>
    <w:rsid w:val="00FF2A45"/>
  </w:style>
  <w:style w:type="paragraph" w:styleId="FootnoteText">
    <w:name w:val="footnote text"/>
    <w:basedOn w:val="Normal"/>
    <w:link w:val="FootnoteTextChar"/>
    <w:rsid w:val="00FF2A45"/>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FF2A45"/>
    <w:rPr>
      <w:rFonts w:ascii="Times New Roman" w:hAnsi="Times New Roman"/>
      <w:lang w:val="en-US"/>
    </w:rPr>
  </w:style>
  <w:style w:type="paragraph" w:customStyle="1" w:styleId="Head21">
    <w:name w:val="Head 2.1"/>
    <w:basedOn w:val="Normal"/>
    <w:rsid w:val="00FF2A45"/>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FF2A45"/>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FF2A45"/>
    <w:rPr>
      <w:vertAlign w:val="superscript"/>
    </w:rPr>
  </w:style>
  <w:style w:type="character" w:customStyle="1" w:styleId="insert2">
    <w:name w:val="insert2"/>
    <w:rsid w:val="00FF2A45"/>
    <w:rPr>
      <w:rFonts w:ascii="Arial" w:hAnsi="Arial"/>
      <w:i/>
      <w:noProof w:val="0"/>
      <w:sz w:val="24"/>
      <w:lang w:val="en-US"/>
    </w:rPr>
  </w:style>
  <w:style w:type="character" w:customStyle="1" w:styleId="reference">
    <w:name w:val="reference"/>
    <w:rsid w:val="00FF2A45"/>
    <w:rPr>
      <w:rFonts w:ascii="Book Antiqua" w:hAnsi="Book Antiqua"/>
      <w:i/>
      <w:noProof w:val="0"/>
      <w:sz w:val="24"/>
      <w:lang w:val="en-US"/>
    </w:rPr>
  </w:style>
  <w:style w:type="paragraph" w:styleId="Index9">
    <w:name w:val="index 9"/>
    <w:basedOn w:val="Normal"/>
    <w:next w:val="Normal"/>
    <w:rsid w:val="00FF2A45"/>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FF2A45"/>
    <w:pPr>
      <w:spacing w:after="0" w:line="240" w:lineRule="auto"/>
      <w:ind w:left="200" w:hanging="200"/>
    </w:pPr>
  </w:style>
  <w:style w:type="paragraph" w:styleId="IndexHeading">
    <w:name w:val="index heading"/>
    <w:basedOn w:val="Normal"/>
    <w:next w:val="Index1"/>
    <w:rsid w:val="00FF2A45"/>
    <w:pPr>
      <w:spacing w:after="0" w:line="240" w:lineRule="auto"/>
    </w:pPr>
    <w:rPr>
      <w:rFonts w:ascii="Times New Roman" w:hAnsi="Times New Roman"/>
    </w:rPr>
  </w:style>
  <w:style w:type="paragraph" w:customStyle="1" w:styleId="Headingrb2">
    <w:name w:val="Heading rb2"/>
    <w:basedOn w:val="Normal"/>
    <w:rsid w:val="00FF2A45"/>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FF2A45"/>
  </w:style>
  <w:style w:type="paragraph" w:customStyle="1" w:styleId="Head2">
    <w:name w:val="Head 2"/>
    <w:basedOn w:val="Normal"/>
    <w:autoRedefine/>
    <w:rsid w:val="00FF2A45"/>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FF2A45"/>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FF2A45"/>
    <w:pPr>
      <w:suppressAutoHyphens/>
      <w:spacing w:after="240" w:line="360" w:lineRule="exact"/>
      <w:jc w:val="both"/>
    </w:pPr>
    <w:rPr>
      <w:rFonts w:ascii="Arial" w:hAnsi="Arial"/>
      <w:sz w:val="24"/>
    </w:rPr>
  </w:style>
  <w:style w:type="paragraph" w:customStyle="1" w:styleId="Head22b">
    <w:name w:val="Head 2.2b"/>
    <w:basedOn w:val="Normal"/>
    <w:rsid w:val="00FF2A45"/>
    <w:pPr>
      <w:suppressAutoHyphens/>
      <w:spacing w:after="240" w:line="240" w:lineRule="auto"/>
      <w:ind w:left="360" w:hanging="360"/>
    </w:pPr>
    <w:rPr>
      <w:rFonts w:ascii="Tms Rmn" w:hAnsi="Tms Rmn"/>
      <w:b/>
      <w:sz w:val="24"/>
    </w:rPr>
  </w:style>
  <w:style w:type="paragraph" w:customStyle="1" w:styleId="Head31">
    <w:name w:val="Head 3.1"/>
    <w:basedOn w:val="Head21"/>
    <w:rsid w:val="00FF2A45"/>
  </w:style>
  <w:style w:type="paragraph" w:customStyle="1" w:styleId="Head41">
    <w:name w:val="Head 4.1"/>
    <w:basedOn w:val="Head21"/>
    <w:rsid w:val="00FF2A45"/>
  </w:style>
  <w:style w:type="paragraph" w:customStyle="1" w:styleId="Head42">
    <w:name w:val="Head 4.2"/>
    <w:basedOn w:val="Normal"/>
    <w:rsid w:val="00FF2A45"/>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FF2A45"/>
    <w:pPr>
      <w:spacing w:after="0"/>
    </w:pPr>
  </w:style>
  <w:style w:type="paragraph" w:customStyle="1" w:styleId="Head52">
    <w:name w:val="Head 5.2"/>
    <w:basedOn w:val="Normal"/>
    <w:rsid w:val="00FF2A45"/>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FF2A45"/>
    <w:pPr>
      <w:pBdr>
        <w:bottom w:val="none" w:sz="0" w:space="0" w:color="auto"/>
      </w:pBdr>
      <w:spacing w:before="0" w:after="240"/>
    </w:pPr>
    <w:rPr>
      <w:caps/>
    </w:rPr>
  </w:style>
  <w:style w:type="paragraph" w:customStyle="1" w:styleId="Head71">
    <w:name w:val="Head 7.1"/>
    <w:basedOn w:val="Head21"/>
    <w:rsid w:val="00FF2A45"/>
  </w:style>
  <w:style w:type="paragraph" w:customStyle="1" w:styleId="Head72">
    <w:name w:val="Head 7.2"/>
    <w:basedOn w:val="Normal"/>
    <w:rsid w:val="00FF2A45"/>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FF2A45"/>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FF2A45"/>
    <w:rPr>
      <w:smallCaps/>
      <w:sz w:val="28"/>
    </w:rPr>
  </w:style>
  <w:style w:type="paragraph" w:styleId="BodyText">
    <w:name w:val="Body Text"/>
    <w:basedOn w:val="Normal"/>
    <w:link w:val="BodyTextChar"/>
    <w:rsid w:val="00FF2A45"/>
    <w:pPr>
      <w:suppressAutoHyphens/>
      <w:spacing w:after="0" w:line="240" w:lineRule="auto"/>
      <w:ind w:right="-72"/>
      <w:jc w:val="both"/>
    </w:pPr>
    <w:rPr>
      <w:rFonts w:ascii="Times New Roman" w:hAnsi="Times New Roman"/>
      <w:spacing w:val="-4"/>
      <w:sz w:val="24"/>
    </w:rPr>
  </w:style>
  <w:style w:type="character" w:customStyle="1" w:styleId="BodyTextChar">
    <w:name w:val="Body Text Char"/>
    <w:basedOn w:val="DefaultParagraphFont"/>
    <w:link w:val="BodyText"/>
    <w:rsid w:val="00FF2A45"/>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FF2A45"/>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F2A45"/>
    <w:rPr>
      <w:rFonts w:ascii="Times New Roman" w:hAnsi="Times New Roman"/>
      <w:sz w:val="24"/>
      <w:lang w:val="en-US"/>
    </w:rPr>
  </w:style>
  <w:style w:type="paragraph" w:styleId="BlockText">
    <w:name w:val="Block Text"/>
    <w:basedOn w:val="Normal"/>
    <w:rsid w:val="00FF2A45"/>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FF2A45"/>
  </w:style>
  <w:style w:type="paragraph" w:styleId="EndnoteText">
    <w:name w:val="endnote text"/>
    <w:basedOn w:val="Normal"/>
    <w:link w:val="EndnoteTextChar"/>
    <w:semiHidden/>
    <w:rsid w:val="00FF2A45"/>
    <w:pPr>
      <w:tabs>
        <w:tab w:val="left" w:pos="-720"/>
      </w:tabs>
      <w:suppressAutoHyphens/>
      <w:spacing w:after="0" w:line="240" w:lineRule="auto"/>
    </w:pPr>
    <w:rPr>
      <w:lang w:val="en-VN"/>
    </w:rPr>
  </w:style>
  <w:style w:type="character" w:customStyle="1" w:styleId="EndnoteTextChar1">
    <w:name w:val="Endnote Text Char1"/>
    <w:basedOn w:val="DefaultParagraphFont"/>
    <w:uiPriority w:val="99"/>
    <w:semiHidden/>
    <w:rsid w:val="00FF2A45"/>
    <w:rPr>
      <w:lang w:val="en-US"/>
    </w:rPr>
  </w:style>
  <w:style w:type="character" w:styleId="EndnoteReference">
    <w:name w:val="endnote reference"/>
    <w:uiPriority w:val="99"/>
    <w:rsid w:val="00FF2A45"/>
    <w:rPr>
      <w:rFonts w:ascii="CG Times" w:hAnsi="CG Times"/>
      <w:noProof w:val="0"/>
      <w:sz w:val="22"/>
      <w:vertAlign w:val="superscript"/>
      <w:lang w:val="en-US"/>
    </w:rPr>
  </w:style>
  <w:style w:type="paragraph" w:styleId="NormalWeb">
    <w:name w:val="Normal (Web)"/>
    <w:basedOn w:val="Normal"/>
    <w:uiPriority w:val="99"/>
    <w:rsid w:val="00FF2A45"/>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F2A45"/>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FF2A45"/>
    <w:rPr>
      <w:rFonts w:ascii="Times New Roman" w:hAnsi="Times New Roman"/>
      <w:i/>
      <w:iCs/>
      <w:color w:val="000000"/>
      <w:sz w:val="24"/>
      <w:szCs w:val="24"/>
      <w:lang w:val="en-US"/>
    </w:rPr>
  </w:style>
  <w:style w:type="paragraph" w:styleId="BodyText2">
    <w:name w:val="Body Text 2"/>
    <w:basedOn w:val="Normal"/>
    <w:link w:val="BodyText2Char"/>
    <w:rsid w:val="00FF2A45"/>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FF2A45"/>
    <w:rPr>
      <w:rFonts w:ascii="Times New Roman" w:hAnsi="Times New Roman"/>
      <w:i/>
      <w:sz w:val="24"/>
      <w:lang w:val="en-US"/>
    </w:rPr>
  </w:style>
  <w:style w:type="paragraph" w:styleId="BodyTextIndent2">
    <w:name w:val="Body Text Indent 2"/>
    <w:basedOn w:val="Normal"/>
    <w:link w:val="BodyTextIndent2Char"/>
    <w:rsid w:val="00FF2A45"/>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FF2A45"/>
    <w:rPr>
      <w:rFonts w:ascii="Times New Roman" w:hAnsi="Times New Roman"/>
      <w:sz w:val="24"/>
      <w:lang w:val="en-US"/>
    </w:rPr>
  </w:style>
  <w:style w:type="paragraph" w:styleId="List">
    <w:name w:val="List"/>
    <w:aliases w:val="1. List"/>
    <w:basedOn w:val="Normal"/>
    <w:rsid w:val="00FF2A45"/>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FF2A45"/>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FF2A4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F2A45"/>
    <w:pPr>
      <w:suppressAutoHyphens/>
      <w:spacing w:after="0" w:line="240" w:lineRule="auto"/>
      <w:jc w:val="both"/>
    </w:pPr>
    <w:rPr>
      <w:rFonts w:ascii="Tms Rmn" w:hAnsi="Tms Rmn"/>
      <w:sz w:val="24"/>
    </w:rPr>
  </w:style>
  <w:style w:type="character" w:customStyle="1" w:styleId="iChar">
    <w:name w:val="(i) Char"/>
    <w:link w:val="i"/>
    <w:locked/>
    <w:rsid w:val="00FF2A45"/>
    <w:rPr>
      <w:rFonts w:ascii="Tms Rmn" w:hAnsi="Tms Rmn"/>
      <w:sz w:val="24"/>
      <w:lang w:val="en-US"/>
    </w:rPr>
  </w:style>
  <w:style w:type="character" w:styleId="Hyperlink">
    <w:name w:val="Hyperlink"/>
    <w:uiPriority w:val="99"/>
    <w:rsid w:val="00FF2A45"/>
    <w:rPr>
      <w:color w:val="0000FF"/>
      <w:u w:val="single"/>
    </w:rPr>
  </w:style>
  <w:style w:type="paragraph" w:customStyle="1" w:styleId="2AutoList1">
    <w:name w:val="2AutoList1"/>
    <w:basedOn w:val="Normal"/>
    <w:rsid w:val="00FF2A45"/>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FF2A45"/>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FF2A45"/>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FF2A45"/>
    <w:rPr>
      <w:rFonts w:ascii="Times New Roman" w:hAnsi="Times New Roman"/>
      <w:sz w:val="24"/>
      <w:lang w:val="es-ES_tradnl"/>
    </w:rPr>
  </w:style>
  <w:style w:type="paragraph" w:customStyle="1" w:styleId="P3Header1-Clauses">
    <w:name w:val="P3 Header1-Clauses"/>
    <w:basedOn w:val="Header1-Clauses"/>
    <w:rsid w:val="00FF2A45"/>
    <w:pPr>
      <w:tabs>
        <w:tab w:val="num" w:pos="864"/>
        <w:tab w:val="left" w:pos="972"/>
      </w:tabs>
      <w:ind w:left="432" w:firstLine="144"/>
      <w:jc w:val="both"/>
    </w:pPr>
    <w:rPr>
      <w:b w:val="0"/>
    </w:rPr>
  </w:style>
  <w:style w:type="paragraph" w:customStyle="1" w:styleId="Outline3">
    <w:name w:val="Outline3"/>
    <w:basedOn w:val="Normal"/>
    <w:rsid w:val="00FF2A45"/>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FF2A45"/>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FF2A45"/>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FF2A45"/>
    <w:pPr>
      <w:spacing w:before="240" w:after="0" w:line="240" w:lineRule="auto"/>
    </w:pPr>
    <w:rPr>
      <w:rFonts w:ascii="Times New Roman" w:hAnsi="Times New Roman"/>
      <w:kern w:val="28"/>
      <w:sz w:val="24"/>
    </w:rPr>
  </w:style>
  <w:style w:type="paragraph" w:customStyle="1" w:styleId="BankNormal">
    <w:name w:val="BankNormal"/>
    <w:basedOn w:val="Normal"/>
    <w:rsid w:val="00FF2A45"/>
    <w:pPr>
      <w:spacing w:after="240" w:line="240" w:lineRule="auto"/>
    </w:pPr>
    <w:rPr>
      <w:rFonts w:ascii="Times New Roman" w:hAnsi="Times New Roman"/>
      <w:sz w:val="24"/>
    </w:rPr>
  </w:style>
  <w:style w:type="paragraph" w:customStyle="1" w:styleId="SectionVHeader">
    <w:name w:val="Section V. Header"/>
    <w:basedOn w:val="Normal"/>
    <w:uiPriority w:val="99"/>
    <w:rsid w:val="00FF2A45"/>
    <w:pPr>
      <w:spacing w:after="0" w:line="240" w:lineRule="auto"/>
      <w:jc w:val="center"/>
    </w:pPr>
    <w:rPr>
      <w:rFonts w:ascii="Times New Roman" w:hAnsi="Times New Roman"/>
      <w:b/>
      <w:sz w:val="36"/>
      <w:lang w:val="es-ES_tradnl"/>
    </w:rPr>
  </w:style>
  <w:style w:type="character" w:customStyle="1" w:styleId="Table">
    <w:name w:val="Table"/>
    <w:rsid w:val="00FF2A45"/>
    <w:rPr>
      <w:rFonts w:ascii="Arial" w:hAnsi="Arial"/>
      <w:sz w:val="20"/>
    </w:rPr>
  </w:style>
  <w:style w:type="paragraph" w:customStyle="1" w:styleId="SectionVIIHeader2">
    <w:name w:val="Section VII Header2"/>
    <w:basedOn w:val="Heading1"/>
    <w:autoRedefine/>
    <w:rsid w:val="00FF2A45"/>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FF2A45"/>
    <w:pPr>
      <w:spacing w:before="60" w:after="60"/>
      <w:ind w:left="2268"/>
    </w:pPr>
    <w:rPr>
      <w:rFonts w:ascii="Times New Roman" w:hAnsi="Times New Roman"/>
      <w:sz w:val="22"/>
      <w:szCs w:val="22"/>
      <w:lang w:val="en-GB"/>
    </w:rPr>
  </w:style>
  <w:style w:type="paragraph" w:customStyle="1" w:styleId="ClauseSubList">
    <w:name w:val="ClauseSub_List"/>
    <w:rsid w:val="00FF2A45"/>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FF2A45"/>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FF2A45"/>
    <w:pPr>
      <w:ind w:left="2835"/>
    </w:pPr>
  </w:style>
  <w:style w:type="paragraph" w:styleId="BalloonText">
    <w:name w:val="Balloon Text"/>
    <w:basedOn w:val="Normal"/>
    <w:link w:val="BalloonTextChar"/>
    <w:uiPriority w:val="99"/>
    <w:rsid w:val="00FF2A45"/>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FF2A45"/>
    <w:rPr>
      <w:rFonts w:ascii="Tahoma" w:hAnsi="Tahoma"/>
      <w:sz w:val="16"/>
      <w:szCs w:val="16"/>
      <w:lang w:val="es-ES_tradnl"/>
    </w:rPr>
  </w:style>
  <w:style w:type="paragraph" w:customStyle="1" w:styleId="SectionXHeader3">
    <w:name w:val="Section X Header 3"/>
    <w:basedOn w:val="Heading1"/>
    <w:autoRedefine/>
    <w:rsid w:val="00FF2A45"/>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FF2A45"/>
    <w:rPr>
      <w:sz w:val="16"/>
    </w:rPr>
  </w:style>
  <w:style w:type="paragraph" w:customStyle="1" w:styleId="Part1">
    <w:name w:val="Part 1"/>
    <w:aliases w:val="2,3 Header 4"/>
    <w:basedOn w:val="Normal"/>
    <w:autoRedefine/>
    <w:rsid w:val="00FF2A45"/>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FF2A45"/>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FF2A45"/>
    <w:rPr>
      <w:rFonts w:ascii="Times New Roman" w:hAnsi="Times New Roman"/>
      <w:lang w:val="en-US"/>
    </w:rPr>
  </w:style>
  <w:style w:type="paragraph" w:styleId="BodyTextIndent3">
    <w:name w:val="Body Text Indent 3"/>
    <w:basedOn w:val="Normal"/>
    <w:link w:val="BodyTextIndent3Char"/>
    <w:rsid w:val="00FF2A45"/>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FF2A45"/>
    <w:rPr>
      <w:rFonts w:ascii="Times New Roman" w:hAnsi="Times New Roman"/>
      <w:b/>
      <w:sz w:val="24"/>
      <w:lang w:val="en-US"/>
    </w:rPr>
  </w:style>
  <w:style w:type="paragraph" w:customStyle="1" w:styleId="FIDICSectionBegin">
    <w:name w:val="FIDIC__SectionBegin"/>
    <w:basedOn w:val="Normal"/>
    <w:next w:val="FIDICSectionName"/>
    <w:rsid w:val="00FF2A45"/>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FF2A45"/>
    <w:pPr>
      <w:spacing w:before="100" w:after="300"/>
    </w:pPr>
    <w:rPr>
      <w:sz w:val="30"/>
      <w:szCs w:val="30"/>
    </w:rPr>
  </w:style>
  <w:style w:type="paragraph" w:customStyle="1" w:styleId="FIDICClauseSubName">
    <w:name w:val="FIDIC_ClauseSubName"/>
    <w:basedOn w:val="FIDICCoverTitle"/>
    <w:rsid w:val="00FF2A45"/>
    <w:pPr>
      <w:spacing w:before="240" w:line="240" w:lineRule="exact"/>
    </w:pPr>
    <w:rPr>
      <w:sz w:val="24"/>
      <w:szCs w:val="24"/>
    </w:rPr>
  </w:style>
  <w:style w:type="paragraph" w:customStyle="1" w:styleId="FIDICCoverTitle">
    <w:name w:val="FIDIC__CoverTitle"/>
    <w:basedOn w:val="Normal"/>
    <w:rsid w:val="00FF2A45"/>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F2A45"/>
    <w:rPr>
      <w:sz w:val="28"/>
      <w:szCs w:val="28"/>
    </w:rPr>
  </w:style>
  <w:style w:type="paragraph" w:customStyle="1" w:styleId="FIDICClauseSubSubPara">
    <w:name w:val="FIDIC_ClauseSubSubPara"/>
    <w:basedOn w:val="FIDICClauseSubName"/>
    <w:rsid w:val="00FF2A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F2A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F2A45"/>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FF2A45"/>
    <w:pPr>
      <w:tabs>
        <w:tab w:val="left" w:pos="573"/>
      </w:tabs>
      <w:spacing w:after="0"/>
      <w:ind w:left="576" w:hanging="576"/>
    </w:pPr>
    <w:rPr>
      <w:bCs/>
      <w:szCs w:val="24"/>
      <w:lang w:val="en-US"/>
    </w:rPr>
  </w:style>
  <w:style w:type="paragraph" w:customStyle="1" w:styleId="Sec7-Clauses">
    <w:name w:val="Sec7-Clauses"/>
    <w:basedOn w:val="Header1-Clauses"/>
    <w:rsid w:val="00FF2A45"/>
    <w:pPr>
      <w:spacing w:after="0"/>
    </w:pPr>
    <w:rPr>
      <w:bCs/>
      <w:szCs w:val="24"/>
    </w:rPr>
  </w:style>
  <w:style w:type="paragraph" w:customStyle="1" w:styleId="sec7-header1">
    <w:name w:val="sec7-header1"/>
    <w:basedOn w:val="FIDICClauseSubName"/>
    <w:rsid w:val="00FF2A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F2A45"/>
    <w:rPr>
      <w:lang w:val="en-US"/>
    </w:rPr>
  </w:style>
  <w:style w:type="paragraph" w:customStyle="1" w:styleId="SectionIXHeader">
    <w:name w:val="Section IX Header"/>
    <w:basedOn w:val="SectionVHeader"/>
    <w:rsid w:val="00FF2A45"/>
    <w:rPr>
      <w:lang w:val="en-US"/>
    </w:rPr>
  </w:style>
  <w:style w:type="paragraph" w:customStyle="1" w:styleId="Parts">
    <w:name w:val="Parts"/>
    <w:basedOn w:val="Heading1"/>
    <w:rsid w:val="00FF2A45"/>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FF2A4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F2A45"/>
    <w:rPr>
      <w:b/>
      <w:bCs/>
    </w:rPr>
  </w:style>
  <w:style w:type="character" w:customStyle="1" w:styleId="StyleHeader2-SubClausesBoldChar">
    <w:name w:val="Style Header 2 - SubClauses + Bold Char"/>
    <w:link w:val="StyleHeader2-SubClausesBold"/>
    <w:rsid w:val="00FF2A45"/>
    <w:rPr>
      <w:rFonts w:ascii="Times New Roman" w:hAnsi="Times New Roman"/>
      <w:b/>
      <w:bCs/>
      <w:sz w:val="24"/>
      <w:lang w:val="es-ES_tradnl"/>
    </w:rPr>
  </w:style>
  <w:style w:type="paragraph" w:customStyle="1" w:styleId="StyleHeader1-ClausesAfter0pt">
    <w:name w:val="Style Header 1 - Clauses + After:  0 pt"/>
    <w:basedOn w:val="Header1-Clauses"/>
    <w:rsid w:val="00FF2A45"/>
    <w:pPr>
      <w:jc w:val="both"/>
    </w:pPr>
    <w:rPr>
      <w:b w:val="0"/>
      <w:bCs/>
    </w:rPr>
  </w:style>
  <w:style w:type="paragraph" w:customStyle="1" w:styleId="StyleStyleHeader1-ClausesAfter0ptLeft0Hanging">
    <w:name w:val="Style Style Header 1 - Clauses + After:  0 pt + Left:  0&quot; Hanging:..."/>
    <w:basedOn w:val="StyleHeader1-ClausesAfter0pt"/>
    <w:rsid w:val="00FF2A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F2A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F2A4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F2A45"/>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FF2A45"/>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FF2A45"/>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FF2A45"/>
    <w:rPr>
      <w:rFonts w:ascii="Times New Roman" w:hAnsi="Times New Roman"/>
      <w:b/>
      <w:sz w:val="24"/>
      <w:lang w:val="en-US"/>
    </w:rPr>
  </w:style>
  <w:style w:type="paragraph" w:customStyle="1" w:styleId="Section7heading5">
    <w:name w:val="Section 7 heading 5"/>
    <w:basedOn w:val="Heading3"/>
    <w:rsid w:val="00FF2A45"/>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FF2A45"/>
    <w:pPr>
      <w:spacing w:after="200"/>
    </w:pPr>
    <w:rPr>
      <w:rFonts w:ascii="Times New Roman Bold" w:hAnsi="Times New Roman Bold"/>
      <w:bCs/>
      <w:szCs w:val="28"/>
    </w:rPr>
  </w:style>
  <w:style w:type="paragraph" w:customStyle="1" w:styleId="StyleTOC1Before8pt">
    <w:name w:val="Style TOC 1 + Before:  8 pt"/>
    <w:basedOn w:val="TOC1"/>
    <w:rsid w:val="00FF2A45"/>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FF2A45"/>
    <w:pPr>
      <w:spacing w:after="200"/>
      <w:jc w:val="both"/>
    </w:pPr>
    <w:rPr>
      <w:sz w:val="24"/>
      <w:szCs w:val="24"/>
    </w:rPr>
  </w:style>
  <w:style w:type="character" w:styleId="FollowedHyperlink">
    <w:name w:val="FollowedHyperlink"/>
    <w:uiPriority w:val="99"/>
    <w:rsid w:val="00FF2A45"/>
    <w:rPr>
      <w:color w:val="606420"/>
      <w:u w:val="single"/>
    </w:rPr>
  </w:style>
  <w:style w:type="paragraph" w:customStyle="1" w:styleId="UG-Sec3-Heading2">
    <w:name w:val="UG - Sec 3 - Heading 2"/>
    <w:basedOn w:val="UG-Heading2"/>
    <w:rsid w:val="00FF2A45"/>
  </w:style>
  <w:style w:type="paragraph" w:customStyle="1" w:styleId="UG-Heading2">
    <w:name w:val="UG - Heading 2"/>
    <w:basedOn w:val="Heading2"/>
    <w:next w:val="Normal"/>
    <w:rsid w:val="00FF2A45"/>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FF2A45"/>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FF2A45"/>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FF2A45"/>
    <w:pPr>
      <w:tabs>
        <w:tab w:val="num" w:pos="567"/>
      </w:tabs>
    </w:pPr>
    <w:rPr>
      <w:rFonts w:ascii="‚l‚r –¾’©" w:hAnsi="‚l‚r –¾’©" w:cs="‚l‚r –¾’©"/>
      <w:noProof/>
      <w:sz w:val="21"/>
      <w:lang w:val="en-GB" w:eastAsia="en-GB"/>
    </w:rPr>
  </w:style>
  <w:style w:type="paragraph" w:customStyle="1" w:styleId="Title1">
    <w:name w:val="Title1"/>
    <w:basedOn w:val="Normal"/>
    <w:rsid w:val="00FF2A45"/>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F2A45"/>
    <w:pPr>
      <w:jc w:val="both"/>
    </w:pPr>
    <w:rPr>
      <w:b/>
      <w:bCs/>
    </w:rPr>
  </w:style>
  <w:style w:type="character" w:customStyle="1" w:styleId="CommentSubjectChar">
    <w:name w:val="Comment Subject Char"/>
    <w:basedOn w:val="CommentTextChar"/>
    <w:link w:val="CommentSubject"/>
    <w:uiPriority w:val="99"/>
    <w:rsid w:val="00FF2A45"/>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FF2A45"/>
    <w:pPr>
      <w:ind w:left="706" w:hanging="706"/>
      <w:jc w:val="left"/>
    </w:pPr>
    <w:rPr>
      <w:bCs/>
    </w:rPr>
  </w:style>
  <w:style w:type="paragraph" w:customStyle="1" w:styleId="BlockQuotation">
    <w:name w:val="Block Quotation"/>
    <w:basedOn w:val="Normal"/>
    <w:rsid w:val="00FF2A45"/>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FF2A45"/>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FF2A45"/>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FF2A45"/>
    <w:pPr>
      <w:keepNext/>
      <w:tabs>
        <w:tab w:val="num" w:pos="360"/>
        <w:tab w:val="num" w:pos="420"/>
      </w:tabs>
      <w:ind w:left="360" w:hanging="360"/>
    </w:pPr>
    <w:rPr>
      <w:lang w:eastAsia="fr-FR"/>
    </w:rPr>
  </w:style>
  <w:style w:type="paragraph" w:customStyle="1" w:styleId="Outline2">
    <w:name w:val="Outline2"/>
    <w:basedOn w:val="Normal"/>
    <w:rsid w:val="00FF2A45"/>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FF2A45"/>
    <w:pPr>
      <w:widowControl w:val="0"/>
      <w:tabs>
        <w:tab w:val="left" w:pos="-720"/>
      </w:tabs>
      <w:suppressAutoHyphens/>
    </w:pPr>
    <w:rPr>
      <w:rFonts w:ascii="CG Times" w:hAnsi="CG Times"/>
      <w:sz w:val="24"/>
      <w:lang w:val="en-US"/>
    </w:rPr>
  </w:style>
  <w:style w:type="paragraph" w:customStyle="1" w:styleId="REGULAR3">
    <w:name w:val="REGULAR 3"/>
    <w:rsid w:val="00FF2A45"/>
    <w:pPr>
      <w:widowControl w:val="0"/>
      <w:tabs>
        <w:tab w:val="left" w:pos="0"/>
        <w:tab w:val="right" w:pos="1560"/>
        <w:tab w:val="left" w:pos="1800"/>
        <w:tab w:val="left" w:pos="2160"/>
      </w:tabs>
      <w:suppressAutoHyphens/>
    </w:pPr>
    <w:rPr>
      <w:rFonts w:ascii="CG Times" w:hAnsi="CG Times"/>
      <w:sz w:val="24"/>
      <w:lang w:val="en-US"/>
    </w:rPr>
  </w:style>
  <w:style w:type="character" w:customStyle="1" w:styleId="SectionHeader3CharCharCharChar">
    <w:name w:val="Section Header3 Char Char Char Char"/>
    <w:rsid w:val="00FF2A45"/>
    <w:rPr>
      <w:sz w:val="24"/>
      <w:lang w:val="en-US" w:eastAsia="fr-FR" w:bidi="ar-SA"/>
    </w:rPr>
  </w:style>
  <w:style w:type="paragraph" w:customStyle="1" w:styleId="UGHeader1">
    <w:name w:val="UG Header 1"/>
    <w:basedOn w:val="Heading1"/>
    <w:next w:val="Normal"/>
    <w:rsid w:val="00FF2A45"/>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FF2A45"/>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FF2A45"/>
  </w:style>
  <w:style w:type="paragraph" w:customStyle="1" w:styleId="UG-Sec3b-Heading3">
    <w:name w:val="UG - Sec 3b - Heading 3"/>
    <w:basedOn w:val="UG-Sec3-Heading3"/>
    <w:rsid w:val="00FF2A45"/>
  </w:style>
  <w:style w:type="paragraph" w:customStyle="1" w:styleId="UG-Sec3b-Heading4">
    <w:name w:val="UG - Sec 3b - Heading 4"/>
    <w:basedOn w:val="Normal"/>
    <w:rsid w:val="00FF2A45"/>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FF2A45"/>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FF2A45"/>
    <w:pPr>
      <w:spacing w:before="120" w:after="200"/>
    </w:pPr>
    <w:rPr>
      <w:sz w:val="28"/>
    </w:rPr>
  </w:style>
  <w:style w:type="paragraph" w:customStyle="1" w:styleId="UG-Sec4-heading3">
    <w:name w:val="UG-Sec 4 - heading 3"/>
    <w:basedOn w:val="Normal"/>
    <w:rsid w:val="00FF2A45"/>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FF2A45"/>
    <w:rPr>
      <w:lang w:val="en-US"/>
    </w:rPr>
  </w:style>
  <w:style w:type="paragraph" w:customStyle="1" w:styleId="Section1Header1">
    <w:name w:val="Section 1 Header 1"/>
    <w:basedOn w:val="BodyText2"/>
    <w:rsid w:val="00FF2A45"/>
    <w:pPr>
      <w:spacing w:before="120" w:after="200"/>
      <w:jc w:val="center"/>
    </w:pPr>
    <w:rPr>
      <w:b/>
      <w:bCs/>
      <w:i w:val="0"/>
      <w:iCs/>
      <w:sz w:val="28"/>
    </w:rPr>
  </w:style>
  <w:style w:type="paragraph" w:customStyle="1" w:styleId="Section4heading">
    <w:name w:val="Section 4 heading"/>
    <w:basedOn w:val="Normal"/>
    <w:next w:val="Normal"/>
    <w:rsid w:val="00FF2A45"/>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FF2A45"/>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FF2A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F2A45"/>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FF2A45"/>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FF2A45"/>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FF2A45"/>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FF2A45"/>
    <w:pPr>
      <w:autoSpaceDE w:val="0"/>
      <w:autoSpaceDN w:val="0"/>
      <w:adjustRightInd w:val="0"/>
    </w:pPr>
    <w:rPr>
      <w:rFonts w:ascii="Times New Roman" w:hAnsi="Times New Roman"/>
      <w:color w:val="000000"/>
      <w:sz w:val="24"/>
      <w:szCs w:val="24"/>
      <w:lang w:val="en-US"/>
    </w:rPr>
  </w:style>
  <w:style w:type="paragraph" w:customStyle="1" w:styleId="Head1">
    <w:name w:val="Head1"/>
    <w:basedOn w:val="Normal"/>
    <w:rsid w:val="00FF2A45"/>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FF2A45"/>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FF2A45"/>
    <w:pPr>
      <w:keepNext/>
      <w:keepLines/>
      <w:tabs>
        <w:tab w:val="left" w:pos="-720"/>
      </w:tabs>
      <w:suppressAutoHyphens/>
      <w:jc w:val="both"/>
    </w:pPr>
    <w:rPr>
      <w:rFonts w:ascii="Times New Roman" w:hAnsi="Times New Roman"/>
      <w:spacing w:val="-2"/>
      <w:sz w:val="22"/>
      <w:lang w:val="en-US"/>
    </w:rPr>
  </w:style>
  <w:style w:type="paragraph" w:customStyle="1" w:styleId="Sub-ClauseText">
    <w:name w:val="Sub-Clause Text"/>
    <w:basedOn w:val="Normal"/>
    <w:rsid w:val="00FF2A45"/>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FF2A45"/>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FF2A45"/>
  </w:style>
  <w:style w:type="paragraph" w:customStyle="1" w:styleId="Sec1-Clauses">
    <w:name w:val="Sec1-Clauses"/>
    <w:basedOn w:val="Heading1-Clausename"/>
    <w:rsid w:val="00FF2A45"/>
  </w:style>
  <w:style w:type="paragraph" w:customStyle="1" w:styleId="SectionVIHeader0">
    <w:name w:val="Section VI. Header"/>
    <w:basedOn w:val="SectionVHeader"/>
    <w:qFormat/>
    <w:rsid w:val="00FF2A45"/>
    <w:pPr>
      <w:spacing w:before="120" w:after="240"/>
    </w:pPr>
    <w:rPr>
      <w:lang w:val="en-US"/>
    </w:rPr>
  </w:style>
  <w:style w:type="paragraph" w:styleId="DocumentMap">
    <w:name w:val="Document Map"/>
    <w:basedOn w:val="Normal"/>
    <w:link w:val="DocumentMapChar"/>
    <w:rsid w:val="00FF2A45"/>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FF2A45"/>
    <w:rPr>
      <w:rFonts w:ascii="Tahoma" w:hAnsi="Tahoma"/>
      <w:sz w:val="24"/>
      <w:shd w:val="clear" w:color="auto" w:fill="000080"/>
      <w:lang w:val="en-US"/>
    </w:rPr>
  </w:style>
  <w:style w:type="paragraph" w:customStyle="1" w:styleId="Head12">
    <w:name w:val="Head 1.2"/>
    <w:basedOn w:val="Normal"/>
    <w:rsid w:val="00FF2A45"/>
    <w:pPr>
      <w:tabs>
        <w:tab w:val="num" w:pos="360"/>
      </w:tabs>
      <w:spacing w:after="0" w:line="240" w:lineRule="auto"/>
      <w:ind w:left="360" w:hanging="360"/>
      <w:jc w:val="both"/>
    </w:pPr>
    <w:rPr>
      <w:rFonts w:ascii="Arial" w:hAnsi="Arial"/>
    </w:rPr>
  </w:style>
  <w:style w:type="paragraph" w:customStyle="1" w:styleId="ChapterNumber">
    <w:name w:val="ChapterNumber"/>
    <w:rsid w:val="00FF2A45"/>
    <w:pPr>
      <w:tabs>
        <w:tab w:val="left" w:pos="-720"/>
      </w:tabs>
      <w:suppressAutoHyphens/>
    </w:pPr>
    <w:rPr>
      <w:rFonts w:ascii="CG Times" w:hAnsi="CG Times"/>
      <w:sz w:val="22"/>
      <w:lang w:val="en-US"/>
    </w:rPr>
  </w:style>
  <w:style w:type="paragraph" w:customStyle="1" w:styleId="Heading1a">
    <w:name w:val="Heading 1a"/>
    <w:rsid w:val="00FF2A45"/>
    <w:pPr>
      <w:keepNext/>
      <w:keepLines/>
      <w:tabs>
        <w:tab w:val="left" w:pos="-720"/>
      </w:tabs>
      <w:suppressAutoHyphens/>
      <w:jc w:val="center"/>
    </w:pPr>
    <w:rPr>
      <w:rFonts w:ascii="Times New Roman" w:hAnsi="Times New Roman"/>
      <w:b/>
      <w:smallCaps/>
      <w:sz w:val="32"/>
      <w:lang w:val="en-US"/>
    </w:rPr>
  </w:style>
  <w:style w:type="paragraph" w:customStyle="1" w:styleId="SectionIIIHeading1">
    <w:name w:val="Section III Heading 1"/>
    <w:qFormat/>
    <w:rsid w:val="00FF2A45"/>
    <w:pPr>
      <w:spacing w:before="120" w:after="240"/>
    </w:pPr>
    <w:rPr>
      <w:rFonts w:ascii="Times New Roman" w:hAnsi="Times New Roman"/>
      <w:b/>
      <w:sz w:val="24"/>
      <w:lang w:val="en-US"/>
    </w:rPr>
  </w:style>
  <w:style w:type="character" w:customStyle="1" w:styleId="Heading1Char1">
    <w:name w:val="Heading 1 Char1"/>
    <w:aliases w:val="Document Header1 Char1,ClauseGroup_Title Char1"/>
    <w:rsid w:val="00FF2A45"/>
    <w:rPr>
      <w:rFonts w:ascii="Cambria" w:eastAsia="Times New Roman" w:hAnsi="Cambria" w:cs="Times New Roman"/>
      <w:b/>
      <w:bCs/>
      <w:color w:val="365F91"/>
      <w:sz w:val="28"/>
      <w:szCs w:val="28"/>
    </w:rPr>
  </w:style>
  <w:style w:type="character" w:customStyle="1" w:styleId="st">
    <w:name w:val="st"/>
    <w:basedOn w:val="DefaultParagraphFont"/>
    <w:rsid w:val="00FF2A45"/>
  </w:style>
  <w:style w:type="paragraph" w:customStyle="1" w:styleId="plane">
    <w:name w:val="plane"/>
    <w:basedOn w:val="Normal"/>
    <w:rsid w:val="00FF2A45"/>
    <w:pPr>
      <w:suppressAutoHyphens/>
      <w:spacing w:after="0" w:line="240" w:lineRule="auto"/>
      <w:jc w:val="both"/>
    </w:pPr>
    <w:rPr>
      <w:rFonts w:ascii="Tms Rmn" w:hAnsi="Tms Rmn"/>
      <w:sz w:val="24"/>
    </w:rPr>
  </w:style>
  <w:style w:type="paragraph" w:customStyle="1" w:styleId="S1-Header2">
    <w:name w:val="S1-Header2"/>
    <w:basedOn w:val="Normal"/>
    <w:rsid w:val="00FF2A45"/>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FF2A45"/>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FF2A45"/>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FF2A45"/>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FF2A45"/>
    <w:pPr>
      <w:spacing w:after="0" w:line="240" w:lineRule="auto"/>
      <w:ind w:left="720" w:hanging="360"/>
    </w:pPr>
    <w:rPr>
      <w:rFonts w:ascii="Times New Roman" w:hAnsi="Times New Roman"/>
      <w:sz w:val="24"/>
      <w:szCs w:val="24"/>
    </w:rPr>
  </w:style>
  <w:style w:type="paragraph" w:styleId="List3">
    <w:name w:val="List 3"/>
    <w:basedOn w:val="Normal"/>
    <w:unhideWhenUsed/>
    <w:rsid w:val="00FF2A45"/>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FF2A45"/>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FF2A45"/>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FF2A45"/>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FF2A45"/>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FF2A45"/>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FF2A45"/>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FF2A45"/>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FF2A45"/>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FF2A45"/>
    <w:pPr>
      <w:spacing w:line="240" w:lineRule="auto"/>
      <w:ind w:left="720"/>
    </w:pPr>
    <w:rPr>
      <w:rFonts w:ascii="Times New Roman" w:hAnsi="Times New Roman"/>
      <w:sz w:val="24"/>
      <w:szCs w:val="24"/>
    </w:rPr>
  </w:style>
  <w:style w:type="paragraph" w:styleId="ListContinue3">
    <w:name w:val="List Continue 3"/>
    <w:basedOn w:val="Normal"/>
    <w:unhideWhenUsed/>
    <w:rsid w:val="00FF2A45"/>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FF2A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FF2A45"/>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FF2A45"/>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FF2A45"/>
    <w:rPr>
      <w:rFonts w:ascii="Times New Roman" w:hAnsi="Times New Roman"/>
      <w:sz w:val="24"/>
      <w:lang w:val="en-US"/>
    </w:rPr>
  </w:style>
  <w:style w:type="paragraph" w:customStyle="1" w:styleId="SectionTitle">
    <w:name w:val="Section Title"/>
    <w:next w:val="Normal"/>
    <w:rsid w:val="00FF2A45"/>
    <w:pPr>
      <w:spacing w:after="200"/>
      <w:jc w:val="center"/>
    </w:pPr>
    <w:rPr>
      <w:rFonts w:ascii="Times New Roman" w:hAnsi="Times New Roman"/>
      <w:b/>
      <w:sz w:val="44"/>
      <w:lang w:val="en-GB"/>
    </w:rPr>
  </w:style>
  <w:style w:type="paragraph" w:customStyle="1" w:styleId="Level3Body">
    <w:name w:val="Level 3 (Body)"/>
    <w:rsid w:val="00FF2A45"/>
    <w:pPr>
      <w:tabs>
        <w:tab w:val="left" w:pos="1502"/>
      </w:tabs>
      <w:spacing w:line="270" w:lineRule="atLeast"/>
      <w:ind w:left="1502" w:hanging="425"/>
      <w:jc w:val="both"/>
    </w:pPr>
    <w:rPr>
      <w:rFonts w:ascii="Optima" w:hAnsi="Optima"/>
      <w:sz w:val="22"/>
      <w:lang w:val="en-US"/>
    </w:rPr>
  </w:style>
  <w:style w:type="paragraph" w:customStyle="1" w:styleId="Enclosure">
    <w:name w:val="Enclosure"/>
    <w:basedOn w:val="Normal"/>
    <w:rsid w:val="00FF2A45"/>
    <w:pPr>
      <w:spacing w:after="0" w:line="240" w:lineRule="auto"/>
    </w:pPr>
    <w:rPr>
      <w:rFonts w:ascii="Times New Roman" w:hAnsi="Times New Roman"/>
      <w:sz w:val="24"/>
      <w:szCs w:val="24"/>
    </w:rPr>
  </w:style>
  <w:style w:type="paragraph" w:customStyle="1" w:styleId="ShortReturnAddress">
    <w:name w:val="Short Return Address"/>
    <w:basedOn w:val="Normal"/>
    <w:rsid w:val="00FF2A45"/>
    <w:pPr>
      <w:spacing w:after="0" w:line="240" w:lineRule="auto"/>
    </w:pPr>
    <w:rPr>
      <w:rFonts w:ascii="Times New Roman" w:hAnsi="Times New Roman"/>
      <w:sz w:val="24"/>
      <w:szCs w:val="24"/>
    </w:rPr>
  </w:style>
  <w:style w:type="paragraph" w:customStyle="1" w:styleId="BHead">
    <w:name w:val="B Head"/>
    <w:rsid w:val="00FF2A45"/>
    <w:pPr>
      <w:tabs>
        <w:tab w:val="left" w:pos="-720"/>
      </w:tabs>
      <w:suppressAutoHyphens/>
      <w:overflowPunct w:val="0"/>
      <w:autoSpaceDE w:val="0"/>
      <w:autoSpaceDN w:val="0"/>
      <w:adjustRightInd w:val="0"/>
    </w:pPr>
    <w:rPr>
      <w:rFonts w:ascii="Times New Roman" w:hAnsi="Times New Roman"/>
      <w:lang w:val="en-US"/>
    </w:rPr>
  </w:style>
  <w:style w:type="paragraph" w:customStyle="1" w:styleId="CHead">
    <w:name w:val="C Head"/>
    <w:rsid w:val="00FF2A45"/>
    <w:pPr>
      <w:tabs>
        <w:tab w:val="left" w:pos="-720"/>
      </w:tabs>
      <w:suppressAutoHyphens/>
      <w:overflowPunct w:val="0"/>
      <w:autoSpaceDE w:val="0"/>
      <w:autoSpaceDN w:val="0"/>
      <w:adjustRightInd w:val="0"/>
    </w:pPr>
    <w:rPr>
      <w:rFonts w:ascii="Times New Roman" w:hAnsi="Times New Roman"/>
      <w:lang w:val="en-US"/>
    </w:rPr>
  </w:style>
  <w:style w:type="paragraph" w:customStyle="1" w:styleId="SecNoHe">
    <w:name w:val="Sec No. &amp; He"/>
    <w:rsid w:val="00FF2A45"/>
    <w:pPr>
      <w:tabs>
        <w:tab w:val="left" w:pos="-720"/>
      </w:tabs>
      <w:suppressAutoHyphens/>
      <w:overflowPunct w:val="0"/>
      <w:autoSpaceDE w:val="0"/>
      <w:autoSpaceDN w:val="0"/>
      <w:adjustRightInd w:val="0"/>
    </w:pPr>
    <w:rPr>
      <w:rFonts w:ascii="Times New Roman" w:hAnsi="Times New Roman"/>
      <w:lang w:val="en-US"/>
    </w:rPr>
  </w:style>
  <w:style w:type="paragraph" w:customStyle="1" w:styleId="RightPar10">
    <w:name w:val="Right Par[1]"/>
    <w:rsid w:val="00FF2A45"/>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rPr>
  </w:style>
  <w:style w:type="paragraph" w:customStyle="1" w:styleId="RightPar20">
    <w:name w:val="Right Par[2]"/>
    <w:rsid w:val="00FF2A45"/>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rPr>
  </w:style>
  <w:style w:type="paragraph" w:customStyle="1" w:styleId="RightPar30">
    <w:name w:val="Right Par[3]"/>
    <w:rsid w:val="00FF2A4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rPr>
  </w:style>
  <w:style w:type="paragraph" w:customStyle="1" w:styleId="RightPar40">
    <w:name w:val="Right Par[4]"/>
    <w:rsid w:val="00FF2A4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rPr>
  </w:style>
  <w:style w:type="paragraph" w:customStyle="1" w:styleId="RightPar50">
    <w:name w:val="Right Par[5]"/>
    <w:rsid w:val="00FF2A4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rPr>
  </w:style>
  <w:style w:type="paragraph" w:customStyle="1" w:styleId="RightPar60">
    <w:name w:val="Right Par[6]"/>
    <w:rsid w:val="00FF2A4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rPr>
  </w:style>
  <w:style w:type="paragraph" w:customStyle="1" w:styleId="RightPar70">
    <w:name w:val="Right Par[7]"/>
    <w:rsid w:val="00FF2A4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rPr>
  </w:style>
  <w:style w:type="paragraph" w:customStyle="1" w:styleId="RightPar80">
    <w:name w:val="Right Par[8]"/>
    <w:rsid w:val="00FF2A4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rPr>
  </w:style>
  <w:style w:type="paragraph" w:customStyle="1" w:styleId="text3">
    <w:name w:val="text 3"/>
    <w:basedOn w:val="Normal"/>
    <w:rsid w:val="00FF2A45"/>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FF2A45"/>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FF2A45"/>
    <w:pPr>
      <w:spacing w:before="120" w:after="200" w:line="240" w:lineRule="auto"/>
      <w:jc w:val="both"/>
    </w:pPr>
    <w:rPr>
      <w:rFonts w:ascii="Times New Roman" w:hAnsi="Times New Roman"/>
      <w:b/>
      <w:sz w:val="24"/>
    </w:rPr>
  </w:style>
  <w:style w:type="paragraph" w:customStyle="1" w:styleId="S1-Header1">
    <w:name w:val="S1-Header1"/>
    <w:basedOn w:val="Normal"/>
    <w:rsid w:val="00FF2A45"/>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FF2A4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F2A4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F2A45"/>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FF2A45"/>
    <w:pPr>
      <w:spacing w:before="120" w:after="240" w:line="240" w:lineRule="auto"/>
      <w:jc w:val="center"/>
    </w:pPr>
    <w:rPr>
      <w:rFonts w:ascii="Times New Roman" w:hAnsi="Times New Roman"/>
      <w:b/>
      <w:bCs/>
      <w:sz w:val="36"/>
    </w:rPr>
  </w:style>
  <w:style w:type="paragraph" w:customStyle="1" w:styleId="S3-Header1">
    <w:name w:val="S3-Header 1"/>
    <w:basedOn w:val="Normal"/>
    <w:rsid w:val="00FF2A45"/>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FF2A45"/>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FF2A45"/>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FF2A45"/>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FF2A45"/>
    <w:pPr>
      <w:spacing w:before="120" w:after="240"/>
      <w:ind w:left="360" w:right="288"/>
    </w:pPr>
    <w:rPr>
      <w:bCs/>
      <w:sz w:val="32"/>
    </w:rPr>
  </w:style>
  <w:style w:type="paragraph" w:customStyle="1" w:styleId="S6-Header1">
    <w:name w:val="S6-Header 1"/>
    <w:basedOn w:val="Normal"/>
    <w:next w:val="Normal"/>
    <w:rsid w:val="00FF2A45"/>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FF2A45"/>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FF2A4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F2A45"/>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FF2A4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F2A45"/>
    <w:pPr>
      <w:tabs>
        <w:tab w:val="num" w:pos="648"/>
      </w:tabs>
      <w:ind w:left="360" w:hanging="72"/>
    </w:pPr>
  </w:style>
  <w:style w:type="paragraph" w:customStyle="1" w:styleId="StyleStyleS1-Header1TimesNewRoman14pt1">
    <w:name w:val="Style Style S1-Header1 + Times New Roman 14 pt +1"/>
    <w:basedOn w:val="StyleS1-Header1TimesNewRoman14pt"/>
    <w:rsid w:val="00FF2A45"/>
    <w:pPr>
      <w:tabs>
        <w:tab w:val="num" w:pos="648"/>
      </w:tabs>
      <w:ind w:left="360" w:hanging="72"/>
    </w:pPr>
  </w:style>
  <w:style w:type="character" w:customStyle="1" w:styleId="AHead">
    <w:name w:val="A Head"/>
    <w:rsid w:val="00FF2A45"/>
    <w:rPr>
      <w:rFonts w:ascii="Times New Roman" w:hAnsi="Times New Roman" w:cs="Times New Roman" w:hint="default"/>
      <w:noProof w:val="0"/>
      <w:sz w:val="20"/>
      <w:lang w:val="en-US"/>
    </w:rPr>
  </w:style>
  <w:style w:type="character" w:customStyle="1" w:styleId="DefaultPara">
    <w:name w:val="Default Para"/>
    <w:rsid w:val="00FF2A45"/>
    <w:rPr>
      <w:rFonts w:ascii="CG Times" w:hAnsi="CG Times" w:hint="default"/>
      <w:b/>
      <w:bCs w:val="0"/>
      <w:i/>
      <w:iCs w:val="0"/>
      <w:noProof w:val="0"/>
      <w:sz w:val="24"/>
      <w:lang w:val="en-US"/>
    </w:rPr>
  </w:style>
  <w:style w:type="character" w:customStyle="1" w:styleId="BulletList">
    <w:name w:val="Bullet List"/>
    <w:basedOn w:val="DefaultParagraphFont"/>
    <w:rsid w:val="00FF2A45"/>
  </w:style>
  <w:style w:type="character" w:customStyle="1" w:styleId="StyleHeader2-SubClausesItalicChar">
    <w:name w:val="Style Header 2 - SubClauses + Italic Char"/>
    <w:rsid w:val="00FF2A45"/>
    <w:rPr>
      <w:rFonts w:ascii="Arial" w:hAnsi="Arial" w:cs="Arial" w:hint="default"/>
      <w:i/>
      <w:iCs/>
      <w:sz w:val="24"/>
      <w:szCs w:val="24"/>
      <w:lang w:val="en-US" w:eastAsia="en-US" w:bidi="ar-SA"/>
    </w:rPr>
  </w:style>
  <w:style w:type="character" w:customStyle="1" w:styleId="S1-Header1CharChar">
    <w:name w:val="S1-Header1 Char Char"/>
    <w:rsid w:val="00FF2A4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F2A4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F2A4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F2A45"/>
    <w:rPr>
      <w:rFonts w:ascii="Arial" w:hAnsi="Arial" w:cs="Arial" w:hint="default"/>
      <w:b w:val="0"/>
      <w:bCs w:val="0"/>
      <w:sz w:val="28"/>
      <w:szCs w:val="24"/>
      <w:lang w:val="en-US" w:eastAsia="en-US" w:bidi="ar-SA"/>
    </w:rPr>
  </w:style>
  <w:style w:type="character" w:customStyle="1" w:styleId="hps">
    <w:name w:val="hps"/>
    <w:rsid w:val="00FF2A45"/>
  </w:style>
  <w:style w:type="character" w:customStyle="1" w:styleId="shorttext">
    <w:name w:val="short_text"/>
    <w:rsid w:val="00FF2A45"/>
  </w:style>
  <w:style w:type="character" w:customStyle="1" w:styleId="atn">
    <w:name w:val="atn"/>
    <w:rsid w:val="00FF2A45"/>
  </w:style>
  <w:style w:type="character" w:customStyle="1" w:styleId="dieuChar">
    <w:name w:val="dieu Char"/>
    <w:rsid w:val="00FF2A45"/>
    <w:rPr>
      <w:rFonts w:ascii="Times New Roman" w:eastAsia="Times New Roman" w:hAnsi="Times New Roman" w:cs="Times New Roman"/>
      <w:b/>
      <w:color w:val="0000FF"/>
      <w:sz w:val="26"/>
      <w:szCs w:val="20"/>
      <w:lang w:val="en-US"/>
    </w:rPr>
  </w:style>
  <w:style w:type="paragraph" w:customStyle="1" w:styleId="3">
    <w:name w:val="3"/>
    <w:basedOn w:val="Heading3"/>
    <w:rsid w:val="00FF2A45"/>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FF2A45"/>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FF2A45"/>
    <w:pPr>
      <w:spacing w:before="360" w:after="0" w:line="288" w:lineRule="auto"/>
      <w:jc w:val="both"/>
    </w:pPr>
    <w:rPr>
      <w:rFonts w:ascii=".VnArial" w:hAnsi=".VnArial"/>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F2A45"/>
    <w:rPr>
      <w:lang w:val="en-US"/>
    </w:rPr>
  </w:style>
  <w:style w:type="paragraph" w:customStyle="1" w:styleId="Style1">
    <w:name w:val="Style1"/>
    <w:basedOn w:val="Normal"/>
    <w:rsid w:val="00FF2A45"/>
    <w:pPr>
      <w:widowControl w:val="0"/>
      <w:spacing w:after="0" w:line="240" w:lineRule="auto"/>
      <w:jc w:val="both"/>
    </w:pPr>
    <w:rPr>
      <w:rFonts w:ascii=".VnTime" w:hAnsi=".VnTime"/>
      <w:sz w:val="26"/>
    </w:rPr>
  </w:style>
  <w:style w:type="paragraph" w:customStyle="1" w:styleId="HAStyle1">
    <w:name w:val="HAStyle1"/>
    <w:basedOn w:val="Sec1-Clauses"/>
    <w:qFormat/>
    <w:rsid w:val="00FF2A45"/>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FF2A45"/>
    <w:rPr>
      <w:rFonts w:ascii="Times New Roman" w:hAnsi="Times New Roman"/>
      <w:sz w:val="24"/>
      <w:lang w:val="en-US"/>
    </w:rPr>
  </w:style>
  <w:style w:type="character" w:customStyle="1" w:styleId="Other">
    <w:name w:val="Other_"/>
    <w:link w:val="Other0"/>
    <w:uiPriority w:val="99"/>
    <w:rsid w:val="00FF2A45"/>
    <w:rPr>
      <w:i/>
      <w:iCs/>
      <w:sz w:val="26"/>
      <w:szCs w:val="26"/>
      <w:shd w:val="clear" w:color="auto" w:fill="FFFFFF"/>
    </w:rPr>
  </w:style>
  <w:style w:type="paragraph" w:customStyle="1" w:styleId="Other0">
    <w:name w:val="Other"/>
    <w:basedOn w:val="Normal"/>
    <w:link w:val="Other"/>
    <w:uiPriority w:val="99"/>
    <w:rsid w:val="00FF2A45"/>
    <w:pPr>
      <w:widowControl w:val="0"/>
      <w:shd w:val="clear" w:color="auto" w:fill="FFFFFF"/>
      <w:spacing w:after="100" w:line="262" w:lineRule="auto"/>
      <w:ind w:firstLine="400"/>
      <w:jc w:val="center"/>
    </w:pPr>
    <w:rPr>
      <w:i/>
      <w:iCs/>
      <w:sz w:val="26"/>
      <w:szCs w:val="26"/>
      <w:lang w:val="en-VN"/>
    </w:rPr>
  </w:style>
  <w:style w:type="character" w:customStyle="1" w:styleId="Khc">
    <w:name w:val="Khác_"/>
    <w:link w:val="Khc0"/>
    <w:uiPriority w:val="99"/>
    <w:rsid w:val="00FF2A45"/>
    <w:rPr>
      <w:szCs w:val="28"/>
    </w:rPr>
  </w:style>
  <w:style w:type="paragraph" w:customStyle="1" w:styleId="Khc0">
    <w:name w:val="Khác"/>
    <w:basedOn w:val="Normal"/>
    <w:link w:val="Khc"/>
    <w:uiPriority w:val="99"/>
    <w:rsid w:val="00FF2A45"/>
    <w:pPr>
      <w:widowControl w:val="0"/>
      <w:spacing w:after="60" w:line="312" w:lineRule="auto"/>
      <w:ind w:firstLine="400"/>
    </w:pPr>
    <w:rPr>
      <w:szCs w:val="28"/>
      <w:lang w:val="en-VN"/>
    </w:rPr>
  </w:style>
  <w:style w:type="paragraph" w:styleId="Index3">
    <w:name w:val="index 3"/>
    <w:basedOn w:val="Normal"/>
    <w:next w:val="Normal"/>
    <w:autoRedefine/>
    <w:uiPriority w:val="99"/>
    <w:semiHidden/>
    <w:unhideWhenUsed/>
    <w:rsid w:val="00FF2A45"/>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FF2A45"/>
    <w:rPr>
      <w:rFonts w:ascii="Times New Roman" w:eastAsia="Arial"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F2A45"/>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FF2A45"/>
    <w:rPr>
      <w:color w:val="605E5C"/>
      <w:shd w:val="clear" w:color="auto" w:fill="E1DFDD"/>
    </w:rPr>
  </w:style>
  <w:style w:type="paragraph" w:customStyle="1" w:styleId="msonormal0">
    <w:name w:val="msonormal"/>
    <w:basedOn w:val="Normal"/>
    <w:rsid w:val="00FF2A45"/>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FF2A45"/>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FF2A45"/>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FF2A45"/>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FF2A45"/>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FF2A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FF2A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FF2A45"/>
    <w:rPr>
      <w:color w:val="605E5C"/>
      <w:shd w:val="clear" w:color="auto" w:fill="E1DFDD"/>
    </w:rPr>
  </w:style>
  <w:style w:type="paragraph" w:customStyle="1" w:styleId="xl79">
    <w:name w:val="xl79"/>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FF2A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FF2A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FF2A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FF2A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FF2A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FF2A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FF2A4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FF2A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FF2A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FF2A4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FF2A4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FF2A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FF2A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FF2A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FF2A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FF2A4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FF2A4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FF2A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FF2A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FF2A4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FF2A45"/>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FF2A45"/>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FF2A45"/>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FF2A45"/>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FF2A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FF2A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FF2A4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FF2A45"/>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FF2A45"/>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FF2A4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FF2A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FF2A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FF2A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FF2A45"/>
    <w:pP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UnresolvedMention3">
    <w:name w:val="Unresolved Mention3"/>
    <w:basedOn w:val="DefaultParagraphFont"/>
    <w:uiPriority w:val="99"/>
    <w:semiHidden/>
    <w:unhideWhenUsed/>
    <w:rsid w:val="00FF2A45"/>
    <w:rPr>
      <w:color w:val="605E5C"/>
      <w:shd w:val="clear" w:color="auto" w:fill="E1DFDD"/>
    </w:rPr>
  </w:style>
  <w:style w:type="paragraph" w:customStyle="1" w:styleId="font5">
    <w:name w:val="font5"/>
    <w:basedOn w:val="Normal"/>
    <w:rsid w:val="00FF2A45"/>
    <w:pPr>
      <w:spacing w:before="100" w:beforeAutospacing="1" w:after="100" w:afterAutospacing="1" w:line="240" w:lineRule="auto"/>
    </w:pPr>
    <w:rPr>
      <w:rFonts w:ascii="Times New Roman" w:hAnsi="Times New Roman"/>
      <w:color w:val="333333"/>
      <w:sz w:val="26"/>
      <w:szCs w:val="26"/>
    </w:rPr>
  </w:style>
  <w:style w:type="paragraph" w:customStyle="1" w:styleId="font6">
    <w:name w:val="font6"/>
    <w:basedOn w:val="Normal"/>
    <w:rsid w:val="00FF2A45"/>
    <w:pPr>
      <w:spacing w:before="100" w:beforeAutospacing="1" w:after="100" w:afterAutospacing="1" w:line="240" w:lineRule="auto"/>
    </w:pPr>
    <w:rPr>
      <w:rFonts w:ascii="Times New Roman" w:hAnsi="Times New Roman"/>
      <w:color w:val="000000"/>
      <w:sz w:val="18"/>
      <w:szCs w:val="18"/>
    </w:rPr>
  </w:style>
  <w:style w:type="paragraph" w:customStyle="1" w:styleId="font7">
    <w:name w:val="font7"/>
    <w:basedOn w:val="Normal"/>
    <w:rsid w:val="00FF2A45"/>
    <w:pPr>
      <w:spacing w:before="100" w:beforeAutospacing="1" w:after="100" w:afterAutospacing="1" w:line="240" w:lineRule="auto"/>
    </w:pPr>
    <w:rPr>
      <w:rFonts w:ascii="Times New Roman" w:hAnsi="Times New Roman"/>
      <w:color w:val="0E2841"/>
      <w:sz w:val="18"/>
      <w:szCs w:val="18"/>
    </w:rPr>
  </w:style>
  <w:style w:type="paragraph" w:customStyle="1" w:styleId="font8">
    <w:name w:val="font8"/>
    <w:basedOn w:val="Normal"/>
    <w:rsid w:val="00FF2A45"/>
    <w:pPr>
      <w:spacing w:before="100" w:beforeAutospacing="1" w:after="100" w:afterAutospacing="1" w:line="240" w:lineRule="auto"/>
    </w:pPr>
    <w:rPr>
      <w:rFonts w:ascii="Times New Roman" w:hAnsi="Times New Roman"/>
      <w:color w:val="FF0000"/>
      <w:sz w:val="18"/>
      <w:szCs w:val="18"/>
    </w:rPr>
  </w:style>
  <w:style w:type="paragraph" w:customStyle="1" w:styleId="xl124">
    <w:name w:val="xl124"/>
    <w:basedOn w:val="Normal"/>
    <w:rsid w:val="00FF2A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25">
    <w:name w:val="xl125"/>
    <w:basedOn w:val="Normal"/>
    <w:rsid w:val="00FF2A4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127">
    <w:name w:val="xl127"/>
    <w:basedOn w:val="Normal"/>
    <w:rsid w:val="00FF2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rsid w:val="00FF2A4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8992</Words>
  <Characters>51259</Characters>
  <Application>Microsoft Office Word</Application>
  <DocSecurity>0</DocSecurity>
  <Lines>427</Lines>
  <Paragraphs>120</Paragraphs>
  <ScaleCrop>false</ScaleCrop>
  <Company/>
  <LinksUpToDate>false</LinksUpToDate>
  <CharactersWithSpaces>60131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2026-04-20T02:30:00Z</dcterms:created>
  <dcterms:modified xsi:type="dcterms:W3CDTF">2026-04-20T02:33:00Z</dcterms:modified>
</cp:coreProperties>
</file>