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E2BAC" w14:textId="2D5E7029" w:rsidR="00C7458C" w:rsidRPr="00655187" w:rsidRDefault="007B7E05">
      <w:pPr>
        <w:pStyle w:val="CHUONG"/>
      </w:pPr>
      <w:bookmarkStart w:id="0" w:name="_Hlk179810443"/>
      <w:r w:rsidRPr="00655187">
        <w:t>Chương V. YÊU CẦU VỀ KỸ THUẬT</w:t>
      </w:r>
    </w:p>
    <w:p w14:paraId="4AAE48FD" w14:textId="77777777" w:rsidR="00C7458C" w:rsidRPr="00655187" w:rsidRDefault="00C7458C">
      <w:pPr>
        <w:pStyle w:val="Style11"/>
        <w:tabs>
          <w:tab w:val="left" w:pos="0"/>
          <w:tab w:val="left" w:pos="851"/>
          <w:tab w:val="left" w:pos="1418"/>
        </w:tabs>
        <w:spacing w:before="120" w:after="120" w:line="264" w:lineRule="auto"/>
        <w:ind w:firstLine="567"/>
        <w:jc w:val="center"/>
        <w:rPr>
          <w:b/>
          <w:szCs w:val="28"/>
          <w:lang w:val="vi-VN"/>
        </w:rPr>
      </w:pPr>
    </w:p>
    <w:p w14:paraId="1B32F425" w14:textId="77777777" w:rsidR="00C7458C" w:rsidRPr="00655187" w:rsidRDefault="007B7E05">
      <w:pPr>
        <w:pStyle w:val="MUCVB"/>
      </w:pPr>
      <w:r w:rsidRPr="00655187">
        <w:t>I. Giới thiệu về gói thầu</w:t>
      </w:r>
    </w:p>
    <w:p w14:paraId="0CCCE7F1" w14:textId="3F44F739" w:rsidR="00C7458C" w:rsidRPr="00655187" w:rsidRDefault="007B7E05">
      <w:pPr>
        <w:ind w:firstLine="567"/>
        <w:rPr>
          <w:lang w:val="vi-VN"/>
        </w:rPr>
      </w:pPr>
      <w:r w:rsidRPr="00655187">
        <w:rPr>
          <w:lang w:val="vi-VN"/>
        </w:rPr>
        <w:t xml:space="preserve">- Tên dự án: </w:t>
      </w:r>
      <w:r w:rsidR="00EA773C" w:rsidRPr="00655187">
        <w:rPr>
          <w:lang w:val="vi-VN"/>
        </w:rPr>
        <w:t>Sửa chữa hàng rào, cổng, nhà bảo vệ kho E2 và nhà làm việc Trung tâm thí nghiệm Điện Quảng Bình năm 2026</w:t>
      </w:r>
      <w:r w:rsidRPr="00655187">
        <w:rPr>
          <w:lang w:val="vi-VN"/>
        </w:rPr>
        <w:t>.</w:t>
      </w:r>
    </w:p>
    <w:p w14:paraId="2BEABA61" w14:textId="6759C5BB" w:rsidR="00C7458C" w:rsidRPr="00655187" w:rsidRDefault="007B7E05">
      <w:pPr>
        <w:ind w:firstLine="567"/>
        <w:rPr>
          <w:lang w:val="vi-VN"/>
        </w:rPr>
      </w:pPr>
      <w:r w:rsidRPr="00655187">
        <w:rPr>
          <w:lang w:val="vi-VN"/>
        </w:rPr>
        <w:t>- Gói thầu</w:t>
      </w:r>
      <w:r w:rsidR="00E249F2" w:rsidRPr="00655187">
        <w:rPr>
          <w:lang w:val="vi-VN"/>
        </w:rPr>
        <w:t>:</w:t>
      </w:r>
      <w:r w:rsidRPr="00655187">
        <w:rPr>
          <w:lang w:val="vi-VN"/>
        </w:rPr>
        <w:t xml:space="preserve"> </w:t>
      </w:r>
      <w:r w:rsidR="00EA773C" w:rsidRPr="00655187">
        <w:rPr>
          <w:lang w:val="vi-VN"/>
        </w:rPr>
        <w:t>01/SC: Thi công sửa chữa công trình Sửa chữa hàng rào, cổng, nhà bảo vệ kho E2 và nhà làm việc Trung tâm thí nghiệm Điện Quảng Bình năm 2026</w:t>
      </w:r>
      <w:r w:rsidRPr="00655187">
        <w:rPr>
          <w:lang w:val="vi-VN"/>
        </w:rPr>
        <w:t>.</w:t>
      </w:r>
    </w:p>
    <w:p w14:paraId="66FCED0F" w14:textId="77777777" w:rsidR="00C7458C" w:rsidRPr="00655187" w:rsidRDefault="007B7E05">
      <w:pPr>
        <w:ind w:firstLine="567"/>
        <w:rPr>
          <w:lang w:val="vi-VN"/>
        </w:rPr>
      </w:pPr>
      <w:r w:rsidRPr="00655187">
        <w:rPr>
          <w:lang w:val="vi-VN"/>
        </w:rPr>
        <w:t>- Chủ đầu tư: Công ty Điện lực Quảng Trị.</w:t>
      </w:r>
    </w:p>
    <w:p w14:paraId="101F3FC7" w14:textId="264F3148" w:rsidR="00C7458C" w:rsidRPr="00655187" w:rsidRDefault="007B7E05">
      <w:pPr>
        <w:ind w:firstLine="567"/>
        <w:rPr>
          <w:lang w:val="vi-VN"/>
        </w:rPr>
      </w:pPr>
      <w:r w:rsidRPr="00655187">
        <w:rPr>
          <w:lang w:val="vi-VN"/>
        </w:rPr>
        <w:t xml:space="preserve">- Nguồn vốn: </w:t>
      </w:r>
      <w:r w:rsidR="00253753" w:rsidRPr="00655187">
        <w:rPr>
          <w:lang w:val="vi-VN"/>
        </w:rPr>
        <w:t>Vốn SCL năm 2026 của EVNCPC</w:t>
      </w:r>
      <w:r w:rsidRPr="00655187">
        <w:rPr>
          <w:lang w:val="vi-VN"/>
        </w:rPr>
        <w:t>.</w:t>
      </w:r>
    </w:p>
    <w:p w14:paraId="19DE7B47" w14:textId="12A1AA4F" w:rsidR="00084873" w:rsidRPr="00655187" w:rsidRDefault="007B7E05">
      <w:pPr>
        <w:ind w:firstLine="567"/>
        <w:rPr>
          <w:lang w:val="vi-VN"/>
        </w:rPr>
      </w:pPr>
      <w:r w:rsidRPr="00655187">
        <w:rPr>
          <w:lang w:val="vi-VN"/>
        </w:rPr>
        <w:t xml:space="preserve">- Địa điểm xây dựng: </w:t>
      </w:r>
      <w:r w:rsidR="000C286B" w:rsidRPr="00655187">
        <w:t>TDP Tân Sơn, phường Đồng Hới</w:t>
      </w:r>
      <w:r w:rsidR="0066432E" w:rsidRPr="00655187">
        <w:rPr>
          <w:lang w:val="vi-VN"/>
        </w:rPr>
        <w:t>, t</w:t>
      </w:r>
      <w:r w:rsidR="00BA295F" w:rsidRPr="00655187">
        <w:rPr>
          <w:lang w:val="vi-VN"/>
        </w:rPr>
        <w:t>ỉnh Quảng Trị</w:t>
      </w:r>
      <w:r w:rsidR="00084873" w:rsidRPr="00655187">
        <w:rPr>
          <w:lang w:val="vi-VN"/>
        </w:rPr>
        <w:t>.</w:t>
      </w:r>
    </w:p>
    <w:p w14:paraId="072C1F4C" w14:textId="77777777" w:rsidR="00C7458C" w:rsidRPr="00655187" w:rsidRDefault="007B7E05">
      <w:pPr>
        <w:ind w:firstLine="567"/>
        <w:rPr>
          <w:lang w:val="vi-VN"/>
        </w:rPr>
      </w:pPr>
      <w:r w:rsidRPr="00655187">
        <w:rPr>
          <w:lang w:val="vi-VN"/>
        </w:rPr>
        <w:t>1. Phạm vi công việc của gói thầu:</w:t>
      </w:r>
    </w:p>
    <w:p w14:paraId="42B96B8B" w14:textId="7CDEAAF2" w:rsidR="00C7458C" w:rsidRPr="00655187" w:rsidRDefault="007B7E05">
      <w:pPr>
        <w:ind w:firstLine="567"/>
        <w:rPr>
          <w:lang w:val="vi-VN"/>
        </w:rPr>
      </w:pPr>
      <w:r w:rsidRPr="00655187">
        <w:rPr>
          <w:lang w:val="vi-VN"/>
        </w:rPr>
        <w:t xml:space="preserve">Nhà thầu tiến hành thi công xây dựng hoàn thành toàn bộ khối lượng thuộc </w:t>
      </w:r>
      <w:r w:rsidR="00053C8B" w:rsidRPr="00655187">
        <w:rPr>
          <w:lang w:val="vi-VN"/>
        </w:rPr>
        <w:t>01/SC</w:t>
      </w:r>
      <w:r w:rsidRPr="00655187">
        <w:rPr>
          <w:lang w:val="vi-VN"/>
        </w:rPr>
        <w:t xml:space="preserve">: Thi công xây lắp dự án </w:t>
      </w:r>
      <w:r w:rsidR="00EA773C" w:rsidRPr="00655187">
        <w:rPr>
          <w:lang w:val="vi-VN"/>
        </w:rPr>
        <w:t>Sửa chữa hàng rào, cổng, nhà bảo vệ kho E2 và nhà làm việc Trung tâm thí nghiệm Điện Quảng Bình năm 2026</w:t>
      </w:r>
      <w:r w:rsidRPr="00655187">
        <w:rPr>
          <w:lang w:val="vi-VN"/>
        </w:rPr>
        <w:t>, với quy mô chính như sau:</w:t>
      </w:r>
    </w:p>
    <w:p w14:paraId="4D438444" w14:textId="35561111" w:rsidR="009A2C7E" w:rsidRPr="00655187" w:rsidRDefault="009A2C7E" w:rsidP="009A2C7E">
      <w:pPr>
        <w:ind w:firstLine="567"/>
        <w:rPr>
          <w:b/>
          <w:bCs/>
          <w:szCs w:val="28"/>
          <w:lang w:val="fo-FO"/>
        </w:rPr>
      </w:pPr>
      <w:r w:rsidRPr="00655187">
        <w:rPr>
          <w:b/>
          <w:bCs/>
          <w:szCs w:val="28"/>
        </w:rPr>
        <w:t xml:space="preserve">1.1. Hạng mục: </w:t>
      </w:r>
      <w:r w:rsidRPr="00655187">
        <w:rPr>
          <w:b/>
          <w:bCs/>
          <w:szCs w:val="28"/>
          <w:lang w:val="vi-VN"/>
        </w:rPr>
        <w:t>Hàng rào, cổng, nhà bảo vệ kho E2</w:t>
      </w:r>
    </w:p>
    <w:p w14:paraId="3236140C" w14:textId="2EF6DE1C" w:rsidR="009A2C7E" w:rsidRPr="00655187" w:rsidRDefault="009A2C7E" w:rsidP="009A2C7E">
      <w:pPr>
        <w:ind w:firstLine="567"/>
        <w:rPr>
          <w:iCs/>
          <w:szCs w:val="28"/>
          <w:lang w:val="fo-FO"/>
        </w:rPr>
      </w:pPr>
      <w:r w:rsidRPr="00655187">
        <w:rPr>
          <w:iCs/>
          <w:szCs w:val="28"/>
          <w:lang w:val="fo-FO"/>
        </w:rPr>
        <w:t>1.1.1.Hàng rào:</w:t>
      </w:r>
    </w:p>
    <w:p w14:paraId="5FABE70D" w14:textId="77777777" w:rsidR="009A2C7E" w:rsidRPr="00655187" w:rsidRDefault="009A2C7E" w:rsidP="009A2C7E">
      <w:pPr>
        <w:ind w:firstLine="567"/>
        <w:rPr>
          <w:iCs/>
          <w:szCs w:val="28"/>
          <w:lang w:val="fo-FO"/>
        </w:rPr>
      </w:pPr>
      <w:r w:rsidRPr="00655187">
        <w:rPr>
          <w:iCs/>
          <w:szCs w:val="28"/>
          <w:lang w:val="fo-FO"/>
        </w:rPr>
        <w:t>+ Thay thế toàn bộ đoạn hàng rào bị xuống cấp, hư hỏng, sập chiều dài 316,553m.</w:t>
      </w:r>
    </w:p>
    <w:p w14:paraId="60CBBDA1" w14:textId="77777777" w:rsidR="009A2C7E" w:rsidRPr="00655187" w:rsidRDefault="009A2C7E" w:rsidP="009A2C7E">
      <w:pPr>
        <w:ind w:firstLine="567"/>
        <w:rPr>
          <w:iCs/>
          <w:szCs w:val="28"/>
          <w:lang w:val="fo-FO"/>
        </w:rPr>
      </w:pPr>
      <w:r w:rsidRPr="00655187">
        <w:rPr>
          <w:iCs/>
          <w:szCs w:val="28"/>
          <w:lang w:val="fo-FO"/>
        </w:rPr>
        <w:t>+ Sửa chữa 2 trụ cổng cửa phụ.</w:t>
      </w:r>
    </w:p>
    <w:p w14:paraId="0336B683" w14:textId="553EC174" w:rsidR="009A2C7E" w:rsidRPr="00655187" w:rsidRDefault="009A2C7E" w:rsidP="009A2C7E">
      <w:pPr>
        <w:ind w:firstLine="567"/>
        <w:rPr>
          <w:iCs/>
          <w:szCs w:val="28"/>
          <w:lang w:val="fo-FO"/>
        </w:rPr>
      </w:pPr>
      <w:r w:rsidRPr="00655187">
        <w:rPr>
          <w:iCs/>
          <w:szCs w:val="28"/>
          <w:lang w:val="fo-FO"/>
        </w:rPr>
        <w:t>+  Thay thế 02 hệ thống cổng sắt cửa chính hiện trạng đã hư hỏng xuống cấp bằng cửa sắt mới.</w:t>
      </w:r>
    </w:p>
    <w:p w14:paraId="7865B1D6" w14:textId="20E14DDE" w:rsidR="009A2C7E" w:rsidRPr="00655187" w:rsidRDefault="009A2C7E" w:rsidP="009A2C7E">
      <w:pPr>
        <w:ind w:firstLine="567"/>
        <w:rPr>
          <w:iCs/>
          <w:szCs w:val="28"/>
          <w:lang w:val="fo-FO"/>
        </w:rPr>
      </w:pPr>
      <w:r w:rsidRPr="00655187">
        <w:rPr>
          <w:iCs/>
          <w:szCs w:val="28"/>
          <w:lang w:val="fo-FO"/>
        </w:rPr>
        <w:t>1.1.2. Nhà bảo vệ 2 tầng: Thay  thế  trần trong nhà,  02 cửa chính, 10 cửa sổ, mái tôn, bóng điện và sơn mặt trong, ngoài.</w:t>
      </w:r>
    </w:p>
    <w:p w14:paraId="70645726" w14:textId="72F82F36" w:rsidR="009A2C7E" w:rsidRPr="00655187" w:rsidRDefault="000C286B" w:rsidP="009A2C7E">
      <w:pPr>
        <w:ind w:firstLine="567"/>
        <w:rPr>
          <w:b/>
          <w:bCs/>
          <w:szCs w:val="28"/>
          <w:lang w:val="fo-FO"/>
        </w:rPr>
      </w:pPr>
      <w:r w:rsidRPr="00655187">
        <w:rPr>
          <w:b/>
          <w:bCs/>
          <w:szCs w:val="28"/>
          <w:lang w:val="fo-FO"/>
        </w:rPr>
        <w:t>1.</w:t>
      </w:r>
      <w:r w:rsidR="009A2C7E" w:rsidRPr="00655187">
        <w:rPr>
          <w:b/>
          <w:bCs/>
          <w:szCs w:val="28"/>
          <w:lang w:val="fo-FO"/>
        </w:rPr>
        <w:t xml:space="preserve">2. </w:t>
      </w:r>
      <w:r w:rsidRPr="00655187">
        <w:rPr>
          <w:b/>
          <w:bCs/>
          <w:szCs w:val="28"/>
          <w:lang w:val="fo-FO"/>
        </w:rPr>
        <w:t xml:space="preserve">Hạng mục: </w:t>
      </w:r>
      <w:r w:rsidR="009A2C7E" w:rsidRPr="00655187">
        <w:rPr>
          <w:b/>
          <w:bCs/>
          <w:szCs w:val="28"/>
          <w:lang w:val="fo-FO"/>
        </w:rPr>
        <w:t>Nhà làm việc Trung tâm thí nghiệm điện Quảng Bình</w:t>
      </w:r>
    </w:p>
    <w:p w14:paraId="5470491C" w14:textId="77777777" w:rsidR="009A2C7E" w:rsidRPr="00655187" w:rsidRDefault="009A2C7E" w:rsidP="009A2C7E">
      <w:pPr>
        <w:ind w:firstLine="567"/>
        <w:rPr>
          <w:szCs w:val="28"/>
          <w:lang w:val="nl-NL"/>
        </w:rPr>
      </w:pPr>
      <w:r w:rsidRPr="00655187">
        <w:rPr>
          <w:iCs/>
          <w:szCs w:val="28"/>
          <w:lang w:val="fo-FO"/>
        </w:rPr>
        <w:t xml:space="preserve">+ Thay thế mái </w:t>
      </w:r>
      <w:r w:rsidRPr="00655187">
        <w:rPr>
          <w:szCs w:val="28"/>
          <w:lang w:val="nl-NL"/>
        </w:rPr>
        <w:t>Proximăng bằng mái tôn 1.260m2</w:t>
      </w:r>
    </w:p>
    <w:p w14:paraId="72B19E32" w14:textId="77777777" w:rsidR="009A2C7E" w:rsidRPr="00655187" w:rsidRDefault="009A2C7E" w:rsidP="009A2C7E">
      <w:pPr>
        <w:ind w:firstLine="567"/>
        <w:rPr>
          <w:szCs w:val="28"/>
          <w:lang w:val="nl-NL"/>
        </w:rPr>
      </w:pPr>
      <w:r w:rsidRPr="00655187">
        <w:rPr>
          <w:szCs w:val="28"/>
          <w:lang w:val="nl-NL"/>
        </w:rPr>
        <w:t>+ Thay thế của sổ gổ bằng vách kính nhôm xingfa 8 bộ.</w:t>
      </w:r>
    </w:p>
    <w:p w14:paraId="230EDB01" w14:textId="77777777" w:rsidR="009A2C7E" w:rsidRPr="00655187" w:rsidRDefault="009A2C7E" w:rsidP="009A2C7E">
      <w:pPr>
        <w:ind w:firstLine="567"/>
        <w:rPr>
          <w:szCs w:val="28"/>
          <w:lang w:val="nl-NL"/>
        </w:rPr>
      </w:pPr>
      <w:r w:rsidRPr="00655187">
        <w:rPr>
          <w:szCs w:val="28"/>
          <w:lang w:val="nl-NL"/>
        </w:rPr>
        <w:t>+ Thay thế phòng làm việc bằng vách kính nhôm xingfa 17,85m2</w:t>
      </w:r>
    </w:p>
    <w:p w14:paraId="0BF46C24" w14:textId="03C74C15" w:rsidR="009A2C7E" w:rsidRPr="00655187" w:rsidRDefault="009A2C7E" w:rsidP="009A2C7E">
      <w:pPr>
        <w:ind w:firstLine="567"/>
        <w:rPr>
          <w:szCs w:val="28"/>
          <w:lang w:val="nl-NL"/>
        </w:rPr>
      </w:pPr>
      <w:r w:rsidRPr="00655187">
        <w:rPr>
          <w:szCs w:val="28"/>
          <w:lang w:val="nl-NL"/>
        </w:rPr>
        <w:t>+ Sửa chữa điện chiếu sáng, cột đèn.</w:t>
      </w:r>
    </w:p>
    <w:p w14:paraId="3AE54C16" w14:textId="77777777" w:rsidR="009A2C7E" w:rsidRPr="00655187" w:rsidRDefault="009A2C7E" w:rsidP="009A2C7E">
      <w:pPr>
        <w:ind w:firstLine="567"/>
        <w:rPr>
          <w:szCs w:val="28"/>
          <w:lang w:val="nl-NL"/>
        </w:rPr>
      </w:pPr>
      <w:r w:rsidRPr="00655187">
        <w:rPr>
          <w:szCs w:val="28"/>
          <w:lang w:val="nl-NL"/>
        </w:rPr>
        <w:t>+ Sửa chữa ram dốc:17,4m2.</w:t>
      </w:r>
    </w:p>
    <w:p w14:paraId="09A4CBE0" w14:textId="77777777" w:rsidR="009A2C7E" w:rsidRPr="00655187" w:rsidRDefault="009A2C7E" w:rsidP="009A2C7E">
      <w:pPr>
        <w:ind w:firstLine="567"/>
        <w:rPr>
          <w:iCs/>
          <w:szCs w:val="28"/>
          <w:lang w:val="nl-NL"/>
        </w:rPr>
      </w:pPr>
      <w:r w:rsidRPr="00655187">
        <w:rPr>
          <w:szCs w:val="28"/>
          <w:lang w:val="nl-NL"/>
        </w:rPr>
        <w:t>+ Sửa chữa sân nền</w:t>
      </w:r>
      <w:r w:rsidRPr="00655187">
        <w:rPr>
          <w:iCs/>
          <w:szCs w:val="28"/>
          <w:lang w:val="nl-NL"/>
        </w:rPr>
        <w:t>: 152m2.</w:t>
      </w:r>
    </w:p>
    <w:p w14:paraId="25284FF9" w14:textId="77777777" w:rsidR="00C7458C" w:rsidRPr="00655187" w:rsidRDefault="007B7E05">
      <w:pPr>
        <w:ind w:firstLine="567"/>
        <w:rPr>
          <w:lang w:val="vi-VN"/>
        </w:rPr>
      </w:pPr>
      <w:r w:rsidRPr="00655187">
        <w:rPr>
          <w:lang w:val="vi-VN"/>
        </w:rPr>
        <w:t>Ghi chú: Đơn giá chào thầu phải bao gồm các công việc đã liệt kê ở mẫu 01</w:t>
      </w:r>
      <w:r w:rsidR="002374DB" w:rsidRPr="00655187">
        <w:rPr>
          <w:lang w:val="vi-VN"/>
        </w:rPr>
        <w:t>B</w:t>
      </w:r>
      <w:r w:rsidRPr="00655187">
        <w:rPr>
          <w:lang w:val="vi-VN"/>
        </w:rPr>
        <w:t>.</w:t>
      </w:r>
    </w:p>
    <w:p w14:paraId="36436D55" w14:textId="53C62E38" w:rsidR="00053C8B" w:rsidRPr="00655187" w:rsidRDefault="00053C8B">
      <w:pPr>
        <w:ind w:firstLine="567"/>
        <w:rPr>
          <w:lang w:val="vi-VN"/>
        </w:rPr>
      </w:pPr>
      <w:r w:rsidRPr="00655187">
        <w:rPr>
          <w:szCs w:val="28"/>
          <w:lang w:val="vi-VN"/>
        </w:rPr>
        <w:t xml:space="preserve">- Giá chào thầu được hiểu là toàn bộ chi phí để nhà thầu thực hiện toàn bộ các nội dung công việc được mô tả tại chương V - Phạm vi công việc, như cung cấp vật tư thiết bị, thi công xây lắp và thực hiện các dịch vụ liên quan để hoàn </w:t>
      </w:r>
      <w:r w:rsidRPr="00655187">
        <w:rPr>
          <w:szCs w:val="28"/>
          <w:lang w:val="vi-VN"/>
        </w:rPr>
        <w:lastRenderedPageBreak/>
        <w:t>thành công trình đáp ứng yêu cầu của HSMT và thiết kế bản vẽ thi công, được đơn vị quản lý chấp nhận nghiệm thu đưa vào sử dụng</w:t>
      </w:r>
    </w:p>
    <w:p w14:paraId="1690C2C6" w14:textId="77777777" w:rsidR="00C7458C" w:rsidRPr="00655187" w:rsidRDefault="007B7E05">
      <w:pPr>
        <w:ind w:firstLine="567"/>
        <w:rPr>
          <w:lang w:val="vi-VN"/>
        </w:rPr>
      </w:pPr>
      <w:r w:rsidRPr="00655187">
        <w:rPr>
          <w:lang w:val="vi-VN"/>
        </w:rPr>
        <w:t xml:space="preserve">Và bao gồm: </w:t>
      </w:r>
    </w:p>
    <w:p w14:paraId="4C290BE7" w14:textId="77777777" w:rsidR="00053C8B" w:rsidRPr="00655187" w:rsidRDefault="00053C8B" w:rsidP="00053C8B">
      <w:pPr>
        <w:ind w:firstLine="567"/>
        <w:rPr>
          <w:lang w:val="vi-VN"/>
        </w:rPr>
      </w:pPr>
      <w:r w:rsidRPr="00655187">
        <w:rPr>
          <w:lang w:val="vi-VN"/>
        </w:rPr>
        <w:t xml:space="preserve">+ Chi phí trực tiếp về vật liệu, nhân công, máy thi công, các chi phí gián tiếp; </w:t>
      </w:r>
    </w:p>
    <w:p w14:paraId="5DBA68AB" w14:textId="77777777" w:rsidR="00053C8B" w:rsidRPr="00655187" w:rsidRDefault="00053C8B" w:rsidP="00053C8B">
      <w:pPr>
        <w:ind w:firstLine="567"/>
        <w:rPr>
          <w:lang w:val="vi-VN"/>
        </w:rPr>
      </w:pPr>
      <w:r w:rsidRPr="00655187">
        <w:rPr>
          <w:lang w:val="vi-VN"/>
        </w:rPr>
        <w:t>+ Chi phí bốc xếp, vận chuyển vật tư thiết bị, di chuyển nhân sự máy móc thiết bị thi công đến chân công trình.</w:t>
      </w:r>
    </w:p>
    <w:p w14:paraId="534E5A76" w14:textId="77777777" w:rsidR="00053C8B" w:rsidRPr="00655187" w:rsidRDefault="00053C8B" w:rsidP="00053C8B">
      <w:pPr>
        <w:ind w:firstLine="567"/>
        <w:rPr>
          <w:lang w:val="vi-VN"/>
        </w:rPr>
      </w:pPr>
      <w:r w:rsidRPr="00655187">
        <w:rPr>
          <w:lang w:val="vi-VN"/>
        </w:rPr>
        <w:t>+ Chi phí lắp đặt, kiểm tra, thí nghiệm, nghiệm thu bàn giao đưa vào sử dụng.</w:t>
      </w:r>
    </w:p>
    <w:p w14:paraId="7FF141BF" w14:textId="77777777" w:rsidR="00053C8B" w:rsidRPr="00655187" w:rsidRDefault="00053C8B" w:rsidP="00053C8B">
      <w:pPr>
        <w:ind w:firstLine="567"/>
        <w:rPr>
          <w:lang w:val="vi-VN"/>
        </w:rPr>
      </w:pPr>
      <w:r w:rsidRPr="00655187">
        <w:rPr>
          <w:lang w:val="vi-VN"/>
        </w:rPr>
        <w:t>+ Chi phí bảo hành, bảo trì trong thời gian 12 tháng kể từ ngày bàn giao đưa vào sử dụng.</w:t>
      </w:r>
    </w:p>
    <w:p w14:paraId="65743744" w14:textId="77777777" w:rsidR="00053C8B" w:rsidRPr="00655187" w:rsidRDefault="00053C8B" w:rsidP="00053C8B">
      <w:pPr>
        <w:ind w:firstLine="567"/>
        <w:rPr>
          <w:lang w:val="vi-VN"/>
        </w:rPr>
      </w:pPr>
      <w:r w:rsidRPr="00655187">
        <w:rPr>
          <w:lang w:val="vi-VN"/>
        </w:rPr>
        <w:t>+ Các chi phí xây lắp khác được phân bổ trong đơn giá dự thầu như: chi phí khảo sát, xây nhà ở công nhân, kho xưởng, lán trại tạm, bao che công trường, điện nước thi công, các chi phí an toàn, phòng chống cháy nổ, bảo vệ môi trường, lập bản vẽ triển khai thi công (shop drawing).</w:t>
      </w:r>
    </w:p>
    <w:p w14:paraId="367927B6" w14:textId="77777777" w:rsidR="00053C8B" w:rsidRPr="00655187" w:rsidRDefault="00053C8B" w:rsidP="00053C8B">
      <w:pPr>
        <w:ind w:firstLine="567"/>
        <w:rPr>
          <w:lang w:val="vi-VN"/>
        </w:rPr>
      </w:pPr>
      <w:r w:rsidRPr="00655187">
        <w:rPr>
          <w:lang w:val="vi-VN"/>
        </w:rPr>
        <w:t>+ Chi phí đền bù thiệt hại do nhà thầu gây ra đối với các công trình lân cận và trong quá trình triển khai thi công.</w:t>
      </w:r>
    </w:p>
    <w:p w14:paraId="60F53C32" w14:textId="77777777" w:rsidR="00053C8B" w:rsidRPr="00655187" w:rsidRDefault="00053C8B" w:rsidP="00053C8B">
      <w:pPr>
        <w:ind w:firstLine="567"/>
        <w:rPr>
          <w:lang w:val="vi-VN"/>
        </w:rPr>
      </w:pPr>
      <w:r w:rsidRPr="00655187">
        <w:rPr>
          <w:lang w:val="vi-VN"/>
        </w:rPr>
        <w:t>+ Bảo lãnh thực hiện hợp đồng;</w:t>
      </w:r>
    </w:p>
    <w:p w14:paraId="3B132427" w14:textId="77777777" w:rsidR="00053C8B" w:rsidRPr="00655187" w:rsidRDefault="00053C8B" w:rsidP="00053C8B">
      <w:pPr>
        <w:ind w:firstLine="567"/>
        <w:rPr>
          <w:lang w:val="vi-VN"/>
        </w:rPr>
      </w:pPr>
      <w:r w:rsidRPr="00655187">
        <w:rPr>
          <w:lang w:val="vi-VN"/>
        </w:rPr>
        <w:t>+ Bảo hiểm Công trình đối với phần thuộc trách nhiệm của nhà thầu;</w:t>
      </w:r>
    </w:p>
    <w:p w14:paraId="685ECBC6" w14:textId="77777777" w:rsidR="00053C8B" w:rsidRPr="00655187" w:rsidRDefault="00053C8B" w:rsidP="00053C8B">
      <w:pPr>
        <w:ind w:firstLine="567"/>
        <w:rPr>
          <w:lang w:val="vi-VN"/>
        </w:rPr>
      </w:pPr>
      <w:r w:rsidRPr="00655187">
        <w:rPr>
          <w:lang w:val="vi-VN"/>
        </w:rPr>
        <w:t>+ Bảo hiểm thiết bị của nhà thầu;</w:t>
      </w:r>
    </w:p>
    <w:p w14:paraId="17BC6271" w14:textId="77777777" w:rsidR="00053C8B" w:rsidRPr="00655187" w:rsidRDefault="00053C8B" w:rsidP="00053C8B">
      <w:pPr>
        <w:ind w:firstLine="567"/>
        <w:rPr>
          <w:lang w:val="vi-VN"/>
        </w:rPr>
      </w:pPr>
      <w:r w:rsidRPr="00655187">
        <w:rPr>
          <w:lang w:val="vi-VN"/>
        </w:rPr>
        <w:t>+ Bảo hiểm trách nhiệm bên thứ ba;</w:t>
      </w:r>
    </w:p>
    <w:p w14:paraId="31195807" w14:textId="77777777" w:rsidR="00053C8B" w:rsidRPr="00655187" w:rsidRDefault="00053C8B" w:rsidP="00053C8B">
      <w:pPr>
        <w:ind w:firstLine="567"/>
        <w:rPr>
          <w:lang w:val="vi-VN"/>
        </w:rPr>
      </w:pPr>
      <w:r w:rsidRPr="00655187">
        <w:rPr>
          <w:lang w:val="vi-VN"/>
        </w:rPr>
        <w:t>+ Các loại thuế và phí, và lợi nhuận cần thiết để Nhà thầu thực hiện các yêu cầu của hợp đồng.</w:t>
      </w:r>
    </w:p>
    <w:p w14:paraId="3452C941" w14:textId="77777777" w:rsidR="00053C8B" w:rsidRPr="00655187" w:rsidRDefault="00053C8B" w:rsidP="00053C8B">
      <w:pPr>
        <w:ind w:firstLine="567"/>
        <w:rPr>
          <w:lang w:val="vi-VN"/>
        </w:rPr>
      </w:pPr>
      <w:r w:rsidRPr="00655187">
        <w:rPr>
          <w:lang w:val="vi-VN"/>
        </w:rPr>
        <w:t>+ Chi phí làm đường tạm thi công.</w:t>
      </w:r>
    </w:p>
    <w:p w14:paraId="66FF8BBE" w14:textId="77777777" w:rsidR="00053C8B" w:rsidRPr="00655187" w:rsidRDefault="00053C8B" w:rsidP="00053C8B">
      <w:pPr>
        <w:ind w:firstLine="567"/>
        <w:rPr>
          <w:lang w:val="vi-VN"/>
        </w:rPr>
      </w:pPr>
      <w:r w:rsidRPr="00655187">
        <w:rPr>
          <w:lang w:val="vi-VN"/>
        </w:rPr>
        <w:t>+ Chi phí xúc phế thải và vận chuyển phế thải đi đổ đúng nơi quy định.</w:t>
      </w:r>
    </w:p>
    <w:p w14:paraId="74A0DCA6" w14:textId="77777777" w:rsidR="00053C8B" w:rsidRPr="00655187" w:rsidRDefault="00053C8B" w:rsidP="00053C8B">
      <w:pPr>
        <w:ind w:firstLine="567"/>
        <w:rPr>
          <w:lang w:val="vi-VN"/>
        </w:rPr>
      </w:pPr>
      <w:r w:rsidRPr="00655187">
        <w:rPr>
          <w:lang w:val="vi-VN"/>
        </w:rPr>
        <w:t>+ Chi phí phát quang cây cối, bụi rậm tạo mặt bằng thi công.</w:t>
      </w:r>
    </w:p>
    <w:p w14:paraId="243EFEB5" w14:textId="5A3DCA55" w:rsidR="00C7458C" w:rsidRPr="00655187" w:rsidRDefault="00053C8B" w:rsidP="00053C8B">
      <w:pPr>
        <w:ind w:firstLine="567"/>
        <w:rPr>
          <w:lang w:val="vi-VN"/>
        </w:rPr>
      </w:pPr>
      <w:r w:rsidRPr="00655187">
        <w:rPr>
          <w:lang w:val="vi-VN"/>
        </w:rPr>
        <w:t>+ Chi phí dọn dẹp công trường khi hoàn thành</w:t>
      </w:r>
      <w:r w:rsidR="007B7E05" w:rsidRPr="00655187">
        <w:rPr>
          <w:lang w:val="vi-VN"/>
        </w:rPr>
        <w:t>;</w:t>
      </w:r>
    </w:p>
    <w:p w14:paraId="1294C19C" w14:textId="77777777" w:rsidR="00C7458C" w:rsidRPr="00655187" w:rsidRDefault="007B7E05">
      <w:pPr>
        <w:ind w:firstLine="567"/>
        <w:rPr>
          <w:lang w:val="vi-VN"/>
        </w:rPr>
      </w:pPr>
      <w:r w:rsidRPr="00655187">
        <w:rPr>
          <w:lang w:val="vi-VN"/>
        </w:rPr>
        <w:t>* Quy định về thuế giá trị gia tăng khi chào thầu và thực hiện hợp đồng:</w:t>
      </w:r>
    </w:p>
    <w:p w14:paraId="6FD42FF2" w14:textId="07242F59" w:rsidR="00C7458C" w:rsidRPr="00655187" w:rsidRDefault="007B7E05">
      <w:pPr>
        <w:ind w:firstLine="567"/>
        <w:rPr>
          <w:lang w:val="vi-VN"/>
        </w:rPr>
      </w:pPr>
      <w:r w:rsidRPr="00655187">
        <w:rPr>
          <w:lang w:val="vi-VN"/>
        </w:rPr>
        <w:t xml:space="preserve">- Do chưa xác định rõ ràng được mức thuế suất thuế giá trị gia tăng cụ thể trong giai đoạn lựa chọn nhà thầu, </w:t>
      </w:r>
      <w:r w:rsidR="001C6A90" w:rsidRPr="00655187">
        <w:rPr>
          <w:lang w:val="vi-VN"/>
        </w:rPr>
        <w:t>Chủ đầu tư</w:t>
      </w:r>
      <w:r w:rsidRPr="00655187">
        <w:rPr>
          <w:lang w:val="vi-VN"/>
        </w:rPr>
        <w:t xml:space="preserve"> tạm xác định mức thuế suất GTGT là 10%, nhà thầu tính toán giá dự thầu bao gồm thuế GTGT với mức thuế suất 10%. </w:t>
      </w:r>
      <w:r w:rsidR="001C6A90" w:rsidRPr="00655187">
        <w:rPr>
          <w:lang w:val="vi-VN"/>
        </w:rPr>
        <w:t>Chủ đầu tư</w:t>
      </w:r>
      <w:r w:rsidRPr="00655187">
        <w:rPr>
          <w:lang w:val="vi-VN"/>
        </w:rPr>
        <w:t xml:space="preserve"> sẽ tính toán đơn giá dự thầu chưa thuế GTGT tương ứng với mức thuế suất 10% để làm cơ sở đánh giá thầu và ký hợp đồng.</w:t>
      </w:r>
    </w:p>
    <w:p w14:paraId="3A40528C" w14:textId="77777777" w:rsidR="00C7458C" w:rsidRPr="00655187" w:rsidRDefault="007B7E05">
      <w:pPr>
        <w:ind w:firstLine="567"/>
        <w:rPr>
          <w:lang w:val="vi-VN"/>
        </w:rPr>
      </w:pPr>
      <w:r w:rsidRPr="00655187">
        <w:rPr>
          <w:lang w:val="vi-VN"/>
        </w:rPr>
        <w:t>- Trong quá trình thực hiện hợp đồng được phép điều chỉnh thuế GTGT: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p w14:paraId="50AB939C" w14:textId="77777777" w:rsidR="00C7458C" w:rsidRPr="00655187" w:rsidRDefault="007B7E05">
      <w:pPr>
        <w:ind w:firstLine="567"/>
        <w:rPr>
          <w:lang w:val="vi-VN"/>
        </w:rPr>
      </w:pPr>
      <w:r w:rsidRPr="00655187">
        <w:rPr>
          <w:lang w:val="vi-VN"/>
        </w:rPr>
        <w:t>2. Thời hạn hoàn thành.</w:t>
      </w:r>
    </w:p>
    <w:p w14:paraId="614A9DD6" w14:textId="77777777" w:rsidR="00C7458C" w:rsidRPr="00655187" w:rsidRDefault="007B7E05">
      <w:pPr>
        <w:spacing w:before="120" w:after="120"/>
        <w:ind w:firstLine="709"/>
        <w:rPr>
          <w:szCs w:val="28"/>
          <w:lang w:val="vi-VN"/>
        </w:rPr>
      </w:pPr>
      <w:r w:rsidRPr="00655187">
        <w:rPr>
          <w:szCs w:val="28"/>
          <w:lang w:val="vi-VN"/>
        </w:rPr>
        <w:lastRenderedPageBreak/>
        <w:t>- Ngày khởi công: Là ngày Chủ đầu tư thông báo khởi công xây dựng công trình;</w:t>
      </w:r>
    </w:p>
    <w:p w14:paraId="0696169A" w14:textId="58ADD50E" w:rsidR="00C7458C" w:rsidRPr="00655187" w:rsidRDefault="007B7E05">
      <w:pPr>
        <w:spacing w:before="120" w:after="120"/>
        <w:ind w:firstLine="709"/>
        <w:rPr>
          <w:szCs w:val="28"/>
          <w:lang w:val="vi-VN"/>
        </w:rPr>
      </w:pPr>
      <w:r w:rsidRPr="00655187">
        <w:rPr>
          <w:szCs w:val="28"/>
          <w:lang w:val="vi-VN"/>
        </w:rPr>
        <w:t>- Ngày nghiệm thu hoàn</w:t>
      </w:r>
      <w:r w:rsidR="002C6CE8" w:rsidRPr="00655187">
        <w:rPr>
          <w:szCs w:val="28"/>
          <w:lang w:val="vi-VN"/>
        </w:rPr>
        <w:t xml:space="preserve"> thành dự án đưa vào sử dụng: </w:t>
      </w:r>
      <w:r w:rsidR="00053C8B" w:rsidRPr="00655187">
        <w:rPr>
          <w:szCs w:val="28"/>
          <w:lang w:val="vi-VN"/>
        </w:rPr>
        <w:t>40 ngày</w:t>
      </w:r>
      <w:r w:rsidRPr="00655187">
        <w:rPr>
          <w:szCs w:val="28"/>
          <w:lang w:val="vi-VN"/>
        </w:rPr>
        <w:t xml:space="preserve"> kể từ ngày hợp đồng có hiệu lực.</w:t>
      </w:r>
    </w:p>
    <w:p w14:paraId="46EDCF16" w14:textId="77777777" w:rsidR="00C7458C" w:rsidRPr="00655187" w:rsidRDefault="007B7E05">
      <w:pPr>
        <w:pStyle w:val="MUCVB"/>
      </w:pPr>
      <w:r w:rsidRPr="00655187">
        <w:t>II. Yêu cầu về tiến độ thực hiện</w:t>
      </w:r>
    </w:p>
    <w:p w14:paraId="2C2E613A" w14:textId="0DA88A56" w:rsidR="00C7458C" w:rsidRPr="00655187" w:rsidRDefault="007B7E05">
      <w:pPr>
        <w:widowControl w:val="0"/>
        <w:tabs>
          <w:tab w:val="left" w:pos="1418"/>
        </w:tabs>
        <w:spacing w:before="120" w:after="120" w:line="264" w:lineRule="auto"/>
        <w:ind w:firstLine="709"/>
        <w:rPr>
          <w:szCs w:val="28"/>
          <w:lang w:val="vi-VN"/>
        </w:rPr>
      </w:pPr>
      <w:r w:rsidRPr="00655187">
        <w:rPr>
          <w:szCs w:val="28"/>
          <w:lang w:val="vi-VN"/>
        </w:rPr>
        <w:t>Yêu cầu về thời gian từ khi khởi công tới khi hoàn thành hợp đồng: Ho</w:t>
      </w:r>
      <w:r w:rsidR="00DC0947" w:rsidRPr="00655187">
        <w:rPr>
          <w:szCs w:val="28"/>
          <w:lang w:val="vi-VN"/>
        </w:rPr>
        <w:t>àn thành trong vòng ≤</w:t>
      </w:r>
      <w:r w:rsidR="00053C8B" w:rsidRPr="00655187">
        <w:rPr>
          <w:szCs w:val="28"/>
          <w:lang w:val="vi-VN"/>
        </w:rPr>
        <w:t>40 ngày</w:t>
      </w:r>
      <w:r w:rsidRPr="00655187">
        <w:rPr>
          <w:szCs w:val="28"/>
          <w:lang w:val="vi-VN"/>
        </w:rPr>
        <w:t>.</w:t>
      </w:r>
    </w:p>
    <w:p w14:paraId="7C20D91B" w14:textId="77777777" w:rsidR="00C7458C" w:rsidRPr="00655187" w:rsidRDefault="007B7E05">
      <w:pPr>
        <w:pStyle w:val="MUCVB"/>
      </w:pPr>
      <w:r w:rsidRPr="00655187">
        <w:t>III. Yêu cầu về kỹ thuật/chỉ dẫn kỹ thuật</w:t>
      </w:r>
    </w:p>
    <w:p w14:paraId="1335CCEF" w14:textId="77777777" w:rsidR="00C7458C" w:rsidRPr="00655187" w:rsidRDefault="007B7E05">
      <w:pPr>
        <w:widowControl w:val="0"/>
        <w:tabs>
          <w:tab w:val="left" w:pos="700"/>
          <w:tab w:val="left" w:pos="1418"/>
        </w:tabs>
        <w:spacing w:before="120" w:after="120" w:line="264" w:lineRule="auto"/>
        <w:ind w:firstLine="709"/>
        <w:rPr>
          <w:bCs/>
          <w:szCs w:val="28"/>
          <w:lang w:val="vi-VN"/>
        </w:rPr>
      </w:pPr>
      <w:r w:rsidRPr="00655187">
        <w:rPr>
          <w:bCs/>
          <w:szCs w:val="28"/>
          <w:lang w:val="vi-VN"/>
        </w:rPr>
        <w:t>1. Quy định kỹ thuật chính xác và rõ ràng là một điều kiện tiên quyết để các nhà thầu đáp ứng một cách thực tế và cạnh tranh các yêu cầu của Chủ đầu tư mà không đặt điều kiện cho E-HSDT của Nhà thầu. Quy định kỹ thuật phải được soạn thảo để không làm hạn chế cạnh tranh, đồng thời nêu rõ các yêu cầu về trình độ tay nghề, vật tư và hiệu suất sử dụng của các hàng hóa và dịch vụ được cung cấp. Quy định kỹ thuật cần yêu cầu rằng tất cả hàng hóa và vật tư được sử dụng trong Công trình đều mới, chưa từng qua sử dụng, thuộc thế hệ mới nhất, đã đưa vào tất cả các cải tiến về thiết kế và vật liệu trừ khi được quy định khác đi trong hợp đồng.</w:t>
      </w:r>
    </w:p>
    <w:p w14:paraId="1203A480" w14:textId="77777777" w:rsidR="00C7458C" w:rsidRPr="00655187" w:rsidRDefault="007B7E05">
      <w:pPr>
        <w:widowControl w:val="0"/>
        <w:tabs>
          <w:tab w:val="left" w:pos="1418"/>
        </w:tabs>
        <w:spacing w:before="120" w:after="120" w:line="264" w:lineRule="auto"/>
        <w:ind w:firstLine="709"/>
        <w:rPr>
          <w:szCs w:val="28"/>
          <w:lang w:val="vi-VN"/>
        </w:rPr>
      </w:pPr>
      <w:r w:rsidRPr="00655187">
        <w:rPr>
          <w:szCs w:val="28"/>
          <w:lang w:val="vi-VN"/>
        </w:rPr>
        <w:t>2. Trong yêu cầu về mặt kỹ thuật không được đưa ra các điều kiện</w:t>
      </w:r>
      <w:r w:rsidRPr="00655187">
        <w:rPr>
          <w:iCs/>
          <w:szCs w:val="28"/>
          <w:lang w:val="vi-VN"/>
        </w:rPr>
        <w:t xml:space="preserve"> nhằm hạn chế sự tham gia của nhà thầu hoặc nhằm tạo lợi thế cho một hoặc một số nhà thầu gây ra sự cạnh tranh không bình đẳng,</w:t>
      </w:r>
      <w:r w:rsidRPr="00655187">
        <w:rPr>
          <w:spacing w:val="-4"/>
          <w:szCs w:val="28"/>
          <w:lang w:val="vi-VN"/>
        </w:rPr>
        <w:t xml:space="preserve"> đồng thời cũng không đưa ra các yêu cầu quá cao dẫn đến làm tăng giá dự thầu,</w:t>
      </w:r>
      <w:r w:rsidRPr="00655187">
        <w:rPr>
          <w:szCs w:val="28"/>
          <w:lang w:val="vi-VN"/>
        </w:rPr>
        <w:t xml:space="preserve"> không được nêu yêu cầu về nhãn hiệu, xuất xứ cụ thể của vật tư, máy móc, thiết bị. </w:t>
      </w:r>
    </w:p>
    <w:p w14:paraId="30CA7467" w14:textId="77777777" w:rsidR="00C7458C" w:rsidRPr="00655187" w:rsidRDefault="007B7E05">
      <w:pPr>
        <w:widowControl w:val="0"/>
        <w:tabs>
          <w:tab w:val="left" w:pos="1418"/>
        </w:tabs>
        <w:spacing w:before="120" w:after="120" w:line="264" w:lineRule="auto"/>
        <w:ind w:firstLine="709"/>
        <w:rPr>
          <w:bCs/>
          <w:iCs/>
          <w:szCs w:val="28"/>
          <w:lang w:val="vi-VN"/>
        </w:rPr>
      </w:pPr>
      <w:r w:rsidRPr="00655187">
        <w:rPr>
          <w:szCs w:val="28"/>
          <w:lang w:val="vi-VN"/>
        </w:rPr>
        <w:t xml:space="preserve">3. </w:t>
      </w:r>
      <w:bookmarkStart w:id="1" w:name="_Hlk202142379"/>
      <w:r w:rsidRPr="00655187">
        <w:rPr>
          <w:szCs w:val="28"/>
          <w:lang w:val="vi-VN"/>
        </w:rPr>
        <w:t>Chủ đầu tư được đưa ra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p>
    <w:p w14:paraId="61E06C35" w14:textId="77777777" w:rsidR="00C7458C" w:rsidRPr="00655187" w:rsidRDefault="007B7E05">
      <w:pPr>
        <w:widowControl w:val="0"/>
        <w:tabs>
          <w:tab w:val="left" w:pos="1418"/>
        </w:tabs>
        <w:spacing w:before="120" w:after="120" w:line="264" w:lineRule="auto"/>
        <w:ind w:firstLine="709"/>
        <w:rPr>
          <w:szCs w:val="28"/>
          <w:lang w:val="vi-VN"/>
        </w:rPr>
      </w:pPr>
      <w:r w:rsidRPr="00655187">
        <w:rPr>
          <w:szCs w:val="28"/>
          <w:lang w:val="vi-VN"/>
        </w:rPr>
        <w:t xml:space="preserve">Trường hợp cần thiết phải nêu nhãn hiệu, catalô của một nhà sản xuất nào đó, hoặc vật tư, máy móc, thiết bị nào đó để tham khảo, minh họa cho yêu cầu về mặt kỹ thuật của vật tư, máy móc, thiết bị thì phải ghi kèm theo cụm từ “hoặc tương đương” sau nhãn hiệu, catalô nêu ra và quy định rõ khái niệm tương đương nghĩa là có đặc tính kỹ thuật tương tự, có tính năng sử dụng là tương đương với các vật tư, máy móc, thiết bị đã nêu để không tạo định hướng cho một sản phẩm hoặc cho một nhà thầu nào đó. </w:t>
      </w:r>
    </w:p>
    <w:bookmarkEnd w:id="1"/>
    <w:p w14:paraId="79A41075" w14:textId="77777777" w:rsidR="00C7458C" w:rsidRPr="00655187" w:rsidRDefault="007B7E05">
      <w:pPr>
        <w:widowControl w:val="0"/>
        <w:tabs>
          <w:tab w:val="left" w:pos="1418"/>
        </w:tabs>
        <w:spacing w:before="120" w:after="120" w:line="264" w:lineRule="auto"/>
        <w:ind w:firstLine="709"/>
        <w:rPr>
          <w:szCs w:val="28"/>
          <w:lang w:val="vi-VN"/>
        </w:rPr>
      </w:pPr>
      <w:r w:rsidRPr="00655187">
        <w:rPr>
          <w:szCs w:val="28"/>
          <w:lang w:val="vi-VN"/>
        </w:rPr>
        <w:t>4. Yêu cầu về bảo hành, bảo trì, duy tu bảo dưỡng (nếu có);</w:t>
      </w:r>
    </w:p>
    <w:p w14:paraId="2618453A" w14:textId="77777777" w:rsidR="00C7458C" w:rsidRPr="00655187" w:rsidRDefault="007B7E05">
      <w:pPr>
        <w:tabs>
          <w:tab w:val="left" w:pos="1418"/>
        </w:tabs>
        <w:spacing w:before="120" w:after="120" w:line="264" w:lineRule="auto"/>
        <w:ind w:firstLine="709"/>
        <w:rPr>
          <w:szCs w:val="28"/>
          <w:lang w:val="vi-VN"/>
        </w:rPr>
      </w:pPr>
      <w:r w:rsidRPr="00655187">
        <w:rPr>
          <w:szCs w:val="28"/>
          <w:lang w:val="vi-VN"/>
        </w:rPr>
        <w:lastRenderedPageBreak/>
        <w:t>5. Đấu thầu bền vững: Trường hợp có yêu cầu về đấu thầu bền vững thì chủ đầu tư cần đưa ra quy định bảo đảm sự thân thiện với môi trường, xã hội (sử dụng vật tư, vật liệu xây dựng, thiết bị được chứng nhận nhãn năng lượng, nhãn sinh thái, vật liệu không nung, vật liệu bền vững, thân thiện môi trường, vật liệu có khả năng tái chế, tái sử dụng; biện pháp thi công nhằm hạn chế mức độ xả thải, rác thải, ô nhiễm môi trường, giảm thiểu tác động tiêu cực tới mặt bằng, khu vực thi công…) nhưng phải bảo đảm các quy định này là rõ ràng, không làm hạn chế sự tham gia của nhà thầu.</w:t>
      </w:r>
    </w:p>
    <w:p w14:paraId="0C248B21" w14:textId="77777777" w:rsidR="00C7458C" w:rsidRPr="00655187" w:rsidRDefault="007B7E05">
      <w:pPr>
        <w:tabs>
          <w:tab w:val="left" w:pos="1418"/>
        </w:tabs>
        <w:spacing w:before="120" w:after="120" w:line="264" w:lineRule="auto"/>
        <w:ind w:firstLine="709"/>
        <w:rPr>
          <w:szCs w:val="28"/>
          <w:lang w:val="vi-VN"/>
        </w:rPr>
      </w:pPr>
      <w:r w:rsidRPr="00655187">
        <w:rPr>
          <w:szCs w:val="28"/>
          <w:lang w:val="vi-VN"/>
        </w:rPr>
        <w:t xml:space="preserve">6. Đối với phạm vi công việc gói thầu áp dụng loại hợp đồng theo kết quả đầu ra, các yêu cầu về kỹ thuật do Chủ đầu tư đưa ra cần chú trọng vào sản phẩm đầu ra như tiêu chuẩn, quy cách, thông số kỹ thuật, chất lượng... của </w:t>
      </w:r>
      <w:bookmarkStart w:id="2" w:name="_Hlk179982473"/>
      <w:r w:rsidRPr="00655187">
        <w:rPr>
          <w:szCs w:val="28"/>
          <w:lang w:val="vi-VN"/>
        </w:rPr>
        <w:t>các công việc này</w:t>
      </w:r>
      <w:bookmarkEnd w:id="2"/>
      <w:r w:rsidRPr="00655187">
        <w:rPr>
          <w:szCs w:val="28"/>
          <w:lang w:val="vi-VN"/>
        </w:rPr>
        <w:t>. Chủ đầu tư cũng cần nêu các tiêu chuẩn thi công nhà thầu phải đáp ứng, tuy nhiên, các tiêu chuẩn này không nhằm mục đích hạn chế sự tham gia của nhà thầu. Nhà thầu có thể áp dụng các tiêu chuẩn khác nhưng phải chứng minh các tiêu chuẩn này tương đương hoặc cao hơn tiêu chuẩn do Chủ đầu tư yêu cầu. Về cơ bản, E-HSMT không cần nêu quy trình, phương pháp thực hiện dịch vụ cụ thể mà nhà thầu phải tuân theo. Nhà thầu được quyền đề xuất quy trình, phương pháp thực hiện mà nhà thầu thấy là thích hợp để thực hiện gói thầu.</w:t>
      </w:r>
    </w:p>
    <w:p w14:paraId="70FA2848" w14:textId="77777777" w:rsidR="00C7458C" w:rsidRPr="00655187" w:rsidRDefault="007B7E05">
      <w:pPr>
        <w:tabs>
          <w:tab w:val="left" w:pos="1418"/>
        </w:tabs>
        <w:spacing w:before="120" w:after="120" w:line="264" w:lineRule="auto"/>
        <w:ind w:firstLine="709"/>
        <w:rPr>
          <w:szCs w:val="28"/>
          <w:lang w:val="vi-VN"/>
        </w:rPr>
      </w:pPr>
      <w:r w:rsidRPr="00655187">
        <w:rPr>
          <w:szCs w:val="28"/>
          <w:lang w:val="vi-VN"/>
        </w:rPr>
        <w:t xml:space="preserve">Yêu cầu về kỹ thuật cần thể hiện </w:t>
      </w:r>
      <w:bookmarkStart w:id="3" w:name="_Hlk163114159"/>
      <w:r w:rsidRPr="00655187">
        <w:rPr>
          <w:szCs w:val="28"/>
          <w:lang w:val="vi-VN"/>
        </w:rPr>
        <w:t>các mức độ đáp ứng yêu cầu về kết quả đầu ra tương ứng với số tiền bị giảm trừ giá trị thanh toán trong quá trình khai thác công trình; yêu cầu về chất lượng, độ bền công trình và các yêu cầu khác</w:t>
      </w:r>
      <w:bookmarkEnd w:id="3"/>
      <w:r w:rsidRPr="00655187">
        <w:rPr>
          <w:szCs w:val="28"/>
          <w:lang w:val="vi-VN"/>
        </w:rPr>
        <w:t>.</w:t>
      </w:r>
    </w:p>
    <w:p w14:paraId="548F8DB3" w14:textId="77777777" w:rsidR="00053C8B" w:rsidRPr="00655187" w:rsidRDefault="00053C8B" w:rsidP="00053C8B">
      <w:pPr>
        <w:widowControl w:val="0"/>
        <w:spacing w:beforeLines="20" w:before="48" w:afterLines="20" w:after="48" w:line="264" w:lineRule="auto"/>
        <w:ind w:firstLine="720"/>
        <w:rPr>
          <w:b/>
          <w:bCs/>
          <w:iCs/>
          <w:szCs w:val="28"/>
          <w:lang w:val="es-ES"/>
        </w:rPr>
      </w:pPr>
      <w:r w:rsidRPr="00655187">
        <w:rPr>
          <w:b/>
          <w:bCs/>
          <w:iCs/>
          <w:szCs w:val="28"/>
          <w:lang w:val="es-ES"/>
        </w:rPr>
        <w:t>A. Quản lý chất lượng và tiến độ:</w:t>
      </w:r>
    </w:p>
    <w:p w14:paraId="223BF00F" w14:textId="77777777" w:rsidR="00053C8B" w:rsidRPr="00655187" w:rsidRDefault="00053C8B" w:rsidP="00053C8B">
      <w:pPr>
        <w:widowControl w:val="0"/>
        <w:spacing w:beforeLines="20" w:before="48" w:afterLines="20" w:after="48" w:line="264" w:lineRule="auto"/>
        <w:ind w:firstLine="720"/>
        <w:rPr>
          <w:b/>
          <w:bCs/>
          <w:iCs/>
          <w:szCs w:val="28"/>
          <w:lang w:val="vi-VN"/>
        </w:rPr>
      </w:pPr>
      <w:r w:rsidRPr="00655187">
        <w:rPr>
          <w:b/>
          <w:bCs/>
          <w:iCs/>
          <w:szCs w:val="28"/>
          <w:lang w:val="es-ES"/>
        </w:rPr>
        <w:t>1</w:t>
      </w:r>
      <w:r w:rsidRPr="00655187">
        <w:rPr>
          <w:b/>
          <w:bCs/>
          <w:iCs/>
          <w:szCs w:val="28"/>
          <w:lang w:val="vi-VN"/>
        </w:rPr>
        <w:t>. Giải pháp quản lý kiểm soát tiến độ, chất lượng, nhân sự và công tác báo cáo định kỳ:</w:t>
      </w:r>
    </w:p>
    <w:p w14:paraId="707535BB" w14:textId="77777777" w:rsidR="00053C8B" w:rsidRPr="00655187" w:rsidRDefault="00053C8B" w:rsidP="00053C8B">
      <w:pPr>
        <w:widowControl w:val="0"/>
        <w:spacing w:beforeLines="20" w:before="48" w:afterLines="20" w:after="48" w:line="264" w:lineRule="auto"/>
        <w:ind w:firstLine="720"/>
        <w:rPr>
          <w:bCs/>
          <w:szCs w:val="28"/>
          <w:lang w:val="vi-VN"/>
        </w:rPr>
      </w:pPr>
      <w:r w:rsidRPr="00655187">
        <w:rPr>
          <w:bCs/>
          <w:szCs w:val="28"/>
          <w:lang w:val="vi-VN"/>
        </w:rPr>
        <w:t>1.1. Sau khi ký kết hợp đồng, Nhà thầu căn cứ tiến độ cấp 1 để lập tiến độ chi tiết cấp 2, trong đó thuyết minh rõ biện pháp thi công, lực lượng nhân công, máy móc thi công, các điều kiện phối hợp với các đơn vị liên quan và trình Chủ đầu tư (CĐT) xem xét phê duyệt. Trên cơ sở tiến độ cấp 2 đã được CĐT phê duyệt, tùy theo mức độ phức tạp của công trình và yêu cầu điều hành trong thời gian cụ thể, nhà thầu tiến hành lập tiến độ cấp 3 chi tiết hơn đối với các hạng mục công việc do mình thực hiện, làm cơ sở cho các bên liên quan theo dõi, quản lý tiến độ hàng tuần, hàng tháng.</w:t>
      </w:r>
    </w:p>
    <w:p w14:paraId="5B9B2F4F" w14:textId="77777777" w:rsidR="00053C8B" w:rsidRPr="00655187" w:rsidRDefault="00053C8B" w:rsidP="00053C8B">
      <w:pPr>
        <w:widowControl w:val="0"/>
        <w:spacing w:beforeLines="20" w:before="48" w:afterLines="20" w:after="48" w:line="264" w:lineRule="auto"/>
        <w:ind w:firstLine="720"/>
        <w:rPr>
          <w:bCs/>
          <w:iCs/>
          <w:szCs w:val="28"/>
          <w:lang w:val="vi-VN"/>
        </w:rPr>
      </w:pPr>
      <w:r w:rsidRPr="00655187">
        <w:rPr>
          <w:bCs/>
          <w:iCs/>
          <w:szCs w:val="28"/>
          <w:lang w:val="vi-VN"/>
        </w:rPr>
        <w:t>- Nhà thầu thực hiện và hoàn thành đúng thứ tự thời gian đã ấn định cho từng đầu việc; Giám sát chặt chẽ đường gant và tiến độ thực hiện các công việc; Điều chỉnh kịp thời về sử dụng các nguồn lực theo tình hình thi công thực tế trên công trường; Giải quyết kịp thời, linh hoạt, thỏa đáng các vướng mắc và xung đột hàng ngày trên công trường, không để ảnh hưởng đến tiến độ chung.</w:t>
      </w:r>
    </w:p>
    <w:p w14:paraId="6B72C496" w14:textId="77777777" w:rsidR="00053C8B" w:rsidRPr="00655187" w:rsidRDefault="00053C8B" w:rsidP="00053C8B">
      <w:pPr>
        <w:widowControl w:val="0"/>
        <w:spacing w:beforeLines="20" w:before="48" w:afterLines="20" w:after="48" w:line="264" w:lineRule="auto"/>
        <w:ind w:firstLine="720"/>
        <w:rPr>
          <w:bCs/>
          <w:iCs/>
          <w:szCs w:val="28"/>
          <w:lang w:val="vi-VN"/>
        </w:rPr>
      </w:pPr>
      <w:r w:rsidRPr="00655187">
        <w:rPr>
          <w:bCs/>
          <w:iCs/>
          <w:szCs w:val="28"/>
          <w:lang w:val="vi-VN"/>
        </w:rPr>
        <w:t xml:space="preserve">- Hàng tháng CĐT sẽ chủ trì tổ chức các cuộc họp giao ban với Tư vấn giám sát (TVGS) và Nhà thầu kiểm điểm tiến độ thực hiện các hạng mục/gói thầu </w:t>
      </w:r>
      <w:r w:rsidRPr="00655187">
        <w:rPr>
          <w:bCs/>
          <w:iCs/>
          <w:szCs w:val="28"/>
          <w:lang w:val="vi-VN"/>
        </w:rPr>
        <w:lastRenderedPageBreak/>
        <w:t>để phân tích, đánh giá tình hình thực hiện các công việc (khối lượng, nhân sự, thiết bị, mốc tiến độ hoàn thành… so với kế hoạch) và xác định trách nhiệm, nguyên nhân chậm trễ (nếu có). Đồng thời có những giải pháp điều chỉnh kịp thời phù hợp với tình hình thi công thực tế nhằm đáp ứng tiến độ thi công tổng thể của dự án.</w:t>
      </w:r>
    </w:p>
    <w:p w14:paraId="2CEC94FF" w14:textId="77777777" w:rsidR="00053C8B" w:rsidRPr="00655187" w:rsidRDefault="00053C8B" w:rsidP="00053C8B">
      <w:pPr>
        <w:widowControl w:val="0"/>
        <w:spacing w:beforeLines="20" w:before="48" w:afterLines="20" w:after="48" w:line="264" w:lineRule="auto"/>
        <w:ind w:firstLine="720"/>
        <w:rPr>
          <w:bCs/>
          <w:iCs/>
          <w:szCs w:val="28"/>
          <w:lang w:val="vi-VN"/>
        </w:rPr>
      </w:pPr>
      <w:r w:rsidRPr="00655187">
        <w:rPr>
          <w:bCs/>
          <w:iCs/>
          <w:szCs w:val="28"/>
          <w:lang w:val="vi-VN"/>
        </w:rPr>
        <w:t>- Định kỳ hàng tuần, Nhà thầu phối hợp với TVGS tổng hợp lập báo cáo tiến độ thực hiện của nhà thầu và báo cáo CĐT. Nội dung Báo cáo bao gồm: phân tích, đánh giá tình hình thực hiện các công việc (khối lượng, nhân sự, thiết bị, mốc tiến độ hoàn thành… so với kế hoạch), dự báo khả năng đáp ứng tiến độ giai đoạn và tiến độ các hạng mục/gói thầu của dự án, đồng thời đề xuất các giải pháp trình CĐT xem xét.</w:t>
      </w:r>
    </w:p>
    <w:p w14:paraId="0B1CC0B3" w14:textId="77777777" w:rsidR="00053C8B" w:rsidRPr="00655187" w:rsidRDefault="00053C8B" w:rsidP="00053C8B">
      <w:pPr>
        <w:widowControl w:val="0"/>
        <w:spacing w:beforeLines="20" w:before="48" w:afterLines="20" w:after="48" w:line="264" w:lineRule="auto"/>
        <w:ind w:firstLine="720"/>
        <w:rPr>
          <w:bCs/>
          <w:iCs/>
          <w:szCs w:val="28"/>
          <w:lang w:val="vi-VN"/>
        </w:rPr>
      </w:pPr>
      <w:r w:rsidRPr="00655187">
        <w:rPr>
          <w:bCs/>
          <w:iCs/>
          <w:szCs w:val="28"/>
          <w:lang w:val="vi-VN"/>
        </w:rPr>
        <w:t>- Căn cứ tình hình thực hiện hợp đồng của nhà thầu, CĐT sẽ xem xét đánh giá trên cơ sở kết quả thực hiện tuần/tháng, việc khắc phục cải thiện tiến độ của nhà thầu, để đưa ra các văn bản cảnh báo để làm cơ sở áp dụng tính phạt tiến độ hợp đồng và chấm dứt hợp đồng.</w:t>
      </w:r>
    </w:p>
    <w:p w14:paraId="69194022" w14:textId="77777777" w:rsidR="00053C8B" w:rsidRPr="00655187" w:rsidRDefault="00053C8B" w:rsidP="00053C8B">
      <w:pPr>
        <w:widowControl w:val="0"/>
        <w:spacing w:beforeLines="20" w:before="48" w:afterLines="20" w:after="48" w:line="264" w:lineRule="auto"/>
        <w:ind w:firstLine="720"/>
        <w:rPr>
          <w:bCs/>
          <w:iCs/>
          <w:szCs w:val="28"/>
          <w:lang w:val="vi-VN"/>
        </w:rPr>
      </w:pPr>
      <w:r w:rsidRPr="00655187">
        <w:rPr>
          <w:bCs/>
          <w:iCs/>
          <w:szCs w:val="28"/>
          <w:lang w:val="vi-VN"/>
        </w:rPr>
        <w:t>- Chất lượng thi công xây dựng công trình phải được kiểm soát từ công đoạn mua sắm, sản xuất, chế tạo các sản phẩm xây dựng, vật liệu xây dựng, cấu kiện và thiết bị được sử dụng vào công trình cho tới công đoạn thi công xây dựng, công trình hoàn thành đưa vào sử dụng. Trình tự và trách nhiệm thực hiện của các chủ thể được quy định như sau:</w:t>
      </w:r>
    </w:p>
    <w:p w14:paraId="08BE3F88" w14:textId="77777777" w:rsidR="00053C8B" w:rsidRPr="00655187" w:rsidRDefault="00053C8B" w:rsidP="00053C8B">
      <w:pPr>
        <w:widowControl w:val="0"/>
        <w:spacing w:beforeLines="20" w:before="48" w:afterLines="20" w:after="48" w:line="264" w:lineRule="auto"/>
        <w:ind w:firstLine="720"/>
        <w:rPr>
          <w:bCs/>
          <w:iCs/>
          <w:szCs w:val="28"/>
          <w:lang w:val="vi-VN"/>
        </w:rPr>
      </w:pPr>
      <w:r w:rsidRPr="00655187">
        <w:rPr>
          <w:bCs/>
          <w:iCs/>
          <w:szCs w:val="28"/>
          <w:lang w:val="vi-VN"/>
        </w:rPr>
        <w:t>Quản lý chất lượng đối với vật liệu, sản phẩm, cấu kiện, thiết bị sử dụng cho công trình xây dựng (Chi tiết theo Điều 12 Nghị định số 06/2021/NÐ-CP của Chính Phủ ngày 26/01/2021 quy định chi tiết một số nội dung về quản lý chất lượng, thi công xây dựng và bảo trì công trình xây dựng).</w:t>
      </w:r>
    </w:p>
    <w:p w14:paraId="0597FC75" w14:textId="77777777" w:rsidR="00053C8B" w:rsidRPr="00655187" w:rsidRDefault="00053C8B" w:rsidP="00053C8B">
      <w:pPr>
        <w:widowControl w:val="0"/>
        <w:spacing w:beforeLines="20" w:before="48" w:afterLines="20" w:after="48" w:line="264" w:lineRule="auto"/>
        <w:ind w:firstLine="720"/>
        <w:rPr>
          <w:bCs/>
          <w:iCs/>
          <w:szCs w:val="28"/>
          <w:lang w:val="vi-VN"/>
        </w:rPr>
      </w:pPr>
      <w:r w:rsidRPr="00655187">
        <w:rPr>
          <w:bCs/>
          <w:iCs/>
          <w:szCs w:val="28"/>
          <w:lang w:val="vi-VN"/>
        </w:rPr>
        <w:t>Trách nhiệm của nhà thầu thi công xây dựng (Chi tiết theo Điều 13 Nghị định số 06/2021/NÐ-CP của Chính Phủ ngày 26/01/2021 quy định chi tiết một số nội dung về quản lý chất lượng, thi công xây dựng và bảo trì công trình xây dựng).</w:t>
      </w:r>
    </w:p>
    <w:p w14:paraId="32BCC2E3" w14:textId="77777777" w:rsidR="00053C8B" w:rsidRPr="00655187" w:rsidRDefault="00053C8B" w:rsidP="00053C8B">
      <w:pPr>
        <w:widowControl w:val="0"/>
        <w:spacing w:beforeLines="20" w:before="48" w:afterLines="20" w:after="48" w:line="264" w:lineRule="auto"/>
        <w:ind w:firstLine="720"/>
        <w:rPr>
          <w:bCs/>
          <w:iCs/>
          <w:szCs w:val="28"/>
          <w:lang w:val="vi-VN"/>
        </w:rPr>
      </w:pPr>
      <w:r w:rsidRPr="00655187">
        <w:rPr>
          <w:bCs/>
          <w:iCs/>
          <w:szCs w:val="28"/>
          <w:lang w:val="vi-VN"/>
        </w:rPr>
        <w:t>Quản lý khối lượng thi công xây dựng và tiến độ thi công xây dựng (Chi tiết theo Điều 17 và Điều 18 Nghị định số 06/2021/NÐ-CP của Chính Phủ ngày 26/01/2021 quy định chi tiết một số nội dung về quản lý chất lượng, thi công xây dựng và bảo trì công trình xây dựng).</w:t>
      </w:r>
    </w:p>
    <w:p w14:paraId="0E8D42A7" w14:textId="77777777" w:rsidR="00053C8B" w:rsidRPr="00655187" w:rsidRDefault="00053C8B" w:rsidP="00053C8B">
      <w:pPr>
        <w:widowControl w:val="0"/>
        <w:spacing w:beforeLines="20" w:before="48" w:afterLines="20" w:after="48" w:line="264" w:lineRule="auto"/>
        <w:ind w:firstLine="720"/>
        <w:rPr>
          <w:bCs/>
          <w:iCs/>
          <w:szCs w:val="28"/>
          <w:lang w:val="vi-VN"/>
        </w:rPr>
      </w:pPr>
      <w:r w:rsidRPr="00655187">
        <w:rPr>
          <w:bCs/>
          <w:iCs/>
          <w:szCs w:val="28"/>
          <w:lang w:val="vi-VN"/>
        </w:rPr>
        <w:t>Giám sát thi công xây dựng công trình của chủ đầu tư kiểm tra và nghiệm thu công việc xây dựng trong quá trình thi công xây dựng công trình (Chi tiết theo Điều 19 và Điều 21 Nghị định số 06/2021/NÐ-CP của Chính Phủ ngày 26/01/2021 quy định chi tiết một số nội dung về quản lý chất lượng, thi công xây dựng và bảo trì công trình xây dựng).</w:t>
      </w:r>
    </w:p>
    <w:p w14:paraId="5C42BF62" w14:textId="77777777" w:rsidR="00053C8B" w:rsidRPr="00655187" w:rsidRDefault="00053C8B" w:rsidP="00053C8B">
      <w:pPr>
        <w:widowControl w:val="0"/>
        <w:spacing w:beforeLines="20" w:before="48" w:afterLines="20" w:after="48" w:line="264" w:lineRule="auto"/>
        <w:ind w:firstLine="720"/>
        <w:rPr>
          <w:bCs/>
          <w:iCs/>
          <w:szCs w:val="28"/>
          <w:lang w:val="vi-VN"/>
        </w:rPr>
      </w:pPr>
      <w:r w:rsidRPr="00655187">
        <w:rPr>
          <w:bCs/>
          <w:iCs/>
          <w:szCs w:val="28"/>
          <w:lang w:val="vi-VN"/>
        </w:rPr>
        <w:t>Nghiệm thu giai đoạn thi công xây dựng, bộ phận (hạng mục) công trình xây dựng (nếu có) (Chi tiết theo Điều 22 Nghị định số 06/2021/NÐ-CP của Chính Phủ ngày 26/01/2021 quy định chi tiết một số nội dung về quản lý chất lượng, thi công xây dựng và bảo trì công trình xây dựng).</w:t>
      </w:r>
    </w:p>
    <w:p w14:paraId="07B4EDB8" w14:textId="77777777" w:rsidR="00053C8B" w:rsidRPr="00655187" w:rsidRDefault="00053C8B" w:rsidP="00053C8B">
      <w:pPr>
        <w:widowControl w:val="0"/>
        <w:spacing w:beforeLines="20" w:before="48" w:afterLines="20" w:after="48" w:line="264" w:lineRule="auto"/>
        <w:ind w:firstLine="720"/>
        <w:rPr>
          <w:bCs/>
          <w:iCs/>
          <w:szCs w:val="28"/>
          <w:lang w:val="vi-VN"/>
        </w:rPr>
      </w:pPr>
      <w:r w:rsidRPr="00655187">
        <w:rPr>
          <w:bCs/>
          <w:iCs/>
          <w:szCs w:val="28"/>
          <w:lang w:val="vi-VN"/>
        </w:rPr>
        <w:lastRenderedPageBreak/>
        <w:t>Nghiệm thu hoàn thành hạng mục công trình, công trình hoàn thành để đưa vào khai thác, sử dụng (Chi tiết theo Điều 23 Nghị định số 06/2021/NÐ-CP của Chính Phủ ngày 26/01/2021 quy định chi tiết một số nội dung về quản lý chất lượng, thi công xây dựng và bảo trì công trình xây dựng).</w:t>
      </w:r>
    </w:p>
    <w:p w14:paraId="43105A86" w14:textId="77777777" w:rsidR="00053C8B" w:rsidRPr="00655187" w:rsidRDefault="00053C8B" w:rsidP="00053C8B">
      <w:pPr>
        <w:widowControl w:val="0"/>
        <w:spacing w:beforeLines="20" w:before="48" w:afterLines="20" w:after="48" w:line="264" w:lineRule="auto"/>
        <w:ind w:firstLine="720"/>
        <w:rPr>
          <w:bCs/>
          <w:iCs/>
          <w:szCs w:val="28"/>
          <w:lang w:val="vi-VN"/>
        </w:rPr>
      </w:pPr>
      <w:r w:rsidRPr="00655187">
        <w:rPr>
          <w:bCs/>
          <w:iCs/>
          <w:szCs w:val="28"/>
          <w:lang w:val="vi-VN"/>
        </w:rPr>
        <w:t>Lập và lưu trữ hồ sơ hoàn thành công trình xây dựng, lưu trữ hồ sơ của công trình và bàn giao công trình xây dựng (Chi tiết theo Điều 26 Nghị định số 06/2021/NÐ-CP của Chính Phủ ngày 26/01/2021 quy định chi tiết một số nội dung về quản lý chất lượng, thi công xây dựng và bảo trì công trình xây dựng).</w:t>
      </w:r>
    </w:p>
    <w:p w14:paraId="656DA6BC" w14:textId="77777777" w:rsidR="00053C8B" w:rsidRPr="00655187" w:rsidRDefault="00053C8B" w:rsidP="00053C8B">
      <w:pPr>
        <w:widowControl w:val="0"/>
        <w:spacing w:beforeLines="20" w:before="48" w:afterLines="20" w:after="48" w:line="264" w:lineRule="auto"/>
        <w:ind w:firstLine="720"/>
        <w:rPr>
          <w:bCs/>
          <w:iCs/>
          <w:szCs w:val="28"/>
          <w:lang w:val="vi-VN"/>
        </w:rPr>
      </w:pPr>
      <w:r w:rsidRPr="00655187">
        <w:rPr>
          <w:bCs/>
          <w:iCs/>
          <w:szCs w:val="28"/>
          <w:lang w:val="vi-VN"/>
        </w:rPr>
        <w:t>Các biểu mẫu quản lý chất lượng công trình ĐTXD (Chi tiết theo Bộ quy trình quản lý chất lượng nội bộ Ban QLDA và Bộ quy trình quản lý chất lượng dự án đầu tư xây dựng khối lưới điện phân phối ban hành kèm theo Quyết định số 1100/QĐ-EVN ngày 25/7/2022).</w:t>
      </w:r>
    </w:p>
    <w:p w14:paraId="3AA27541" w14:textId="77777777" w:rsidR="00053C8B" w:rsidRPr="00655187" w:rsidRDefault="00053C8B" w:rsidP="00053C8B">
      <w:pPr>
        <w:widowControl w:val="0"/>
        <w:spacing w:beforeLines="20" w:before="48" w:afterLines="20" w:after="48" w:line="264" w:lineRule="auto"/>
        <w:ind w:firstLine="720"/>
        <w:rPr>
          <w:bCs/>
          <w:iCs/>
          <w:szCs w:val="28"/>
          <w:lang w:val="vi-VN"/>
        </w:rPr>
      </w:pPr>
      <w:r w:rsidRPr="00655187">
        <w:rPr>
          <w:bCs/>
          <w:iCs/>
          <w:szCs w:val="28"/>
          <w:lang w:val="vi-VN"/>
        </w:rPr>
        <w:t>Chủ đầu tư sẽ chấm dứt hợp đồng với Nhà thầu nếu nhà thầu vi phạm nghiêm trọng chất lượng công trình theo đánh giá của chủ đầu tư. Đối với các vi phạm chất lượng công trình nhỏ, Nhà thầu phải khắc phục các vi phạm chất lượng này và không tính tiến độ thực hiện cho phần khắc phục này.</w:t>
      </w:r>
    </w:p>
    <w:p w14:paraId="05791B3B" w14:textId="77777777" w:rsidR="00053C8B" w:rsidRPr="00655187" w:rsidRDefault="00053C8B" w:rsidP="00053C8B">
      <w:pPr>
        <w:widowControl w:val="0"/>
        <w:spacing w:beforeLines="20" w:before="48" w:afterLines="20" w:after="48" w:line="264" w:lineRule="auto"/>
        <w:ind w:firstLine="720"/>
        <w:rPr>
          <w:bCs/>
          <w:iCs/>
          <w:szCs w:val="28"/>
          <w:lang w:val="vi-VN"/>
        </w:rPr>
      </w:pPr>
      <w:r w:rsidRPr="00655187">
        <w:rPr>
          <w:bCs/>
          <w:iCs/>
          <w:szCs w:val="28"/>
          <w:lang w:val="vi-VN"/>
        </w:rPr>
        <w:t>Nếu sau 03 lần kiểm tra nhà thầu vẫn vi phạm về chất lượng công trình, Chủ đầu tư sẽ xem xét chấm dứt hợp đồng với Nhà thầu.</w:t>
      </w:r>
    </w:p>
    <w:p w14:paraId="12164708" w14:textId="77777777" w:rsidR="00053C8B" w:rsidRPr="00655187" w:rsidRDefault="00053C8B" w:rsidP="00053C8B">
      <w:pPr>
        <w:widowControl w:val="0"/>
        <w:spacing w:beforeLines="20" w:before="48" w:afterLines="20" w:after="48" w:line="264" w:lineRule="auto"/>
        <w:ind w:firstLine="720"/>
        <w:rPr>
          <w:bCs/>
          <w:iCs/>
          <w:szCs w:val="28"/>
          <w:lang w:val="vi-VN"/>
        </w:rPr>
      </w:pPr>
      <w:r w:rsidRPr="00655187">
        <w:rPr>
          <w:bCs/>
          <w:iCs/>
          <w:szCs w:val="28"/>
          <w:lang w:val="vi-VN"/>
        </w:rPr>
        <w:t>1.2. Các nội dung về mốc tiến độ thi công:</w:t>
      </w:r>
    </w:p>
    <w:p w14:paraId="7BAFB1E7" w14:textId="77777777" w:rsidR="00053C8B" w:rsidRPr="00655187" w:rsidRDefault="00053C8B" w:rsidP="00053C8B">
      <w:pPr>
        <w:widowControl w:val="0"/>
        <w:spacing w:beforeLines="20" w:before="48" w:afterLines="20" w:after="48" w:line="264" w:lineRule="auto"/>
        <w:ind w:firstLine="720"/>
        <w:rPr>
          <w:bCs/>
          <w:iCs/>
          <w:szCs w:val="28"/>
          <w:lang w:val="vi-VN"/>
        </w:rPr>
      </w:pPr>
      <w:r w:rsidRPr="00655187">
        <w:rPr>
          <w:bCs/>
          <w:iCs/>
          <w:szCs w:val="28"/>
          <w:lang w:val="vi-VN"/>
        </w:rPr>
        <w:t>- Nhà thầu cam kết thực hiện thi công hoàn thành công trình theo đúng tiến độ cấp 1 tại “Bảng tiến độ thi công và biểu đồ nhân lực”.</w:t>
      </w:r>
    </w:p>
    <w:p w14:paraId="1E48ED5F" w14:textId="77777777" w:rsidR="00053C8B" w:rsidRPr="00655187" w:rsidRDefault="00053C8B" w:rsidP="00053C8B">
      <w:pPr>
        <w:widowControl w:val="0"/>
        <w:spacing w:beforeLines="20" w:before="48" w:afterLines="20" w:after="48" w:line="264" w:lineRule="auto"/>
        <w:ind w:firstLine="720"/>
        <w:rPr>
          <w:bCs/>
          <w:iCs/>
          <w:szCs w:val="28"/>
          <w:lang w:val="vi-VN"/>
        </w:rPr>
      </w:pPr>
      <w:r w:rsidRPr="00655187">
        <w:rPr>
          <w:bCs/>
          <w:iCs/>
          <w:szCs w:val="28"/>
          <w:lang w:val="vi-VN"/>
        </w:rPr>
        <w:t>- Căn cứ tiến độ cấp 1, nhà thầu lập tiến độ chi tiết cấp 2 trình chủ đầu tư (CĐT) xem xét phê duyệt. Sau khi tiến độ cấp 2 được duyệt, nhà thầu có văn bản cam kết thi công đúng theo các mốc tiến độ cấp 2 được phê duyệt.</w:t>
      </w:r>
    </w:p>
    <w:p w14:paraId="6EC71220" w14:textId="77777777" w:rsidR="00053C8B" w:rsidRPr="00655187" w:rsidRDefault="00053C8B" w:rsidP="00053C8B">
      <w:pPr>
        <w:widowControl w:val="0"/>
        <w:spacing w:beforeLines="20" w:before="48" w:afterLines="20" w:after="48" w:line="264" w:lineRule="auto"/>
        <w:ind w:firstLine="720"/>
        <w:rPr>
          <w:bCs/>
          <w:iCs/>
          <w:szCs w:val="28"/>
          <w:lang w:val="vi-VN"/>
        </w:rPr>
      </w:pPr>
      <w:r w:rsidRPr="00655187">
        <w:rPr>
          <w:bCs/>
          <w:iCs/>
          <w:szCs w:val="28"/>
          <w:lang w:val="vi-VN"/>
        </w:rPr>
        <w:t xml:space="preserve">- Trường hợp nhà thầu thi công các hạng mục công việc chính (có ảnh hưởng đường gant tiến độ) bị chậm hơn tiến độ cấp 2 được phê duyệt bởi nguyên nhân chủ quan thuộc trách nhiệm nhà thầu, thì nhà thầu chịu phạt chậm tiến độ theo quy định tại hợp đồng. </w:t>
      </w:r>
    </w:p>
    <w:p w14:paraId="660F53CD" w14:textId="77777777" w:rsidR="00053C8B" w:rsidRPr="00655187" w:rsidRDefault="00053C8B" w:rsidP="00053C8B">
      <w:pPr>
        <w:widowControl w:val="0"/>
        <w:spacing w:beforeLines="20" w:before="48" w:afterLines="20" w:after="48" w:line="264" w:lineRule="auto"/>
        <w:ind w:firstLine="720"/>
        <w:rPr>
          <w:bCs/>
          <w:iCs/>
          <w:szCs w:val="28"/>
          <w:lang w:val="vi-VN"/>
        </w:rPr>
      </w:pPr>
      <w:r w:rsidRPr="00655187">
        <w:rPr>
          <w:bCs/>
          <w:iCs/>
          <w:szCs w:val="28"/>
          <w:lang w:val="vi-VN"/>
        </w:rPr>
        <w:t>1.3. Nhà thầu có trách nhiệm đăng ký dịch vụ ký số bằng Sim CA/Token với các đơn vị cung cấp dịch vụ chữ ký số được Bộ Thông tin và Truyền thông cho phép cung cấp dịch vụ chữ ký số đối với nhân sự chủ chốt của nhà thầu để thực hiện ký số nhật ký điện tử, hồ sơ nghiệm thu trên chương trình IMIS của chủ đầu tư nhằm đáp ứng nhiệm vụ chuyển đổi số trong hoạt động đầu tư xây dựng theo chủ trương của EVN và EVNCPC.</w:t>
      </w:r>
    </w:p>
    <w:p w14:paraId="7615A31B" w14:textId="750EDB2D" w:rsidR="00C7458C" w:rsidRPr="00655187" w:rsidRDefault="00053C8B" w:rsidP="00053C8B">
      <w:pPr>
        <w:spacing w:beforeLines="20" w:before="48" w:afterLines="20" w:after="48"/>
        <w:ind w:right="289" w:firstLine="720"/>
        <w:rPr>
          <w:i/>
          <w:iCs/>
          <w:szCs w:val="28"/>
          <w:lang w:val="es-ES"/>
        </w:rPr>
      </w:pPr>
      <w:r w:rsidRPr="00655187">
        <w:rPr>
          <w:bCs/>
          <w:iCs/>
          <w:szCs w:val="28"/>
          <w:lang w:val="vi-VN"/>
        </w:rPr>
        <w:t xml:space="preserve">1.4. Nhà thầu phải thực hiện lập Nhật ký thi công điện tử (NKTCĐT) và Biên bản nghiệm thu điện tử (BBNTĐT) trên phần mềm Quản lý Đầu tư Xây dựng - Tập đoàn Điện lực Quốc gia Việt Nam trong giai đoạn triển khai Thi công xây dựng công trình theo quy định tại Quyết định số 631/QĐ-EVN ngày 20/4/2022 của Tập đoàn Điện lực Việt Nam về việc ban hành Quy định triển </w:t>
      </w:r>
      <w:r w:rsidRPr="00655187">
        <w:rPr>
          <w:bCs/>
          <w:iCs/>
          <w:szCs w:val="28"/>
          <w:lang w:val="vi-VN"/>
        </w:rPr>
        <w:lastRenderedPageBreak/>
        <w:t>khai nhật ký thi công điện tử và biên bản nghiệm thu điện tử trên phần mềm Quản lý Đầu tư Xây dựng - Tập đoàn Điện lực Quốc gia Việt Nam và văn bản số 2943/EVNCPC-ĐT ngày 25/4/2022 của Tổng công ty Điện lực miền Trung (hoặc các văn bản thay thế, nếu có)</w:t>
      </w:r>
      <w:r w:rsidR="007B7E05" w:rsidRPr="00655187">
        <w:rPr>
          <w:i/>
          <w:iCs/>
          <w:szCs w:val="28"/>
          <w:lang w:val="es-ES"/>
        </w:rPr>
        <w:t>.</w:t>
      </w:r>
    </w:p>
    <w:p w14:paraId="6B2DCE09" w14:textId="77777777" w:rsidR="00053C8B" w:rsidRPr="00655187" w:rsidRDefault="00053C8B">
      <w:pPr>
        <w:pStyle w:val="11"/>
        <w:rPr>
          <w:lang w:val="es-ES"/>
        </w:rPr>
      </w:pPr>
      <w:r w:rsidRPr="00655187">
        <w:rPr>
          <w:lang w:val="es-ES"/>
        </w:rPr>
        <w:t>B</w:t>
      </w:r>
      <w:r w:rsidR="007B7E05" w:rsidRPr="00655187">
        <w:rPr>
          <w:lang w:val="es-ES"/>
        </w:rPr>
        <w:t xml:space="preserve">. </w:t>
      </w:r>
      <w:r w:rsidR="007B7E05" w:rsidRPr="00655187">
        <w:t>Tính đáp ứng của vật liệu, vật tư, thiết bị do nhà thầu cung cấp:</w:t>
      </w:r>
    </w:p>
    <w:p w14:paraId="0470A218" w14:textId="6AFF9CC3" w:rsidR="00C7458C" w:rsidRPr="00655187" w:rsidRDefault="007B7E05">
      <w:pPr>
        <w:pStyle w:val="11"/>
      </w:pPr>
      <w:r w:rsidRPr="00655187">
        <w:t>1. Yêu cầu chung:</w:t>
      </w:r>
    </w:p>
    <w:p w14:paraId="465FD9D3" w14:textId="77777777" w:rsidR="00053C8B" w:rsidRPr="00655187" w:rsidRDefault="00053C8B" w:rsidP="00053C8B">
      <w:pPr>
        <w:spacing w:before="80" w:after="80"/>
        <w:ind w:firstLine="567"/>
        <w:rPr>
          <w:i/>
          <w:iCs/>
          <w:szCs w:val="28"/>
          <w:lang w:val="es-ES"/>
        </w:rPr>
      </w:pPr>
      <w:r w:rsidRPr="00655187">
        <w:rPr>
          <w:i/>
          <w:iCs/>
          <w:szCs w:val="28"/>
          <w:lang w:val="vi-VN"/>
        </w:rPr>
        <w:t>- Tiêu chuẩn kỹ thuật áp dụng tương đương là tiêu chuẩn quy định về thiết kế, chế tạo và thí nghiệm bằng hoặc tốt hơn tiêu chuẩn được trích dẫn áp dụng.</w:t>
      </w:r>
    </w:p>
    <w:p w14:paraId="253B0EC1" w14:textId="6F8FDC81" w:rsidR="00953788" w:rsidRPr="00655187" w:rsidRDefault="00953788" w:rsidP="00953788">
      <w:pPr>
        <w:spacing w:before="80" w:after="80"/>
        <w:ind w:firstLine="567"/>
        <w:rPr>
          <w:i/>
          <w:iCs/>
          <w:szCs w:val="28"/>
          <w:lang w:val="es-ES"/>
        </w:rPr>
      </w:pPr>
      <w:r w:rsidRPr="00655187">
        <w:rPr>
          <w:i/>
          <w:iCs/>
          <w:szCs w:val="28"/>
          <w:lang w:val="vi-VN"/>
        </w:rPr>
        <w:t>- Tất cả các VTTB do nhà thầu cung cấp phải được Chủ đầu tư nghiệm thu đáp ứng yêu cầu mới được đưa vào sử dụng.</w:t>
      </w:r>
    </w:p>
    <w:p w14:paraId="6634573B" w14:textId="77777777" w:rsidR="00053C8B" w:rsidRPr="00655187" w:rsidRDefault="00053C8B" w:rsidP="00053C8B">
      <w:pPr>
        <w:spacing w:before="80" w:after="80"/>
        <w:ind w:firstLine="567"/>
        <w:rPr>
          <w:i/>
          <w:iCs/>
          <w:szCs w:val="28"/>
          <w:lang w:val="es-ES"/>
        </w:rPr>
      </w:pPr>
      <w:r w:rsidRPr="00655187">
        <w:rPr>
          <w:i/>
          <w:iCs/>
          <w:szCs w:val="28"/>
          <w:lang w:val="vi-VN"/>
        </w:rPr>
        <w:t>- Hàng hóa phải mới nguyên 100%, loại 1, không có khiếm khuyết, đảm bảo chất lượng và tiêu chuẩn kỹ thuật theo quy định, có nguồn gốc xuất xứ rõ ràng, hợp pháp.</w:t>
      </w:r>
    </w:p>
    <w:p w14:paraId="25FDA0AD" w14:textId="77777777" w:rsidR="00953788" w:rsidRPr="00655187" w:rsidRDefault="00953788" w:rsidP="00953788">
      <w:pPr>
        <w:spacing w:before="80" w:after="80"/>
        <w:ind w:firstLine="567"/>
        <w:rPr>
          <w:i/>
          <w:iCs/>
          <w:szCs w:val="28"/>
          <w:lang w:val="vi-VN"/>
        </w:rPr>
      </w:pPr>
      <w:r w:rsidRPr="00655187">
        <w:rPr>
          <w:i/>
          <w:iCs/>
          <w:szCs w:val="28"/>
          <w:lang w:val="vi-VN"/>
        </w:rPr>
        <w:t>- Đối với hàng hóa đã nhập khẩu phải có hồ sơ chứng minh nguồn gốc xuất xứ (C/O), số lượng và chất lượng (C/Q), biên bản thí nghiệm xuất xưởng, hồ sơ nhập khẩu của hải quan, hoặc hồ sơ chứng minh thuộc quyền sở hữu của nhà thầu (nếu có).</w:t>
      </w:r>
    </w:p>
    <w:p w14:paraId="0E09E305" w14:textId="77777777" w:rsidR="00953788" w:rsidRPr="00655187" w:rsidRDefault="00953788" w:rsidP="00953788">
      <w:pPr>
        <w:spacing w:before="80" w:after="80"/>
        <w:ind w:firstLine="567"/>
        <w:rPr>
          <w:i/>
          <w:iCs/>
          <w:szCs w:val="28"/>
          <w:lang w:val="vi-VN"/>
        </w:rPr>
      </w:pPr>
      <w:r w:rsidRPr="00655187">
        <w:rPr>
          <w:i/>
          <w:iCs/>
          <w:szCs w:val="28"/>
          <w:lang w:val="vi-VN"/>
        </w:rPr>
        <w:t>- Có đầy đủ cataloge (Chứng minh đáp ứng các yêu cầu kỹ thuật chi tiết), tài liệu kỹ thuật bằng tiếng Anh và tiếng Việt.</w:t>
      </w:r>
    </w:p>
    <w:p w14:paraId="2C56E5F3" w14:textId="77777777" w:rsidR="00953788" w:rsidRPr="00655187" w:rsidRDefault="00953788" w:rsidP="00953788">
      <w:pPr>
        <w:ind w:left="-64" w:right="-60" w:firstLine="631"/>
        <w:rPr>
          <w:i/>
          <w:iCs/>
          <w:szCs w:val="28"/>
          <w:lang w:val="nl-NL" w:eastAsia="vi-VN"/>
        </w:rPr>
      </w:pPr>
      <w:r w:rsidRPr="00655187">
        <w:rPr>
          <w:i/>
          <w:iCs/>
          <w:szCs w:val="28"/>
          <w:lang w:val="nl-NL" w:eastAsia="vi-VN"/>
        </w:rPr>
        <w:t>Đối với các yêu cầu bắt buộc phải nêu rõ thông số, giải pháp,… trong bảng yêu cầu thông số kỹ thuật của VTTB thì trong E-HSDT Nhà thầu phải nêu cụ thể, đầy đủ thông số, mô tả giải pháp... Không được ghi “đáp ứng/đảm bảo/tuân thủ E-HSMT,…”</w:t>
      </w:r>
    </w:p>
    <w:p w14:paraId="35FF80D1" w14:textId="1CC0586C" w:rsidR="00953788" w:rsidRPr="00655187" w:rsidRDefault="00953788" w:rsidP="00953788">
      <w:pPr>
        <w:spacing w:before="80" w:after="80"/>
        <w:ind w:firstLine="567"/>
        <w:rPr>
          <w:i/>
          <w:iCs/>
          <w:szCs w:val="28"/>
          <w:lang w:val="nl-NL"/>
        </w:rPr>
      </w:pPr>
      <w:r w:rsidRPr="00655187">
        <w:rPr>
          <w:i/>
          <w:szCs w:val="28"/>
          <w:lang w:val="es-ES"/>
        </w:rPr>
        <w:t>Các đề xuất về vật tư do nhà thầu cấp lập theo bảng sau:</w:t>
      </w:r>
    </w:p>
    <w:p w14:paraId="32229F13" w14:textId="568DE7DA" w:rsidR="00C7458C" w:rsidRPr="00655187" w:rsidRDefault="007B7E05">
      <w:pPr>
        <w:pStyle w:val="111"/>
        <w:rPr>
          <w:lang w:val="vi-VN"/>
        </w:rPr>
      </w:pPr>
      <w:r w:rsidRPr="00655187">
        <w:rPr>
          <w:lang w:val="vi-VN"/>
        </w:rPr>
        <w:t xml:space="preserve">2. </w:t>
      </w:r>
      <w:r w:rsidR="00053C8B" w:rsidRPr="00655187">
        <w:rPr>
          <w:lang w:val="vi-VN"/>
        </w:rPr>
        <w:t>Yêu cầu thông số kỹ thuật của vật tư, vật liệu</w:t>
      </w:r>
    </w:p>
    <w:p w14:paraId="6C6C13A3" w14:textId="77777777" w:rsidR="00261B60" w:rsidRPr="00655187" w:rsidRDefault="00261B60" w:rsidP="00261B60">
      <w:pPr>
        <w:spacing w:before="60" w:after="60"/>
        <w:ind w:firstLine="720"/>
        <w:rPr>
          <w:b/>
          <w:bCs/>
          <w:sz w:val="26"/>
          <w:szCs w:val="26"/>
          <w:lang w:val="es-ES"/>
        </w:rPr>
      </w:pPr>
    </w:p>
    <w:tbl>
      <w:tblPr>
        <w:tblW w:w="9639"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8"/>
        <w:gridCol w:w="4415"/>
        <w:gridCol w:w="1397"/>
      </w:tblGrid>
      <w:tr w:rsidR="00655187" w:rsidRPr="00655187" w14:paraId="1234BA2D" w14:textId="77777777" w:rsidTr="00236B7E">
        <w:trPr>
          <w:tblHeader/>
        </w:trPr>
        <w:tc>
          <w:tcPr>
            <w:tcW w:w="709" w:type="dxa"/>
            <w:vAlign w:val="center"/>
          </w:tcPr>
          <w:p w14:paraId="093A47C2" w14:textId="77777777" w:rsidR="00261B60" w:rsidRPr="00655187" w:rsidRDefault="00261B60" w:rsidP="002B2277">
            <w:pPr>
              <w:jc w:val="center"/>
              <w:rPr>
                <w:b/>
                <w:sz w:val="26"/>
                <w:szCs w:val="26"/>
              </w:rPr>
            </w:pPr>
            <w:r w:rsidRPr="00655187">
              <w:rPr>
                <w:b/>
                <w:sz w:val="26"/>
                <w:szCs w:val="26"/>
                <w:lang w:val="es-ES"/>
              </w:rPr>
              <w:br w:type="page"/>
            </w:r>
            <w:r w:rsidRPr="00655187">
              <w:rPr>
                <w:b/>
                <w:sz w:val="26"/>
                <w:szCs w:val="26"/>
              </w:rPr>
              <w:t>STT</w:t>
            </w:r>
          </w:p>
        </w:tc>
        <w:tc>
          <w:tcPr>
            <w:tcW w:w="3118" w:type="dxa"/>
            <w:vAlign w:val="center"/>
          </w:tcPr>
          <w:p w14:paraId="1BDF948D" w14:textId="77777777" w:rsidR="00261B60" w:rsidRPr="00655187" w:rsidRDefault="00261B60" w:rsidP="002B2277">
            <w:pPr>
              <w:jc w:val="center"/>
              <w:rPr>
                <w:b/>
                <w:sz w:val="26"/>
                <w:szCs w:val="26"/>
              </w:rPr>
            </w:pPr>
            <w:r w:rsidRPr="00655187">
              <w:rPr>
                <w:b/>
                <w:sz w:val="26"/>
                <w:szCs w:val="26"/>
              </w:rPr>
              <w:t>Nội dung</w:t>
            </w:r>
          </w:p>
        </w:tc>
        <w:tc>
          <w:tcPr>
            <w:tcW w:w="4415" w:type="dxa"/>
            <w:vAlign w:val="center"/>
          </w:tcPr>
          <w:p w14:paraId="6B52AC1A" w14:textId="77777777" w:rsidR="00261B60" w:rsidRPr="00655187" w:rsidRDefault="00261B60" w:rsidP="002B2277">
            <w:pPr>
              <w:jc w:val="center"/>
              <w:rPr>
                <w:b/>
                <w:sz w:val="26"/>
                <w:szCs w:val="26"/>
              </w:rPr>
            </w:pPr>
            <w:r w:rsidRPr="00655187">
              <w:rPr>
                <w:b/>
                <w:sz w:val="26"/>
                <w:szCs w:val="26"/>
              </w:rPr>
              <w:t>Yêu cầu</w:t>
            </w:r>
          </w:p>
        </w:tc>
        <w:tc>
          <w:tcPr>
            <w:tcW w:w="1397" w:type="dxa"/>
            <w:vAlign w:val="center"/>
          </w:tcPr>
          <w:p w14:paraId="5DA15B34" w14:textId="77777777" w:rsidR="00261B60" w:rsidRPr="00655187" w:rsidRDefault="00261B60" w:rsidP="002B2277">
            <w:pPr>
              <w:jc w:val="center"/>
              <w:rPr>
                <w:b/>
                <w:sz w:val="26"/>
                <w:szCs w:val="26"/>
              </w:rPr>
            </w:pPr>
            <w:r w:rsidRPr="00655187">
              <w:rPr>
                <w:b/>
                <w:sz w:val="26"/>
                <w:szCs w:val="26"/>
              </w:rPr>
              <w:t>Nhà thầu chào</w:t>
            </w:r>
          </w:p>
        </w:tc>
      </w:tr>
      <w:tr w:rsidR="00655187" w:rsidRPr="00655187" w14:paraId="62982714" w14:textId="77777777" w:rsidTr="00236B7E">
        <w:tc>
          <w:tcPr>
            <w:tcW w:w="709" w:type="dxa"/>
          </w:tcPr>
          <w:p w14:paraId="0BD7137D" w14:textId="77777777" w:rsidR="00261B60" w:rsidRPr="00655187" w:rsidRDefault="00261B60" w:rsidP="002B2277">
            <w:pPr>
              <w:spacing w:line="264" w:lineRule="auto"/>
              <w:jc w:val="center"/>
              <w:rPr>
                <w:b/>
                <w:sz w:val="26"/>
                <w:szCs w:val="26"/>
              </w:rPr>
            </w:pPr>
            <w:r w:rsidRPr="00655187">
              <w:rPr>
                <w:b/>
                <w:sz w:val="26"/>
                <w:szCs w:val="26"/>
              </w:rPr>
              <w:t>1</w:t>
            </w:r>
          </w:p>
        </w:tc>
        <w:tc>
          <w:tcPr>
            <w:tcW w:w="3118" w:type="dxa"/>
          </w:tcPr>
          <w:p w14:paraId="55134C4B" w14:textId="77777777" w:rsidR="00261B60" w:rsidRPr="00655187" w:rsidRDefault="00261B60" w:rsidP="002B2277">
            <w:pPr>
              <w:spacing w:line="264" w:lineRule="auto"/>
              <w:rPr>
                <w:b/>
                <w:sz w:val="26"/>
                <w:szCs w:val="26"/>
              </w:rPr>
            </w:pPr>
            <w:r w:rsidRPr="00655187">
              <w:rPr>
                <w:b/>
                <w:sz w:val="26"/>
                <w:szCs w:val="26"/>
              </w:rPr>
              <w:t>Xi măng</w:t>
            </w:r>
          </w:p>
        </w:tc>
        <w:tc>
          <w:tcPr>
            <w:tcW w:w="4415" w:type="dxa"/>
          </w:tcPr>
          <w:p w14:paraId="6062C7B0" w14:textId="77777777" w:rsidR="00261B60" w:rsidRPr="00655187" w:rsidRDefault="00261B60" w:rsidP="002B2277">
            <w:pPr>
              <w:spacing w:line="264" w:lineRule="auto"/>
              <w:rPr>
                <w:b/>
                <w:sz w:val="26"/>
                <w:szCs w:val="26"/>
              </w:rPr>
            </w:pPr>
          </w:p>
        </w:tc>
        <w:tc>
          <w:tcPr>
            <w:tcW w:w="1397" w:type="dxa"/>
          </w:tcPr>
          <w:p w14:paraId="4893A119" w14:textId="77777777" w:rsidR="00261B60" w:rsidRPr="00655187" w:rsidRDefault="00261B60" w:rsidP="002B2277">
            <w:pPr>
              <w:spacing w:line="264" w:lineRule="auto"/>
              <w:rPr>
                <w:b/>
                <w:sz w:val="26"/>
                <w:szCs w:val="26"/>
              </w:rPr>
            </w:pPr>
          </w:p>
        </w:tc>
      </w:tr>
      <w:tr w:rsidR="00655187" w:rsidRPr="00655187" w14:paraId="6D95E25C" w14:textId="77777777" w:rsidTr="00236B7E">
        <w:tc>
          <w:tcPr>
            <w:tcW w:w="709" w:type="dxa"/>
          </w:tcPr>
          <w:p w14:paraId="022012CB" w14:textId="77777777" w:rsidR="00261B60" w:rsidRPr="00655187" w:rsidRDefault="00261B60" w:rsidP="002B2277">
            <w:pPr>
              <w:spacing w:line="264" w:lineRule="auto"/>
              <w:jc w:val="center"/>
              <w:rPr>
                <w:sz w:val="26"/>
                <w:szCs w:val="26"/>
              </w:rPr>
            </w:pPr>
          </w:p>
        </w:tc>
        <w:tc>
          <w:tcPr>
            <w:tcW w:w="3118" w:type="dxa"/>
          </w:tcPr>
          <w:p w14:paraId="237DB822" w14:textId="77777777" w:rsidR="00261B60" w:rsidRPr="00655187" w:rsidRDefault="00261B60" w:rsidP="002B2277">
            <w:pPr>
              <w:spacing w:before="60" w:line="264" w:lineRule="auto"/>
              <w:rPr>
                <w:sz w:val="26"/>
                <w:szCs w:val="26"/>
              </w:rPr>
            </w:pPr>
            <w:r w:rsidRPr="00655187">
              <w:rPr>
                <w:sz w:val="26"/>
                <w:szCs w:val="26"/>
              </w:rPr>
              <w:t>Chủng loại, tiêu chuẩn</w:t>
            </w:r>
          </w:p>
        </w:tc>
        <w:tc>
          <w:tcPr>
            <w:tcW w:w="4415" w:type="dxa"/>
          </w:tcPr>
          <w:p w14:paraId="290DC7A6" w14:textId="77777777" w:rsidR="00261B60" w:rsidRPr="00655187" w:rsidRDefault="00261B60" w:rsidP="002B2277">
            <w:pPr>
              <w:spacing w:before="60" w:line="264" w:lineRule="auto"/>
              <w:rPr>
                <w:sz w:val="26"/>
                <w:szCs w:val="26"/>
              </w:rPr>
            </w:pPr>
            <w:r w:rsidRPr="00655187">
              <w:rPr>
                <w:sz w:val="26"/>
                <w:szCs w:val="26"/>
              </w:rPr>
              <w:t>Tiêu chuẩn TCVN 6260:2020 hoặc tương đương.</w:t>
            </w:r>
          </w:p>
        </w:tc>
        <w:tc>
          <w:tcPr>
            <w:tcW w:w="1397" w:type="dxa"/>
          </w:tcPr>
          <w:p w14:paraId="10B0E6E0" w14:textId="77777777" w:rsidR="00261B60" w:rsidRPr="00655187" w:rsidRDefault="00261B60" w:rsidP="002B2277">
            <w:pPr>
              <w:spacing w:before="60" w:line="264" w:lineRule="auto"/>
              <w:rPr>
                <w:sz w:val="26"/>
                <w:szCs w:val="26"/>
              </w:rPr>
            </w:pPr>
          </w:p>
        </w:tc>
      </w:tr>
      <w:tr w:rsidR="00655187" w:rsidRPr="00655187" w14:paraId="1010AAAA" w14:textId="77777777" w:rsidTr="00236B7E">
        <w:tc>
          <w:tcPr>
            <w:tcW w:w="709" w:type="dxa"/>
          </w:tcPr>
          <w:p w14:paraId="2A19CC19" w14:textId="77777777" w:rsidR="00261B60" w:rsidRPr="00655187" w:rsidRDefault="00261B60" w:rsidP="002B2277">
            <w:pPr>
              <w:spacing w:line="264" w:lineRule="auto"/>
              <w:jc w:val="center"/>
              <w:rPr>
                <w:sz w:val="26"/>
                <w:szCs w:val="26"/>
              </w:rPr>
            </w:pPr>
          </w:p>
        </w:tc>
        <w:tc>
          <w:tcPr>
            <w:tcW w:w="3118" w:type="dxa"/>
          </w:tcPr>
          <w:p w14:paraId="3AB7AB7B" w14:textId="77777777" w:rsidR="00261B60" w:rsidRPr="00655187" w:rsidRDefault="00261B60" w:rsidP="002B2277">
            <w:pPr>
              <w:spacing w:line="264" w:lineRule="auto"/>
              <w:rPr>
                <w:sz w:val="26"/>
                <w:szCs w:val="26"/>
              </w:rPr>
            </w:pPr>
            <w:r w:rsidRPr="00655187">
              <w:rPr>
                <w:sz w:val="26"/>
                <w:szCs w:val="26"/>
              </w:rPr>
              <w:t>Nhà sản xuất</w:t>
            </w:r>
          </w:p>
        </w:tc>
        <w:tc>
          <w:tcPr>
            <w:tcW w:w="4415" w:type="dxa"/>
          </w:tcPr>
          <w:p w14:paraId="333A63B4" w14:textId="77777777" w:rsidR="00261B60" w:rsidRPr="00655187" w:rsidRDefault="00261B60" w:rsidP="002B2277">
            <w:pPr>
              <w:spacing w:line="264" w:lineRule="auto"/>
              <w:rPr>
                <w:sz w:val="26"/>
                <w:szCs w:val="26"/>
              </w:rPr>
            </w:pPr>
            <w:r w:rsidRPr="00655187">
              <w:rPr>
                <w:sz w:val="26"/>
                <w:szCs w:val="26"/>
              </w:rPr>
              <w:t>Nêu rõ</w:t>
            </w:r>
          </w:p>
        </w:tc>
        <w:tc>
          <w:tcPr>
            <w:tcW w:w="1397" w:type="dxa"/>
          </w:tcPr>
          <w:p w14:paraId="620FB7F2" w14:textId="77777777" w:rsidR="00261B60" w:rsidRPr="00655187" w:rsidRDefault="00261B60" w:rsidP="002B2277">
            <w:pPr>
              <w:spacing w:line="264" w:lineRule="auto"/>
              <w:rPr>
                <w:sz w:val="26"/>
                <w:szCs w:val="26"/>
              </w:rPr>
            </w:pPr>
          </w:p>
        </w:tc>
      </w:tr>
      <w:tr w:rsidR="00655187" w:rsidRPr="00655187" w14:paraId="588D9252" w14:textId="77777777" w:rsidTr="00236B7E">
        <w:tc>
          <w:tcPr>
            <w:tcW w:w="709" w:type="dxa"/>
          </w:tcPr>
          <w:p w14:paraId="6A6FF6E0" w14:textId="77777777" w:rsidR="00261B60" w:rsidRPr="00655187" w:rsidRDefault="00261B60" w:rsidP="002B2277">
            <w:pPr>
              <w:spacing w:line="264" w:lineRule="auto"/>
              <w:jc w:val="center"/>
              <w:rPr>
                <w:sz w:val="26"/>
                <w:szCs w:val="26"/>
              </w:rPr>
            </w:pPr>
          </w:p>
        </w:tc>
        <w:tc>
          <w:tcPr>
            <w:tcW w:w="3118" w:type="dxa"/>
          </w:tcPr>
          <w:p w14:paraId="645ED547" w14:textId="77777777" w:rsidR="00261B60" w:rsidRPr="00655187" w:rsidRDefault="00261B60" w:rsidP="002B2277">
            <w:pPr>
              <w:spacing w:line="264" w:lineRule="auto"/>
              <w:rPr>
                <w:sz w:val="26"/>
                <w:szCs w:val="26"/>
              </w:rPr>
            </w:pPr>
            <w:r w:rsidRPr="00655187">
              <w:rPr>
                <w:sz w:val="26"/>
                <w:szCs w:val="26"/>
              </w:rPr>
              <w:t>Nguồn cung cấp</w:t>
            </w:r>
          </w:p>
        </w:tc>
        <w:tc>
          <w:tcPr>
            <w:tcW w:w="4415" w:type="dxa"/>
          </w:tcPr>
          <w:p w14:paraId="2528DFD5" w14:textId="77777777" w:rsidR="00261B60" w:rsidRPr="00655187" w:rsidRDefault="00261B60" w:rsidP="002B2277">
            <w:pPr>
              <w:spacing w:line="264" w:lineRule="auto"/>
              <w:rPr>
                <w:sz w:val="26"/>
                <w:szCs w:val="26"/>
              </w:rPr>
            </w:pPr>
            <w:r w:rsidRPr="00655187">
              <w:rPr>
                <w:sz w:val="26"/>
                <w:szCs w:val="26"/>
              </w:rPr>
              <w:t>Nêu rõ</w:t>
            </w:r>
          </w:p>
        </w:tc>
        <w:tc>
          <w:tcPr>
            <w:tcW w:w="1397" w:type="dxa"/>
          </w:tcPr>
          <w:p w14:paraId="2C1FBC75" w14:textId="77777777" w:rsidR="00261B60" w:rsidRPr="00655187" w:rsidRDefault="00261B60" w:rsidP="002B2277">
            <w:pPr>
              <w:spacing w:line="264" w:lineRule="auto"/>
              <w:rPr>
                <w:sz w:val="26"/>
                <w:szCs w:val="26"/>
              </w:rPr>
            </w:pPr>
          </w:p>
        </w:tc>
      </w:tr>
      <w:tr w:rsidR="00655187" w:rsidRPr="00655187" w14:paraId="76F93D76" w14:textId="77777777" w:rsidTr="00236B7E">
        <w:tc>
          <w:tcPr>
            <w:tcW w:w="709" w:type="dxa"/>
          </w:tcPr>
          <w:p w14:paraId="4A332802" w14:textId="77777777" w:rsidR="00261B60" w:rsidRPr="00655187" w:rsidRDefault="00261B60" w:rsidP="002B2277">
            <w:pPr>
              <w:spacing w:line="264" w:lineRule="auto"/>
              <w:jc w:val="center"/>
              <w:rPr>
                <w:b/>
                <w:sz w:val="26"/>
                <w:szCs w:val="26"/>
              </w:rPr>
            </w:pPr>
            <w:r w:rsidRPr="00655187">
              <w:rPr>
                <w:b/>
                <w:sz w:val="26"/>
                <w:szCs w:val="26"/>
              </w:rPr>
              <w:t>2</w:t>
            </w:r>
          </w:p>
        </w:tc>
        <w:tc>
          <w:tcPr>
            <w:tcW w:w="3118" w:type="dxa"/>
          </w:tcPr>
          <w:p w14:paraId="2792B4DD" w14:textId="77777777" w:rsidR="00261B60" w:rsidRPr="00655187" w:rsidRDefault="00261B60" w:rsidP="002B2277">
            <w:pPr>
              <w:spacing w:line="264" w:lineRule="auto"/>
              <w:rPr>
                <w:b/>
                <w:sz w:val="26"/>
                <w:szCs w:val="26"/>
              </w:rPr>
            </w:pPr>
            <w:r w:rsidRPr="00655187">
              <w:rPr>
                <w:b/>
                <w:sz w:val="26"/>
                <w:szCs w:val="26"/>
              </w:rPr>
              <w:t>Đá xây dựng</w:t>
            </w:r>
          </w:p>
        </w:tc>
        <w:tc>
          <w:tcPr>
            <w:tcW w:w="4415" w:type="dxa"/>
          </w:tcPr>
          <w:p w14:paraId="4231377C" w14:textId="77777777" w:rsidR="00261B60" w:rsidRPr="00655187" w:rsidRDefault="00261B60" w:rsidP="002B2277">
            <w:pPr>
              <w:spacing w:line="264" w:lineRule="auto"/>
              <w:rPr>
                <w:b/>
                <w:sz w:val="26"/>
                <w:szCs w:val="26"/>
              </w:rPr>
            </w:pPr>
          </w:p>
        </w:tc>
        <w:tc>
          <w:tcPr>
            <w:tcW w:w="1397" w:type="dxa"/>
          </w:tcPr>
          <w:p w14:paraId="752A6889" w14:textId="77777777" w:rsidR="00261B60" w:rsidRPr="00655187" w:rsidRDefault="00261B60" w:rsidP="002B2277">
            <w:pPr>
              <w:spacing w:line="264" w:lineRule="auto"/>
              <w:rPr>
                <w:b/>
                <w:sz w:val="26"/>
                <w:szCs w:val="26"/>
              </w:rPr>
            </w:pPr>
          </w:p>
        </w:tc>
      </w:tr>
      <w:tr w:rsidR="00655187" w:rsidRPr="00655187" w14:paraId="55CB5C94" w14:textId="77777777" w:rsidTr="00236B7E">
        <w:tc>
          <w:tcPr>
            <w:tcW w:w="709" w:type="dxa"/>
          </w:tcPr>
          <w:p w14:paraId="52B7D512" w14:textId="77777777" w:rsidR="00261B60" w:rsidRPr="00655187" w:rsidRDefault="00261B60" w:rsidP="002B2277">
            <w:pPr>
              <w:spacing w:line="264" w:lineRule="auto"/>
              <w:jc w:val="center"/>
              <w:rPr>
                <w:sz w:val="26"/>
                <w:szCs w:val="26"/>
              </w:rPr>
            </w:pPr>
          </w:p>
        </w:tc>
        <w:tc>
          <w:tcPr>
            <w:tcW w:w="3118" w:type="dxa"/>
          </w:tcPr>
          <w:p w14:paraId="71760175" w14:textId="77777777" w:rsidR="00261B60" w:rsidRPr="00655187" w:rsidRDefault="00261B60" w:rsidP="002B2277">
            <w:pPr>
              <w:spacing w:line="264" w:lineRule="auto"/>
              <w:rPr>
                <w:sz w:val="26"/>
                <w:szCs w:val="26"/>
              </w:rPr>
            </w:pPr>
            <w:r w:rsidRPr="00655187">
              <w:rPr>
                <w:sz w:val="26"/>
                <w:szCs w:val="26"/>
              </w:rPr>
              <w:t>Tiêu chuẩn</w:t>
            </w:r>
          </w:p>
        </w:tc>
        <w:tc>
          <w:tcPr>
            <w:tcW w:w="4415" w:type="dxa"/>
          </w:tcPr>
          <w:p w14:paraId="5722D140" w14:textId="77777777" w:rsidR="00261B60" w:rsidRPr="00655187" w:rsidRDefault="00261B60" w:rsidP="002B2277">
            <w:pPr>
              <w:spacing w:line="264" w:lineRule="auto"/>
              <w:rPr>
                <w:sz w:val="26"/>
                <w:szCs w:val="26"/>
              </w:rPr>
            </w:pPr>
            <w:r w:rsidRPr="00655187">
              <w:rPr>
                <w:bCs/>
                <w:sz w:val="26"/>
                <w:szCs w:val="26"/>
                <w:lang w:val="es-ES"/>
              </w:rPr>
              <w:t xml:space="preserve">TCVN-7570:2006 </w:t>
            </w:r>
            <w:r w:rsidRPr="00655187">
              <w:rPr>
                <w:sz w:val="26"/>
                <w:szCs w:val="26"/>
              </w:rPr>
              <w:t>hoặc tương đương</w:t>
            </w:r>
          </w:p>
        </w:tc>
        <w:tc>
          <w:tcPr>
            <w:tcW w:w="1397" w:type="dxa"/>
          </w:tcPr>
          <w:p w14:paraId="6DC265E1" w14:textId="77777777" w:rsidR="00261B60" w:rsidRPr="00655187" w:rsidRDefault="00261B60" w:rsidP="002B2277">
            <w:pPr>
              <w:spacing w:line="264" w:lineRule="auto"/>
              <w:rPr>
                <w:sz w:val="26"/>
                <w:szCs w:val="26"/>
              </w:rPr>
            </w:pPr>
          </w:p>
        </w:tc>
      </w:tr>
      <w:tr w:rsidR="00655187" w:rsidRPr="00655187" w14:paraId="70707B39" w14:textId="77777777" w:rsidTr="00236B7E">
        <w:tc>
          <w:tcPr>
            <w:tcW w:w="709" w:type="dxa"/>
          </w:tcPr>
          <w:p w14:paraId="75AB6CB5" w14:textId="77777777" w:rsidR="00261B60" w:rsidRPr="00655187" w:rsidRDefault="00261B60" w:rsidP="002B2277">
            <w:pPr>
              <w:spacing w:line="264" w:lineRule="auto"/>
              <w:jc w:val="center"/>
              <w:rPr>
                <w:sz w:val="26"/>
                <w:szCs w:val="26"/>
              </w:rPr>
            </w:pPr>
          </w:p>
        </w:tc>
        <w:tc>
          <w:tcPr>
            <w:tcW w:w="3118" w:type="dxa"/>
          </w:tcPr>
          <w:p w14:paraId="4C765EE1" w14:textId="77777777" w:rsidR="00261B60" w:rsidRPr="00655187" w:rsidRDefault="00261B60" w:rsidP="002B2277">
            <w:pPr>
              <w:spacing w:line="264" w:lineRule="auto"/>
              <w:rPr>
                <w:sz w:val="26"/>
                <w:szCs w:val="26"/>
              </w:rPr>
            </w:pPr>
            <w:r w:rsidRPr="00655187">
              <w:rPr>
                <w:sz w:val="26"/>
                <w:szCs w:val="26"/>
              </w:rPr>
              <w:t>Nguồn cung</w:t>
            </w:r>
          </w:p>
        </w:tc>
        <w:tc>
          <w:tcPr>
            <w:tcW w:w="4415" w:type="dxa"/>
          </w:tcPr>
          <w:p w14:paraId="7422B2C7" w14:textId="77777777" w:rsidR="00261B60" w:rsidRPr="00655187" w:rsidRDefault="00261B60" w:rsidP="002B2277">
            <w:pPr>
              <w:spacing w:line="264" w:lineRule="auto"/>
              <w:rPr>
                <w:sz w:val="26"/>
                <w:szCs w:val="26"/>
              </w:rPr>
            </w:pPr>
            <w:r w:rsidRPr="00655187">
              <w:rPr>
                <w:sz w:val="26"/>
                <w:szCs w:val="26"/>
              </w:rPr>
              <w:t>Nêu rõ nhà cung cấp/mỏ khai thác</w:t>
            </w:r>
          </w:p>
        </w:tc>
        <w:tc>
          <w:tcPr>
            <w:tcW w:w="1397" w:type="dxa"/>
          </w:tcPr>
          <w:p w14:paraId="723182B6" w14:textId="77777777" w:rsidR="00261B60" w:rsidRPr="00655187" w:rsidRDefault="00261B60" w:rsidP="002B2277">
            <w:pPr>
              <w:spacing w:line="264" w:lineRule="auto"/>
              <w:rPr>
                <w:sz w:val="26"/>
                <w:szCs w:val="26"/>
              </w:rPr>
            </w:pPr>
          </w:p>
        </w:tc>
      </w:tr>
      <w:tr w:rsidR="00655187" w:rsidRPr="00655187" w14:paraId="6C3E5ADA" w14:textId="77777777" w:rsidTr="00236B7E">
        <w:tc>
          <w:tcPr>
            <w:tcW w:w="709" w:type="dxa"/>
          </w:tcPr>
          <w:p w14:paraId="26342455" w14:textId="77777777" w:rsidR="00261B60" w:rsidRPr="00655187" w:rsidRDefault="00261B60" w:rsidP="002B2277">
            <w:pPr>
              <w:spacing w:line="264" w:lineRule="auto"/>
              <w:jc w:val="center"/>
              <w:rPr>
                <w:b/>
                <w:sz w:val="26"/>
                <w:szCs w:val="26"/>
              </w:rPr>
            </w:pPr>
            <w:r w:rsidRPr="00655187">
              <w:rPr>
                <w:b/>
                <w:sz w:val="26"/>
                <w:szCs w:val="26"/>
              </w:rPr>
              <w:lastRenderedPageBreak/>
              <w:t>3</w:t>
            </w:r>
          </w:p>
        </w:tc>
        <w:tc>
          <w:tcPr>
            <w:tcW w:w="3118" w:type="dxa"/>
          </w:tcPr>
          <w:p w14:paraId="396296A3" w14:textId="77777777" w:rsidR="00261B60" w:rsidRPr="00655187" w:rsidRDefault="00261B60" w:rsidP="002B2277">
            <w:pPr>
              <w:spacing w:line="264" w:lineRule="auto"/>
              <w:rPr>
                <w:b/>
                <w:sz w:val="26"/>
                <w:szCs w:val="26"/>
              </w:rPr>
            </w:pPr>
            <w:r w:rsidRPr="00655187">
              <w:rPr>
                <w:b/>
                <w:sz w:val="26"/>
                <w:szCs w:val="26"/>
              </w:rPr>
              <w:t>Cát xây dựng</w:t>
            </w:r>
          </w:p>
        </w:tc>
        <w:tc>
          <w:tcPr>
            <w:tcW w:w="4415" w:type="dxa"/>
          </w:tcPr>
          <w:p w14:paraId="1639C92E" w14:textId="77777777" w:rsidR="00261B60" w:rsidRPr="00655187" w:rsidRDefault="00261B60" w:rsidP="002B2277">
            <w:pPr>
              <w:spacing w:line="264" w:lineRule="auto"/>
              <w:rPr>
                <w:b/>
                <w:sz w:val="26"/>
                <w:szCs w:val="26"/>
              </w:rPr>
            </w:pPr>
          </w:p>
        </w:tc>
        <w:tc>
          <w:tcPr>
            <w:tcW w:w="1397" w:type="dxa"/>
          </w:tcPr>
          <w:p w14:paraId="41E794A5" w14:textId="77777777" w:rsidR="00261B60" w:rsidRPr="00655187" w:rsidRDefault="00261B60" w:rsidP="002B2277">
            <w:pPr>
              <w:spacing w:line="264" w:lineRule="auto"/>
              <w:rPr>
                <w:b/>
                <w:sz w:val="26"/>
                <w:szCs w:val="26"/>
              </w:rPr>
            </w:pPr>
          </w:p>
        </w:tc>
      </w:tr>
      <w:tr w:rsidR="00655187" w:rsidRPr="00655187" w14:paraId="69272087" w14:textId="77777777" w:rsidTr="00236B7E">
        <w:tc>
          <w:tcPr>
            <w:tcW w:w="709" w:type="dxa"/>
          </w:tcPr>
          <w:p w14:paraId="2F304007" w14:textId="77777777" w:rsidR="00261B60" w:rsidRPr="00655187" w:rsidRDefault="00261B60" w:rsidP="002B2277">
            <w:pPr>
              <w:spacing w:line="264" w:lineRule="auto"/>
              <w:jc w:val="center"/>
              <w:rPr>
                <w:sz w:val="26"/>
                <w:szCs w:val="26"/>
              </w:rPr>
            </w:pPr>
          </w:p>
        </w:tc>
        <w:tc>
          <w:tcPr>
            <w:tcW w:w="3118" w:type="dxa"/>
          </w:tcPr>
          <w:p w14:paraId="6915167F" w14:textId="77777777" w:rsidR="00261B60" w:rsidRPr="00655187" w:rsidRDefault="00261B60" w:rsidP="002B2277">
            <w:pPr>
              <w:spacing w:line="264" w:lineRule="auto"/>
              <w:rPr>
                <w:sz w:val="26"/>
                <w:szCs w:val="26"/>
              </w:rPr>
            </w:pPr>
            <w:r w:rsidRPr="00655187">
              <w:rPr>
                <w:sz w:val="26"/>
                <w:szCs w:val="26"/>
              </w:rPr>
              <w:t>Tiêu chuẩn</w:t>
            </w:r>
          </w:p>
        </w:tc>
        <w:tc>
          <w:tcPr>
            <w:tcW w:w="4415" w:type="dxa"/>
          </w:tcPr>
          <w:p w14:paraId="690CEAB0" w14:textId="77777777" w:rsidR="00261B60" w:rsidRPr="00655187" w:rsidRDefault="00261B60" w:rsidP="002B2277">
            <w:pPr>
              <w:spacing w:line="264" w:lineRule="auto"/>
              <w:rPr>
                <w:sz w:val="26"/>
                <w:szCs w:val="26"/>
              </w:rPr>
            </w:pPr>
            <w:r w:rsidRPr="00655187">
              <w:rPr>
                <w:bCs/>
                <w:sz w:val="26"/>
                <w:szCs w:val="26"/>
                <w:lang w:val="es-ES"/>
              </w:rPr>
              <w:t xml:space="preserve">TCVN-7570:2006 </w:t>
            </w:r>
            <w:r w:rsidRPr="00655187">
              <w:rPr>
                <w:sz w:val="26"/>
                <w:szCs w:val="26"/>
              </w:rPr>
              <w:t>hoặc tương đương</w:t>
            </w:r>
          </w:p>
        </w:tc>
        <w:tc>
          <w:tcPr>
            <w:tcW w:w="1397" w:type="dxa"/>
          </w:tcPr>
          <w:p w14:paraId="2F945900" w14:textId="77777777" w:rsidR="00261B60" w:rsidRPr="00655187" w:rsidRDefault="00261B60" w:rsidP="002B2277">
            <w:pPr>
              <w:spacing w:line="264" w:lineRule="auto"/>
              <w:rPr>
                <w:sz w:val="26"/>
                <w:szCs w:val="26"/>
              </w:rPr>
            </w:pPr>
          </w:p>
        </w:tc>
      </w:tr>
      <w:tr w:rsidR="00655187" w:rsidRPr="00655187" w14:paraId="65DE4AEA" w14:textId="77777777" w:rsidTr="00236B7E">
        <w:tc>
          <w:tcPr>
            <w:tcW w:w="709" w:type="dxa"/>
          </w:tcPr>
          <w:p w14:paraId="1D17B87B" w14:textId="77777777" w:rsidR="00261B60" w:rsidRPr="00655187" w:rsidRDefault="00261B60" w:rsidP="002B2277">
            <w:pPr>
              <w:spacing w:line="264" w:lineRule="auto"/>
              <w:jc w:val="center"/>
              <w:rPr>
                <w:sz w:val="26"/>
                <w:szCs w:val="26"/>
              </w:rPr>
            </w:pPr>
          </w:p>
        </w:tc>
        <w:tc>
          <w:tcPr>
            <w:tcW w:w="3118" w:type="dxa"/>
          </w:tcPr>
          <w:p w14:paraId="320D0D91" w14:textId="77777777" w:rsidR="00261B60" w:rsidRPr="00655187" w:rsidRDefault="00261B60" w:rsidP="002B2277">
            <w:pPr>
              <w:spacing w:line="264" w:lineRule="auto"/>
              <w:rPr>
                <w:sz w:val="26"/>
                <w:szCs w:val="26"/>
              </w:rPr>
            </w:pPr>
            <w:r w:rsidRPr="00655187">
              <w:rPr>
                <w:sz w:val="26"/>
                <w:szCs w:val="26"/>
              </w:rPr>
              <w:t>Nguồn cung cấp</w:t>
            </w:r>
          </w:p>
        </w:tc>
        <w:tc>
          <w:tcPr>
            <w:tcW w:w="4415" w:type="dxa"/>
          </w:tcPr>
          <w:p w14:paraId="39CE4712" w14:textId="77777777" w:rsidR="00261B60" w:rsidRPr="00655187" w:rsidRDefault="00261B60" w:rsidP="002B2277">
            <w:pPr>
              <w:spacing w:line="264" w:lineRule="auto"/>
              <w:rPr>
                <w:sz w:val="26"/>
                <w:szCs w:val="26"/>
              </w:rPr>
            </w:pPr>
            <w:r w:rsidRPr="00655187">
              <w:rPr>
                <w:sz w:val="26"/>
                <w:szCs w:val="26"/>
              </w:rPr>
              <w:t>Nêu rõ nhà cung cấp/mỏ khai thác</w:t>
            </w:r>
          </w:p>
        </w:tc>
        <w:tc>
          <w:tcPr>
            <w:tcW w:w="1397" w:type="dxa"/>
          </w:tcPr>
          <w:p w14:paraId="39895DBF" w14:textId="77777777" w:rsidR="00261B60" w:rsidRPr="00655187" w:rsidRDefault="00261B60" w:rsidP="002B2277">
            <w:pPr>
              <w:spacing w:line="264" w:lineRule="auto"/>
              <w:rPr>
                <w:sz w:val="26"/>
                <w:szCs w:val="26"/>
              </w:rPr>
            </w:pPr>
          </w:p>
        </w:tc>
      </w:tr>
      <w:tr w:rsidR="00655187" w:rsidRPr="00655187" w14:paraId="70842DD8" w14:textId="77777777" w:rsidTr="00236B7E">
        <w:tc>
          <w:tcPr>
            <w:tcW w:w="709" w:type="dxa"/>
          </w:tcPr>
          <w:p w14:paraId="1BECEDBE" w14:textId="77777777" w:rsidR="00261B60" w:rsidRPr="00655187" w:rsidRDefault="00261B60" w:rsidP="002B2277">
            <w:pPr>
              <w:spacing w:line="264" w:lineRule="auto"/>
              <w:jc w:val="center"/>
              <w:rPr>
                <w:b/>
                <w:sz w:val="26"/>
                <w:szCs w:val="26"/>
              </w:rPr>
            </w:pPr>
            <w:r w:rsidRPr="00655187">
              <w:rPr>
                <w:b/>
                <w:sz w:val="26"/>
                <w:szCs w:val="26"/>
              </w:rPr>
              <w:t>4</w:t>
            </w:r>
          </w:p>
        </w:tc>
        <w:tc>
          <w:tcPr>
            <w:tcW w:w="3118" w:type="dxa"/>
          </w:tcPr>
          <w:p w14:paraId="6B6959BA" w14:textId="77777777" w:rsidR="00261B60" w:rsidRPr="00655187" w:rsidRDefault="00261B60" w:rsidP="002B2277">
            <w:pPr>
              <w:spacing w:line="264" w:lineRule="auto"/>
              <w:rPr>
                <w:b/>
                <w:sz w:val="26"/>
                <w:szCs w:val="26"/>
              </w:rPr>
            </w:pPr>
            <w:r w:rsidRPr="00655187">
              <w:rPr>
                <w:b/>
                <w:sz w:val="26"/>
                <w:szCs w:val="26"/>
              </w:rPr>
              <w:t>Thép xây dựng các loại</w:t>
            </w:r>
          </w:p>
        </w:tc>
        <w:tc>
          <w:tcPr>
            <w:tcW w:w="4415" w:type="dxa"/>
          </w:tcPr>
          <w:p w14:paraId="43A42E41" w14:textId="77777777" w:rsidR="00261B60" w:rsidRPr="00655187" w:rsidRDefault="00261B60" w:rsidP="002B2277">
            <w:pPr>
              <w:spacing w:line="264" w:lineRule="auto"/>
              <w:rPr>
                <w:b/>
                <w:sz w:val="26"/>
                <w:szCs w:val="26"/>
              </w:rPr>
            </w:pPr>
          </w:p>
        </w:tc>
        <w:tc>
          <w:tcPr>
            <w:tcW w:w="1397" w:type="dxa"/>
          </w:tcPr>
          <w:p w14:paraId="0C8F4CDB" w14:textId="77777777" w:rsidR="00261B60" w:rsidRPr="00655187" w:rsidRDefault="00261B60" w:rsidP="002B2277">
            <w:pPr>
              <w:spacing w:line="264" w:lineRule="auto"/>
              <w:rPr>
                <w:b/>
                <w:sz w:val="26"/>
                <w:szCs w:val="26"/>
              </w:rPr>
            </w:pPr>
          </w:p>
        </w:tc>
      </w:tr>
      <w:tr w:rsidR="00655187" w:rsidRPr="00655187" w14:paraId="2CAA278B" w14:textId="77777777" w:rsidTr="00236B7E">
        <w:tc>
          <w:tcPr>
            <w:tcW w:w="709" w:type="dxa"/>
          </w:tcPr>
          <w:p w14:paraId="19DFB1D4" w14:textId="77777777" w:rsidR="00261B60" w:rsidRPr="00655187" w:rsidRDefault="00261B60" w:rsidP="002B2277">
            <w:pPr>
              <w:spacing w:line="264" w:lineRule="auto"/>
              <w:jc w:val="center"/>
              <w:rPr>
                <w:sz w:val="26"/>
                <w:szCs w:val="26"/>
              </w:rPr>
            </w:pPr>
          </w:p>
        </w:tc>
        <w:tc>
          <w:tcPr>
            <w:tcW w:w="3118" w:type="dxa"/>
          </w:tcPr>
          <w:p w14:paraId="35B5DD52" w14:textId="77777777" w:rsidR="00261B60" w:rsidRPr="00655187" w:rsidRDefault="00261B60" w:rsidP="002B2277">
            <w:pPr>
              <w:spacing w:line="264" w:lineRule="auto"/>
              <w:rPr>
                <w:sz w:val="26"/>
                <w:szCs w:val="26"/>
              </w:rPr>
            </w:pPr>
            <w:r w:rsidRPr="00655187">
              <w:rPr>
                <w:sz w:val="26"/>
                <w:szCs w:val="26"/>
              </w:rPr>
              <w:t>Tiêu chuẩn</w:t>
            </w:r>
          </w:p>
        </w:tc>
        <w:tc>
          <w:tcPr>
            <w:tcW w:w="4415" w:type="dxa"/>
          </w:tcPr>
          <w:p w14:paraId="1CF85B52" w14:textId="77777777" w:rsidR="00261B60" w:rsidRPr="00655187" w:rsidRDefault="00261B60" w:rsidP="002B2277">
            <w:pPr>
              <w:tabs>
                <w:tab w:val="left" w:pos="1080"/>
              </w:tabs>
              <w:spacing w:line="264" w:lineRule="auto"/>
              <w:rPr>
                <w:sz w:val="26"/>
                <w:szCs w:val="26"/>
                <w:lang w:eastAsia="zh-CN"/>
              </w:rPr>
            </w:pPr>
            <w:r w:rsidRPr="00655187">
              <w:rPr>
                <w:sz w:val="26"/>
                <w:szCs w:val="26"/>
                <w:lang w:val="zh-CN" w:eastAsia="zh-CN"/>
              </w:rPr>
              <w:t xml:space="preserve">Cốt sắt thép dùng thép tròn trơn </w:t>
            </w:r>
            <w:r w:rsidRPr="00655187">
              <w:rPr>
                <w:sz w:val="26"/>
                <w:szCs w:val="26"/>
                <w:lang w:eastAsia="zh-CN"/>
              </w:rPr>
              <w:t xml:space="preserve">áp dụng theo </w:t>
            </w:r>
            <w:r w:rsidRPr="00655187">
              <w:rPr>
                <w:sz w:val="26"/>
                <w:szCs w:val="26"/>
                <w:lang w:val="zh-CN" w:eastAsia="zh-CN"/>
              </w:rPr>
              <w:t>TCVN 1651</w:t>
            </w:r>
            <w:r w:rsidRPr="00655187">
              <w:rPr>
                <w:sz w:val="26"/>
                <w:szCs w:val="26"/>
                <w:lang w:eastAsia="zh-CN"/>
              </w:rPr>
              <w:t>-</w:t>
            </w:r>
            <w:r w:rsidRPr="00655187">
              <w:rPr>
                <w:sz w:val="26"/>
                <w:szCs w:val="26"/>
                <w:lang w:val="zh-CN" w:eastAsia="zh-CN"/>
              </w:rPr>
              <w:t>1</w:t>
            </w:r>
            <w:r w:rsidRPr="00655187">
              <w:rPr>
                <w:sz w:val="26"/>
                <w:szCs w:val="26"/>
                <w:lang w:eastAsia="zh-CN"/>
              </w:rPr>
              <w:t>:</w:t>
            </w:r>
            <w:r w:rsidRPr="00655187">
              <w:rPr>
                <w:sz w:val="26"/>
                <w:szCs w:val="26"/>
                <w:lang w:val="zh-CN" w:eastAsia="zh-CN"/>
              </w:rPr>
              <w:t>20</w:t>
            </w:r>
            <w:r w:rsidRPr="00655187">
              <w:rPr>
                <w:sz w:val="26"/>
                <w:szCs w:val="26"/>
                <w:lang w:eastAsia="zh-CN"/>
              </w:rPr>
              <w:t>1</w:t>
            </w:r>
            <w:r w:rsidRPr="00655187">
              <w:rPr>
                <w:sz w:val="26"/>
                <w:szCs w:val="26"/>
                <w:lang w:val="zh-CN" w:eastAsia="zh-CN"/>
              </w:rPr>
              <w:t>8;</w:t>
            </w:r>
            <w:r w:rsidRPr="00655187">
              <w:rPr>
                <w:sz w:val="26"/>
                <w:szCs w:val="26"/>
                <w:lang w:eastAsia="zh-CN"/>
              </w:rPr>
              <w:t xml:space="preserve"> </w:t>
            </w:r>
            <w:r w:rsidRPr="00655187">
              <w:rPr>
                <w:sz w:val="26"/>
                <w:szCs w:val="26"/>
                <w:lang w:val="zh-CN" w:eastAsia="zh-CN"/>
              </w:rPr>
              <w:t xml:space="preserve">Cốt sắt thép dùng thép </w:t>
            </w:r>
            <w:r w:rsidRPr="00655187">
              <w:rPr>
                <w:sz w:val="26"/>
                <w:szCs w:val="26"/>
                <w:lang w:eastAsia="zh-CN"/>
              </w:rPr>
              <w:t xml:space="preserve">vằn áp dụng </w:t>
            </w:r>
            <w:r w:rsidRPr="00655187">
              <w:rPr>
                <w:sz w:val="26"/>
                <w:szCs w:val="26"/>
                <w:lang w:val="zh-CN" w:eastAsia="zh-CN"/>
              </w:rPr>
              <w:t>TCVN 1651</w:t>
            </w:r>
            <w:r w:rsidRPr="00655187">
              <w:rPr>
                <w:sz w:val="26"/>
                <w:szCs w:val="26"/>
                <w:lang w:eastAsia="zh-CN"/>
              </w:rPr>
              <w:t>-2:</w:t>
            </w:r>
            <w:r w:rsidRPr="00655187">
              <w:rPr>
                <w:sz w:val="26"/>
                <w:szCs w:val="26"/>
                <w:lang w:val="zh-CN" w:eastAsia="zh-CN"/>
              </w:rPr>
              <w:t>20</w:t>
            </w:r>
            <w:r w:rsidRPr="00655187">
              <w:rPr>
                <w:sz w:val="26"/>
                <w:szCs w:val="26"/>
                <w:lang w:eastAsia="zh-CN"/>
              </w:rPr>
              <w:t>1</w:t>
            </w:r>
            <w:r w:rsidRPr="00655187">
              <w:rPr>
                <w:sz w:val="26"/>
                <w:szCs w:val="26"/>
                <w:lang w:val="zh-CN" w:eastAsia="zh-CN"/>
              </w:rPr>
              <w:t>8</w:t>
            </w:r>
            <w:r w:rsidRPr="00655187">
              <w:rPr>
                <w:sz w:val="26"/>
                <w:szCs w:val="26"/>
                <w:lang w:eastAsia="zh-CN"/>
              </w:rPr>
              <w:t>.</w:t>
            </w:r>
          </w:p>
        </w:tc>
        <w:tc>
          <w:tcPr>
            <w:tcW w:w="1397" w:type="dxa"/>
          </w:tcPr>
          <w:p w14:paraId="7ED42C08" w14:textId="77777777" w:rsidR="00261B60" w:rsidRPr="00655187" w:rsidRDefault="00261B60" w:rsidP="002B2277">
            <w:pPr>
              <w:tabs>
                <w:tab w:val="left" w:pos="1080"/>
              </w:tabs>
              <w:spacing w:line="264" w:lineRule="auto"/>
              <w:ind w:left="-6"/>
              <w:rPr>
                <w:sz w:val="26"/>
                <w:szCs w:val="26"/>
                <w:lang w:val="zh-CN" w:eastAsia="zh-CN"/>
              </w:rPr>
            </w:pPr>
          </w:p>
        </w:tc>
      </w:tr>
      <w:tr w:rsidR="00655187" w:rsidRPr="00655187" w14:paraId="4F736B1D" w14:textId="77777777" w:rsidTr="00236B7E">
        <w:tc>
          <w:tcPr>
            <w:tcW w:w="709" w:type="dxa"/>
          </w:tcPr>
          <w:p w14:paraId="16BBC40F" w14:textId="77777777" w:rsidR="00261B60" w:rsidRPr="00655187" w:rsidRDefault="00261B60" w:rsidP="002B2277">
            <w:pPr>
              <w:spacing w:line="264" w:lineRule="auto"/>
              <w:jc w:val="center"/>
              <w:rPr>
                <w:sz w:val="26"/>
                <w:szCs w:val="26"/>
              </w:rPr>
            </w:pPr>
          </w:p>
        </w:tc>
        <w:tc>
          <w:tcPr>
            <w:tcW w:w="3118" w:type="dxa"/>
          </w:tcPr>
          <w:p w14:paraId="3C5D2EA5" w14:textId="77777777" w:rsidR="00261B60" w:rsidRPr="00655187" w:rsidRDefault="00261B60" w:rsidP="002B2277">
            <w:pPr>
              <w:spacing w:line="264" w:lineRule="auto"/>
              <w:rPr>
                <w:sz w:val="26"/>
                <w:szCs w:val="26"/>
              </w:rPr>
            </w:pPr>
            <w:r w:rsidRPr="00655187">
              <w:rPr>
                <w:sz w:val="26"/>
                <w:szCs w:val="26"/>
              </w:rPr>
              <w:t>Nhà sản xuất</w:t>
            </w:r>
          </w:p>
        </w:tc>
        <w:tc>
          <w:tcPr>
            <w:tcW w:w="4415" w:type="dxa"/>
          </w:tcPr>
          <w:p w14:paraId="5DD33673" w14:textId="77777777" w:rsidR="00261B60" w:rsidRPr="00655187" w:rsidRDefault="00261B60" w:rsidP="002B2277">
            <w:pPr>
              <w:spacing w:line="264" w:lineRule="auto"/>
              <w:rPr>
                <w:sz w:val="26"/>
                <w:szCs w:val="26"/>
              </w:rPr>
            </w:pPr>
            <w:r w:rsidRPr="00655187">
              <w:rPr>
                <w:sz w:val="26"/>
                <w:szCs w:val="26"/>
              </w:rPr>
              <w:t>Nêu rõ</w:t>
            </w:r>
          </w:p>
        </w:tc>
        <w:tc>
          <w:tcPr>
            <w:tcW w:w="1397" w:type="dxa"/>
          </w:tcPr>
          <w:p w14:paraId="0ADCB0B3" w14:textId="77777777" w:rsidR="00261B60" w:rsidRPr="00655187" w:rsidRDefault="00261B60" w:rsidP="002B2277">
            <w:pPr>
              <w:spacing w:line="264" w:lineRule="auto"/>
              <w:jc w:val="center"/>
              <w:rPr>
                <w:sz w:val="26"/>
                <w:szCs w:val="26"/>
              </w:rPr>
            </w:pPr>
          </w:p>
        </w:tc>
      </w:tr>
      <w:tr w:rsidR="00655187" w:rsidRPr="00655187" w14:paraId="063DACA8" w14:textId="77777777" w:rsidTr="00236B7E">
        <w:tc>
          <w:tcPr>
            <w:tcW w:w="709" w:type="dxa"/>
          </w:tcPr>
          <w:p w14:paraId="19E11832" w14:textId="77777777" w:rsidR="00261B60" w:rsidRPr="00655187" w:rsidRDefault="00261B60" w:rsidP="002B2277">
            <w:pPr>
              <w:spacing w:line="264" w:lineRule="auto"/>
              <w:jc w:val="center"/>
              <w:rPr>
                <w:sz w:val="26"/>
                <w:szCs w:val="26"/>
              </w:rPr>
            </w:pPr>
          </w:p>
        </w:tc>
        <w:tc>
          <w:tcPr>
            <w:tcW w:w="3118" w:type="dxa"/>
          </w:tcPr>
          <w:p w14:paraId="6B69F5C7" w14:textId="77777777" w:rsidR="00261B60" w:rsidRPr="00655187" w:rsidRDefault="00261B60" w:rsidP="002B2277">
            <w:pPr>
              <w:spacing w:line="264" w:lineRule="auto"/>
              <w:rPr>
                <w:sz w:val="26"/>
                <w:szCs w:val="26"/>
              </w:rPr>
            </w:pPr>
            <w:r w:rsidRPr="00655187">
              <w:rPr>
                <w:sz w:val="26"/>
                <w:szCs w:val="26"/>
              </w:rPr>
              <w:t>Nguồn cung cấp</w:t>
            </w:r>
          </w:p>
        </w:tc>
        <w:tc>
          <w:tcPr>
            <w:tcW w:w="4415" w:type="dxa"/>
          </w:tcPr>
          <w:p w14:paraId="5B06B54C" w14:textId="77777777" w:rsidR="00261B60" w:rsidRPr="00655187" w:rsidRDefault="00261B60" w:rsidP="002B2277">
            <w:pPr>
              <w:spacing w:line="264" w:lineRule="auto"/>
              <w:rPr>
                <w:sz w:val="26"/>
                <w:szCs w:val="26"/>
              </w:rPr>
            </w:pPr>
            <w:r w:rsidRPr="00655187">
              <w:rPr>
                <w:sz w:val="26"/>
                <w:szCs w:val="26"/>
              </w:rPr>
              <w:t>Nêu rõ</w:t>
            </w:r>
          </w:p>
        </w:tc>
        <w:tc>
          <w:tcPr>
            <w:tcW w:w="1397" w:type="dxa"/>
          </w:tcPr>
          <w:p w14:paraId="2B6614EE" w14:textId="77777777" w:rsidR="00261B60" w:rsidRPr="00655187" w:rsidRDefault="00261B60" w:rsidP="002B2277">
            <w:pPr>
              <w:spacing w:line="264" w:lineRule="auto"/>
              <w:jc w:val="center"/>
              <w:rPr>
                <w:sz w:val="26"/>
                <w:szCs w:val="26"/>
              </w:rPr>
            </w:pPr>
          </w:p>
        </w:tc>
      </w:tr>
      <w:tr w:rsidR="00655187" w:rsidRPr="00655187" w14:paraId="2F127715" w14:textId="77777777" w:rsidTr="00236B7E">
        <w:tc>
          <w:tcPr>
            <w:tcW w:w="709" w:type="dxa"/>
          </w:tcPr>
          <w:p w14:paraId="655AB3AC" w14:textId="6D3D3901" w:rsidR="00261B60" w:rsidRPr="00655187" w:rsidRDefault="000C1C77" w:rsidP="002B2277">
            <w:pPr>
              <w:spacing w:line="264" w:lineRule="auto"/>
              <w:jc w:val="center"/>
              <w:rPr>
                <w:sz w:val="26"/>
                <w:szCs w:val="26"/>
              </w:rPr>
            </w:pPr>
            <w:r w:rsidRPr="00655187">
              <w:rPr>
                <w:b/>
                <w:sz w:val="26"/>
                <w:szCs w:val="26"/>
              </w:rPr>
              <w:t>5</w:t>
            </w:r>
          </w:p>
        </w:tc>
        <w:tc>
          <w:tcPr>
            <w:tcW w:w="3118" w:type="dxa"/>
          </w:tcPr>
          <w:p w14:paraId="63ABBE8D" w14:textId="27EB227D" w:rsidR="00261B60" w:rsidRPr="00655187" w:rsidRDefault="00C3526F" w:rsidP="002B2277">
            <w:pPr>
              <w:spacing w:line="264" w:lineRule="auto"/>
              <w:rPr>
                <w:sz w:val="26"/>
                <w:szCs w:val="26"/>
              </w:rPr>
            </w:pPr>
            <w:r w:rsidRPr="00655187">
              <w:rPr>
                <w:b/>
                <w:sz w:val="26"/>
                <w:szCs w:val="26"/>
                <w:lang w:val="es-ES"/>
              </w:rPr>
              <w:t>Sơn nội, ngoại thất</w:t>
            </w:r>
          </w:p>
        </w:tc>
        <w:tc>
          <w:tcPr>
            <w:tcW w:w="4415" w:type="dxa"/>
          </w:tcPr>
          <w:p w14:paraId="4EBA04BC" w14:textId="77777777" w:rsidR="00261B60" w:rsidRPr="00655187" w:rsidRDefault="00261B60" w:rsidP="002B2277">
            <w:pPr>
              <w:spacing w:line="264" w:lineRule="auto"/>
              <w:rPr>
                <w:sz w:val="26"/>
                <w:szCs w:val="26"/>
              </w:rPr>
            </w:pPr>
          </w:p>
        </w:tc>
        <w:tc>
          <w:tcPr>
            <w:tcW w:w="1397" w:type="dxa"/>
          </w:tcPr>
          <w:p w14:paraId="51546E26" w14:textId="77777777" w:rsidR="00261B60" w:rsidRPr="00655187" w:rsidRDefault="00261B60" w:rsidP="002B2277">
            <w:pPr>
              <w:spacing w:line="264" w:lineRule="auto"/>
              <w:jc w:val="center"/>
              <w:rPr>
                <w:sz w:val="26"/>
                <w:szCs w:val="26"/>
              </w:rPr>
            </w:pPr>
          </w:p>
        </w:tc>
      </w:tr>
      <w:tr w:rsidR="00655187" w:rsidRPr="00655187" w14:paraId="2B864D1A" w14:textId="77777777" w:rsidTr="00236B7E">
        <w:tc>
          <w:tcPr>
            <w:tcW w:w="709" w:type="dxa"/>
          </w:tcPr>
          <w:p w14:paraId="726F1AD8" w14:textId="77777777" w:rsidR="00261B60" w:rsidRPr="00655187" w:rsidRDefault="00261B60" w:rsidP="002B2277">
            <w:pPr>
              <w:spacing w:line="264" w:lineRule="auto"/>
              <w:jc w:val="center"/>
              <w:rPr>
                <w:sz w:val="26"/>
                <w:szCs w:val="26"/>
              </w:rPr>
            </w:pPr>
          </w:p>
        </w:tc>
        <w:tc>
          <w:tcPr>
            <w:tcW w:w="3118" w:type="dxa"/>
          </w:tcPr>
          <w:p w14:paraId="2B65D5D8" w14:textId="77777777" w:rsidR="00261B60" w:rsidRPr="00655187" w:rsidRDefault="00261B60" w:rsidP="002B2277">
            <w:pPr>
              <w:spacing w:line="264" w:lineRule="auto"/>
              <w:rPr>
                <w:sz w:val="26"/>
                <w:szCs w:val="26"/>
              </w:rPr>
            </w:pPr>
            <w:r w:rsidRPr="00655187">
              <w:rPr>
                <w:sz w:val="26"/>
                <w:szCs w:val="26"/>
              </w:rPr>
              <w:t>Tiêu chuẩn</w:t>
            </w:r>
          </w:p>
        </w:tc>
        <w:tc>
          <w:tcPr>
            <w:tcW w:w="4415" w:type="dxa"/>
          </w:tcPr>
          <w:p w14:paraId="7CC97F3B" w14:textId="746A652D" w:rsidR="00261B60" w:rsidRPr="00655187" w:rsidRDefault="00C3526F" w:rsidP="00C3526F">
            <w:pPr>
              <w:spacing w:line="264" w:lineRule="auto"/>
              <w:rPr>
                <w:sz w:val="26"/>
                <w:szCs w:val="26"/>
                <w:lang w:val="en-AU"/>
              </w:rPr>
            </w:pPr>
            <w:r w:rsidRPr="00655187">
              <w:rPr>
                <w:sz w:val="26"/>
                <w:szCs w:val="26"/>
                <w:lang w:val="en-AU"/>
              </w:rPr>
              <w:t xml:space="preserve">TCVN 8652:2020 </w:t>
            </w:r>
            <w:r w:rsidRPr="00655187">
              <w:rPr>
                <w:sz w:val="26"/>
                <w:szCs w:val="26"/>
              </w:rPr>
              <w:t>hoặc tương đương</w:t>
            </w:r>
          </w:p>
        </w:tc>
        <w:tc>
          <w:tcPr>
            <w:tcW w:w="1397" w:type="dxa"/>
          </w:tcPr>
          <w:p w14:paraId="5922EA60" w14:textId="77777777" w:rsidR="00261B60" w:rsidRPr="00655187" w:rsidRDefault="00261B60" w:rsidP="002B2277">
            <w:pPr>
              <w:spacing w:line="264" w:lineRule="auto"/>
              <w:jc w:val="center"/>
              <w:rPr>
                <w:sz w:val="26"/>
                <w:szCs w:val="26"/>
              </w:rPr>
            </w:pPr>
          </w:p>
        </w:tc>
      </w:tr>
      <w:tr w:rsidR="00655187" w:rsidRPr="00655187" w14:paraId="22C69676" w14:textId="77777777" w:rsidTr="00236B7E">
        <w:tc>
          <w:tcPr>
            <w:tcW w:w="709" w:type="dxa"/>
          </w:tcPr>
          <w:p w14:paraId="5A48AB52" w14:textId="77777777" w:rsidR="00261B60" w:rsidRPr="00655187" w:rsidRDefault="00261B60" w:rsidP="002B2277">
            <w:pPr>
              <w:spacing w:line="264" w:lineRule="auto"/>
              <w:jc w:val="center"/>
              <w:rPr>
                <w:sz w:val="26"/>
                <w:szCs w:val="26"/>
              </w:rPr>
            </w:pPr>
          </w:p>
        </w:tc>
        <w:tc>
          <w:tcPr>
            <w:tcW w:w="3118" w:type="dxa"/>
          </w:tcPr>
          <w:p w14:paraId="30E15091" w14:textId="77777777" w:rsidR="00261B60" w:rsidRPr="00655187" w:rsidRDefault="00261B60" w:rsidP="002B2277">
            <w:pPr>
              <w:spacing w:line="264" w:lineRule="auto"/>
              <w:rPr>
                <w:sz w:val="26"/>
                <w:szCs w:val="26"/>
              </w:rPr>
            </w:pPr>
            <w:r w:rsidRPr="00655187">
              <w:rPr>
                <w:sz w:val="26"/>
                <w:szCs w:val="26"/>
              </w:rPr>
              <w:t>Nhà sản xuất</w:t>
            </w:r>
          </w:p>
        </w:tc>
        <w:tc>
          <w:tcPr>
            <w:tcW w:w="4415" w:type="dxa"/>
          </w:tcPr>
          <w:p w14:paraId="4EDC941B" w14:textId="77777777" w:rsidR="00261B60" w:rsidRPr="00655187" w:rsidRDefault="00261B60" w:rsidP="002B2277">
            <w:pPr>
              <w:spacing w:line="264" w:lineRule="auto"/>
              <w:rPr>
                <w:sz w:val="26"/>
                <w:szCs w:val="26"/>
              </w:rPr>
            </w:pPr>
            <w:r w:rsidRPr="00655187">
              <w:rPr>
                <w:sz w:val="26"/>
                <w:szCs w:val="26"/>
              </w:rPr>
              <w:t>Nêu rõ</w:t>
            </w:r>
          </w:p>
        </w:tc>
        <w:tc>
          <w:tcPr>
            <w:tcW w:w="1397" w:type="dxa"/>
          </w:tcPr>
          <w:p w14:paraId="7F2AA9F2" w14:textId="77777777" w:rsidR="00261B60" w:rsidRPr="00655187" w:rsidRDefault="00261B60" w:rsidP="002B2277">
            <w:pPr>
              <w:spacing w:line="264" w:lineRule="auto"/>
              <w:jc w:val="center"/>
              <w:rPr>
                <w:sz w:val="26"/>
                <w:szCs w:val="26"/>
              </w:rPr>
            </w:pPr>
          </w:p>
        </w:tc>
      </w:tr>
      <w:tr w:rsidR="00655187" w:rsidRPr="00655187" w14:paraId="25A728D0" w14:textId="77777777" w:rsidTr="00236B7E">
        <w:tc>
          <w:tcPr>
            <w:tcW w:w="709" w:type="dxa"/>
          </w:tcPr>
          <w:p w14:paraId="3786F5EC" w14:textId="77777777" w:rsidR="00261B60" w:rsidRPr="00655187" w:rsidRDefault="00261B60" w:rsidP="002B2277">
            <w:pPr>
              <w:spacing w:line="264" w:lineRule="auto"/>
              <w:jc w:val="center"/>
              <w:rPr>
                <w:sz w:val="26"/>
                <w:szCs w:val="26"/>
              </w:rPr>
            </w:pPr>
          </w:p>
        </w:tc>
        <w:tc>
          <w:tcPr>
            <w:tcW w:w="3118" w:type="dxa"/>
          </w:tcPr>
          <w:p w14:paraId="4F953C65" w14:textId="77777777" w:rsidR="00261B60" w:rsidRPr="00655187" w:rsidRDefault="00261B60" w:rsidP="002B2277">
            <w:pPr>
              <w:spacing w:line="264" w:lineRule="auto"/>
              <w:rPr>
                <w:sz w:val="26"/>
                <w:szCs w:val="26"/>
              </w:rPr>
            </w:pPr>
            <w:r w:rsidRPr="00655187">
              <w:rPr>
                <w:sz w:val="26"/>
                <w:szCs w:val="26"/>
              </w:rPr>
              <w:t>Nguồn cung cấp</w:t>
            </w:r>
          </w:p>
        </w:tc>
        <w:tc>
          <w:tcPr>
            <w:tcW w:w="4415" w:type="dxa"/>
          </w:tcPr>
          <w:p w14:paraId="2B3ACA7B" w14:textId="77777777" w:rsidR="00261B60" w:rsidRPr="00655187" w:rsidRDefault="00261B60" w:rsidP="002B2277">
            <w:pPr>
              <w:spacing w:line="264" w:lineRule="auto"/>
              <w:rPr>
                <w:sz w:val="26"/>
                <w:szCs w:val="26"/>
              </w:rPr>
            </w:pPr>
            <w:r w:rsidRPr="00655187">
              <w:rPr>
                <w:sz w:val="26"/>
                <w:szCs w:val="26"/>
              </w:rPr>
              <w:t>Nêu rõ</w:t>
            </w:r>
          </w:p>
        </w:tc>
        <w:tc>
          <w:tcPr>
            <w:tcW w:w="1397" w:type="dxa"/>
          </w:tcPr>
          <w:p w14:paraId="097697B8" w14:textId="77777777" w:rsidR="00261B60" w:rsidRPr="00655187" w:rsidRDefault="00261B60" w:rsidP="002B2277">
            <w:pPr>
              <w:spacing w:line="264" w:lineRule="auto"/>
              <w:jc w:val="center"/>
              <w:rPr>
                <w:sz w:val="26"/>
                <w:szCs w:val="26"/>
              </w:rPr>
            </w:pPr>
          </w:p>
        </w:tc>
      </w:tr>
      <w:tr w:rsidR="00655187" w:rsidRPr="00655187" w14:paraId="675CEF69" w14:textId="77777777" w:rsidTr="00236B7E">
        <w:tc>
          <w:tcPr>
            <w:tcW w:w="709" w:type="dxa"/>
          </w:tcPr>
          <w:p w14:paraId="3B58D18B" w14:textId="6C3CC9D8" w:rsidR="00236B7E" w:rsidRPr="00655187" w:rsidRDefault="00CD43E0" w:rsidP="00236B7E">
            <w:pPr>
              <w:spacing w:line="264" w:lineRule="auto"/>
              <w:jc w:val="center"/>
              <w:rPr>
                <w:sz w:val="26"/>
                <w:szCs w:val="26"/>
              </w:rPr>
            </w:pPr>
            <w:r w:rsidRPr="00655187">
              <w:rPr>
                <w:b/>
                <w:sz w:val="26"/>
                <w:szCs w:val="26"/>
              </w:rPr>
              <w:t>6</w:t>
            </w:r>
          </w:p>
        </w:tc>
        <w:tc>
          <w:tcPr>
            <w:tcW w:w="3118" w:type="dxa"/>
          </w:tcPr>
          <w:p w14:paraId="596B9989" w14:textId="10091DF1" w:rsidR="00236B7E" w:rsidRPr="00655187" w:rsidRDefault="00236B7E" w:rsidP="00236B7E">
            <w:pPr>
              <w:spacing w:line="264" w:lineRule="auto"/>
              <w:rPr>
                <w:sz w:val="26"/>
                <w:szCs w:val="26"/>
              </w:rPr>
            </w:pPr>
            <w:r w:rsidRPr="00655187">
              <w:rPr>
                <w:b/>
                <w:sz w:val="26"/>
                <w:szCs w:val="26"/>
                <w:lang w:val="es-ES"/>
              </w:rPr>
              <w:t>Sơn phủ cho kim loại</w:t>
            </w:r>
          </w:p>
        </w:tc>
        <w:tc>
          <w:tcPr>
            <w:tcW w:w="4415" w:type="dxa"/>
          </w:tcPr>
          <w:p w14:paraId="0FEE0705" w14:textId="77777777" w:rsidR="00236B7E" w:rsidRPr="00655187" w:rsidRDefault="00236B7E" w:rsidP="00236B7E">
            <w:pPr>
              <w:spacing w:line="264" w:lineRule="auto"/>
              <w:rPr>
                <w:sz w:val="26"/>
                <w:szCs w:val="26"/>
              </w:rPr>
            </w:pPr>
          </w:p>
        </w:tc>
        <w:tc>
          <w:tcPr>
            <w:tcW w:w="1397" w:type="dxa"/>
          </w:tcPr>
          <w:p w14:paraId="39901406" w14:textId="77777777" w:rsidR="00236B7E" w:rsidRPr="00655187" w:rsidRDefault="00236B7E" w:rsidP="00236B7E">
            <w:pPr>
              <w:spacing w:line="264" w:lineRule="auto"/>
              <w:jc w:val="center"/>
              <w:rPr>
                <w:sz w:val="26"/>
                <w:szCs w:val="26"/>
              </w:rPr>
            </w:pPr>
          </w:p>
        </w:tc>
      </w:tr>
      <w:tr w:rsidR="00655187" w:rsidRPr="00655187" w14:paraId="74854E24" w14:textId="77777777" w:rsidTr="00236B7E">
        <w:tc>
          <w:tcPr>
            <w:tcW w:w="709" w:type="dxa"/>
          </w:tcPr>
          <w:p w14:paraId="7359890D" w14:textId="77777777" w:rsidR="00236B7E" w:rsidRPr="00655187" w:rsidRDefault="00236B7E" w:rsidP="00236B7E">
            <w:pPr>
              <w:spacing w:line="264" w:lineRule="auto"/>
              <w:jc w:val="center"/>
              <w:rPr>
                <w:sz w:val="26"/>
                <w:szCs w:val="26"/>
              </w:rPr>
            </w:pPr>
          </w:p>
        </w:tc>
        <w:tc>
          <w:tcPr>
            <w:tcW w:w="3118" w:type="dxa"/>
          </w:tcPr>
          <w:p w14:paraId="4CEBA5DE" w14:textId="3186E434" w:rsidR="00236B7E" w:rsidRPr="00655187" w:rsidRDefault="00236B7E" w:rsidP="00236B7E">
            <w:pPr>
              <w:spacing w:line="264" w:lineRule="auto"/>
              <w:rPr>
                <w:sz w:val="26"/>
                <w:szCs w:val="26"/>
              </w:rPr>
            </w:pPr>
            <w:r w:rsidRPr="00655187">
              <w:rPr>
                <w:sz w:val="26"/>
                <w:szCs w:val="26"/>
              </w:rPr>
              <w:t>Tiêu chuẩn</w:t>
            </w:r>
          </w:p>
        </w:tc>
        <w:tc>
          <w:tcPr>
            <w:tcW w:w="4415" w:type="dxa"/>
          </w:tcPr>
          <w:p w14:paraId="07471017" w14:textId="1F041879" w:rsidR="00236B7E" w:rsidRPr="00655187" w:rsidRDefault="00236B7E" w:rsidP="00236B7E">
            <w:pPr>
              <w:spacing w:line="264" w:lineRule="auto"/>
              <w:rPr>
                <w:sz w:val="26"/>
                <w:szCs w:val="26"/>
              </w:rPr>
            </w:pPr>
            <w:r w:rsidRPr="00655187">
              <w:rPr>
                <w:sz w:val="26"/>
                <w:szCs w:val="26"/>
                <w:lang w:val="en-AU"/>
              </w:rPr>
              <w:t xml:space="preserve">TCVN 12108:2018,TCVN 8652:2020 </w:t>
            </w:r>
            <w:r w:rsidRPr="00655187">
              <w:rPr>
                <w:sz w:val="26"/>
                <w:szCs w:val="26"/>
              </w:rPr>
              <w:t>hoặc tương đương</w:t>
            </w:r>
          </w:p>
        </w:tc>
        <w:tc>
          <w:tcPr>
            <w:tcW w:w="1397" w:type="dxa"/>
          </w:tcPr>
          <w:p w14:paraId="4C40FF0C" w14:textId="77777777" w:rsidR="00236B7E" w:rsidRPr="00655187" w:rsidRDefault="00236B7E" w:rsidP="00236B7E">
            <w:pPr>
              <w:spacing w:line="264" w:lineRule="auto"/>
              <w:jc w:val="center"/>
              <w:rPr>
                <w:sz w:val="26"/>
                <w:szCs w:val="26"/>
              </w:rPr>
            </w:pPr>
          </w:p>
        </w:tc>
      </w:tr>
      <w:tr w:rsidR="00655187" w:rsidRPr="00655187" w14:paraId="7C896D0B" w14:textId="77777777" w:rsidTr="00236B7E">
        <w:tc>
          <w:tcPr>
            <w:tcW w:w="709" w:type="dxa"/>
          </w:tcPr>
          <w:p w14:paraId="3913B2AA" w14:textId="77777777" w:rsidR="00236B7E" w:rsidRPr="00655187" w:rsidRDefault="00236B7E" w:rsidP="00236B7E">
            <w:pPr>
              <w:spacing w:line="264" w:lineRule="auto"/>
              <w:jc w:val="center"/>
              <w:rPr>
                <w:sz w:val="26"/>
                <w:szCs w:val="26"/>
              </w:rPr>
            </w:pPr>
          </w:p>
        </w:tc>
        <w:tc>
          <w:tcPr>
            <w:tcW w:w="3118" w:type="dxa"/>
          </w:tcPr>
          <w:p w14:paraId="43B9F9B3" w14:textId="15A821D8" w:rsidR="00236B7E" w:rsidRPr="00655187" w:rsidRDefault="00236B7E" w:rsidP="00236B7E">
            <w:pPr>
              <w:spacing w:line="264" w:lineRule="auto"/>
              <w:rPr>
                <w:sz w:val="26"/>
                <w:szCs w:val="26"/>
              </w:rPr>
            </w:pPr>
            <w:r w:rsidRPr="00655187">
              <w:rPr>
                <w:sz w:val="26"/>
                <w:szCs w:val="26"/>
              </w:rPr>
              <w:t>Nhà sản xuất</w:t>
            </w:r>
          </w:p>
        </w:tc>
        <w:tc>
          <w:tcPr>
            <w:tcW w:w="4415" w:type="dxa"/>
          </w:tcPr>
          <w:p w14:paraId="50AD2EFA" w14:textId="6E27141D" w:rsidR="00236B7E" w:rsidRPr="00655187" w:rsidRDefault="00236B7E" w:rsidP="00236B7E">
            <w:pPr>
              <w:spacing w:line="264" w:lineRule="auto"/>
              <w:rPr>
                <w:sz w:val="26"/>
                <w:szCs w:val="26"/>
              </w:rPr>
            </w:pPr>
            <w:r w:rsidRPr="00655187">
              <w:rPr>
                <w:sz w:val="26"/>
                <w:szCs w:val="26"/>
              </w:rPr>
              <w:t>Nêu rõ</w:t>
            </w:r>
          </w:p>
        </w:tc>
        <w:tc>
          <w:tcPr>
            <w:tcW w:w="1397" w:type="dxa"/>
          </w:tcPr>
          <w:p w14:paraId="1EF01CB1" w14:textId="77777777" w:rsidR="00236B7E" w:rsidRPr="00655187" w:rsidRDefault="00236B7E" w:rsidP="00236B7E">
            <w:pPr>
              <w:spacing w:line="264" w:lineRule="auto"/>
              <w:jc w:val="center"/>
              <w:rPr>
                <w:sz w:val="26"/>
                <w:szCs w:val="26"/>
              </w:rPr>
            </w:pPr>
          </w:p>
        </w:tc>
      </w:tr>
      <w:tr w:rsidR="00655187" w:rsidRPr="00655187" w14:paraId="359AFC5D" w14:textId="77777777" w:rsidTr="00236B7E">
        <w:tc>
          <w:tcPr>
            <w:tcW w:w="709" w:type="dxa"/>
          </w:tcPr>
          <w:p w14:paraId="3F29286C" w14:textId="77777777" w:rsidR="00236B7E" w:rsidRPr="00655187" w:rsidRDefault="00236B7E" w:rsidP="00236B7E">
            <w:pPr>
              <w:spacing w:line="264" w:lineRule="auto"/>
              <w:jc w:val="center"/>
              <w:rPr>
                <w:sz w:val="26"/>
                <w:szCs w:val="26"/>
              </w:rPr>
            </w:pPr>
          </w:p>
        </w:tc>
        <w:tc>
          <w:tcPr>
            <w:tcW w:w="3118" w:type="dxa"/>
          </w:tcPr>
          <w:p w14:paraId="29008097" w14:textId="6C3B82A9" w:rsidR="00236B7E" w:rsidRPr="00655187" w:rsidRDefault="00236B7E" w:rsidP="00236B7E">
            <w:pPr>
              <w:spacing w:line="264" w:lineRule="auto"/>
              <w:rPr>
                <w:sz w:val="26"/>
                <w:szCs w:val="26"/>
              </w:rPr>
            </w:pPr>
            <w:r w:rsidRPr="00655187">
              <w:rPr>
                <w:sz w:val="26"/>
                <w:szCs w:val="26"/>
              </w:rPr>
              <w:t>Nguồn cung cấp</w:t>
            </w:r>
          </w:p>
        </w:tc>
        <w:tc>
          <w:tcPr>
            <w:tcW w:w="4415" w:type="dxa"/>
          </w:tcPr>
          <w:p w14:paraId="1351F407" w14:textId="42107D6A" w:rsidR="00236B7E" w:rsidRPr="00655187" w:rsidRDefault="00236B7E" w:rsidP="00236B7E">
            <w:pPr>
              <w:spacing w:line="264" w:lineRule="auto"/>
              <w:rPr>
                <w:sz w:val="26"/>
                <w:szCs w:val="26"/>
              </w:rPr>
            </w:pPr>
            <w:r w:rsidRPr="00655187">
              <w:rPr>
                <w:sz w:val="26"/>
                <w:szCs w:val="26"/>
              </w:rPr>
              <w:t>Nêu rõ</w:t>
            </w:r>
          </w:p>
        </w:tc>
        <w:tc>
          <w:tcPr>
            <w:tcW w:w="1397" w:type="dxa"/>
          </w:tcPr>
          <w:p w14:paraId="4A0B7BD8" w14:textId="77777777" w:rsidR="00236B7E" w:rsidRPr="00655187" w:rsidRDefault="00236B7E" w:rsidP="00236B7E">
            <w:pPr>
              <w:spacing w:line="264" w:lineRule="auto"/>
              <w:jc w:val="center"/>
              <w:rPr>
                <w:sz w:val="26"/>
                <w:szCs w:val="26"/>
              </w:rPr>
            </w:pPr>
          </w:p>
        </w:tc>
      </w:tr>
      <w:tr w:rsidR="00655187" w:rsidRPr="00655187" w14:paraId="05A870F6" w14:textId="77777777" w:rsidTr="00236B7E">
        <w:tc>
          <w:tcPr>
            <w:tcW w:w="709" w:type="dxa"/>
          </w:tcPr>
          <w:p w14:paraId="14AC6FC4" w14:textId="063C5746" w:rsidR="00236B7E" w:rsidRPr="00655187" w:rsidRDefault="00CD43E0" w:rsidP="00236B7E">
            <w:pPr>
              <w:spacing w:line="264" w:lineRule="auto"/>
              <w:jc w:val="center"/>
              <w:rPr>
                <w:sz w:val="26"/>
                <w:szCs w:val="26"/>
              </w:rPr>
            </w:pPr>
            <w:r w:rsidRPr="00655187">
              <w:rPr>
                <w:b/>
                <w:sz w:val="26"/>
                <w:szCs w:val="26"/>
              </w:rPr>
              <w:t>7</w:t>
            </w:r>
          </w:p>
        </w:tc>
        <w:tc>
          <w:tcPr>
            <w:tcW w:w="3118" w:type="dxa"/>
          </w:tcPr>
          <w:p w14:paraId="364874D1" w14:textId="77777777" w:rsidR="00236B7E" w:rsidRPr="00655187" w:rsidRDefault="00236B7E" w:rsidP="00236B7E">
            <w:pPr>
              <w:spacing w:line="264" w:lineRule="auto"/>
              <w:rPr>
                <w:sz w:val="26"/>
                <w:szCs w:val="26"/>
              </w:rPr>
            </w:pPr>
            <w:r w:rsidRPr="00655187">
              <w:rPr>
                <w:rFonts w:eastAsia="SimSun"/>
                <w:b/>
                <w:bCs/>
                <w:sz w:val="26"/>
                <w:szCs w:val="26"/>
                <w:lang w:val="da-DK"/>
              </w:rPr>
              <w:t>Gạch các loại</w:t>
            </w:r>
          </w:p>
        </w:tc>
        <w:tc>
          <w:tcPr>
            <w:tcW w:w="4415" w:type="dxa"/>
          </w:tcPr>
          <w:p w14:paraId="14B63BC3" w14:textId="77777777" w:rsidR="00236B7E" w:rsidRPr="00655187" w:rsidRDefault="00236B7E" w:rsidP="00236B7E">
            <w:pPr>
              <w:spacing w:line="264" w:lineRule="auto"/>
              <w:rPr>
                <w:sz w:val="26"/>
                <w:szCs w:val="26"/>
              </w:rPr>
            </w:pPr>
          </w:p>
        </w:tc>
        <w:tc>
          <w:tcPr>
            <w:tcW w:w="1397" w:type="dxa"/>
          </w:tcPr>
          <w:p w14:paraId="2E1F6668" w14:textId="77777777" w:rsidR="00236B7E" w:rsidRPr="00655187" w:rsidRDefault="00236B7E" w:rsidP="00236B7E">
            <w:pPr>
              <w:spacing w:line="264" w:lineRule="auto"/>
              <w:jc w:val="center"/>
              <w:rPr>
                <w:sz w:val="26"/>
                <w:szCs w:val="26"/>
              </w:rPr>
            </w:pPr>
          </w:p>
        </w:tc>
      </w:tr>
      <w:tr w:rsidR="00655187" w:rsidRPr="00655187" w14:paraId="5640A2AB" w14:textId="77777777" w:rsidTr="00236B7E">
        <w:tc>
          <w:tcPr>
            <w:tcW w:w="709" w:type="dxa"/>
          </w:tcPr>
          <w:p w14:paraId="2A02444B" w14:textId="77777777" w:rsidR="00236B7E" w:rsidRPr="00655187" w:rsidRDefault="00236B7E" w:rsidP="00236B7E">
            <w:pPr>
              <w:spacing w:line="264" w:lineRule="auto"/>
              <w:jc w:val="center"/>
              <w:rPr>
                <w:sz w:val="26"/>
                <w:szCs w:val="26"/>
              </w:rPr>
            </w:pPr>
          </w:p>
        </w:tc>
        <w:tc>
          <w:tcPr>
            <w:tcW w:w="3118" w:type="dxa"/>
          </w:tcPr>
          <w:p w14:paraId="3402AA31" w14:textId="77777777" w:rsidR="00236B7E" w:rsidRPr="00655187" w:rsidRDefault="00236B7E" w:rsidP="00236B7E">
            <w:pPr>
              <w:spacing w:line="264" w:lineRule="auto"/>
              <w:rPr>
                <w:sz w:val="26"/>
                <w:szCs w:val="26"/>
              </w:rPr>
            </w:pPr>
            <w:r w:rsidRPr="00655187">
              <w:rPr>
                <w:sz w:val="26"/>
                <w:szCs w:val="26"/>
              </w:rPr>
              <w:t>Tiêu chuẩn</w:t>
            </w:r>
          </w:p>
        </w:tc>
        <w:tc>
          <w:tcPr>
            <w:tcW w:w="4415" w:type="dxa"/>
          </w:tcPr>
          <w:p w14:paraId="6547F570" w14:textId="77777777" w:rsidR="00236B7E" w:rsidRPr="00655187" w:rsidRDefault="00236B7E" w:rsidP="00236B7E">
            <w:pPr>
              <w:spacing w:line="264" w:lineRule="auto"/>
              <w:rPr>
                <w:bCs/>
                <w:sz w:val="26"/>
                <w:szCs w:val="26"/>
                <w:shd w:val="clear" w:color="auto" w:fill="FFFFFF"/>
              </w:rPr>
            </w:pPr>
            <w:r w:rsidRPr="00655187">
              <w:rPr>
                <w:bCs/>
                <w:sz w:val="26"/>
                <w:szCs w:val="26"/>
                <w:shd w:val="clear" w:color="auto" w:fill="FFFFFF"/>
              </w:rPr>
              <w:t>TCVN 6477:2016 hoặc tương đương</w:t>
            </w:r>
          </w:p>
          <w:p w14:paraId="149FA926" w14:textId="77777777" w:rsidR="00236B7E" w:rsidRPr="00655187" w:rsidRDefault="00236B7E" w:rsidP="00236B7E">
            <w:pPr>
              <w:spacing w:line="264" w:lineRule="auto"/>
              <w:rPr>
                <w:sz w:val="26"/>
                <w:szCs w:val="26"/>
              </w:rPr>
            </w:pPr>
            <w:r w:rsidRPr="00655187">
              <w:rPr>
                <w:bCs/>
                <w:sz w:val="26"/>
                <w:szCs w:val="26"/>
              </w:rPr>
              <w:t>TCVN 7744 : 2013 hoặc tương đương</w:t>
            </w:r>
          </w:p>
        </w:tc>
        <w:tc>
          <w:tcPr>
            <w:tcW w:w="1397" w:type="dxa"/>
          </w:tcPr>
          <w:p w14:paraId="4C28DA04" w14:textId="77777777" w:rsidR="00236B7E" w:rsidRPr="00655187" w:rsidRDefault="00236B7E" w:rsidP="00236B7E">
            <w:pPr>
              <w:spacing w:line="264" w:lineRule="auto"/>
              <w:jc w:val="center"/>
              <w:rPr>
                <w:sz w:val="26"/>
                <w:szCs w:val="26"/>
              </w:rPr>
            </w:pPr>
          </w:p>
        </w:tc>
      </w:tr>
      <w:tr w:rsidR="00655187" w:rsidRPr="00655187" w14:paraId="2E99C996" w14:textId="77777777" w:rsidTr="00236B7E">
        <w:tc>
          <w:tcPr>
            <w:tcW w:w="709" w:type="dxa"/>
          </w:tcPr>
          <w:p w14:paraId="08AD6473" w14:textId="77777777" w:rsidR="00236B7E" w:rsidRPr="00655187" w:rsidRDefault="00236B7E" w:rsidP="00236B7E">
            <w:pPr>
              <w:spacing w:line="264" w:lineRule="auto"/>
              <w:jc w:val="center"/>
              <w:rPr>
                <w:sz w:val="26"/>
                <w:szCs w:val="26"/>
              </w:rPr>
            </w:pPr>
          </w:p>
        </w:tc>
        <w:tc>
          <w:tcPr>
            <w:tcW w:w="3118" w:type="dxa"/>
          </w:tcPr>
          <w:p w14:paraId="7EF33995" w14:textId="77777777" w:rsidR="00236B7E" w:rsidRPr="00655187" w:rsidRDefault="00236B7E" w:rsidP="00236B7E">
            <w:pPr>
              <w:spacing w:line="264" w:lineRule="auto"/>
              <w:rPr>
                <w:sz w:val="26"/>
                <w:szCs w:val="26"/>
              </w:rPr>
            </w:pPr>
            <w:r w:rsidRPr="00655187">
              <w:rPr>
                <w:sz w:val="26"/>
                <w:szCs w:val="26"/>
              </w:rPr>
              <w:t>Nhà sản xuất</w:t>
            </w:r>
          </w:p>
        </w:tc>
        <w:tc>
          <w:tcPr>
            <w:tcW w:w="4415" w:type="dxa"/>
          </w:tcPr>
          <w:p w14:paraId="53F516F8" w14:textId="77777777" w:rsidR="00236B7E" w:rsidRPr="00655187" w:rsidRDefault="00236B7E" w:rsidP="00236B7E">
            <w:pPr>
              <w:spacing w:line="264" w:lineRule="auto"/>
              <w:rPr>
                <w:sz w:val="26"/>
                <w:szCs w:val="26"/>
              </w:rPr>
            </w:pPr>
            <w:r w:rsidRPr="00655187">
              <w:rPr>
                <w:sz w:val="26"/>
                <w:szCs w:val="26"/>
              </w:rPr>
              <w:t>Nêu rõ</w:t>
            </w:r>
          </w:p>
        </w:tc>
        <w:tc>
          <w:tcPr>
            <w:tcW w:w="1397" w:type="dxa"/>
          </w:tcPr>
          <w:p w14:paraId="7C7EFC16" w14:textId="77777777" w:rsidR="00236B7E" w:rsidRPr="00655187" w:rsidRDefault="00236B7E" w:rsidP="00236B7E">
            <w:pPr>
              <w:spacing w:line="264" w:lineRule="auto"/>
              <w:jc w:val="center"/>
              <w:rPr>
                <w:sz w:val="26"/>
                <w:szCs w:val="26"/>
              </w:rPr>
            </w:pPr>
          </w:p>
        </w:tc>
      </w:tr>
      <w:tr w:rsidR="00655187" w:rsidRPr="00655187" w14:paraId="7AA4DC89" w14:textId="77777777" w:rsidTr="00236B7E">
        <w:tc>
          <w:tcPr>
            <w:tcW w:w="709" w:type="dxa"/>
          </w:tcPr>
          <w:p w14:paraId="5CD7410E" w14:textId="77777777" w:rsidR="00236B7E" w:rsidRPr="00655187" w:rsidRDefault="00236B7E" w:rsidP="00236B7E">
            <w:pPr>
              <w:spacing w:line="264" w:lineRule="auto"/>
              <w:jc w:val="center"/>
              <w:rPr>
                <w:sz w:val="26"/>
                <w:szCs w:val="26"/>
              </w:rPr>
            </w:pPr>
          </w:p>
        </w:tc>
        <w:tc>
          <w:tcPr>
            <w:tcW w:w="3118" w:type="dxa"/>
          </w:tcPr>
          <w:p w14:paraId="48E78D74" w14:textId="77777777" w:rsidR="00236B7E" w:rsidRPr="00655187" w:rsidRDefault="00236B7E" w:rsidP="00236B7E">
            <w:pPr>
              <w:spacing w:line="264" w:lineRule="auto"/>
              <w:rPr>
                <w:sz w:val="26"/>
                <w:szCs w:val="26"/>
              </w:rPr>
            </w:pPr>
            <w:r w:rsidRPr="00655187">
              <w:rPr>
                <w:sz w:val="26"/>
                <w:szCs w:val="26"/>
              </w:rPr>
              <w:t>Nguồn cung cấp</w:t>
            </w:r>
          </w:p>
        </w:tc>
        <w:tc>
          <w:tcPr>
            <w:tcW w:w="4415" w:type="dxa"/>
          </w:tcPr>
          <w:p w14:paraId="762A6D09" w14:textId="77777777" w:rsidR="00236B7E" w:rsidRPr="00655187" w:rsidRDefault="00236B7E" w:rsidP="00236B7E">
            <w:pPr>
              <w:spacing w:line="264" w:lineRule="auto"/>
              <w:rPr>
                <w:sz w:val="26"/>
                <w:szCs w:val="26"/>
              </w:rPr>
            </w:pPr>
            <w:r w:rsidRPr="00655187">
              <w:rPr>
                <w:sz w:val="26"/>
                <w:szCs w:val="26"/>
              </w:rPr>
              <w:t>Nêu rõ</w:t>
            </w:r>
          </w:p>
        </w:tc>
        <w:tc>
          <w:tcPr>
            <w:tcW w:w="1397" w:type="dxa"/>
          </w:tcPr>
          <w:p w14:paraId="54A5E090" w14:textId="77777777" w:rsidR="00236B7E" w:rsidRPr="00655187" w:rsidRDefault="00236B7E" w:rsidP="00236B7E">
            <w:pPr>
              <w:spacing w:line="264" w:lineRule="auto"/>
              <w:jc w:val="center"/>
              <w:rPr>
                <w:sz w:val="26"/>
                <w:szCs w:val="26"/>
              </w:rPr>
            </w:pPr>
          </w:p>
        </w:tc>
      </w:tr>
      <w:tr w:rsidR="00655187" w:rsidRPr="00655187" w14:paraId="6A2190BD" w14:textId="77777777" w:rsidTr="00236B7E">
        <w:tc>
          <w:tcPr>
            <w:tcW w:w="709" w:type="dxa"/>
            <w:vAlign w:val="center"/>
          </w:tcPr>
          <w:p w14:paraId="1C712FFB" w14:textId="3BBC72F5" w:rsidR="00236B7E" w:rsidRPr="00655187" w:rsidRDefault="00CD43E0" w:rsidP="00236B7E">
            <w:pPr>
              <w:spacing w:line="264" w:lineRule="auto"/>
              <w:jc w:val="center"/>
              <w:rPr>
                <w:sz w:val="26"/>
                <w:szCs w:val="26"/>
              </w:rPr>
            </w:pPr>
            <w:r w:rsidRPr="00655187">
              <w:rPr>
                <w:b/>
                <w:sz w:val="26"/>
                <w:szCs w:val="26"/>
              </w:rPr>
              <w:t>8</w:t>
            </w:r>
          </w:p>
        </w:tc>
        <w:tc>
          <w:tcPr>
            <w:tcW w:w="3118" w:type="dxa"/>
          </w:tcPr>
          <w:p w14:paraId="3D4A6D8D" w14:textId="1AA74DF5" w:rsidR="00236B7E" w:rsidRPr="00655187" w:rsidRDefault="00236B7E" w:rsidP="00236B7E">
            <w:pPr>
              <w:spacing w:line="264" w:lineRule="auto"/>
              <w:rPr>
                <w:sz w:val="26"/>
                <w:szCs w:val="26"/>
              </w:rPr>
            </w:pPr>
            <w:r w:rsidRPr="00655187">
              <w:rPr>
                <w:b/>
                <w:sz w:val="26"/>
                <w:szCs w:val="26"/>
              </w:rPr>
              <w:t>Gạch lát</w:t>
            </w:r>
          </w:p>
        </w:tc>
        <w:tc>
          <w:tcPr>
            <w:tcW w:w="4415" w:type="dxa"/>
          </w:tcPr>
          <w:p w14:paraId="6B598AFE" w14:textId="77777777" w:rsidR="00236B7E" w:rsidRPr="00655187" w:rsidRDefault="00236B7E" w:rsidP="00236B7E">
            <w:pPr>
              <w:spacing w:line="264" w:lineRule="auto"/>
              <w:rPr>
                <w:sz w:val="26"/>
                <w:szCs w:val="26"/>
              </w:rPr>
            </w:pPr>
          </w:p>
        </w:tc>
        <w:tc>
          <w:tcPr>
            <w:tcW w:w="1397" w:type="dxa"/>
          </w:tcPr>
          <w:p w14:paraId="65362B21" w14:textId="77777777" w:rsidR="00236B7E" w:rsidRPr="00655187" w:rsidRDefault="00236B7E" w:rsidP="00236B7E">
            <w:pPr>
              <w:spacing w:line="264" w:lineRule="auto"/>
              <w:jc w:val="center"/>
              <w:rPr>
                <w:sz w:val="26"/>
                <w:szCs w:val="26"/>
              </w:rPr>
            </w:pPr>
          </w:p>
        </w:tc>
      </w:tr>
      <w:tr w:rsidR="00655187" w:rsidRPr="00655187" w14:paraId="32F7C9EE" w14:textId="77777777" w:rsidTr="00236B7E">
        <w:tc>
          <w:tcPr>
            <w:tcW w:w="709" w:type="dxa"/>
            <w:vAlign w:val="center"/>
          </w:tcPr>
          <w:p w14:paraId="24BA9740" w14:textId="77777777" w:rsidR="00236B7E" w:rsidRPr="00655187" w:rsidRDefault="00236B7E" w:rsidP="00236B7E">
            <w:pPr>
              <w:spacing w:line="264" w:lineRule="auto"/>
              <w:jc w:val="center"/>
              <w:rPr>
                <w:sz w:val="26"/>
                <w:szCs w:val="26"/>
              </w:rPr>
            </w:pPr>
          </w:p>
        </w:tc>
        <w:tc>
          <w:tcPr>
            <w:tcW w:w="3118" w:type="dxa"/>
          </w:tcPr>
          <w:p w14:paraId="25493E01" w14:textId="16A2ABBF" w:rsidR="00236B7E" w:rsidRPr="00655187" w:rsidRDefault="00236B7E" w:rsidP="00236B7E">
            <w:pPr>
              <w:spacing w:line="264" w:lineRule="auto"/>
              <w:rPr>
                <w:sz w:val="26"/>
                <w:szCs w:val="26"/>
              </w:rPr>
            </w:pPr>
            <w:r w:rsidRPr="00655187">
              <w:rPr>
                <w:bCs/>
                <w:sz w:val="26"/>
                <w:szCs w:val="26"/>
                <w:lang w:val="es-ES"/>
              </w:rPr>
              <w:t>Tiêu chuẩn</w:t>
            </w:r>
          </w:p>
        </w:tc>
        <w:tc>
          <w:tcPr>
            <w:tcW w:w="4415" w:type="dxa"/>
          </w:tcPr>
          <w:p w14:paraId="05DC7858" w14:textId="4FC51752" w:rsidR="00236B7E" w:rsidRPr="00655187" w:rsidRDefault="00236B7E" w:rsidP="00236B7E">
            <w:pPr>
              <w:spacing w:line="264" w:lineRule="auto"/>
              <w:rPr>
                <w:sz w:val="26"/>
                <w:szCs w:val="26"/>
              </w:rPr>
            </w:pPr>
            <w:r w:rsidRPr="00655187">
              <w:rPr>
                <w:bCs/>
                <w:sz w:val="26"/>
                <w:szCs w:val="26"/>
                <w:lang w:val="es-ES"/>
              </w:rPr>
              <w:t xml:space="preserve">TCVN 7132:2002, TCVN 7745:2007 </w:t>
            </w:r>
          </w:p>
        </w:tc>
        <w:tc>
          <w:tcPr>
            <w:tcW w:w="1397" w:type="dxa"/>
          </w:tcPr>
          <w:p w14:paraId="7601827C" w14:textId="77777777" w:rsidR="00236B7E" w:rsidRPr="00655187" w:rsidRDefault="00236B7E" w:rsidP="00236B7E">
            <w:pPr>
              <w:spacing w:line="264" w:lineRule="auto"/>
              <w:jc w:val="center"/>
              <w:rPr>
                <w:sz w:val="26"/>
                <w:szCs w:val="26"/>
              </w:rPr>
            </w:pPr>
          </w:p>
        </w:tc>
      </w:tr>
      <w:tr w:rsidR="00655187" w:rsidRPr="00655187" w14:paraId="121D44E7" w14:textId="77777777" w:rsidTr="00236B7E">
        <w:tc>
          <w:tcPr>
            <w:tcW w:w="709" w:type="dxa"/>
            <w:vAlign w:val="center"/>
          </w:tcPr>
          <w:p w14:paraId="670A851A" w14:textId="77777777" w:rsidR="00236B7E" w:rsidRPr="00655187" w:rsidRDefault="00236B7E" w:rsidP="00236B7E">
            <w:pPr>
              <w:spacing w:line="264" w:lineRule="auto"/>
              <w:jc w:val="center"/>
              <w:rPr>
                <w:sz w:val="26"/>
                <w:szCs w:val="26"/>
              </w:rPr>
            </w:pPr>
          </w:p>
        </w:tc>
        <w:tc>
          <w:tcPr>
            <w:tcW w:w="3118" w:type="dxa"/>
          </w:tcPr>
          <w:p w14:paraId="19A127E4" w14:textId="18625C25" w:rsidR="00236B7E" w:rsidRPr="00655187" w:rsidRDefault="00236B7E" w:rsidP="00236B7E">
            <w:pPr>
              <w:spacing w:line="264" w:lineRule="auto"/>
              <w:rPr>
                <w:sz w:val="26"/>
                <w:szCs w:val="26"/>
              </w:rPr>
            </w:pPr>
            <w:r w:rsidRPr="00655187">
              <w:rPr>
                <w:bCs/>
                <w:sz w:val="26"/>
                <w:szCs w:val="26"/>
                <w:lang w:val="es-ES"/>
              </w:rPr>
              <w:t>Nhà sản xuất</w:t>
            </w:r>
          </w:p>
        </w:tc>
        <w:tc>
          <w:tcPr>
            <w:tcW w:w="4415" w:type="dxa"/>
          </w:tcPr>
          <w:p w14:paraId="56840974" w14:textId="1004EA33" w:rsidR="00236B7E" w:rsidRPr="00655187" w:rsidRDefault="00236B7E" w:rsidP="00236B7E">
            <w:pPr>
              <w:spacing w:line="264" w:lineRule="auto"/>
              <w:rPr>
                <w:sz w:val="26"/>
                <w:szCs w:val="26"/>
              </w:rPr>
            </w:pPr>
            <w:r w:rsidRPr="00655187">
              <w:rPr>
                <w:bCs/>
                <w:sz w:val="26"/>
                <w:szCs w:val="26"/>
                <w:lang w:val="es-ES"/>
              </w:rPr>
              <w:t>Nêu rõ</w:t>
            </w:r>
          </w:p>
        </w:tc>
        <w:tc>
          <w:tcPr>
            <w:tcW w:w="1397" w:type="dxa"/>
          </w:tcPr>
          <w:p w14:paraId="226B86C0" w14:textId="77777777" w:rsidR="00236B7E" w:rsidRPr="00655187" w:rsidRDefault="00236B7E" w:rsidP="00236B7E">
            <w:pPr>
              <w:spacing w:line="264" w:lineRule="auto"/>
              <w:jc w:val="center"/>
              <w:rPr>
                <w:sz w:val="26"/>
                <w:szCs w:val="26"/>
              </w:rPr>
            </w:pPr>
          </w:p>
        </w:tc>
      </w:tr>
      <w:tr w:rsidR="00655187" w:rsidRPr="00655187" w14:paraId="6CC35CA6" w14:textId="77777777" w:rsidTr="00236B7E">
        <w:tc>
          <w:tcPr>
            <w:tcW w:w="709" w:type="dxa"/>
            <w:vAlign w:val="center"/>
          </w:tcPr>
          <w:p w14:paraId="07E8FA88" w14:textId="77777777" w:rsidR="00236B7E" w:rsidRPr="00655187" w:rsidRDefault="00236B7E" w:rsidP="00236B7E">
            <w:pPr>
              <w:spacing w:line="264" w:lineRule="auto"/>
              <w:jc w:val="center"/>
              <w:rPr>
                <w:sz w:val="26"/>
                <w:szCs w:val="26"/>
              </w:rPr>
            </w:pPr>
          </w:p>
        </w:tc>
        <w:tc>
          <w:tcPr>
            <w:tcW w:w="3118" w:type="dxa"/>
          </w:tcPr>
          <w:p w14:paraId="0FDFF81E" w14:textId="3F69BDB1" w:rsidR="00236B7E" w:rsidRPr="00655187" w:rsidRDefault="00236B7E" w:rsidP="00236B7E">
            <w:pPr>
              <w:spacing w:line="264" w:lineRule="auto"/>
              <w:rPr>
                <w:sz w:val="26"/>
                <w:szCs w:val="26"/>
              </w:rPr>
            </w:pPr>
            <w:r w:rsidRPr="00655187">
              <w:rPr>
                <w:bCs/>
                <w:sz w:val="26"/>
                <w:szCs w:val="26"/>
                <w:lang w:val="es-ES"/>
              </w:rPr>
              <w:t>Nguồn cung cấp</w:t>
            </w:r>
          </w:p>
        </w:tc>
        <w:tc>
          <w:tcPr>
            <w:tcW w:w="4415" w:type="dxa"/>
          </w:tcPr>
          <w:p w14:paraId="1E3E6008" w14:textId="300026CD" w:rsidR="00236B7E" w:rsidRPr="00655187" w:rsidRDefault="00236B7E" w:rsidP="00236B7E">
            <w:pPr>
              <w:spacing w:line="264" w:lineRule="auto"/>
              <w:rPr>
                <w:sz w:val="26"/>
                <w:szCs w:val="26"/>
              </w:rPr>
            </w:pPr>
            <w:r w:rsidRPr="00655187">
              <w:rPr>
                <w:bCs/>
                <w:sz w:val="26"/>
                <w:szCs w:val="26"/>
                <w:lang w:val="es-ES"/>
              </w:rPr>
              <w:t>Nêu rõ</w:t>
            </w:r>
          </w:p>
        </w:tc>
        <w:tc>
          <w:tcPr>
            <w:tcW w:w="1397" w:type="dxa"/>
          </w:tcPr>
          <w:p w14:paraId="59F6D12C" w14:textId="77777777" w:rsidR="00236B7E" w:rsidRPr="00655187" w:rsidRDefault="00236B7E" w:rsidP="00236B7E">
            <w:pPr>
              <w:spacing w:line="264" w:lineRule="auto"/>
              <w:jc w:val="center"/>
              <w:rPr>
                <w:sz w:val="26"/>
                <w:szCs w:val="26"/>
              </w:rPr>
            </w:pPr>
          </w:p>
        </w:tc>
      </w:tr>
      <w:tr w:rsidR="00655187" w:rsidRPr="00655187" w14:paraId="1B965C81" w14:textId="77777777" w:rsidTr="00236B7E">
        <w:tc>
          <w:tcPr>
            <w:tcW w:w="709" w:type="dxa"/>
            <w:vAlign w:val="center"/>
          </w:tcPr>
          <w:p w14:paraId="133A2C93" w14:textId="6C29C816" w:rsidR="00236B7E" w:rsidRPr="00655187" w:rsidRDefault="00CD43E0" w:rsidP="00236B7E">
            <w:pPr>
              <w:spacing w:line="264" w:lineRule="auto"/>
              <w:jc w:val="center"/>
              <w:rPr>
                <w:sz w:val="26"/>
                <w:szCs w:val="26"/>
              </w:rPr>
            </w:pPr>
            <w:r w:rsidRPr="00655187">
              <w:rPr>
                <w:b/>
                <w:sz w:val="26"/>
                <w:szCs w:val="26"/>
              </w:rPr>
              <w:t>9</w:t>
            </w:r>
          </w:p>
        </w:tc>
        <w:tc>
          <w:tcPr>
            <w:tcW w:w="3118" w:type="dxa"/>
          </w:tcPr>
          <w:p w14:paraId="39CCBF32" w14:textId="4C93626C" w:rsidR="00236B7E" w:rsidRPr="00655187" w:rsidRDefault="00236B7E" w:rsidP="00236B7E">
            <w:pPr>
              <w:spacing w:line="264" w:lineRule="auto"/>
              <w:rPr>
                <w:bCs/>
                <w:sz w:val="26"/>
                <w:szCs w:val="26"/>
                <w:lang w:val="es-ES"/>
              </w:rPr>
            </w:pPr>
            <w:r w:rsidRPr="00655187">
              <w:rPr>
                <w:b/>
                <w:sz w:val="26"/>
                <w:szCs w:val="26"/>
              </w:rPr>
              <w:t>Đá granite</w:t>
            </w:r>
          </w:p>
        </w:tc>
        <w:tc>
          <w:tcPr>
            <w:tcW w:w="4415" w:type="dxa"/>
          </w:tcPr>
          <w:p w14:paraId="7ECFB90D" w14:textId="77777777" w:rsidR="00236B7E" w:rsidRPr="00655187" w:rsidRDefault="00236B7E" w:rsidP="00236B7E">
            <w:pPr>
              <w:spacing w:line="264" w:lineRule="auto"/>
              <w:rPr>
                <w:bCs/>
                <w:sz w:val="26"/>
                <w:szCs w:val="26"/>
                <w:lang w:val="es-ES"/>
              </w:rPr>
            </w:pPr>
          </w:p>
        </w:tc>
        <w:tc>
          <w:tcPr>
            <w:tcW w:w="1397" w:type="dxa"/>
          </w:tcPr>
          <w:p w14:paraId="01FB2A67" w14:textId="77777777" w:rsidR="00236B7E" w:rsidRPr="00655187" w:rsidRDefault="00236B7E" w:rsidP="00236B7E">
            <w:pPr>
              <w:spacing w:line="264" w:lineRule="auto"/>
              <w:jc w:val="center"/>
              <w:rPr>
                <w:sz w:val="26"/>
                <w:szCs w:val="26"/>
              </w:rPr>
            </w:pPr>
          </w:p>
        </w:tc>
      </w:tr>
      <w:tr w:rsidR="00655187" w:rsidRPr="00655187" w14:paraId="5A1C71BC" w14:textId="77777777" w:rsidTr="00236B7E">
        <w:tc>
          <w:tcPr>
            <w:tcW w:w="709" w:type="dxa"/>
            <w:vAlign w:val="center"/>
          </w:tcPr>
          <w:p w14:paraId="72678559" w14:textId="77777777" w:rsidR="00236B7E" w:rsidRPr="00655187" w:rsidRDefault="00236B7E" w:rsidP="00236B7E">
            <w:pPr>
              <w:spacing w:line="264" w:lineRule="auto"/>
              <w:jc w:val="center"/>
              <w:rPr>
                <w:sz w:val="26"/>
                <w:szCs w:val="26"/>
              </w:rPr>
            </w:pPr>
          </w:p>
        </w:tc>
        <w:tc>
          <w:tcPr>
            <w:tcW w:w="3118" w:type="dxa"/>
          </w:tcPr>
          <w:p w14:paraId="087398ED" w14:textId="05FCB2C5" w:rsidR="00236B7E" w:rsidRPr="00655187" w:rsidRDefault="00236B7E" w:rsidP="00236B7E">
            <w:pPr>
              <w:spacing w:line="264" w:lineRule="auto"/>
              <w:rPr>
                <w:bCs/>
                <w:sz w:val="26"/>
                <w:szCs w:val="26"/>
                <w:lang w:val="es-ES"/>
              </w:rPr>
            </w:pPr>
            <w:r w:rsidRPr="00655187">
              <w:rPr>
                <w:bCs/>
                <w:sz w:val="26"/>
                <w:szCs w:val="26"/>
                <w:lang w:val="es-ES"/>
              </w:rPr>
              <w:t>Tiêu chuẩn</w:t>
            </w:r>
          </w:p>
        </w:tc>
        <w:tc>
          <w:tcPr>
            <w:tcW w:w="4415" w:type="dxa"/>
          </w:tcPr>
          <w:p w14:paraId="55BE7DA9" w14:textId="4A62D63B" w:rsidR="00236B7E" w:rsidRPr="00655187" w:rsidRDefault="00236B7E" w:rsidP="00236B7E">
            <w:pPr>
              <w:spacing w:line="264" w:lineRule="auto"/>
              <w:rPr>
                <w:bCs/>
                <w:sz w:val="26"/>
                <w:szCs w:val="26"/>
                <w:lang w:val="es-ES"/>
              </w:rPr>
            </w:pPr>
            <w:r w:rsidRPr="00655187">
              <w:rPr>
                <w:bCs/>
                <w:sz w:val="26"/>
                <w:szCs w:val="26"/>
                <w:lang w:val="es-ES"/>
              </w:rPr>
              <w:t>TCVN 7132:2002, TCVN 7745:2007</w:t>
            </w:r>
          </w:p>
        </w:tc>
        <w:tc>
          <w:tcPr>
            <w:tcW w:w="1397" w:type="dxa"/>
          </w:tcPr>
          <w:p w14:paraId="07E793C4" w14:textId="26344769" w:rsidR="00236B7E" w:rsidRPr="00655187" w:rsidRDefault="00236B7E" w:rsidP="00236B7E">
            <w:pPr>
              <w:spacing w:line="264" w:lineRule="auto"/>
              <w:jc w:val="center"/>
              <w:rPr>
                <w:sz w:val="26"/>
                <w:szCs w:val="26"/>
              </w:rPr>
            </w:pPr>
          </w:p>
        </w:tc>
      </w:tr>
      <w:tr w:rsidR="00655187" w:rsidRPr="00655187" w14:paraId="1B00AF16" w14:textId="77777777" w:rsidTr="00236B7E">
        <w:tc>
          <w:tcPr>
            <w:tcW w:w="709" w:type="dxa"/>
            <w:vAlign w:val="center"/>
          </w:tcPr>
          <w:p w14:paraId="10442798" w14:textId="77777777" w:rsidR="00236B7E" w:rsidRPr="00655187" w:rsidRDefault="00236B7E" w:rsidP="00236B7E">
            <w:pPr>
              <w:spacing w:line="264" w:lineRule="auto"/>
              <w:jc w:val="center"/>
              <w:rPr>
                <w:sz w:val="26"/>
                <w:szCs w:val="26"/>
              </w:rPr>
            </w:pPr>
          </w:p>
        </w:tc>
        <w:tc>
          <w:tcPr>
            <w:tcW w:w="3118" w:type="dxa"/>
          </w:tcPr>
          <w:p w14:paraId="21AFB415" w14:textId="4CC164C8" w:rsidR="00236B7E" w:rsidRPr="00655187" w:rsidRDefault="00236B7E" w:rsidP="00236B7E">
            <w:pPr>
              <w:spacing w:line="264" w:lineRule="auto"/>
              <w:rPr>
                <w:bCs/>
                <w:sz w:val="26"/>
                <w:szCs w:val="26"/>
                <w:lang w:val="es-ES"/>
              </w:rPr>
            </w:pPr>
            <w:r w:rsidRPr="00655187">
              <w:rPr>
                <w:bCs/>
                <w:sz w:val="26"/>
                <w:szCs w:val="26"/>
                <w:lang w:val="es-ES"/>
              </w:rPr>
              <w:t>Nhà sản xuất</w:t>
            </w:r>
          </w:p>
        </w:tc>
        <w:tc>
          <w:tcPr>
            <w:tcW w:w="4415" w:type="dxa"/>
          </w:tcPr>
          <w:p w14:paraId="6C9C5681" w14:textId="32443435" w:rsidR="00236B7E" w:rsidRPr="00655187" w:rsidRDefault="00236B7E" w:rsidP="00236B7E">
            <w:pPr>
              <w:spacing w:line="264" w:lineRule="auto"/>
              <w:rPr>
                <w:bCs/>
                <w:sz w:val="26"/>
                <w:szCs w:val="26"/>
                <w:lang w:val="es-ES"/>
              </w:rPr>
            </w:pPr>
            <w:r w:rsidRPr="00655187">
              <w:rPr>
                <w:bCs/>
                <w:sz w:val="26"/>
                <w:szCs w:val="26"/>
                <w:lang w:val="es-ES"/>
              </w:rPr>
              <w:t>Nêu rõ</w:t>
            </w:r>
          </w:p>
        </w:tc>
        <w:tc>
          <w:tcPr>
            <w:tcW w:w="1397" w:type="dxa"/>
          </w:tcPr>
          <w:p w14:paraId="44AF7AA4" w14:textId="77777777" w:rsidR="00236B7E" w:rsidRPr="00655187" w:rsidRDefault="00236B7E" w:rsidP="00236B7E">
            <w:pPr>
              <w:spacing w:line="264" w:lineRule="auto"/>
              <w:jc w:val="center"/>
              <w:rPr>
                <w:sz w:val="26"/>
                <w:szCs w:val="26"/>
              </w:rPr>
            </w:pPr>
          </w:p>
        </w:tc>
      </w:tr>
      <w:tr w:rsidR="00655187" w:rsidRPr="00655187" w14:paraId="0844C58A" w14:textId="77777777" w:rsidTr="00236B7E">
        <w:tc>
          <w:tcPr>
            <w:tcW w:w="709" w:type="dxa"/>
            <w:vAlign w:val="center"/>
          </w:tcPr>
          <w:p w14:paraId="044999BD" w14:textId="77777777" w:rsidR="00236B7E" w:rsidRPr="00655187" w:rsidRDefault="00236B7E" w:rsidP="00236B7E">
            <w:pPr>
              <w:spacing w:line="264" w:lineRule="auto"/>
              <w:jc w:val="center"/>
              <w:rPr>
                <w:sz w:val="26"/>
                <w:szCs w:val="26"/>
              </w:rPr>
            </w:pPr>
          </w:p>
        </w:tc>
        <w:tc>
          <w:tcPr>
            <w:tcW w:w="3118" w:type="dxa"/>
          </w:tcPr>
          <w:p w14:paraId="169BAAB9" w14:textId="7D93B023" w:rsidR="00236B7E" w:rsidRPr="00655187" w:rsidRDefault="00236B7E" w:rsidP="00236B7E">
            <w:pPr>
              <w:spacing w:line="264" w:lineRule="auto"/>
              <w:rPr>
                <w:bCs/>
                <w:sz w:val="26"/>
                <w:szCs w:val="26"/>
                <w:lang w:val="es-ES"/>
              </w:rPr>
            </w:pPr>
            <w:r w:rsidRPr="00655187">
              <w:rPr>
                <w:bCs/>
                <w:sz w:val="26"/>
                <w:szCs w:val="26"/>
                <w:lang w:val="es-ES"/>
              </w:rPr>
              <w:t>Nguồn cung cấp</w:t>
            </w:r>
          </w:p>
        </w:tc>
        <w:tc>
          <w:tcPr>
            <w:tcW w:w="4415" w:type="dxa"/>
          </w:tcPr>
          <w:p w14:paraId="6CF1447C" w14:textId="25D93B95" w:rsidR="00236B7E" w:rsidRPr="00655187" w:rsidRDefault="00236B7E" w:rsidP="00236B7E">
            <w:pPr>
              <w:spacing w:line="264" w:lineRule="auto"/>
              <w:rPr>
                <w:bCs/>
                <w:sz w:val="26"/>
                <w:szCs w:val="26"/>
                <w:lang w:val="es-ES"/>
              </w:rPr>
            </w:pPr>
            <w:r w:rsidRPr="00655187">
              <w:rPr>
                <w:bCs/>
                <w:sz w:val="26"/>
                <w:szCs w:val="26"/>
                <w:lang w:val="es-ES"/>
              </w:rPr>
              <w:t>Nêu rõ</w:t>
            </w:r>
          </w:p>
        </w:tc>
        <w:tc>
          <w:tcPr>
            <w:tcW w:w="1397" w:type="dxa"/>
          </w:tcPr>
          <w:p w14:paraId="7EDD3B9C" w14:textId="77777777" w:rsidR="00236B7E" w:rsidRPr="00655187" w:rsidRDefault="00236B7E" w:rsidP="00236B7E">
            <w:pPr>
              <w:spacing w:line="264" w:lineRule="auto"/>
              <w:jc w:val="center"/>
              <w:rPr>
                <w:sz w:val="26"/>
                <w:szCs w:val="26"/>
              </w:rPr>
            </w:pPr>
          </w:p>
        </w:tc>
      </w:tr>
      <w:tr w:rsidR="00655187" w:rsidRPr="00655187" w14:paraId="51698999" w14:textId="77777777" w:rsidTr="00236B7E">
        <w:tc>
          <w:tcPr>
            <w:tcW w:w="709" w:type="dxa"/>
          </w:tcPr>
          <w:p w14:paraId="2B9DC5C9" w14:textId="085C2DF1" w:rsidR="00236B7E" w:rsidRPr="00655187" w:rsidRDefault="00CD43E0" w:rsidP="00236B7E">
            <w:pPr>
              <w:spacing w:line="264" w:lineRule="auto"/>
              <w:jc w:val="center"/>
              <w:rPr>
                <w:sz w:val="26"/>
                <w:szCs w:val="26"/>
              </w:rPr>
            </w:pPr>
            <w:r w:rsidRPr="00655187">
              <w:rPr>
                <w:b/>
                <w:sz w:val="26"/>
                <w:szCs w:val="26"/>
              </w:rPr>
              <w:t>10</w:t>
            </w:r>
          </w:p>
        </w:tc>
        <w:tc>
          <w:tcPr>
            <w:tcW w:w="3118" w:type="dxa"/>
          </w:tcPr>
          <w:p w14:paraId="5EB976E6" w14:textId="11C850F5" w:rsidR="00236B7E" w:rsidRPr="00655187" w:rsidRDefault="00236B7E" w:rsidP="00236B7E">
            <w:pPr>
              <w:spacing w:line="264" w:lineRule="auto"/>
              <w:rPr>
                <w:bCs/>
                <w:sz w:val="26"/>
                <w:szCs w:val="26"/>
                <w:lang w:val="es-ES"/>
              </w:rPr>
            </w:pPr>
            <w:r w:rsidRPr="00655187">
              <w:rPr>
                <w:b/>
                <w:sz w:val="26"/>
                <w:szCs w:val="26"/>
              </w:rPr>
              <w:t>Thép hình các loại</w:t>
            </w:r>
          </w:p>
        </w:tc>
        <w:tc>
          <w:tcPr>
            <w:tcW w:w="4415" w:type="dxa"/>
          </w:tcPr>
          <w:p w14:paraId="0C134F51" w14:textId="77777777" w:rsidR="00236B7E" w:rsidRPr="00655187" w:rsidRDefault="00236B7E" w:rsidP="00236B7E">
            <w:pPr>
              <w:spacing w:line="264" w:lineRule="auto"/>
              <w:rPr>
                <w:bCs/>
                <w:sz w:val="26"/>
                <w:szCs w:val="26"/>
                <w:lang w:val="es-ES"/>
              </w:rPr>
            </w:pPr>
          </w:p>
        </w:tc>
        <w:tc>
          <w:tcPr>
            <w:tcW w:w="1397" w:type="dxa"/>
          </w:tcPr>
          <w:p w14:paraId="5BD69045" w14:textId="77777777" w:rsidR="00236B7E" w:rsidRPr="00655187" w:rsidRDefault="00236B7E" w:rsidP="00236B7E">
            <w:pPr>
              <w:spacing w:line="264" w:lineRule="auto"/>
              <w:jc w:val="center"/>
              <w:rPr>
                <w:sz w:val="26"/>
                <w:szCs w:val="26"/>
              </w:rPr>
            </w:pPr>
          </w:p>
        </w:tc>
      </w:tr>
      <w:tr w:rsidR="00655187" w:rsidRPr="00655187" w14:paraId="0AB8FD03" w14:textId="77777777" w:rsidTr="00236B7E">
        <w:tc>
          <w:tcPr>
            <w:tcW w:w="709" w:type="dxa"/>
          </w:tcPr>
          <w:p w14:paraId="58D086F3" w14:textId="77777777" w:rsidR="00236B7E" w:rsidRPr="00655187" w:rsidRDefault="00236B7E" w:rsidP="00236B7E">
            <w:pPr>
              <w:spacing w:line="264" w:lineRule="auto"/>
              <w:jc w:val="center"/>
              <w:rPr>
                <w:sz w:val="26"/>
                <w:szCs w:val="26"/>
              </w:rPr>
            </w:pPr>
          </w:p>
        </w:tc>
        <w:tc>
          <w:tcPr>
            <w:tcW w:w="3118" w:type="dxa"/>
          </w:tcPr>
          <w:p w14:paraId="52D60659" w14:textId="4CD67204" w:rsidR="00236B7E" w:rsidRPr="00655187" w:rsidRDefault="00236B7E" w:rsidP="00236B7E">
            <w:pPr>
              <w:spacing w:line="264" w:lineRule="auto"/>
              <w:rPr>
                <w:bCs/>
                <w:sz w:val="26"/>
                <w:szCs w:val="26"/>
                <w:lang w:val="es-ES"/>
              </w:rPr>
            </w:pPr>
            <w:r w:rsidRPr="00655187">
              <w:rPr>
                <w:bCs/>
                <w:sz w:val="26"/>
                <w:szCs w:val="26"/>
                <w:lang w:val="es-ES"/>
              </w:rPr>
              <w:t>Tiêu chuẩn</w:t>
            </w:r>
          </w:p>
        </w:tc>
        <w:tc>
          <w:tcPr>
            <w:tcW w:w="4415" w:type="dxa"/>
          </w:tcPr>
          <w:p w14:paraId="77BE57A6" w14:textId="59E0D7F9" w:rsidR="00236B7E" w:rsidRPr="00655187" w:rsidRDefault="00236B7E" w:rsidP="00236B7E">
            <w:pPr>
              <w:spacing w:line="264" w:lineRule="auto"/>
              <w:rPr>
                <w:bCs/>
                <w:sz w:val="26"/>
                <w:szCs w:val="26"/>
                <w:lang w:val="es-ES"/>
              </w:rPr>
            </w:pPr>
            <w:r w:rsidRPr="00655187">
              <w:rPr>
                <w:bCs/>
                <w:sz w:val="26"/>
                <w:szCs w:val="26"/>
                <w:lang w:val="es-ES"/>
              </w:rPr>
              <w:t>TCVN 7571:2019 hoặc tương đương.</w:t>
            </w:r>
          </w:p>
        </w:tc>
        <w:tc>
          <w:tcPr>
            <w:tcW w:w="1397" w:type="dxa"/>
          </w:tcPr>
          <w:p w14:paraId="5C357AE8" w14:textId="77777777" w:rsidR="00236B7E" w:rsidRPr="00655187" w:rsidRDefault="00236B7E" w:rsidP="00236B7E">
            <w:pPr>
              <w:spacing w:line="264" w:lineRule="auto"/>
              <w:jc w:val="center"/>
              <w:rPr>
                <w:sz w:val="26"/>
                <w:szCs w:val="26"/>
              </w:rPr>
            </w:pPr>
          </w:p>
        </w:tc>
      </w:tr>
      <w:tr w:rsidR="00655187" w:rsidRPr="00655187" w14:paraId="41F66381" w14:textId="77777777" w:rsidTr="00236B7E">
        <w:tc>
          <w:tcPr>
            <w:tcW w:w="709" w:type="dxa"/>
          </w:tcPr>
          <w:p w14:paraId="75CF10B0" w14:textId="77777777" w:rsidR="00236B7E" w:rsidRPr="00655187" w:rsidRDefault="00236B7E" w:rsidP="00236B7E">
            <w:pPr>
              <w:spacing w:line="264" w:lineRule="auto"/>
              <w:jc w:val="center"/>
              <w:rPr>
                <w:sz w:val="26"/>
                <w:szCs w:val="26"/>
              </w:rPr>
            </w:pPr>
          </w:p>
        </w:tc>
        <w:tc>
          <w:tcPr>
            <w:tcW w:w="3118" w:type="dxa"/>
          </w:tcPr>
          <w:p w14:paraId="23C01D69" w14:textId="21CA411A" w:rsidR="00236B7E" w:rsidRPr="00655187" w:rsidRDefault="00236B7E" w:rsidP="00236B7E">
            <w:pPr>
              <w:spacing w:line="264" w:lineRule="auto"/>
              <w:rPr>
                <w:bCs/>
                <w:sz w:val="26"/>
                <w:szCs w:val="26"/>
                <w:lang w:val="es-ES"/>
              </w:rPr>
            </w:pPr>
            <w:r w:rsidRPr="00655187">
              <w:rPr>
                <w:bCs/>
                <w:sz w:val="26"/>
                <w:szCs w:val="26"/>
                <w:lang w:val="es-ES"/>
              </w:rPr>
              <w:t>Nhà sản xuất</w:t>
            </w:r>
          </w:p>
        </w:tc>
        <w:tc>
          <w:tcPr>
            <w:tcW w:w="4415" w:type="dxa"/>
          </w:tcPr>
          <w:p w14:paraId="1C350729" w14:textId="67304D85" w:rsidR="00236B7E" w:rsidRPr="00655187" w:rsidRDefault="00236B7E" w:rsidP="00236B7E">
            <w:pPr>
              <w:spacing w:line="264" w:lineRule="auto"/>
              <w:rPr>
                <w:bCs/>
                <w:sz w:val="26"/>
                <w:szCs w:val="26"/>
                <w:lang w:val="es-ES"/>
              </w:rPr>
            </w:pPr>
            <w:r w:rsidRPr="00655187">
              <w:rPr>
                <w:bCs/>
                <w:sz w:val="26"/>
                <w:szCs w:val="26"/>
                <w:lang w:val="es-ES"/>
              </w:rPr>
              <w:t>Nêu rõ</w:t>
            </w:r>
          </w:p>
        </w:tc>
        <w:tc>
          <w:tcPr>
            <w:tcW w:w="1397" w:type="dxa"/>
          </w:tcPr>
          <w:p w14:paraId="39606458" w14:textId="77777777" w:rsidR="00236B7E" w:rsidRPr="00655187" w:rsidRDefault="00236B7E" w:rsidP="00236B7E">
            <w:pPr>
              <w:spacing w:line="264" w:lineRule="auto"/>
              <w:jc w:val="center"/>
              <w:rPr>
                <w:sz w:val="26"/>
                <w:szCs w:val="26"/>
              </w:rPr>
            </w:pPr>
          </w:p>
        </w:tc>
      </w:tr>
      <w:tr w:rsidR="00655187" w:rsidRPr="00655187" w14:paraId="2B62AE88" w14:textId="77777777" w:rsidTr="00236B7E">
        <w:tc>
          <w:tcPr>
            <w:tcW w:w="709" w:type="dxa"/>
          </w:tcPr>
          <w:p w14:paraId="2454160B" w14:textId="77777777" w:rsidR="00236B7E" w:rsidRPr="00655187" w:rsidRDefault="00236B7E" w:rsidP="00236B7E">
            <w:pPr>
              <w:spacing w:line="264" w:lineRule="auto"/>
              <w:jc w:val="center"/>
              <w:rPr>
                <w:sz w:val="26"/>
                <w:szCs w:val="26"/>
              </w:rPr>
            </w:pPr>
          </w:p>
        </w:tc>
        <w:tc>
          <w:tcPr>
            <w:tcW w:w="3118" w:type="dxa"/>
          </w:tcPr>
          <w:p w14:paraId="48DE7717" w14:textId="431AE7AB" w:rsidR="00236B7E" w:rsidRPr="00655187" w:rsidRDefault="00236B7E" w:rsidP="00236B7E">
            <w:pPr>
              <w:spacing w:line="264" w:lineRule="auto"/>
              <w:rPr>
                <w:bCs/>
                <w:sz w:val="26"/>
                <w:szCs w:val="26"/>
                <w:lang w:val="es-ES"/>
              </w:rPr>
            </w:pPr>
            <w:r w:rsidRPr="00655187">
              <w:rPr>
                <w:bCs/>
                <w:sz w:val="26"/>
                <w:szCs w:val="26"/>
                <w:lang w:val="es-ES"/>
              </w:rPr>
              <w:t>Nguồn cung cấp</w:t>
            </w:r>
          </w:p>
        </w:tc>
        <w:tc>
          <w:tcPr>
            <w:tcW w:w="4415" w:type="dxa"/>
          </w:tcPr>
          <w:p w14:paraId="198B980E" w14:textId="7A366ABA" w:rsidR="00236B7E" w:rsidRPr="00655187" w:rsidRDefault="00236B7E" w:rsidP="00236B7E">
            <w:pPr>
              <w:spacing w:line="264" w:lineRule="auto"/>
              <w:rPr>
                <w:bCs/>
                <w:sz w:val="26"/>
                <w:szCs w:val="26"/>
                <w:lang w:val="es-ES"/>
              </w:rPr>
            </w:pPr>
            <w:r w:rsidRPr="00655187">
              <w:rPr>
                <w:bCs/>
                <w:sz w:val="26"/>
                <w:szCs w:val="26"/>
                <w:lang w:val="es-ES"/>
              </w:rPr>
              <w:t>Nêu rõ</w:t>
            </w:r>
          </w:p>
        </w:tc>
        <w:tc>
          <w:tcPr>
            <w:tcW w:w="1397" w:type="dxa"/>
          </w:tcPr>
          <w:p w14:paraId="1B551DBD" w14:textId="77777777" w:rsidR="00236B7E" w:rsidRPr="00655187" w:rsidRDefault="00236B7E" w:rsidP="00236B7E">
            <w:pPr>
              <w:spacing w:line="264" w:lineRule="auto"/>
              <w:jc w:val="center"/>
              <w:rPr>
                <w:sz w:val="26"/>
                <w:szCs w:val="26"/>
              </w:rPr>
            </w:pPr>
          </w:p>
        </w:tc>
      </w:tr>
      <w:tr w:rsidR="00655187" w:rsidRPr="00655187" w14:paraId="5EBBABF6" w14:textId="77777777" w:rsidTr="00236B7E">
        <w:tc>
          <w:tcPr>
            <w:tcW w:w="709" w:type="dxa"/>
          </w:tcPr>
          <w:p w14:paraId="14E1AE35" w14:textId="6CC6D06F" w:rsidR="00236B7E" w:rsidRPr="00655187" w:rsidRDefault="00236B7E" w:rsidP="00236B7E">
            <w:pPr>
              <w:spacing w:line="264" w:lineRule="auto"/>
              <w:jc w:val="center"/>
              <w:rPr>
                <w:sz w:val="26"/>
                <w:szCs w:val="26"/>
              </w:rPr>
            </w:pPr>
            <w:r w:rsidRPr="00655187">
              <w:rPr>
                <w:b/>
                <w:sz w:val="26"/>
                <w:szCs w:val="26"/>
              </w:rPr>
              <w:t>1</w:t>
            </w:r>
            <w:r w:rsidR="00CD43E0" w:rsidRPr="00655187">
              <w:rPr>
                <w:b/>
                <w:sz w:val="26"/>
                <w:szCs w:val="26"/>
              </w:rPr>
              <w:t>1</w:t>
            </w:r>
          </w:p>
        </w:tc>
        <w:tc>
          <w:tcPr>
            <w:tcW w:w="3118" w:type="dxa"/>
          </w:tcPr>
          <w:p w14:paraId="30E4F362" w14:textId="5A83961C" w:rsidR="00236B7E" w:rsidRPr="00655187" w:rsidRDefault="00236B7E" w:rsidP="00236B7E">
            <w:pPr>
              <w:spacing w:line="264" w:lineRule="auto"/>
              <w:rPr>
                <w:bCs/>
                <w:sz w:val="26"/>
                <w:szCs w:val="26"/>
                <w:lang w:val="es-ES"/>
              </w:rPr>
            </w:pPr>
            <w:r w:rsidRPr="00655187">
              <w:rPr>
                <w:b/>
                <w:sz w:val="26"/>
                <w:szCs w:val="26"/>
                <w:lang w:val="es-ES"/>
              </w:rPr>
              <w:t>Tôn sóng vuông</w:t>
            </w:r>
          </w:p>
        </w:tc>
        <w:tc>
          <w:tcPr>
            <w:tcW w:w="4415" w:type="dxa"/>
          </w:tcPr>
          <w:p w14:paraId="5A59BF0E" w14:textId="77777777" w:rsidR="00236B7E" w:rsidRPr="00655187" w:rsidRDefault="00236B7E" w:rsidP="00236B7E">
            <w:pPr>
              <w:spacing w:line="264" w:lineRule="auto"/>
              <w:rPr>
                <w:bCs/>
                <w:sz w:val="26"/>
                <w:szCs w:val="26"/>
                <w:lang w:val="es-ES"/>
              </w:rPr>
            </w:pPr>
          </w:p>
        </w:tc>
        <w:tc>
          <w:tcPr>
            <w:tcW w:w="1397" w:type="dxa"/>
          </w:tcPr>
          <w:p w14:paraId="40036EBA" w14:textId="77777777" w:rsidR="00236B7E" w:rsidRPr="00655187" w:rsidRDefault="00236B7E" w:rsidP="00236B7E">
            <w:pPr>
              <w:spacing w:line="264" w:lineRule="auto"/>
              <w:jc w:val="center"/>
              <w:rPr>
                <w:sz w:val="26"/>
                <w:szCs w:val="26"/>
              </w:rPr>
            </w:pPr>
          </w:p>
        </w:tc>
      </w:tr>
      <w:tr w:rsidR="00655187" w:rsidRPr="00655187" w14:paraId="45EC6F84" w14:textId="77777777" w:rsidTr="00236B7E">
        <w:tc>
          <w:tcPr>
            <w:tcW w:w="709" w:type="dxa"/>
          </w:tcPr>
          <w:p w14:paraId="60C0E6C4" w14:textId="77777777" w:rsidR="00236B7E" w:rsidRPr="00655187" w:rsidRDefault="00236B7E" w:rsidP="00236B7E">
            <w:pPr>
              <w:spacing w:line="264" w:lineRule="auto"/>
              <w:jc w:val="center"/>
              <w:rPr>
                <w:sz w:val="26"/>
                <w:szCs w:val="26"/>
              </w:rPr>
            </w:pPr>
          </w:p>
        </w:tc>
        <w:tc>
          <w:tcPr>
            <w:tcW w:w="3118" w:type="dxa"/>
          </w:tcPr>
          <w:p w14:paraId="6361C458" w14:textId="74D663E3" w:rsidR="00236B7E" w:rsidRPr="00655187" w:rsidRDefault="00236B7E" w:rsidP="00236B7E">
            <w:pPr>
              <w:spacing w:line="264" w:lineRule="auto"/>
              <w:rPr>
                <w:bCs/>
                <w:sz w:val="26"/>
                <w:szCs w:val="26"/>
                <w:lang w:val="es-ES"/>
              </w:rPr>
            </w:pPr>
            <w:r w:rsidRPr="00655187">
              <w:rPr>
                <w:bCs/>
                <w:sz w:val="26"/>
                <w:szCs w:val="26"/>
              </w:rPr>
              <w:t>Tiêu chuẩn</w:t>
            </w:r>
          </w:p>
        </w:tc>
        <w:tc>
          <w:tcPr>
            <w:tcW w:w="4415" w:type="dxa"/>
          </w:tcPr>
          <w:p w14:paraId="38B64753" w14:textId="5FC2E6D6" w:rsidR="00236B7E" w:rsidRPr="00655187" w:rsidRDefault="00236B7E" w:rsidP="00236B7E">
            <w:pPr>
              <w:spacing w:line="264" w:lineRule="auto"/>
              <w:rPr>
                <w:bCs/>
                <w:sz w:val="26"/>
                <w:szCs w:val="26"/>
                <w:lang w:val="es-ES"/>
              </w:rPr>
            </w:pPr>
            <w:r w:rsidRPr="00655187">
              <w:rPr>
                <w:bCs/>
                <w:sz w:val="26"/>
                <w:szCs w:val="26"/>
              </w:rPr>
              <w:t>TCVN 8053:2009 hoặc tương đương</w:t>
            </w:r>
          </w:p>
        </w:tc>
        <w:tc>
          <w:tcPr>
            <w:tcW w:w="1397" w:type="dxa"/>
          </w:tcPr>
          <w:p w14:paraId="43DB0F72" w14:textId="77777777" w:rsidR="00236B7E" w:rsidRPr="00655187" w:rsidRDefault="00236B7E" w:rsidP="00236B7E">
            <w:pPr>
              <w:spacing w:line="264" w:lineRule="auto"/>
              <w:jc w:val="center"/>
              <w:rPr>
                <w:sz w:val="26"/>
                <w:szCs w:val="26"/>
              </w:rPr>
            </w:pPr>
          </w:p>
        </w:tc>
      </w:tr>
      <w:tr w:rsidR="00655187" w:rsidRPr="00655187" w14:paraId="093CE9A0" w14:textId="77777777" w:rsidTr="00236B7E">
        <w:tc>
          <w:tcPr>
            <w:tcW w:w="709" w:type="dxa"/>
          </w:tcPr>
          <w:p w14:paraId="1A7EF266" w14:textId="77777777" w:rsidR="00236B7E" w:rsidRPr="00655187" w:rsidRDefault="00236B7E" w:rsidP="00236B7E">
            <w:pPr>
              <w:spacing w:line="264" w:lineRule="auto"/>
              <w:jc w:val="center"/>
              <w:rPr>
                <w:sz w:val="26"/>
                <w:szCs w:val="26"/>
              </w:rPr>
            </w:pPr>
          </w:p>
        </w:tc>
        <w:tc>
          <w:tcPr>
            <w:tcW w:w="3118" w:type="dxa"/>
          </w:tcPr>
          <w:p w14:paraId="1325E58F" w14:textId="531E84D2" w:rsidR="00236B7E" w:rsidRPr="00655187" w:rsidRDefault="00236B7E" w:rsidP="00236B7E">
            <w:pPr>
              <w:spacing w:line="264" w:lineRule="auto"/>
              <w:rPr>
                <w:bCs/>
                <w:sz w:val="26"/>
                <w:szCs w:val="26"/>
                <w:lang w:val="es-ES"/>
              </w:rPr>
            </w:pPr>
            <w:r w:rsidRPr="00655187">
              <w:rPr>
                <w:bCs/>
                <w:sz w:val="26"/>
                <w:szCs w:val="26"/>
              </w:rPr>
              <w:t>Nhà sản xuất</w:t>
            </w:r>
          </w:p>
        </w:tc>
        <w:tc>
          <w:tcPr>
            <w:tcW w:w="4415" w:type="dxa"/>
          </w:tcPr>
          <w:p w14:paraId="2FE462C3" w14:textId="54DA4767" w:rsidR="00236B7E" w:rsidRPr="00655187" w:rsidRDefault="00236B7E" w:rsidP="00236B7E">
            <w:pPr>
              <w:spacing w:line="264" w:lineRule="auto"/>
              <w:rPr>
                <w:bCs/>
                <w:sz w:val="26"/>
                <w:szCs w:val="26"/>
                <w:lang w:val="es-ES"/>
              </w:rPr>
            </w:pPr>
            <w:r w:rsidRPr="00655187">
              <w:rPr>
                <w:bCs/>
                <w:sz w:val="26"/>
                <w:szCs w:val="26"/>
              </w:rPr>
              <w:t>Nêu rõ</w:t>
            </w:r>
          </w:p>
        </w:tc>
        <w:tc>
          <w:tcPr>
            <w:tcW w:w="1397" w:type="dxa"/>
          </w:tcPr>
          <w:p w14:paraId="67AD9513" w14:textId="77777777" w:rsidR="00236B7E" w:rsidRPr="00655187" w:rsidRDefault="00236B7E" w:rsidP="00236B7E">
            <w:pPr>
              <w:spacing w:line="264" w:lineRule="auto"/>
              <w:jc w:val="center"/>
              <w:rPr>
                <w:sz w:val="26"/>
                <w:szCs w:val="26"/>
              </w:rPr>
            </w:pPr>
          </w:p>
        </w:tc>
      </w:tr>
      <w:tr w:rsidR="00655187" w:rsidRPr="00655187" w14:paraId="55AE80AB" w14:textId="77777777" w:rsidTr="00236B7E">
        <w:tc>
          <w:tcPr>
            <w:tcW w:w="709" w:type="dxa"/>
          </w:tcPr>
          <w:p w14:paraId="00DB4BF0" w14:textId="77777777" w:rsidR="00236B7E" w:rsidRPr="00655187" w:rsidRDefault="00236B7E" w:rsidP="00236B7E">
            <w:pPr>
              <w:spacing w:line="264" w:lineRule="auto"/>
              <w:jc w:val="center"/>
              <w:rPr>
                <w:sz w:val="26"/>
                <w:szCs w:val="26"/>
              </w:rPr>
            </w:pPr>
          </w:p>
        </w:tc>
        <w:tc>
          <w:tcPr>
            <w:tcW w:w="3118" w:type="dxa"/>
          </w:tcPr>
          <w:p w14:paraId="77FCDB20" w14:textId="54F20F76" w:rsidR="00236B7E" w:rsidRPr="00655187" w:rsidRDefault="00236B7E" w:rsidP="00236B7E">
            <w:pPr>
              <w:spacing w:line="264" w:lineRule="auto"/>
              <w:rPr>
                <w:bCs/>
                <w:sz w:val="26"/>
                <w:szCs w:val="26"/>
                <w:lang w:val="es-ES"/>
              </w:rPr>
            </w:pPr>
            <w:r w:rsidRPr="00655187">
              <w:rPr>
                <w:bCs/>
                <w:sz w:val="26"/>
                <w:szCs w:val="26"/>
              </w:rPr>
              <w:t>Nguồn cung cấp</w:t>
            </w:r>
          </w:p>
        </w:tc>
        <w:tc>
          <w:tcPr>
            <w:tcW w:w="4415" w:type="dxa"/>
          </w:tcPr>
          <w:p w14:paraId="3A6F4985" w14:textId="654801EC" w:rsidR="00236B7E" w:rsidRPr="00655187" w:rsidRDefault="00236B7E" w:rsidP="00236B7E">
            <w:pPr>
              <w:spacing w:line="264" w:lineRule="auto"/>
              <w:rPr>
                <w:bCs/>
                <w:sz w:val="26"/>
                <w:szCs w:val="26"/>
                <w:lang w:val="es-ES"/>
              </w:rPr>
            </w:pPr>
            <w:r w:rsidRPr="00655187">
              <w:rPr>
                <w:bCs/>
                <w:sz w:val="26"/>
                <w:szCs w:val="26"/>
              </w:rPr>
              <w:t>Nêu rõ</w:t>
            </w:r>
          </w:p>
        </w:tc>
        <w:tc>
          <w:tcPr>
            <w:tcW w:w="1397" w:type="dxa"/>
          </w:tcPr>
          <w:p w14:paraId="5A645219" w14:textId="77777777" w:rsidR="00236B7E" w:rsidRPr="00655187" w:rsidRDefault="00236B7E" w:rsidP="00236B7E">
            <w:pPr>
              <w:spacing w:line="264" w:lineRule="auto"/>
              <w:jc w:val="center"/>
              <w:rPr>
                <w:sz w:val="26"/>
                <w:szCs w:val="26"/>
              </w:rPr>
            </w:pPr>
          </w:p>
        </w:tc>
      </w:tr>
      <w:tr w:rsidR="00655187" w:rsidRPr="00655187" w14:paraId="2B4D2ADA" w14:textId="77777777" w:rsidTr="00236B7E">
        <w:tc>
          <w:tcPr>
            <w:tcW w:w="709" w:type="dxa"/>
          </w:tcPr>
          <w:p w14:paraId="2F709B59" w14:textId="77777777" w:rsidR="00236B7E" w:rsidRPr="00655187" w:rsidRDefault="00236B7E" w:rsidP="00236B7E">
            <w:pPr>
              <w:spacing w:line="264" w:lineRule="auto"/>
              <w:jc w:val="center"/>
              <w:rPr>
                <w:sz w:val="26"/>
                <w:szCs w:val="26"/>
              </w:rPr>
            </w:pPr>
          </w:p>
        </w:tc>
        <w:tc>
          <w:tcPr>
            <w:tcW w:w="3118" w:type="dxa"/>
          </w:tcPr>
          <w:p w14:paraId="0E046EB1" w14:textId="35754C66" w:rsidR="00236B7E" w:rsidRPr="00655187" w:rsidRDefault="00236B7E" w:rsidP="00236B7E">
            <w:pPr>
              <w:spacing w:line="264" w:lineRule="auto"/>
              <w:rPr>
                <w:bCs/>
                <w:sz w:val="26"/>
                <w:szCs w:val="26"/>
                <w:lang w:val="es-ES"/>
              </w:rPr>
            </w:pPr>
            <w:r w:rsidRPr="00655187">
              <w:rPr>
                <w:bCs/>
                <w:sz w:val="26"/>
                <w:szCs w:val="26"/>
                <w:lang w:val="es-ES"/>
              </w:rPr>
              <w:t>Chiều dày</w:t>
            </w:r>
          </w:p>
        </w:tc>
        <w:tc>
          <w:tcPr>
            <w:tcW w:w="4415" w:type="dxa"/>
          </w:tcPr>
          <w:p w14:paraId="5B17291B" w14:textId="685780F9" w:rsidR="00236B7E" w:rsidRPr="00655187" w:rsidRDefault="00236B7E" w:rsidP="00236B7E">
            <w:pPr>
              <w:spacing w:line="264" w:lineRule="auto"/>
              <w:rPr>
                <w:bCs/>
                <w:sz w:val="26"/>
                <w:szCs w:val="26"/>
                <w:lang w:val="es-ES"/>
              </w:rPr>
            </w:pPr>
            <w:r w:rsidRPr="00655187">
              <w:rPr>
                <w:bCs/>
                <w:sz w:val="26"/>
                <w:szCs w:val="26"/>
                <w:lang w:val="es-ES"/>
              </w:rPr>
              <w:t>&gt;= 0,45mm</w:t>
            </w:r>
          </w:p>
        </w:tc>
        <w:tc>
          <w:tcPr>
            <w:tcW w:w="1397" w:type="dxa"/>
          </w:tcPr>
          <w:p w14:paraId="2290E27A" w14:textId="77777777" w:rsidR="00236B7E" w:rsidRPr="00655187" w:rsidRDefault="00236B7E" w:rsidP="00236B7E">
            <w:pPr>
              <w:spacing w:line="264" w:lineRule="auto"/>
              <w:jc w:val="center"/>
              <w:rPr>
                <w:sz w:val="26"/>
                <w:szCs w:val="26"/>
              </w:rPr>
            </w:pPr>
          </w:p>
        </w:tc>
      </w:tr>
      <w:tr w:rsidR="00655187" w:rsidRPr="00655187" w14:paraId="24A26393" w14:textId="77777777" w:rsidTr="00236B7E">
        <w:tc>
          <w:tcPr>
            <w:tcW w:w="709" w:type="dxa"/>
          </w:tcPr>
          <w:p w14:paraId="4A71C071" w14:textId="42634DF6" w:rsidR="00236B7E" w:rsidRPr="00655187" w:rsidRDefault="00236B7E" w:rsidP="00236B7E">
            <w:pPr>
              <w:spacing w:line="264" w:lineRule="auto"/>
              <w:jc w:val="center"/>
              <w:rPr>
                <w:sz w:val="26"/>
                <w:szCs w:val="26"/>
              </w:rPr>
            </w:pPr>
            <w:r w:rsidRPr="00655187">
              <w:rPr>
                <w:b/>
                <w:sz w:val="26"/>
                <w:szCs w:val="26"/>
                <w:lang w:val="es-ES"/>
              </w:rPr>
              <w:t>1</w:t>
            </w:r>
            <w:r w:rsidR="00CD43E0" w:rsidRPr="00655187">
              <w:rPr>
                <w:b/>
                <w:sz w:val="26"/>
                <w:szCs w:val="26"/>
                <w:lang w:val="es-ES"/>
              </w:rPr>
              <w:t>3</w:t>
            </w:r>
          </w:p>
        </w:tc>
        <w:tc>
          <w:tcPr>
            <w:tcW w:w="3118" w:type="dxa"/>
          </w:tcPr>
          <w:p w14:paraId="08F08153" w14:textId="6D60FE0A" w:rsidR="00236B7E" w:rsidRPr="00655187" w:rsidRDefault="00236B7E" w:rsidP="00236B7E">
            <w:pPr>
              <w:spacing w:line="264" w:lineRule="auto"/>
              <w:rPr>
                <w:bCs/>
                <w:sz w:val="26"/>
                <w:szCs w:val="26"/>
                <w:lang w:val="es-ES"/>
              </w:rPr>
            </w:pPr>
            <w:r w:rsidRPr="00655187">
              <w:rPr>
                <w:b/>
                <w:sz w:val="26"/>
                <w:szCs w:val="26"/>
                <w:lang w:val="es-ES"/>
              </w:rPr>
              <w:t>Cửa sổ, cửa đi, vách kính</w:t>
            </w:r>
          </w:p>
        </w:tc>
        <w:tc>
          <w:tcPr>
            <w:tcW w:w="4415" w:type="dxa"/>
          </w:tcPr>
          <w:p w14:paraId="0D9E1191" w14:textId="77777777" w:rsidR="00236B7E" w:rsidRPr="00655187" w:rsidRDefault="00236B7E" w:rsidP="00236B7E">
            <w:pPr>
              <w:spacing w:line="264" w:lineRule="auto"/>
              <w:rPr>
                <w:bCs/>
                <w:sz w:val="26"/>
                <w:szCs w:val="26"/>
                <w:lang w:val="es-ES"/>
              </w:rPr>
            </w:pPr>
          </w:p>
        </w:tc>
        <w:tc>
          <w:tcPr>
            <w:tcW w:w="1397" w:type="dxa"/>
          </w:tcPr>
          <w:p w14:paraId="041494F0" w14:textId="77777777" w:rsidR="00236B7E" w:rsidRPr="00655187" w:rsidRDefault="00236B7E" w:rsidP="00236B7E">
            <w:pPr>
              <w:spacing w:line="264" w:lineRule="auto"/>
              <w:jc w:val="center"/>
              <w:rPr>
                <w:sz w:val="26"/>
                <w:szCs w:val="26"/>
              </w:rPr>
            </w:pPr>
          </w:p>
        </w:tc>
      </w:tr>
      <w:tr w:rsidR="00655187" w:rsidRPr="00655187" w14:paraId="176E923D" w14:textId="77777777" w:rsidTr="00236B7E">
        <w:tc>
          <w:tcPr>
            <w:tcW w:w="709" w:type="dxa"/>
          </w:tcPr>
          <w:p w14:paraId="04D2D493" w14:textId="77777777" w:rsidR="00236B7E" w:rsidRPr="00655187" w:rsidRDefault="00236B7E" w:rsidP="00236B7E">
            <w:pPr>
              <w:spacing w:line="264" w:lineRule="auto"/>
              <w:jc w:val="center"/>
              <w:rPr>
                <w:sz w:val="26"/>
                <w:szCs w:val="26"/>
              </w:rPr>
            </w:pPr>
          </w:p>
        </w:tc>
        <w:tc>
          <w:tcPr>
            <w:tcW w:w="3118" w:type="dxa"/>
          </w:tcPr>
          <w:p w14:paraId="2731BA89" w14:textId="557F793E" w:rsidR="00236B7E" w:rsidRPr="00655187" w:rsidRDefault="00236B7E" w:rsidP="00236B7E">
            <w:pPr>
              <w:spacing w:line="264" w:lineRule="auto"/>
              <w:rPr>
                <w:bCs/>
                <w:sz w:val="26"/>
                <w:szCs w:val="26"/>
                <w:lang w:val="es-ES"/>
              </w:rPr>
            </w:pPr>
            <w:r w:rsidRPr="00655187">
              <w:rPr>
                <w:bCs/>
                <w:sz w:val="26"/>
                <w:szCs w:val="26"/>
                <w:lang w:val="es-ES"/>
              </w:rPr>
              <w:t>Tiêu chuẩn</w:t>
            </w:r>
          </w:p>
        </w:tc>
        <w:tc>
          <w:tcPr>
            <w:tcW w:w="4415" w:type="dxa"/>
          </w:tcPr>
          <w:p w14:paraId="39CDD6E9" w14:textId="143D7CDA" w:rsidR="00236B7E" w:rsidRPr="00655187" w:rsidRDefault="00236B7E" w:rsidP="00236B7E">
            <w:pPr>
              <w:spacing w:line="264" w:lineRule="auto"/>
              <w:rPr>
                <w:bCs/>
                <w:sz w:val="26"/>
                <w:szCs w:val="26"/>
                <w:lang w:val="es-ES"/>
              </w:rPr>
            </w:pPr>
            <w:r w:rsidRPr="00655187">
              <w:rPr>
                <w:bCs/>
                <w:sz w:val="26"/>
                <w:szCs w:val="26"/>
                <w:lang w:val="es-ES"/>
              </w:rPr>
              <w:t>TCVN 7455:2013, TCVN 7219:2018 hoặc tương đương</w:t>
            </w:r>
          </w:p>
        </w:tc>
        <w:tc>
          <w:tcPr>
            <w:tcW w:w="1397" w:type="dxa"/>
          </w:tcPr>
          <w:p w14:paraId="28BA8AE1" w14:textId="77777777" w:rsidR="00236B7E" w:rsidRPr="00655187" w:rsidRDefault="00236B7E" w:rsidP="00236B7E">
            <w:pPr>
              <w:spacing w:line="264" w:lineRule="auto"/>
              <w:jc w:val="center"/>
              <w:rPr>
                <w:sz w:val="26"/>
                <w:szCs w:val="26"/>
                <w:lang w:val="es-ES"/>
              </w:rPr>
            </w:pPr>
          </w:p>
        </w:tc>
      </w:tr>
      <w:tr w:rsidR="00655187" w:rsidRPr="00655187" w14:paraId="238E97CE" w14:textId="77777777" w:rsidTr="00236B7E">
        <w:tc>
          <w:tcPr>
            <w:tcW w:w="709" w:type="dxa"/>
          </w:tcPr>
          <w:p w14:paraId="07ECDFFE" w14:textId="77777777" w:rsidR="00236B7E" w:rsidRPr="00655187" w:rsidRDefault="00236B7E" w:rsidP="00236B7E">
            <w:pPr>
              <w:spacing w:line="264" w:lineRule="auto"/>
              <w:jc w:val="center"/>
              <w:rPr>
                <w:sz w:val="26"/>
                <w:szCs w:val="26"/>
                <w:lang w:val="es-ES"/>
              </w:rPr>
            </w:pPr>
          </w:p>
        </w:tc>
        <w:tc>
          <w:tcPr>
            <w:tcW w:w="3118" w:type="dxa"/>
          </w:tcPr>
          <w:p w14:paraId="2559BEBC" w14:textId="3F142007" w:rsidR="00236B7E" w:rsidRPr="00655187" w:rsidRDefault="00236B7E" w:rsidP="00236B7E">
            <w:pPr>
              <w:spacing w:line="264" w:lineRule="auto"/>
              <w:rPr>
                <w:bCs/>
                <w:sz w:val="26"/>
                <w:szCs w:val="26"/>
                <w:lang w:val="es-ES"/>
              </w:rPr>
            </w:pPr>
            <w:r w:rsidRPr="00655187">
              <w:rPr>
                <w:bCs/>
                <w:sz w:val="26"/>
                <w:szCs w:val="26"/>
                <w:lang w:val="es-ES"/>
              </w:rPr>
              <w:t>Nhà sản xuất</w:t>
            </w:r>
          </w:p>
        </w:tc>
        <w:tc>
          <w:tcPr>
            <w:tcW w:w="4415" w:type="dxa"/>
          </w:tcPr>
          <w:p w14:paraId="7EF6F342" w14:textId="021D83FD" w:rsidR="00236B7E" w:rsidRPr="00655187" w:rsidRDefault="00236B7E" w:rsidP="00236B7E">
            <w:pPr>
              <w:spacing w:line="264" w:lineRule="auto"/>
              <w:rPr>
                <w:bCs/>
                <w:sz w:val="26"/>
                <w:szCs w:val="26"/>
                <w:lang w:val="es-ES"/>
              </w:rPr>
            </w:pPr>
            <w:r w:rsidRPr="00655187">
              <w:rPr>
                <w:bCs/>
                <w:sz w:val="26"/>
                <w:szCs w:val="26"/>
                <w:lang w:val="es-ES"/>
              </w:rPr>
              <w:t>Nêu rõ</w:t>
            </w:r>
          </w:p>
        </w:tc>
        <w:tc>
          <w:tcPr>
            <w:tcW w:w="1397" w:type="dxa"/>
          </w:tcPr>
          <w:p w14:paraId="62DF1752" w14:textId="77777777" w:rsidR="00236B7E" w:rsidRPr="00655187" w:rsidRDefault="00236B7E" w:rsidP="00236B7E">
            <w:pPr>
              <w:spacing w:line="264" w:lineRule="auto"/>
              <w:jc w:val="center"/>
              <w:rPr>
                <w:sz w:val="26"/>
                <w:szCs w:val="26"/>
              </w:rPr>
            </w:pPr>
          </w:p>
        </w:tc>
      </w:tr>
      <w:tr w:rsidR="00655187" w:rsidRPr="00655187" w14:paraId="37BA0046" w14:textId="77777777" w:rsidTr="00236B7E">
        <w:tc>
          <w:tcPr>
            <w:tcW w:w="709" w:type="dxa"/>
          </w:tcPr>
          <w:p w14:paraId="0D19BEE0" w14:textId="77777777" w:rsidR="00236B7E" w:rsidRPr="00655187" w:rsidRDefault="00236B7E" w:rsidP="00236B7E">
            <w:pPr>
              <w:spacing w:line="264" w:lineRule="auto"/>
              <w:jc w:val="center"/>
              <w:rPr>
                <w:sz w:val="26"/>
                <w:szCs w:val="26"/>
              </w:rPr>
            </w:pPr>
          </w:p>
        </w:tc>
        <w:tc>
          <w:tcPr>
            <w:tcW w:w="3118" w:type="dxa"/>
          </w:tcPr>
          <w:p w14:paraId="2FBC5617" w14:textId="415D3369" w:rsidR="00236B7E" w:rsidRPr="00655187" w:rsidRDefault="00236B7E" w:rsidP="00236B7E">
            <w:pPr>
              <w:spacing w:line="264" w:lineRule="auto"/>
              <w:rPr>
                <w:bCs/>
                <w:sz w:val="26"/>
                <w:szCs w:val="26"/>
                <w:lang w:val="es-ES"/>
              </w:rPr>
            </w:pPr>
            <w:r w:rsidRPr="00655187">
              <w:rPr>
                <w:bCs/>
                <w:sz w:val="26"/>
                <w:szCs w:val="26"/>
                <w:lang w:val="es-ES"/>
              </w:rPr>
              <w:t>Nguồn cung cấp</w:t>
            </w:r>
          </w:p>
        </w:tc>
        <w:tc>
          <w:tcPr>
            <w:tcW w:w="4415" w:type="dxa"/>
          </w:tcPr>
          <w:p w14:paraId="673F8B77" w14:textId="2F8A2D52" w:rsidR="00236B7E" w:rsidRPr="00655187" w:rsidRDefault="00236B7E" w:rsidP="00236B7E">
            <w:pPr>
              <w:spacing w:line="264" w:lineRule="auto"/>
              <w:rPr>
                <w:bCs/>
                <w:sz w:val="26"/>
                <w:szCs w:val="26"/>
                <w:lang w:val="es-ES"/>
              </w:rPr>
            </w:pPr>
            <w:r w:rsidRPr="00655187">
              <w:rPr>
                <w:bCs/>
                <w:sz w:val="26"/>
                <w:szCs w:val="26"/>
                <w:lang w:val="es-ES"/>
              </w:rPr>
              <w:t>Nêu rõ</w:t>
            </w:r>
          </w:p>
        </w:tc>
        <w:tc>
          <w:tcPr>
            <w:tcW w:w="1397" w:type="dxa"/>
          </w:tcPr>
          <w:p w14:paraId="0BD64FA4" w14:textId="77777777" w:rsidR="00236B7E" w:rsidRPr="00655187" w:rsidRDefault="00236B7E" w:rsidP="00236B7E">
            <w:pPr>
              <w:spacing w:line="264" w:lineRule="auto"/>
              <w:jc w:val="center"/>
              <w:rPr>
                <w:sz w:val="26"/>
                <w:szCs w:val="26"/>
              </w:rPr>
            </w:pPr>
          </w:p>
        </w:tc>
      </w:tr>
      <w:tr w:rsidR="00655187" w:rsidRPr="00655187" w14:paraId="1DFB13D0" w14:textId="77777777" w:rsidTr="00236B7E">
        <w:tc>
          <w:tcPr>
            <w:tcW w:w="709" w:type="dxa"/>
            <w:vAlign w:val="center"/>
          </w:tcPr>
          <w:p w14:paraId="3C6A10CE" w14:textId="40FEE8D7" w:rsidR="00236B7E" w:rsidRPr="00655187" w:rsidRDefault="00236B7E" w:rsidP="00236B7E">
            <w:pPr>
              <w:spacing w:line="264" w:lineRule="auto"/>
              <w:jc w:val="center"/>
              <w:rPr>
                <w:sz w:val="26"/>
                <w:szCs w:val="26"/>
              </w:rPr>
            </w:pPr>
            <w:r w:rsidRPr="00655187">
              <w:rPr>
                <w:b/>
                <w:bCs/>
                <w:sz w:val="26"/>
                <w:szCs w:val="26"/>
                <w:lang w:val="es-ES"/>
              </w:rPr>
              <w:t>1</w:t>
            </w:r>
            <w:r w:rsidR="00CD43E0" w:rsidRPr="00655187">
              <w:rPr>
                <w:b/>
                <w:bCs/>
                <w:sz w:val="26"/>
                <w:szCs w:val="26"/>
                <w:lang w:val="es-ES"/>
              </w:rPr>
              <w:t>4</w:t>
            </w:r>
          </w:p>
        </w:tc>
        <w:tc>
          <w:tcPr>
            <w:tcW w:w="3118" w:type="dxa"/>
            <w:vAlign w:val="center"/>
          </w:tcPr>
          <w:p w14:paraId="4C137EA2" w14:textId="4C049905" w:rsidR="00236B7E" w:rsidRPr="00655187" w:rsidRDefault="001263E2" w:rsidP="00236B7E">
            <w:pPr>
              <w:spacing w:line="264" w:lineRule="auto"/>
              <w:rPr>
                <w:bCs/>
                <w:sz w:val="26"/>
                <w:szCs w:val="26"/>
                <w:lang w:val="es-ES"/>
              </w:rPr>
            </w:pPr>
            <w:r w:rsidRPr="00655187">
              <w:rPr>
                <w:b/>
                <w:sz w:val="26"/>
                <w:szCs w:val="26"/>
              </w:rPr>
              <w:t xml:space="preserve">Đèn LED </w:t>
            </w:r>
            <w:r w:rsidR="004D3F3D" w:rsidRPr="00655187">
              <w:rPr>
                <w:b/>
                <w:sz w:val="26"/>
                <w:szCs w:val="26"/>
              </w:rPr>
              <w:t>bán nguyệt</w:t>
            </w:r>
          </w:p>
        </w:tc>
        <w:tc>
          <w:tcPr>
            <w:tcW w:w="4415" w:type="dxa"/>
            <w:vAlign w:val="center"/>
          </w:tcPr>
          <w:p w14:paraId="22EDF7DA" w14:textId="77777777" w:rsidR="00236B7E" w:rsidRPr="00655187" w:rsidRDefault="00236B7E" w:rsidP="00236B7E">
            <w:pPr>
              <w:spacing w:line="264" w:lineRule="auto"/>
              <w:rPr>
                <w:bCs/>
                <w:sz w:val="26"/>
                <w:szCs w:val="26"/>
                <w:lang w:val="es-ES"/>
              </w:rPr>
            </w:pPr>
          </w:p>
        </w:tc>
        <w:tc>
          <w:tcPr>
            <w:tcW w:w="1397" w:type="dxa"/>
          </w:tcPr>
          <w:p w14:paraId="1E4A285C" w14:textId="77777777" w:rsidR="00236B7E" w:rsidRPr="00655187" w:rsidRDefault="00236B7E" w:rsidP="00236B7E">
            <w:pPr>
              <w:spacing w:line="264" w:lineRule="auto"/>
              <w:jc w:val="center"/>
              <w:rPr>
                <w:sz w:val="26"/>
                <w:szCs w:val="26"/>
              </w:rPr>
            </w:pPr>
          </w:p>
        </w:tc>
      </w:tr>
      <w:tr w:rsidR="00655187" w:rsidRPr="00655187" w14:paraId="782A6850" w14:textId="77777777" w:rsidTr="00236B7E">
        <w:tc>
          <w:tcPr>
            <w:tcW w:w="709" w:type="dxa"/>
            <w:vAlign w:val="center"/>
          </w:tcPr>
          <w:p w14:paraId="4433C37E" w14:textId="77777777" w:rsidR="00236B7E" w:rsidRPr="00655187" w:rsidRDefault="00236B7E" w:rsidP="00236B7E">
            <w:pPr>
              <w:spacing w:line="264" w:lineRule="auto"/>
              <w:jc w:val="center"/>
              <w:rPr>
                <w:sz w:val="26"/>
                <w:szCs w:val="26"/>
              </w:rPr>
            </w:pPr>
          </w:p>
        </w:tc>
        <w:tc>
          <w:tcPr>
            <w:tcW w:w="3118" w:type="dxa"/>
            <w:vAlign w:val="center"/>
          </w:tcPr>
          <w:p w14:paraId="10DF83B4" w14:textId="3E1F215C" w:rsidR="00236B7E" w:rsidRPr="00655187" w:rsidRDefault="00236B7E" w:rsidP="00236B7E">
            <w:pPr>
              <w:spacing w:line="264" w:lineRule="auto"/>
              <w:rPr>
                <w:bCs/>
                <w:sz w:val="26"/>
                <w:szCs w:val="26"/>
                <w:lang w:val="es-ES"/>
              </w:rPr>
            </w:pPr>
            <w:r w:rsidRPr="00655187">
              <w:rPr>
                <w:sz w:val="26"/>
                <w:szCs w:val="26"/>
              </w:rPr>
              <w:t>Tiêu chuẩn</w:t>
            </w:r>
          </w:p>
        </w:tc>
        <w:tc>
          <w:tcPr>
            <w:tcW w:w="4415" w:type="dxa"/>
            <w:vAlign w:val="center"/>
          </w:tcPr>
          <w:p w14:paraId="69CC5C71" w14:textId="70E2620D" w:rsidR="00236B7E" w:rsidRPr="00655187" w:rsidRDefault="00236B7E" w:rsidP="00236B7E">
            <w:pPr>
              <w:spacing w:line="264" w:lineRule="auto"/>
              <w:rPr>
                <w:bCs/>
                <w:sz w:val="26"/>
                <w:szCs w:val="26"/>
                <w:lang w:val="es-ES"/>
              </w:rPr>
            </w:pPr>
            <w:r w:rsidRPr="00655187">
              <w:rPr>
                <w:sz w:val="26"/>
                <w:szCs w:val="26"/>
              </w:rPr>
              <w:t>TCVN 7114-1:2008 TCVN 11844:2017</w:t>
            </w:r>
          </w:p>
        </w:tc>
        <w:tc>
          <w:tcPr>
            <w:tcW w:w="1397" w:type="dxa"/>
          </w:tcPr>
          <w:p w14:paraId="600342E6" w14:textId="77777777" w:rsidR="00236B7E" w:rsidRPr="00655187" w:rsidRDefault="00236B7E" w:rsidP="00236B7E">
            <w:pPr>
              <w:spacing w:line="264" w:lineRule="auto"/>
              <w:jc w:val="center"/>
              <w:rPr>
                <w:sz w:val="26"/>
                <w:szCs w:val="26"/>
              </w:rPr>
            </w:pPr>
          </w:p>
        </w:tc>
      </w:tr>
      <w:tr w:rsidR="00655187" w:rsidRPr="00655187" w14:paraId="39B8CF65" w14:textId="77777777" w:rsidTr="00236B7E">
        <w:tc>
          <w:tcPr>
            <w:tcW w:w="709" w:type="dxa"/>
            <w:vAlign w:val="center"/>
          </w:tcPr>
          <w:p w14:paraId="0DF0C172" w14:textId="77777777" w:rsidR="00236B7E" w:rsidRPr="00655187" w:rsidRDefault="00236B7E" w:rsidP="00236B7E">
            <w:pPr>
              <w:spacing w:line="264" w:lineRule="auto"/>
              <w:jc w:val="center"/>
              <w:rPr>
                <w:sz w:val="26"/>
                <w:szCs w:val="26"/>
              </w:rPr>
            </w:pPr>
          </w:p>
        </w:tc>
        <w:tc>
          <w:tcPr>
            <w:tcW w:w="3118" w:type="dxa"/>
            <w:vAlign w:val="center"/>
          </w:tcPr>
          <w:p w14:paraId="6839F9F8" w14:textId="46263A25" w:rsidR="00236B7E" w:rsidRPr="00655187" w:rsidRDefault="00236B7E" w:rsidP="00236B7E">
            <w:pPr>
              <w:spacing w:line="264" w:lineRule="auto"/>
              <w:rPr>
                <w:bCs/>
                <w:sz w:val="26"/>
                <w:szCs w:val="26"/>
                <w:lang w:val="es-ES"/>
              </w:rPr>
            </w:pPr>
            <w:r w:rsidRPr="00655187">
              <w:rPr>
                <w:sz w:val="26"/>
                <w:szCs w:val="26"/>
              </w:rPr>
              <w:t>Nhà sản xuất</w:t>
            </w:r>
          </w:p>
        </w:tc>
        <w:tc>
          <w:tcPr>
            <w:tcW w:w="4415" w:type="dxa"/>
            <w:vAlign w:val="center"/>
          </w:tcPr>
          <w:p w14:paraId="13378AD8" w14:textId="439177F4" w:rsidR="00236B7E" w:rsidRPr="00655187" w:rsidRDefault="00236B7E" w:rsidP="00236B7E">
            <w:pPr>
              <w:spacing w:line="264" w:lineRule="auto"/>
              <w:rPr>
                <w:bCs/>
                <w:sz w:val="26"/>
                <w:szCs w:val="26"/>
                <w:lang w:val="es-ES"/>
              </w:rPr>
            </w:pPr>
            <w:r w:rsidRPr="00655187">
              <w:rPr>
                <w:sz w:val="26"/>
                <w:szCs w:val="26"/>
              </w:rPr>
              <w:t>Nêu rõ</w:t>
            </w:r>
          </w:p>
        </w:tc>
        <w:tc>
          <w:tcPr>
            <w:tcW w:w="1397" w:type="dxa"/>
          </w:tcPr>
          <w:p w14:paraId="54D63B96" w14:textId="77777777" w:rsidR="00236B7E" w:rsidRPr="00655187" w:rsidRDefault="00236B7E" w:rsidP="00236B7E">
            <w:pPr>
              <w:spacing w:line="264" w:lineRule="auto"/>
              <w:jc w:val="center"/>
              <w:rPr>
                <w:sz w:val="26"/>
                <w:szCs w:val="26"/>
              </w:rPr>
            </w:pPr>
          </w:p>
        </w:tc>
      </w:tr>
      <w:tr w:rsidR="00655187" w:rsidRPr="00655187" w14:paraId="6163C2EE" w14:textId="77777777" w:rsidTr="00236B7E">
        <w:tc>
          <w:tcPr>
            <w:tcW w:w="709" w:type="dxa"/>
            <w:vAlign w:val="center"/>
          </w:tcPr>
          <w:p w14:paraId="01F930BC" w14:textId="77777777" w:rsidR="00236B7E" w:rsidRPr="00655187" w:rsidRDefault="00236B7E" w:rsidP="00236B7E">
            <w:pPr>
              <w:spacing w:line="264" w:lineRule="auto"/>
              <w:jc w:val="center"/>
              <w:rPr>
                <w:sz w:val="26"/>
                <w:szCs w:val="26"/>
              </w:rPr>
            </w:pPr>
          </w:p>
        </w:tc>
        <w:tc>
          <w:tcPr>
            <w:tcW w:w="3118" w:type="dxa"/>
            <w:vAlign w:val="center"/>
          </w:tcPr>
          <w:p w14:paraId="4FCF4402" w14:textId="3EB3B5AA" w:rsidR="00236B7E" w:rsidRPr="00655187" w:rsidRDefault="00236B7E" w:rsidP="00236B7E">
            <w:pPr>
              <w:spacing w:line="264" w:lineRule="auto"/>
              <w:rPr>
                <w:bCs/>
                <w:sz w:val="26"/>
                <w:szCs w:val="26"/>
                <w:lang w:val="es-ES"/>
              </w:rPr>
            </w:pPr>
            <w:r w:rsidRPr="00655187">
              <w:rPr>
                <w:sz w:val="26"/>
                <w:szCs w:val="26"/>
              </w:rPr>
              <w:t>Nguồn cung cấp</w:t>
            </w:r>
          </w:p>
        </w:tc>
        <w:tc>
          <w:tcPr>
            <w:tcW w:w="4415" w:type="dxa"/>
            <w:vAlign w:val="center"/>
          </w:tcPr>
          <w:p w14:paraId="5D70E4E8" w14:textId="0F4D156D" w:rsidR="00236B7E" w:rsidRPr="00655187" w:rsidRDefault="00236B7E" w:rsidP="00236B7E">
            <w:pPr>
              <w:spacing w:line="264" w:lineRule="auto"/>
              <w:rPr>
                <w:bCs/>
                <w:sz w:val="26"/>
                <w:szCs w:val="26"/>
                <w:lang w:val="es-ES"/>
              </w:rPr>
            </w:pPr>
            <w:r w:rsidRPr="00655187">
              <w:rPr>
                <w:sz w:val="26"/>
                <w:szCs w:val="26"/>
              </w:rPr>
              <w:t>Nêu rõ</w:t>
            </w:r>
          </w:p>
        </w:tc>
        <w:tc>
          <w:tcPr>
            <w:tcW w:w="1397" w:type="dxa"/>
          </w:tcPr>
          <w:p w14:paraId="4F0A8381" w14:textId="77777777" w:rsidR="00236B7E" w:rsidRPr="00655187" w:rsidRDefault="00236B7E" w:rsidP="00236B7E">
            <w:pPr>
              <w:spacing w:line="264" w:lineRule="auto"/>
              <w:jc w:val="center"/>
              <w:rPr>
                <w:sz w:val="26"/>
                <w:szCs w:val="26"/>
              </w:rPr>
            </w:pPr>
          </w:p>
        </w:tc>
      </w:tr>
      <w:tr w:rsidR="00655187" w:rsidRPr="00655187" w14:paraId="6516F245" w14:textId="77777777" w:rsidTr="00236B7E">
        <w:tc>
          <w:tcPr>
            <w:tcW w:w="709" w:type="dxa"/>
            <w:vAlign w:val="center"/>
          </w:tcPr>
          <w:p w14:paraId="3E59B3FE" w14:textId="78155FEA" w:rsidR="004D3F3D" w:rsidRPr="00655187" w:rsidRDefault="004D3F3D" w:rsidP="004D3F3D">
            <w:pPr>
              <w:spacing w:line="264" w:lineRule="auto"/>
              <w:jc w:val="center"/>
              <w:rPr>
                <w:b/>
                <w:bCs/>
                <w:sz w:val="26"/>
                <w:szCs w:val="26"/>
                <w:lang w:val="es-ES"/>
              </w:rPr>
            </w:pPr>
            <w:r w:rsidRPr="00655187">
              <w:rPr>
                <w:b/>
                <w:bCs/>
                <w:sz w:val="26"/>
                <w:szCs w:val="26"/>
                <w:lang w:val="es-ES"/>
              </w:rPr>
              <w:t>15</w:t>
            </w:r>
          </w:p>
        </w:tc>
        <w:tc>
          <w:tcPr>
            <w:tcW w:w="3118" w:type="dxa"/>
            <w:vAlign w:val="center"/>
          </w:tcPr>
          <w:p w14:paraId="125AEE91" w14:textId="42924065" w:rsidR="004D3F3D" w:rsidRPr="00655187" w:rsidRDefault="004D3F3D" w:rsidP="004D3F3D">
            <w:pPr>
              <w:spacing w:line="264" w:lineRule="auto"/>
              <w:rPr>
                <w:b/>
                <w:bCs/>
                <w:sz w:val="26"/>
                <w:szCs w:val="26"/>
              </w:rPr>
            </w:pPr>
            <w:r w:rsidRPr="00655187">
              <w:rPr>
                <w:b/>
                <w:sz w:val="26"/>
                <w:szCs w:val="26"/>
              </w:rPr>
              <w:t>Đèn LED chiếu sáng đường</w:t>
            </w:r>
          </w:p>
        </w:tc>
        <w:tc>
          <w:tcPr>
            <w:tcW w:w="4415" w:type="dxa"/>
            <w:vAlign w:val="center"/>
          </w:tcPr>
          <w:p w14:paraId="457EFB9B" w14:textId="77777777" w:rsidR="004D3F3D" w:rsidRPr="00655187" w:rsidRDefault="004D3F3D" w:rsidP="004D3F3D">
            <w:pPr>
              <w:spacing w:line="264" w:lineRule="auto"/>
              <w:rPr>
                <w:sz w:val="26"/>
                <w:szCs w:val="26"/>
              </w:rPr>
            </w:pPr>
          </w:p>
        </w:tc>
        <w:tc>
          <w:tcPr>
            <w:tcW w:w="1397" w:type="dxa"/>
          </w:tcPr>
          <w:p w14:paraId="3387355D" w14:textId="77777777" w:rsidR="004D3F3D" w:rsidRPr="00655187" w:rsidRDefault="004D3F3D" w:rsidP="004D3F3D">
            <w:pPr>
              <w:spacing w:line="264" w:lineRule="auto"/>
              <w:jc w:val="center"/>
              <w:rPr>
                <w:sz w:val="26"/>
                <w:szCs w:val="26"/>
              </w:rPr>
            </w:pPr>
          </w:p>
        </w:tc>
      </w:tr>
      <w:tr w:rsidR="00655187" w:rsidRPr="00655187" w14:paraId="4E6B5A89" w14:textId="77777777" w:rsidTr="00236B7E">
        <w:tc>
          <w:tcPr>
            <w:tcW w:w="709" w:type="dxa"/>
            <w:vAlign w:val="center"/>
          </w:tcPr>
          <w:p w14:paraId="3C5937D4" w14:textId="77777777" w:rsidR="004D3F3D" w:rsidRPr="00655187" w:rsidRDefault="004D3F3D" w:rsidP="004D3F3D">
            <w:pPr>
              <w:spacing w:line="264" w:lineRule="auto"/>
              <w:jc w:val="center"/>
              <w:rPr>
                <w:b/>
                <w:bCs/>
                <w:sz w:val="26"/>
                <w:szCs w:val="26"/>
                <w:lang w:val="es-ES"/>
              </w:rPr>
            </w:pPr>
          </w:p>
        </w:tc>
        <w:tc>
          <w:tcPr>
            <w:tcW w:w="3118" w:type="dxa"/>
            <w:vAlign w:val="center"/>
          </w:tcPr>
          <w:p w14:paraId="45BF9609" w14:textId="7FBD42D2" w:rsidR="004D3F3D" w:rsidRPr="00655187" w:rsidRDefault="004D3F3D" w:rsidP="004D3F3D">
            <w:pPr>
              <w:spacing w:line="264" w:lineRule="auto"/>
              <w:rPr>
                <w:b/>
                <w:bCs/>
                <w:sz w:val="26"/>
                <w:szCs w:val="26"/>
              </w:rPr>
            </w:pPr>
            <w:r w:rsidRPr="00655187">
              <w:rPr>
                <w:sz w:val="26"/>
                <w:szCs w:val="26"/>
              </w:rPr>
              <w:t>Tiêu chuẩn</w:t>
            </w:r>
          </w:p>
        </w:tc>
        <w:tc>
          <w:tcPr>
            <w:tcW w:w="4415" w:type="dxa"/>
            <w:vAlign w:val="center"/>
          </w:tcPr>
          <w:p w14:paraId="61EB9ED3" w14:textId="1AB97438" w:rsidR="004D3F3D" w:rsidRPr="00655187" w:rsidRDefault="004D3F3D" w:rsidP="004D3F3D">
            <w:pPr>
              <w:spacing w:line="264" w:lineRule="auto"/>
              <w:rPr>
                <w:sz w:val="26"/>
                <w:szCs w:val="26"/>
              </w:rPr>
            </w:pPr>
            <w:r w:rsidRPr="00655187">
              <w:rPr>
                <w:sz w:val="26"/>
                <w:szCs w:val="26"/>
              </w:rPr>
              <w:t>TCVN 7114-1:2008 TCVN 11844:2017</w:t>
            </w:r>
          </w:p>
        </w:tc>
        <w:tc>
          <w:tcPr>
            <w:tcW w:w="1397" w:type="dxa"/>
          </w:tcPr>
          <w:p w14:paraId="2738F067" w14:textId="77777777" w:rsidR="004D3F3D" w:rsidRPr="00655187" w:rsidRDefault="004D3F3D" w:rsidP="004D3F3D">
            <w:pPr>
              <w:spacing w:line="264" w:lineRule="auto"/>
              <w:jc w:val="center"/>
              <w:rPr>
                <w:sz w:val="26"/>
                <w:szCs w:val="26"/>
              </w:rPr>
            </w:pPr>
          </w:p>
        </w:tc>
      </w:tr>
      <w:tr w:rsidR="00655187" w:rsidRPr="00655187" w14:paraId="1CFC8778" w14:textId="77777777" w:rsidTr="00236B7E">
        <w:tc>
          <w:tcPr>
            <w:tcW w:w="709" w:type="dxa"/>
            <w:vAlign w:val="center"/>
          </w:tcPr>
          <w:p w14:paraId="077D1FAD" w14:textId="77777777" w:rsidR="004D3F3D" w:rsidRPr="00655187" w:rsidRDefault="004D3F3D" w:rsidP="004D3F3D">
            <w:pPr>
              <w:spacing w:line="264" w:lineRule="auto"/>
              <w:jc w:val="center"/>
              <w:rPr>
                <w:b/>
                <w:bCs/>
                <w:sz w:val="26"/>
                <w:szCs w:val="26"/>
                <w:lang w:val="es-ES"/>
              </w:rPr>
            </w:pPr>
          </w:p>
        </w:tc>
        <w:tc>
          <w:tcPr>
            <w:tcW w:w="3118" w:type="dxa"/>
            <w:vAlign w:val="center"/>
          </w:tcPr>
          <w:p w14:paraId="6634E485" w14:textId="57AC3A9F" w:rsidR="004D3F3D" w:rsidRPr="00655187" w:rsidRDefault="004D3F3D" w:rsidP="004D3F3D">
            <w:pPr>
              <w:spacing w:line="264" w:lineRule="auto"/>
              <w:rPr>
                <w:b/>
                <w:bCs/>
                <w:sz w:val="26"/>
                <w:szCs w:val="26"/>
              </w:rPr>
            </w:pPr>
            <w:r w:rsidRPr="00655187">
              <w:rPr>
                <w:sz w:val="26"/>
                <w:szCs w:val="26"/>
              </w:rPr>
              <w:t>Nhà sản xuất</w:t>
            </w:r>
          </w:p>
        </w:tc>
        <w:tc>
          <w:tcPr>
            <w:tcW w:w="4415" w:type="dxa"/>
            <w:vAlign w:val="center"/>
          </w:tcPr>
          <w:p w14:paraId="162FB6C2" w14:textId="0551BB09" w:rsidR="004D3F3D" w:rsidRPr="00655187" w:rsidRDefault="004D3F3D" w:rsidP="004D3F3D">
            <w:pPr>
              <w:spacing w:line="264" w:lineRule="auto"/>
              <w:rPr>
                <w:sz w:val="26"/>
                <w:szCs w:val="26"/>
              </w:rPr>
            </w:pPr>
            <w:r w:rsidRPr="00655187">
              <w:rPr>
                <w:sz w:val="26"/>
                <w:szCs w:val="26"/>
              </w:rPr>
              <w:t>Nêu rõ</w:t>
            </w:r>
          </w:p>
        </w:tc>
        <w:tc>
          <w:tcPr>
            <w:tcW w:w="1397" w:type="dxa"/>
          </w:tcPr>
          <w:p w14:paraId="3F82EE4B" w14:textId="77777777" w:rsidR="004D3F3D" w:rsidRPr="00655187" w:rsidRDefault="004D3F3D" w:rsidP="004D3F3D">
            <w:pPr>
              <w:spacing w:line="264" w:lineRule="auto"/>
              <w:jc w:val="center"/>
              <w:rPr>
                <w:sz w:val="26"/>
                <w:szCs w:val="26"/>
              </w:rPr>
            </w:pPr>
          </w:p>
        </w:tc>
      </w:tr>
      <w:tr w:rsidR="00655187" w:rsidRPr="00655187" w14:paraId="6FC80042" w14:textId="77777777" w:rsidTr="00236B7E">
        <w:tc>
          <w:tcPr>
            <w:tcW w:w="709" w:type="dxa"/>
            <w:vAlign w:val="center"/>
          </w:tcPr>
          <w:p w14:paraId="1EE5C05E" w14:textId="77777777" w:rsidR="004D3F3D" w:rsidRPr="00655187" w:rsidRDefault="004D3F3D" w:rsidP="004D3F3D">
            <w:pPr>
              <w:spacing w:line="264" w:lineRule="auto"/>
              <w:jc w:val="center"/>
              <w:rPr>
                <w:b/>
                <w:bCs/>
                <w:sz w:val="26"/>
                <w:szCs w:val="26"/>
                <w:lang w:val="es-ES"/>
              </w:rPr>
            </w:pPr>
          </w:p>
        </w:tc>
        <w:tc>
          <w:tcPr>
            <w:tcW w:w="3118" w:type="dxa"/>
            <w:vAlign w:val="center"/>
          </w:tcPr>
          <w:p w14:paraId="6F118B58" w14:textId="2B80F082" w:rsidR="004D3F3D" w:rsidRPr="00655187" w:rsidRDefault="004D3F3D" w:rsidP="004D3F3D">
            <w:pPr>
              <w:spacing w:line="264" w:lineRule="auto"/>
              <w:rPr>
                <w:b/>
                <w:bCs/>
                <w:sz w:val="26"/>
                <w:szCs w:val="26"/>
              </w:rPr>
            </w:pPr>
            <w:r w:rsidRPr="00655187">
              <w:rPr>
                <w:sz w:val="26"/>
                <w:szCs w:val="26"/>
              </w:rPr>
              <w:t>Nguồn cung cấp</w:t>
            </w:r>
          </w:p>
        </w:tc>
        <w:tc>
          <w:tcPr>
            <w:tcW w:w="4415" w:type="dxa"/>
            <w:vAlign w:val="center"/>
          </w:tcPr>
          <w:p w14:paraId="0F1BADD3" w14:textId="0C977376" w:rsidR="004D3F3D" w:rsidRPr="00655187" w:rsidRDefault="004D3F3D" w:rsidP="004D3F3D">
            <w:pPr>
              <w:spacing w:line="264" w:lineRule="auto"/>
              <w:rPr>
                <w:sz w:val="26"/>
                <w:szCs w:val="26"/>
              </w:rPr>
            </w:pPr>
            <w:r w:rsidRPr="00655187">
              <w:rPr>
                <w:sz w:val="26"/>
                <w:szCs w:val="26"/>
              </w:rPr>
              <w:t>Nêu rõ</w:t>
            </w:r>
          </w:p>
        </w:tc>
        <w:tc>
          <w:tcPr>
            <w:tcW w:w="1397" w:type="dxa"/>
          </w:tcPr>
          <w:p w14:paraId="33E83F0F" w14:textId="77777777" w:rsidR="004D3F3D" w:rsidRPr="00655187" w:rsidRDefault="004D3F3D" w:rsidP="004D3F3D">
            <w:pPr>
              <w:spacing w:line="264" w:lineRule="auto"/>
              <w:jc w:val="center"/>
              <w:rPr>
                <w:sz w:val="26"/>
                <w:szCs w:val="26"/>
              </w:rPr>
            </w:pPr>
          </w:p>
        </w:tc>
      </w:tr>
      <w:tr w:rsidR="00655187" w:rsidRPr="00655187" w14:paraId="1A2DD8A4" w14:textId="77777777" w:rsidTr="00236B7E">
        <w:tc>
          <w:tcPr>
            <w:tcW w:w="709" w:type="dxa"/>
            <w:vAlign w:val="center"/>
          </w:tcPr>
          <w:p w14:paraId="0C146D4B" w14:textId="60AE5992" w:rsidR="001C6D18" w:rsidRPr="00655187" w:rsidRDefault="001C6D18" w:rsidP="001C6D18">
            <w:pPr>
              <w:spacing w:line="264" w:lineRule="auto"/>
              <w:jc w:val="center"/>
              <w:rPr>
                <w:sz w:val="26"/>
                <w:szCs w:val="26"/>
              </w:rPr>
            </w:pPr>
            <w:r w:rsidRPr="00655187">
              <w:rPr>
                <w:b/>
                <w:bCs/>
                <w:sz w:val="26"/>
                <w:szCs w:val="26"/>
                <w:lang w:val="es-ES"/>
              </w:rPr>
              <w:t>1</w:t>
            </w:r>
            <w:r w:rsidR="00FF06E4" w:rsidRPr="00655187">
              <w:rPr>
                <w:b/>
                <w:bCs/>
                <w:sz w:val="26"/>
                <w:szCs w:val="26"/>
                <w:lang w:val="es-ES"/>
              </w:rPr>
              <w:t>6</w:t>
            </w:r>
          </w:p>
        </w:tc>
        <w:tc>
          <w:tcPr>
            <w:tcW w:w="3118" w:type="dxa"/>
            <w:vAlign w:val="center"/>
          </w:tcPr>
          <w:p w14:paraId="06B17F89" w14:textId="0D52BFC8" w:rsidR="001C6D18" w:rsidRPr="00655187" w:rsidRDefault="001C6D18" w:rsidP="001C6D18">
            <w:pPr>
              <w:spacing w:line="264" w:lineRule="auto"/>
              <w:rPr>
                <w:sz w:val="26"/>
                <w:szCs w:val="26"/>
              </w:rPr>
            </w:pPr>
            <w:r w:rsidRPr="00655187">
              <w:rPr>
                <w:b/>
                <w:bCs/>
                <w:sz w:val="26"/>
                <w:szCs w:val="26"/>
              </w:rPr>
              <w:t>Motor cổng tự động</w:t>
            </w:r>
          </w:p>
        </w:tc>
        <w:tc>
          <w:tcPr>
            <w:tcW w:w="4415" w:type="dxa"/>
            <w:vAlign w:val="center"/>
          </w:tcPr>
          <w:p w14:paraId="62766177" w14:textId="77777777" w:rsidR="001C6D18" w:rsidRPr="00655187" w:rsidRDefault="001C6D18" w:rsidP="001C6D18">
            <w:pPr>
              <w:spacing w:line="264" w:lineRule="auto"/>
              <w:rPr>
                <w:sz w:val="26"/>
                <w:szCs w:val="26"/>
              </w:rPr>
            </w:pPr>
          </w:p>
        </w:tc>
        <w:tc>
          <w:tcPr>
            <w:tcW w:w="1397" w:type="dxa"/>
          </w:tcPr>
          <w:p w14:paraId="728602FF" w14:textId="77777777" w:rsidR="001C6D18" w:rsidRPr="00655187" w:rsidRDefault="001C6D18" w:rsidP="001C6D18">
            <w:pPr>
              <w:spacing w:line="264" w:lineRule="auto"/>
              <w:jc w:val="center"/>
              <w:rPr>
                <w:sz w:val="26"/>
                <w:szCs w:val="26"/>
              </w:rPr>
            </w:pPr>
          </w:p>
        </w:tc>
      </w:tr>
      <w:tr w:rsidR="00655187" w:rsidRPr="00655187" w14:paraId="492FF5C5" w14:textId="77777777" w:rsidTr="00236B7E">
        <w:tc>
          <w:tcPr>
            <w:tcW w:w="709" w:type="dxa"/>
            <w:vAlign w:val="center"/>
          </w:tcPr>
          <w:p w14:paraId="405D7D6D" w14:textId="77777777" w:rsidR="001C6D18" w:rsidRPr="00655187" w:rsidRDefault="001C6D18" w:rsidP="001C6D18">
            <w:pPr>
              <w:spacing w:line="264" w:lineRule="auto"/>
              <w:jc w:val="center"/>
              <w:rPr>
                <w:sz w:val="26"/>
                <w:szCs w:val="26"/>
              </w:rPr>
            </w:pPr>
          </w:p>
        </w:tc>
        <w:tc>
          <w:tcPr>
            <w:tcW w:w="3118" w:type="dxa"/>
            <w:vAlign w:val="center"/>
          </w:tcPr>
          <w:p w14:paraId="5DA19284" w14:textId="1BD6E2AC" w:rsidR="001C6D18" w:rsidRPr="00655187" w:rsidRDefault="001C6D18" w:rsidP="001C6D18">
            <w:pPr>
              <w:spacing w:line="264" w:lineRule="auto"/>
              <w:rPr>
                <w:sz w:val="26"/>
                <w:szCs w:val="26"/>
              </w:rPr>
            </w:pPr>
            <w:r w:rsidRPr="00655187">
              <w:rPr>
                <w:sz w:val="26"/>
                <w:szCs w:val="26"/>
              </w:rPr>
              <w:t>Tiêu chuẩn</w:t>
            </w:r>
          </w:p>
        </w:tc>
        <w:tc>
          <w:tcPr>
            <w:tcW w:w="4415" w:type="dxa"/>
            <w:vAlign w:val="center"/>
          </w:tcPr>
          <w:p w14:paraId="1A7EBC94" w14:textId="58A82585" w:rsidR="001C6D18" w:rsidRPr="00655187" w:rsidRDefault="001C6D18" w:rsidP="001C6D18">
            <w:pPr>
              <w:spacing w:line="264" w:lineRule="auto"/>
              <w:rPr>
                <w:sz w:val="26"/>
                <w:szCs w:val="26"/>
              </w:rPr>
            </w:pPr>
            <w:r w:rsidRPr="00655187">
              <w:rPr>
                <w:sz w:val="26"/>
                <w:szCs w:val="26"/>
              </w:rPr>
              <w:t>TCVN 7447, TCVN 9206, TCVN 7189, TCVN 5699, TCVN 9385</w:t>
            </w:r>
          </w:p>
        </w:tc>
        <w:tc>
          <w:tcPr>
            <w:tcW w:w="1397" w:type="dxa"/>
          </w:tcPr>
          <w:p w14:paraId="0B153F74" w14:textId="77777777" w:rsidR="001C6D18" w:rsidRPr="00655187" w:rsidRDefault="001C6D18" w:rsidP="001C6D18">
            <w:pPr>
              <w:spacing w:line="264" w:lineRule="auto"/>
              <w:jc w:val="center"/>
              <w:rPr>
                <w:sz w:val="26"/>
                <w:szCs w:val="26"/>
              </w:rPr>
            </w:pPr>
          </w:p>
        </w:tc>
      </w:tr>
      <w:tr w:rsidR="00655187" w:rsidRPr="00655187" w14:paraId="236A390D" w14:textId="77777777" w:rsidTr="00236B7E">
        <w:tc>
          <w:tcPr>
            <w:tcW w:w="709" w:type="dxa"/>
            <w:vAlign w:val="center"/>
          </w:tcPr>
          <w:p w14:paraId="6BDCC38C" w14:textId="77777777" w:rsidR="001C6D18" w:rsidRPr="00655187" w:rsidRDefault="001C6D18" w:rsidP="001C6D18">
            <w:pPr>
              <w:spacing w:line="264" w:lineRule="auto"/>
              <w:jc w:val="center"/>
              <w:rPr>
                <w:sz w:val="26"/>
                <w:szCs w:val="26"/>
              </w:rPr>
            </w:pPr>
          </w:p>
        </w:tc>
        <w:tc>
          <w:tcPr>
            <w:tcW w:w="3118" w:type="dxa"/>
            <w:vAlign w:val="center"/>
          </w:tcPr>
          <w:p w14:paraId="0F46C600" w14:textId="510B83FD" w:rsidR="001C6D18" w:rsidRPr="00655187" w:rsidRDefault="001C6D18" w:rsidP="001C6D18">
            <w:pPr>
              <w:spacing w:line="264" w:lineRule="auto"/>
              <w:rPr>
                <w:sz w:val="26"/>
                <w:szCs w:val="26"/>
              </w:rPr>
            </w:pPr>
            <w:r w:rsidRPr="00655187">
              <w:rPr>
                <w:sz w:val="26"/>
                <w:szCs w:val="26"/>
              </w:rPr>
              <w:t>Nhà sản xuất</w:t>
            </w:r>
          </w:p>
        </w:tc>
        <w:tc>
          <w:tcPr>
            <w:tcW w:w="4415" w:type="dxa"/>
            <w:vAlign w:val="center"/>
          </w:tcPr>
          <w:p w14:paraId="2926B675" w14:textId="41D36AB6" w:rsidR="001C6D18" w:rsidRPr="00655187" w:rsidRDefault="001C6D18" w:rsidP="001C6D18">
            <w:pPr>
              <w:spacing w:line="264" w:lineRule="auto"/>
              <w:rPr>
                <w:sz w:val="26"/>
                <w:szCs w:val="26"/>
              </w:rPr>
            </w:pPr>
            <w:r w:rsidRPr="00655187">
              <w:rPr>
                <w:sz w:val="26"/>
                <w:szCs w:val="26"/>
              </w:rPr>
              <w:t>Nêu rõ</w:t>
            </w:r>
          </w:p>
        </w:tc>
        <w:tc>
          <w:tcPr>
            <w:tcW w:w="1397" w:type="dxa"/>
          </w:tcPr>
          <w:p w14:paraId="4D3272C8" w14:textId="77777777" w:rsidR="001C6D18" w:rsidRPr="00655187" w:rsidRDefault="001C6D18" w:rsidP="001C6D18">
            <w:pPr>
              <w:spacing w:line="264" w:lineRule="auto"/>
              <w:jc w:val="center"/>
              <w:rPr>
                <w:sz w:val="26"/>
                <w:szCs w:val="26"/>
              </w:rPr>
            </w:pPr>
          </w:p>
        </w:tc>
      </w:tr>
      <w:tr w:rsidR="00655187" w:rsidRPr="00655187" w14:paraId="061534E3" w14:textId="77777777" w:rsidTr="00236B7E">
        <w:tc>
          <w:tcPr>
            <w:tcW w:w="709" w:type="dxa"/>
            <w:vAlign w:val="center"/>
          </w:tcPr>
          <w:p w14:paraId="3D1B6BC2" w14:textId="77777777" w:rsidR="001C6D18" w:rsidRPr="00655187" w:rsidRDefault="001C6D18" w:rsidP="001C6D18">
            <w:pPr>
              <w:spacing w:line="264" w:lineRule="auto"/>
              <w:jc w:val="center"/>
              <w:rPr>
                <w:sz w:val="26"/>
                <w:szCs w:val="26"/>
              </w:rPr>
            </w:pPr>
          </w:p>
        </w:tc>
        <w:tc>
          <w:tcPr>
            <w:tcW w:w="3118" w:type="dxa"/>
            <w:vAlign w:val="center"/>
          </w:tcPr>
          <w:p w14:paraId="6001C89E" w14:textId="66B18DE0" w:rsidR="001C6D18" w:rsidRPr="00655187" w:rsidRDefault="001C6D18" w:rsidP="001C6D18">
            <w:pPr>
              <w:spacing w:line="264" w:lineRule="auto"/>
              <w:rPr>
                <w:sz w:val="26"/>
                <w:szCs w:val="26"/>
              </w:rPr>
            </w:pPr>
            <w:r w:rsidRPr="00655187">
              <w:rPr>
                <w:sz w:val="26"/>
                <w:szCs w:val="26"/>
              </w:rPr>
              <w:t>Nguồn cung cấp</w:t>
            </w:r>
          </w:p>
        </w:tc>
        <w:tc>
          <w:tcPr>
            <w:tcW w:w="4415" w:type="dxa"/>
            <w:vAlign w:val="center"/>
          </w:tcPr>
          <w:p w14:paraId="3F7A38C1" w14:textId="449CA856" w:rsidR="001C6D18" w:rsidRPr="00655187" w:rsidRDefault="001C6D18" w:rsidP="001C6D18">
            <w:pPr>
              <w:spacing w:line="264" w:lineRule="auto"/>
              <w:rPr>
                <w:sz w:val="26"/>
                <w:szCs w:val="26"/>
              </w:rPr>
            </w:pPr>
            <w:r w:rsidRPr="00655187">
              <w:rPr>
                <w:sz w:val="26"/>
                <w:szCs w:val="26"/>
              </w:rPr>
              <w:t>Nêu rõ</w:t>
            </w:r>
          </w:p>
        </w:tc>
        <w:tc>
          <w:tcPr>
            <w:tcW w:w="1397" w:type="dxa"/>
          </w:tcPr>
          <w:p w14:paraId="4EE01868" w14:textId="77777777" w:rsidR="001C6D18" w:rsidRPr="00655187" w:rsidRDefault="001C6D18" w:rsidP="001C6D18">
            <w:pPr>
              <w:spacing w:line="264" w:lineRule="auto"/>
              <w:jc w:val="center"/>
              <w:rPr>
                <w:sz w:val="26"/>
                <w:szCs w:val="26"/>
              </w:rPr>
            </w:pPr>
          </w:p>
        </w:tc>
      </w:tr>
      <w:tr w:rsidR="00655187" w:rsidRPr="00655187" w14:paraId="7D041FE0" w14:textId="77777777" w:rsidTr="00236B7E">
        <w:tc>
          <w:tcPr>
            <w:tcW w:w="709" w:type="dxa"/>
            <w:vAlign w:val="center"/>
          </w:tcPr>
          <w:p w14:paraId="74D03313" w14:textId="21CEEC6B" w:rsidR="00FF06E4" w:rsidRPr="00655187" w:rsidRDefault="00FF06E4" w:rsidP="001C6D18">
            <w:pPr>
              <w:spacing w:line="264" w:lineRule="auto"/>
              <w:jc w:val="center"/>
              <w:rPr>
                <w:b/>
                <w:bCs/>
                <w:sz w:val="26"/>
                <w:szCs w:val="26"/>
              </w:rPr>
            </w:pPr>
            <w:r w:rsidRPr="00655187">
              <w:rPr>
                <w:b/>
                <w:bCs/>
                <w:sz w:val="26"/>
                <w:szCs w:val="26"/>
              </w:rPr>
              <w:t>17</w:t>
            </w:r>
          </w:p>
        </w:tc>
        <w:tc>
          <w:tcPr>
            <w:tcW w:w="3118" w:type="dxa"/>
            <w:vAlign w:val="center"/>
          </w:tcPr>
          <w:p w14:paraId="72445503" w14:textId="571266C4" w:rsidR="00FF06E4" w:rsidRPr="00655187" w:rsidRDefault="00FF06E4" w:rsidP="001C6D18">
            <w:pPr>
              <w:spacing w:line="264" w:lineRule="auto"/>
              <w:rPr>
                <w:b/>
                <w:bCs/>
                <w:sz w:val="26"/>
                <w:szCs w:val="26"/>
              </w:rPr>
            </w:pPr>
            <w:r w:rsidRPr="00655187">
              <w:rPr>
                <w:b/>
                <w:bCs/>
                <w:sz w:val="26"/>
                <w:szCs w:val="26"/>
              </w:rPr>
              <w:t>Cáp vặn xoắn hạ thế ABC3x35mm2</w:t>
            </w:r>
          </w:p>
        </w:tc>
        <w:tc>
          <w:tcPr>
            <w:tcW w:w="4415" w:type="dxa"/>
            <w:vAlign w:val="center"/>
          </w:tcPr>
          <w:p w14:paraId="427E50B2" w14:textId="77777777" w:rsidR="00FF06E4" w:rsidRPr="00655187" w:rsidRDefault="00FF06E4" w:rsidP="001C6D18">
            <w:pPr>
              <w:spacing w:line="264" w:lineRule="auto"/>
              <w:rPr>
                <w:sz w:val="26"/>
                <w:szCs w:val="26"/>
              </w:rPr>
            </w:pPr>
          </w:p>
        </w:tc>
        <w:tc>
          <w:tcPr>
            <w:tcW w:w="1397" w:type="dxa"/>
          </w:tcPr>
          <w:p w14:paraId="02EA9934" w14:textId="77777777" w:rsidR="00FF06E4" w:rsidRPr="00655187" w:rsidRDefault="00FF06E4" w:rsidP="001C6D18">
            <w:pPr>
              <w:spacing w:line="264" w:lineRule="auto"/>
              <w:jc w:val="center"/>
              <w:rPr>
                <w:sz w:val="26"/>
                <w:szCs w:val="26"/>
              </w:rPr>
            </w:pPr>
          </w:p>
        </w:tc>
      </w:tr>
      <w:tr w:rsidR="00655187" w:rsidRPr="00655187" w14:paraId="4F78BEBA" w14:textId="77777777" w:rsidTr="00D431A0">
        <w:tc>
          <w:tcPr>
            <w:tcW w:w="709" w:type="dxa"/>
            <w:vAlign w:val="center"/>
          </w:tcPr>
          <w:p w14:paraId="2247D93A" w14:textId="77777777" w:rsidR="00FF06E4" w:rsidRPr="00655187" w:rsidRDefault="00FF06E4" w:rsidP="00FF06E4">
            <w:pPr>
              <w:spacing w:line="264" w:lineRule="auto"/>
              <w:jc w:val="center"/>
              <w:rPr>
                <w:sz w:val="26"/>
                <w:szCs w:val="26"/>
              </w:rPr>
            </w:pPr>
          </w:p>
        </w:tc>
        <w:tc>
          <w:tcPr>
            <w:tcW w:w="3118" w:type="dxa"/>
            <w:vAlign w:val="center"/>
          </w:tcPr>
          <w:p w14:paraId="3965526C" w14:textId="776C6901" w:rsidR="00FF06E4" w:rsidRPr="00655187" w:rsidRDefault="00FF06E4" w:rsidP="00FF06E4">
            <w:pPr>
              <w:spacing w:line="264" w:lineRule="auto"/>
              <w:rPr>
                <w:sz w:val="26"/>
                <w:szCs w:val="26"/>
              </w:rPr>
            </w:pPr>
            <w:r w:rsidRPr="00655187">
              <w:rPr>
                <w:sz w:val="26"/>
                <w:szCs w:val="26"/>
              </w:rPr>
              <w:t>Tiêu chuẩn</w:t>
            </w:r>
          </w:p>
        </w:tc>
        <w:tc>
          <w:tcPr>
            <w:tcW w:w="4415" w:type="dxa"/>
            <w:vAlign w:val="center"/>
          </w:tcPr>
          <w:p w14:paraId="7F17D697" w14:textId="2258F5B8" w:rsidR="00FF06E4" w:rsidRPr="00655187" w:rsidRDefault="00A83A7C" w:rsidP="00FF06E4">
            <w:pPr>
              <w:spacing w:line="264" w:lineRule="auto"/>
              <w:rPr>
                <w:sz w:val="26"/>
                <w:szCs w:val="26"/>
              </w:rPr>
            </w:pPr>
            <w:r w:rsidRPr="00A83A7C">
              <w:rPr>
                <w:sz w:val="26"/>
                <w:szCs w:val="26"/>
              </w:rPr>
              <w:t>TCVN 6447:1998</w:t>
            </w:r>
          </w:p>
        </w:tc>
        <w:tc>
          <w:tcPr>
            <w:tcW w:w="1397" w:type="dxa"/>
            <w:vAlign w:val="center"/>
          </w:tcPr>
          <w:p w14:paraId="50906B7F" w14:textId="77777777" w:rsidR="00FF06E4" w:rsidRPr="00655187" w:rsidRDefault="00FF06E4" w:rsidP="00FF06E4">
            <w:pPr>
              <w:spacing w:line="264" w:lineRule="auto"/>
              <w:jc w:val="center"/>
              <w:rPr>
                <w:sz w:val="26"/>
                <w:szCs w:val="26"/>
              </w:rPr>
            </w:pPr>
          </w:p>
        </w:tc>
      </w:tr>
      <w:tr w:rsidR="00655187" w:rsidRPr="00655187" w14:paraId="45CE5D42" w14:textId="77777777" w:rsidTr="00D431A0">
        <w:tc>
          <w:tcPr>
            <w:tcW w:w="709" w:type="dxa"/>
            <w:vAlign w:val="center"/>
          </w:tcPr>
          <w:p w14:paraId="6639CC5F" w14:textId="77777777" w:rsidR="00FF06E4" w:rsidRPr="00655187" w:rsidRDefault="00FF06E4" w:rsidP="00FF06E4">
            <w:pPr>
              <w:spacing w:line="264" w:lineRule="auto"/>
              <w:jc w:val="center"/>
              <w:rPr>
                <w:sz w:val="26"/>
                <w:szCs w:val="26"/>
              </w:rPr>
            </w:pPr>
          </w:p>
        </w:tc>
        <w:tc>
          <w:tcPr>
            <w:tcW w:w="3118" w:type="dxa"/>
            <w:vAlign w:val="center"/>
          </w:tcPr>
          <w:p w14:paraId="52623A71" w14:textId="042B8E4A" w:rsidR="00FF06E4" w:rsidRPr="00655187" w:rsidRDefault="00FF06E4" w:rsidP="00FF06E4">
            <w:pPr>
              <w:spacing w:line="264" w:lineRule="auto"/>
              <w:rPr>
                <w:sz w:val="26"/>
                <w:szCs w:val="26"/>
              </w:rPr>
            </w:pPr>
            <w:r w:rsidRPr="00655187">
              <w:rPr>
                <w:sz w:val="26"/>
                <w:szCs w:val="26"/>
              </w:rPr>
              <w:t>Nhà sản xuất</w:t>
            </w:r>
          </w:p>
        </w:tc>
        <w:tc>
          <w:tcPr>
            <w:tcW w:w="4415" w:type="dxa"/>
            <w:vAlign w:val="center"/>
          </w:tcPr>
          <w:p w14:paraId="1D68EA67" w14:textId="15FE69E1" w:rsidR="00FF06E4" w:rsidRPr="00655187" w:rsidRDefault="00FF06E4" w:rsidP="00FF06E4">
            <w:pPr>
              <w:spacing w:line="264" w:lineRule="auto"/>
              <w:rPr>
                <w:sz w:val="26"/>
                <w:szCs w:val="26"/>
              </w:rPr>
            </w:pPr>
            <w:r w:rsidRPr="00655187">
              <w:rPr>
                <w:sz w:val="26"/>
                <w:szCs w:val="26"/>
              </w:rPr>
              <w:t>Nêu rõ</w:t>
            </w:r>
          </w:p>
        </w:tc>
        <w:tc>
          <w:tcPr>
            <w:tcW w:w="1397" w:type="dxa"/>
            <w:vAlign w:val="center"/>
          </w:tcPr>
          <w:p w14:paraId="5CF533BA" w14:textId="77777777" w:rsidR="00FF06E4" w:rsidRPr="00655187" w:rsidRDefault="00FF06E4" w:rsidP="00FF06E4">
            <w:pPr>
              <w:spacing w:line="264" w:lineRule="auto"/>
              <w:jc w:val="center"/>
              <w:rPr>
                <w:sz w:val="26"/>
                <w:szCs w:val="26"/>
              </w:rPr>
            </w:pPr>
          </w:p>
        </w:tc>
      </w:tr>
      <w:tr w:rsidR="00655187" w:rsidRPr="00655187" w14:paraId="46C35131" w14:textId="77777777" w:rsidTr="00D431A0">
        <w:tc>
          <w:tcPr>
            <w:tcW w:w="709" w:type="dxa"/>
            <w:vAlign w:val="center"/>
          </w:tcPr>
          <w:p w14:paraId="18DC7C07" w14:textId="77777777" w:rsidR="00FF06E4" w:rsidRPr="00655187" w:rsidRDefault="00FF06E4" w:rsidP="00FF06E4">
            <w:pPr>
              <w:spacing w:line="264" w:lineRule="auto"/>
              <w:jc w:val="center"/>
              <w:rPr>
                <w:sz w:val="26"/>
                <w:szCs w:val="26"/>
              </w:rPr>
            </w:pPr>
          </w:p>
        </w:tc>
        <w:tc>
          <w:tcPr>
            <w:tcW w:w="3118" w:type="dxa"/>
            <w:vAlign w:val="center"/>
          </w:tcPr>
          <w:p w14:paraId="5D8EE438" w14:textId="5C308AAB" w:rsidR="00FF06E4" w:rsidRPr="00655187" w:rsidRDefault="00FF06E4" w:rsidP="00FF06E4">
            <w:pPr>
              <w:spacing w:line="264" w:lineRule="auto"/>
              <w:rPr>
                <w:sz w:val="26"/>
                <w:szCs w:val="26"/>
              </w:rPr>
            </w:pPr>
            <w:r w:rsidRPr="00655187">
              <w:rPr>
                <w:sz w:val="26"/>
                <w:szCs w:val="26"/>
              </w:rPr>
              <w:t>Nguồn cung cấp</w:t>
            </w:r>
          </w:p>
        </w:tc>
        <w:tc>
          <w:tcPr>
            <w:tcW w:w="4415" w:type="dxa"/>
            <w:vAlign w:val="center"/>
          </w:tcPr>
          <w:p w14:paraId="4DD623B7" w14:textId="4D44A939" w:rsidR="00FF06E4" w:rsidRPr="00655187" w:rsidRDefault="00FF06E4" w:rsidP="00FF06E4">
            <w:pPr>
              <w:spacing w:line="264" w:lineRule="auto"/>
              <w:rPr>
                <w:sz w:val="26"/>
                <w:szCs w:val="26"/>
              </w:rPr>
            </w:pPr>
            <w:r w:rsidRPr="00655187">
              <w:rPr>
                <w:sz w:val="26"/>
                <w:szCs w:val="26"/>
              </w:rPr>
              <w:t>Nêu rõ</w:t>
            </w:r>
          </w:p>
        </w:tc>
        <w:tc>
          <w:tcPr>
            <w:tcW w:w="1397" w:type="dxa"/>
            <w:vAlign w:val="center"/>
          </w:tcPr>
          <w:p w14:paraId="2B25087C" w14:textId="77777777" w:rsidR="00FF06E4" w:rsidRPr="00655187" w:rsidRDefault="00FF06E4" w:rsidP="00FF06E4">
            <w:pPr>
              <w:spacing w:line="264" w:lineRule="auto"/>
              <w:jc w:val="center"/>
              <w:rPr>
                <w:sz w:val="26"/>
                <w:szCs w:val="26"/>
              </w:rPr>
            </w:pPr>
          </w:p>
        </w:tc>
      </w:tr>
    </w:tbl>
    <w:p w14:paraId="6D45100E" w14:textId="77777777" w:rsidR="00C7458C" w:rsidRPr="00655187" w:rsidRDefault="007B7E05">
      <w:pPr>
        <w:spacing w:before="240"/>
        <w:ind w:left="227" w:firstLine="227"/>
        <w:rPr>
          <w:b/>
          <w:i/>
          <w:iCs/>
          <w:szCs w:val="28"/>
        </w:rPr>
      </w:pPr>
      <w:r w:rsidRPr="00655187">
        <w:rPr>
          <w:b/>
          <w:i/>
          <w:iCs/>
          <w:szCs w:val="28"/>
        </w:rPr>
        <w:t>Ghi chú:</w:t>
      </w:r>
    </w:p>
    <w:p w14:paraId="0E96FDA3" w14:textId="77777777" w:rsidR="00261B60" w:rsidRPr="00655187" w:rsidRDefault="00261B60" w:rsidP="00261B60">
      <w:pPr>
        <w:ind w:firstLine="567"/>
        <w:rPr>
          <w:i/>
          <w:iCs/>
          <w:szCs w:val="28"/>
        </w:rPr>
      </w:pPr>
      <w:r w:rsidRPr="00655187">
        <w:rPr>
          <w:i/>
          <w:iCs/>
          <w:szCs w:val="28"/>
        </w:rPr>
        <w:t xml:space="preserve">- Biểu mẫu trên kê các vật tư bắt buộc nhà thầu phải đề xuất yêu cầu kỹ thuật. </w:t>
      </w:r>
    </w:p>
    <w:p w14:paraId="518D202B" w14:textId="77777777" w:rsidR="00261B60" w:rsidRPr="00655187" w:rsidRDefault="00261B60" w:rsidP="00261B60">
      <w:pPr>
        <w:ind w:firstLine="567"/>
        <w:rPr>
          <w:i/>
          <w:iCs/>
          <w:szCs w:val="28"/>
        </w:rPr>
      </w:pPr>
      <w:r w:rsidRPr="00655187">
        <w:rPr>
          <w:i/>
          <w:iCs/>
          <w:szCs w:val="28"/>
        </w:rPr>
        <w:t xml:space="preserve">- Thông số và yêu cầu kỹ thuật vật tư nhà thầu cấp phải đảm bảo yêu cầu thiết kế. </w:t>
      </w:r>
    </w:p>
    <w:p w14:paraId="1F012755" w14:textId="790E6359" w:rsidR="00C7458C" w:rsidRPr="00655187" w:rsidRDefault="00261B60" w:rsidP="00261B60">
      <w:pPr>
        <w:ind w:firstLine="567"/>
        <w:rPr>
          <w:i/>
          <w:iCs/>
          <w:szCs w:val="28"/>
        </w:rPr>
      </w:pPr>
      <w:r w:rsidRPr="00655187">
        <w:rPr>
          <w:i/>
          <w:iCs/>
          <w:szCs w:val="28"/>
        </w:rPr>
        <w:t xml:space="preserve">- Đối với các VTTB ngoài các danh mục nêu trên, nhà thầu phải đảm bảo cung cấp đúng theo yêu cầu của hồ sơ </w:t>
      </w:r>
      <w:r w:rsidR="00C326D8" w:rsidRPr="00655187">
        <w:rPr>
          <w:i/>
          <w:iCs/>
          <w:szCs w:val="28"/>
        </w:rPr>
        <w:t>Thiết kế</w:t>
      </w:r>
      <w:r w:rsidRPr="00655187">
        <w:rPr>
          <w:i/>
          <w:iCs/>
          <w:szCs w:val="28"/>
        </w:rPr>
        <w:t xml:space="preserve"> được phê duyệt.</w:t>
      </w:r>
      <w:r w:rsidR="007B7E05" w:rsidRPr="00655187">
        <w:rPr>
          <w:i/>
          <w:iCs/>
          <w:szCs w:val="28"/>
        </w:rPr>
        <w:t>.</w:t>
      </w:r>
    </w:p>
    <w:p w14:paraId="0A4EAF97" w14:textId="4B7D4E25" w:rsidR="00C7458C" w:rsidRPr="00655187" w:rsidRDefault="00261B60">
      <w:pPr>
        <w:pStyle w:val="11"/>
      </w:pPr>
      <w:r w:rsidRPr="00655187">
        <w:rPr>
          <w:lang w:val="en-US"/>
        </w:rPr>
        <w:t>C</w:t>
      </w:r>
      <w:r w:rsidR="007B7E05" w:rsidRPr="00655187">
        <w:t xml:space="preserve">. </w:t>
      </w:r>
      <w:r w:rsidRPr="00655187">
        <w:t>Yêu cầu kỹ thuật thực hiện công tác xây dựng</w:t>
      </w:r>
      <w:r w:rsidR="007B7E05" w:rsidRPr="00655187">
        <w:t>.</w:t>
      </w:r>
    </w:p>
    <w:p w14:paraId="7FE8788F" w14:textId="77777777" w:rsidR="00261B60" w:rsidRPr="00655187" w:rsidRDefault="00261B60" w:rsidP="00261B60">
      <w:pPr>
        <w:spacing w:before="60" w:after="60"/>
        <w:ind w:firstLine="567"/>
        <w:rPr>
          <w:b/>
          <w:bCs/>
          <w:szCs w:val="28"/>
          <w:lang w:val="es-ES"/>
        </w:rPr>
      </w:pPr>
      <w:r w:rsidRPr="00655187">
        <w:rPr>
          <w:b/>
          <w:bCs/>
          <w:szCs w:val="28"/>
          <w:lang w:val="es-ES"/>
        </w:rPr>
        <w:t>1. Các yêu cầu về an toàn lao động, an ninh công trình, vệ sinh môi trường, phòng cháy chữa cháy:</w:t>
      </w:r>
    </w:p>
    <w:p w14:paraId="1465FC60" w14:textId="77777777" w:rsidR="00261B60" w:rsidRPr="00655187" w:rsidRDefault="00261B60" w:rsidP="00261B60">
      <w:pPr>
        <w:spacing w:before="60" w:after="60"/>
        <w:ind w:firstLine="567"/>
        <w:rPr>
          <w:szCs w:val="28"/>
          <w:lang w:val="es-ES"/>
        </w:rPr>
      </w:pPr>
      <w:r w:rsidRPr="00655187">
        <w:rPr>
          <w:szCs w:val="28"/>
          <w:lang w:val="es-ES"/>
        </w:rPr>
        <w:t>a. An toàn lao động</w:t>
      </w:r>
    </w:p>
    <w:p w14:paraId="278FB8D5" w14:textId="77777777" w:rsidR="00261B60" w:rsidRPr="00655187" w:rsidRDefault="00261B60" w:rsidP="00261B60">
      <w:pPr>
        <w:spacing w:before="60" w:after="60"/>
        <w:ind w:firstLine="567"/>
        <w:rPr>
          <w:szCs w:val="28"/>
          <w:lang w:val="es-ES"/>
        </w:rPr>
      </w:pPr>
      <w:r w:rsidRPr="00655187">
        <w:rPr>
          <w:szCs w:val="28"/>
          <w:lang w:val="es-ES"/>
        </w:rPr>
        <w:lastRenderedPageBreak/>
        <w:t>- Nhà thầu phải tuân thủ các quy định về an toàn lao động cho người và thiết bị đối với từng nội dung công việc trong suốt quá trình xây lắp: Tổ chức huấn luyện an toàn lao động định kỳ cho công nhân; Phổ biến nguyên tắc an toàn lao động đến mọi người trong công trường xây dựng; Kiểm định định kỳ đối với thiết bị thi công; Trang bị đầy đủ các trang thiết bị bảo hộ lao động theo đúng quy định của Nhà nước như mũ, nón, quần áo, giày ủng... cho công nhân; Lắp đặt biển bảo, rào chắn,… để ngăn ngừa, cảnh báo cho người lao động và người dân xung quanh.</w:t>
      </w:r>
    </w:p>
    <w:p w14:paraId="4FB28192" w14:textId="77777777" w:rsidR="00261B60" w:rsidRPr="00655187" w:rsidRDefault="00261B60" w:rsidP="00261B60">
      <w:pPr>
        <w:spacing w:before="60" w:after="60"/>
        <w:ind w:firstLine="567"/>
        <w:rPr>
          <w:szCs w:val="28"/>
          <w:lang w:val="es-ES"/>
        </w:rPr>
      </w:pPr>
      <w:r w:rsidRPr="00655187">
        <w:rPr>
          <w:szCs w:val="28"/>
          <w:lang w:val="es-ES"/>
        </w:rPr>
        <w:t>- Nhà thầu phải chịu trách nhiệm đối với bất kỳ tai nạn và hư hỏng nào xảy ra trên công trường do không đảm bảo an toàn lao động gây ra.</w:t>
      </w:r>
    </w:p>
    <w:p w14:paraId="0E218EBD" w14:textId="77777777" w:rsidR="00261B60" w:rsidRPr="00655187" w:rsidRDefault="00261B60" w:rsidP="00261B60">
      <w:pPr>
        <w:spacing w:before="60" w:after="60"/>
        <w:ind w:firstLine="567"/>
        <w:rPr>
          <w:szCs w:val="28"/>
          <w:lang w:val="es-ES"/>
        </w:rPr>
      </w:pPr>
      <w:r w:rsidRPr="00655187">
        <w:rPr>
          <w:szCs w:val="28"/>
          <w:lang w:val="es-ES"/>
        </w:rPr>
        <w:t>- Nhà thầu phải đảm bảo và chịu bồi thường các thiệt hại gây ra cho phía thứ ba hoặc tai nạn của người lao động, các hư hại về phương tiện vận tải hay bất kỳ thiệt hại nào (kể cả việc lún, nứt công trình bên cạnh...) về người và của.</w:t>
      </w:r>
    </w:p>
    <w:p w14:paraId="386DB430" w14:textId="77777777" w:rsidR="00261B60" w:rsidRPr="00655187" w:rsidRDefault="00261B60" w:rsidP="00261B60">
      <w:pPr>
        <w:spacing w:before="60" w:after="60"/>
        <w:ind w:firstLine="567"/>
        <w:rPr>
          <w:szCs w:val="28"/>
          <w:lang w:val="es-ES"/>
        </w:rPr>
      </w:pPr>
      <w:r w:rsidRPr="00655187">
        <w:rPr>
          <w:szCs w:val="28"/>
          <w:lang w:val="es-ES"/>
        </w:rPr>
        <w:t>b. An ninh công trường:</w:t>
      </w:r>
    </w:p>
    <w:p w14:paraId="63A672DF" w14:textId="77777777" w:rsidR="00261B60" w:rsidRPr="00655187" w:rsidRDefault="00261B60" w:rsidP="00261B60">
      <w:pPr>
        <w:numPr>
          <w:ilvl w:val="0"/>
          <w:numId w:val="16"/>
        </w:numPr>
        <w:tabs>
          <w:tab w:val="left" w:pos="936"/>
        </w:tabs>
        <w:spacing w:before="60" w:after="60" w:line="240" w:lineRule="auto"/>
        <w:ind w:left="0" w:firstLine="720"/>
        <w:rPr>
          <w:szCs w:val="28"/>
          <w:lang w:val="vi-VN"/>
        </w:rPr>
      </w:pPr>
      <w:r w:rsidRPr="00655187">
        <w:rPr>
          <w:szCs w:val="28"/>
          <w:lang w:val="vi-VN"/>
        </w:rPr>
        <w:t>Nhà thầu sẽ trình cho Chủ đầu tư</w:t>
      </w:r>
      <w:r w:rsidRPr="00655187">
        <w:rPr>
          <w:szCs w:val="28"/>
          <w:lang w:val="vi-VN"/>
        </w:rPr>
        <w:softHyphen/>
        <w:t xml:space="preserve"> danh sách các cán bộ và công nhân làm việc tại công trình. Chỉ những ng</w:t>
      </w:r>
      <w:r w:rsidRPr="00655187">
        <w:rPr>
          <w:szCs w:val="28"/>
          <w:lang w:val="vi-VN"/>
        </w:rPr>
        <w:softHyphen/>
        <w:t>ư</w:t>
      </w:r>
      <w:r w:rsidRPr="00655187">
        <w:rPr>
          <w:szCs w:val="28"/>
          <w:lang w:val="vi-VN"/>
        </w:rPr>
        <w:softHyphen/>
        <w:t>ời có tên trong danh sách mới đư</w:t>
      </w:r>
      <w:r w:rsidRPr="00655187">
        <w:rPr>
          <w:szCs w:val="28"/>
          <w:lang w:val="vi-VN"/>
        </w:rPr>
        <w:softHyphen/>
      </w:r>
      <w:r w:rsidRPr="00655187">
        <w:rPr>
          <w:szCs w:val="28"/>
          <w:lang w:val="vi-VN"/>
        </w:rPr>
        <w:softHyphen/>
        <w:t>ợc phép ra vào công trình theo đúng cổng và thời gian quy định. Trong trường hợp cần phải thay đổi ng</w:t>
      </w:r>
      <w:r w:rsidRPr="00655187">
        <w:rPr>
          <w:szCs w:val="28"/>
          <w:lang w:val="vi-VN"/>
        </w:rPr>
        <w:softHyphen/>
        <w:t>ư</w:t>
      </w:r>
      <w:r w:rsidRPr="00655187">
        <w:rPr>
          <w:szCs w:val="28"/>
          <w:lang w:val="vi-VN"/>
        </w:rPr>
        <w:softHyphen/>
        <w:t>ời, Nhà thầu sẽ gửi công văn trình Chủ đầu t</w:t>
      </w:r>
      <w:r w:rsidRPr="00655187">
        <w:rPr>
          <w:szCs w:val="28"/>
          <w:lang w:val="vi-VN"/>
        </w:rPr>
        <w:softHyphen/>
        <w:t>ư</w:t>
      </w:r>
      <w:r w:rsidRPr="00655187">
        <w:rPr>
          <w:szCs w:val="28"/>
          <w:lang w:val="vi-VN"/>
        </w:rPr>
        <w:softHyphen/>
        <w:t xml:space="preserve"> phê duyệt.</w:t>
      </w:r>
    </w:p>
    <w:p w14:paraId="0391C243" w14:textId="77777777" w:rsidR="00261B60" w:rsidRPr="00655187" w:rsidRDefault="00261B60" w:rsidP="00261B60">
      <w:pPr>
        <w:numPr>
          <w:ilvl w:val="0"/>
          <w:numId w:val="16"/>
        </w:numPr>
        <w:tabs>
          <w:tab w:val="left" w:pos="936"/>
        </w:tabs>
        <w:spacing w:before="60" w:after="60" w:line="240" w:lineRule="auto"/>
        <w:ind w:left="0" w:firstLine="720"/>
        <w:rPr>
          <w:szCs w:val="28"/>
          <w:lang w:val="vi-VN"/>
        </w:rPr>
      </w:pPr>
      <w:r w:rsidRPr="00655187">
        <w:rPr>
          <w:szCs w:val="28"/>
          <w:lang w:val="vi-VN"/>
        </w:rPr>
        <w:t>Sau giờ làm việc toàn bộ cán bộ, công nhân viên không còn nhiệm vụ phải rời khỏi công tr</w:t>
      </w:r>
      <w:r w:rsidRPr="00655187">
        <w:rPr>
          <w:szCs w:val="28"/>
          <w:lang w:val="vi-VN"/>
        </w:rPr>
        <w:softHyphen/>
        <w:t>ư</w:t>
      </w:r>
      <w:r w:rsidRPr="00655187">
        <w:rPr>
          <w:szCs w:val="28"/>
          <w:lang w:val="vi-VN"/>
        </w:rPr>
        <w:softHyphen/>
        <w:t>ờng.</w:t>
      </w:r>
    </w:p>
    <w:p w14:paraId="09D63160" w14:textId="77777777" w:rsidR="00261B60" w:rsidRPr="00655187" w:rsidRDefault="00261B60" w:rsidP="00261B60">
      <w:pPr>
        <w:spacing w:before="60" w:after="60"/>
        <w:ind w:firstLine="567"/>
        <w:rPr>
          <w:szCs w:val="28"/>
          <w:lang w:val="es-ES"/>
        </w:rPr>
      </w:pPr>
      <w:r w:rsidRPr="00655187">
        <w:rPr>
          <w:szCs w:val="28"/>
          <w:lang w:val="es-ES"/>
        </w:rPr>
        <w:t>c. Vệ sinh môi trường:</w:t>
      </w:r>
    </w:p>
    <w:p w14:paraId="7930E9B7" w14:textId="77777777" w:rsidR="00261B60" w:rsidRPr="00655187" w:rsidRDefault="00261B60" w:rsidP="00261B60">
      <w:pPr>
        <w:spacing w:before="60" w:after="60"/>
        <w:ind w:firstLine="567"/>
        <w:rPr>
          <w:szCs w:val="28"/>
          <w:lang w:val="es-ES"/>
        </w:rPr>
      </w:pPr>
      <w:r w:rsidRPr="00655187">
        <w:rPr>
          <w:szCs w:val="28"/>
          <w:lang w:val="es-ES"/>
        </w:rPr>
        <w:t>- Trong suốt quá trình thi công Nhà thầu phải có biện pháp đảm bảo toàn bộ công trường luôn sạch sẽ, gọn gàng. Các loại phế thải phải được xử lý hoặc thu gom vào nơi quy định.</w:t>
      </w:r>
    </w:p>
    <w:p w14:paraId="64831A5F" w14:textId="77777777" w:rsidR="00261B60" w:rsidRPr="00655187" w:rsidRDefault="00261B60" w:rsidP="00261B60">
      <w:pPr>
        <w:spacing w:before="60" w:after="60"/>
        <w:ind w:firstLine="567"/>
        <w:rPr>
          <w:szCs w:val="28"/>
          <w:lang w:val="es-ES"/>
        </w:rPr>
      </w:pPr>
      <w:r w:rsidRPr="00655187">
        <w:rPr>
          <w:szCs w:val="28"/>
          <w:lang w:val="es-ES"/>
        </w:rPr>
        <w:t>- Sau khi thi công xong Nhà thầu phải chuyển toàn bộ vật tư, vật liệu thừa, trang thiết bị ... của Nhà thầu ra khỏi công trình, hoàn trả mặt bằng để nghiệm thu, bàn giao.</w:t>
      </w:r>
    </w:p>
    <w:p w14:paraId="1497A952" w14:textId="77777777" w:rsidR="00261B60" w:rsidRPr="00655187" w:rsidRDefault="00261B60" w:rsidP="00261B60">
      <w:pPr>
        <w:spacing w:before="60" w:after="60"/>
        <w:ind w:firstLine="567"/>
        <w:rPr>
          <w:szCs w:val="28"/>
          <w:lang w:val="es-ES"/>
        </w:rPr>
      </w:pPr>
      <w:r w:rsidRPr="00655187">
        <w:rPr>
          <w:szCs w:val="28"/>
          <w:lang w:val="es-ES"/>
        </w:rPr>
        <w:t>- Nhà thầu phải cam kết thực hiện công tác quản lý môi trường.</w:t>
      </w:r>
    </w:p>
    <w:p w14:paraId="19477D77" w14:textId="77777777" w:rsidR="00261B60" w:rsidRPr="00655187" w:rsidRDefault="00261B60" w:rsidP="00261B60">
      <w:pPr>
        <w:spacing w:before="60" w:after="60"/>
        <w:ind w:firstLine="567"/>
        <w:rPr>
          <w:szCs w:val="28"/>
          <w:lang w:val="es-ES"/>
        </w:rPr>
      </w:pPr>
      <w:r w:rsidRPr="00655187">
        <w:rPr>
          <w:szCs w:val="28"/>
          <w:lang w:val="es-ES"/>
        </w:rPr>
        <w:t>d. Phòng cháy chữa cháy:</w:t>
      </w:r>
    </w:p>
    <w:p w14:paraId="66A50D6D" w14:textId="77777777" w:rsidR="00261B60" w:rsidRPr="00655187" w:rsidRDefault="00261B60" w:rsidP="00261B60">
      <w:pPr>
        <w:spacing w:before="60" w:after="60"/>
        <w:ind w:firstLine="567"/>
        <w:rPr>
          <w:szCs w:val="28"/>
          <w:lang w:val="es-ES"/>
        </w:rPr>
      </w:pPr>
      <w:r w:rsidRPr="00655187">
        <w:rPr>
          <w:szCs w:val="28"/>
          <w:lang w:val="es-ES"/>
        </w:rPr>
        <w:t>- Các nguyên vật liệu dễ cháy được bảo quản trong kho riêng theo quy phạm PCCC hiện hành. Trong kho bãi chứa vật liệu và máy móc thiết bị có đường vận chuyển đi lại, chiều rộng đường phải phù hợp với kích thước của các phương tiện vận chuyển.</w:t>
      </w:r>
    </w:p>
    <w:p w14:paraId="65010E93" w14:textId="77777777" w:rsidR="00261B60" w:rsidRPr="00655187" w:rsidRDefault="00261B60" w:rsidP="00261B60">
      <w:pPr>
        <w:spacing w:before="60" w:after="60"/>
        <w:ind w:firstLine="567"/>
        <w:rPr>
          <w:szCs w:val="28"/>
          <w:lang w:val="es-ES"/>
        </w:rPr>
      </w:pPr>
      <w:r w:rsidRPr="00655187">
        <w:rPr>
          <w:szCs w:val="28"/>
          <w:lang w:val="es-ES"/>
        </w:rPr>
        <w:t>- Láng trại tạm để ở và phục vụ thi công được sắp xếp gọn gàn, ngăn nắp. Các phần dẫn điện của các thiết bị điện được bọc kín bằng dụng cụ cách điện hoặc đặt ở độ cao đảm bảo an toàn cho việc thao tác. Cầu dao đặt trong hộp kín để nơi khô… để tránh tai nạn về điện và tránh gây cháy nổ.</w:t>
      </w:r>
    </w:p>
    <w:p w14:paraId="74990088" w14:textId="77777777" w:rsidR="00261B60" w:rsidRPr="00655187" w:rsidRDefault="00261B60" w:rsidP="00261B60">
      <w:pPr>
        <w:spacing w:before="60" w:after="60"/>
        <w:ind w:firstLine="567"/>
        <w:rPr>
          <w:szCs w:val="28"/>
          <w:lang w:val="es-ES"/>
        </w:rPr>
      </w:pPr>
      <w:r w:rsidRPr="00655187">
        <w:rPr>
          <w:szCs w:val="28"/>
          <w:lang w:val="es-ES"/>
        </w:rPr>
        <w:lastRenderedPageBreak/>
        <w:t>- Không vứt rác bừa bãi làm ảnh hưởng môi trường và dễ gây ra hỏa hoạn.</w:t>
      </w:r>
    </w:p>
    <w:p w14:paraId="2CB64729" w14:textId="77777777" w:rsidR="00261B60" w:rsidRPr="00655187" w:rsidRDefault="00261B60" w:rsidP="00261B60">
      <w:pPr>
        <w:spacing w:before="60" w:after="60"/>
        <w:ind w:firstLine="567"/>
        <w:rPr>
          <w:szCs w:val="28"/>
          <w:lang w:val="es-ES"/>
        </w:rPr>
      </w:pPr>
      <w:r w:rsidRPr="00655187">
        <w:rPr>
          <w:szCs w:val="28"/>
          <w:lang w:val="es-ES"/>
        </w:rPr>
        <w:t>- Đảm bảo an ninh trật tự phòng chống cháy nổ tại khu vực công trường. Nghiêm túc thực hiện theo biện pháp thi công được duyệt.</w:t>
      </w:r>
    </w:p>
    <w:p w14:paraId="67D4BD25" w14:textId="77777777" w:rsidR="00261B60" w:rsidRPr="00655187" w:rsidRDefault="00261B60" w:rsidP="00261B60">
      <w:pPr>
        <w:spacing w:before="60" w:after="60"/>
        <w:ind w:firstLine="720"/>
        <w:rPr>
          <w:b/>
          <w:szCs w:val="28"/>
          <w:lang w:val="de-DE"/>
        </w:rPr>
      </w:pPr>
      <w:r w:rsidRPr="00655187">
        <w:rPr>
          <w:b/>
          <w:szCs w:val="28"/>
          <w:lang w:val="de-DE"/>
        </w:rPr>
        <w:t>2. Đảm bảo an toàn cho hạng mục xung quanh</w:t>
      </w:r>
    </w:p>
    <w:p w14:paraId="676918B2" w14:textId="77777777" w:rsidR="00261B60" w:rsidRPr="00655187" w:rsidRDefault="00261B60" w:rsidP="00261B60">
      <w:pPr>
        <w:spacing w:before="60" w:after="60"/>
        <w:ind w:firstLine="720"/>
        <w:rPr>
          <w:szCs w:val="28"/>
          <w:lang w:val="de-DE"/>
        </w:rPr>
      </w:pPr>
      <w:r w:rsidRPr="00655187">
        <w:rPr>
          <w:szCs w:val="28"/>
          <w:lang w:val="de-DE"/>
        </w:rPr>
        <w:t>Nhà thầu thiết lập quy trình thi công hợp lý khoa học không gây ảnh hưởng đến các hạng mục quanh công trình. Toàn bộ các phương tiện cơ giới thi công trên công trường phải đáp ứng được các điều kiện vệ sinh, môi trường, tiếng ồn khi hoạt động trong giới hạn cho phép. Ngoài ra nhà thầu phải nêu rõ các biện pháp chi tiết nhằm đảm bảo an toàn cho các hạng mục xung quanh như nhà làm việc, nhà kho hiện có...</w:t>
      </w:r>
    </w:p>
    <w:p w14:paraId="45E53FDA" w14:textId="77777777" w:rsidR="00261B60" w:rsidRPr="00655187" w:rsidRDefault="00261B60" w:rsidP="00261B60">
      <w:pPr>
        <w:spacing w:before="60" w:after="60"/>
        <w:ind w:firstLine="720"/>
        <w:rPr>
          <w:b/>
          <w:bCs/>
          <w:szCs w:val="28"/>
          <w:lang w:val="es-ES"/>
        </w:rPr>
      </w:pPr>
      <w:r w:rsidRPr="00655187">
        <w:rPr>
          <w:b/>
          <w:bCs/>
          <w:szCs w:val="28"/>
          <w:lang w:val="es-ES"/>
        </w:rPr>
        <w:t>3. Yêu cầu về nghiệm thu, bàn giao:</w:t>
      </w:r>
    </w:p>
    <w:p w14:paraId="06CF6A36" w14:textId="77777777" w:rsidR="00261B60" w:rsidRPr="00655187" w:rsidRDefault="00261B60" w:rsidP="00261B60">
      <w:pPr>
        <w:numPr>
          <w:ilvl w:val="0"/>
          <w:numId w:val="16"/>
        </w:numPr>
        <w:tabs>
          <w:tab w:val="left" w:pos="936"/>
        </w:tabs>
        <w:spacing w:before="60" w:after="60" w:line="240" w:lineRule="auto"/>
        <w:ind w:left="0" w:firstLine="720"/>
        <w:rPr>
          <w:szCs w:val="28"/>
          <w:lang w:val="vi-VN"/>
        </w:rPr>
      </w:pPr>
      <w:r w:rsidRPr="00655187">
        <w:rPr>
          <w:szCs w:val="28"/>
          <w:lang w:val="vi-VN"/>
        </w:rPr>
        <w:t>Nhà thầu phải chuẩn bị đầy đủ hồ sơ trước khi nghiệm thu theo qu</w:t>
      </w:r>
      <w:r w:rsidRPr="00655187">
        <w:rPr>
          <w:szCs w:val="28"/>
          <w:lang w:val="es-ES"/>
        </w:rPr>
        <w:t>y</w:t>
      </w:r>
      <w:r w:rsidRPr="00655187">
        <w:rPr>
          <w:szCs w:val="28"/>
          <w:lang w:val="vi-VN"/>
        </w:rPr>
        <w:t xml:space="preserve"> định như: các biên bản nghiệm thu kỹ thuật, các biên bản thí nghiệm</w:t>
      </w:r>
      <w:r w:rsidRPr="00655187">
        <w:rPr>
          <w:szCs w:val="28"/>
          <w:lang w:val="es-ES"/>
        </w:rPr>
        <w:t>/kiểm định</w:t>
      </w:r>
      <w:r w:rsidRPr="00655187">
        <w:rPr>
          <w:szCs w:val="28"/>
          <w:lang w:val="vi-VN"/>
        </w:rPr>
        <w:t>, nhật ký công trình, các biên bản xử lý tồn tại...</w:t>
      </w:r>
    </w:p>
    <w:p w14:paraId="5E2A4F30" w14:textId="77777777" w:rsidR="00261B60" w:rsidRPr="00655187" w:rsidRDefault="00261B60" w:rsidP="00261B60">
      <w:pPr>
        <w:numPr>
          <w:ilvl w:val="0"/>
          <w:numId w:val="16"/>
        </w:numPr>
        <w:tabs>
          <w:tab w:val="left" w:pos="936"/>
        </w:tabs>
        <w:spacing w:before="60" w:after="60" w:line="240" w:lineRule="auto"/>
        <w:ind w:left="0" w:firstLine="720"/>
        <w:rPr>
          <w:szCs w:val="28"/>
          <w:lang w:val="vi-VN"/>
        </w:rPr>
      </w:pPr>
      <w:r w:rsidRPr="00655187">
        <w:rPr>
          <w:szCs w:val="28"/>
          <w:lang w:val="vi-VN"/>
        </w:rPr>
        <w:t>Sau khi nghiệm thu kỹ thuật, Nhà thầu phải hoàn thành công tác khắc phục các nội dung tồn tại thuộc trách nhiệm của Nhà thầu theo đúng thời gian được quy định trong Biên bản nghiệm thu kỹ thuật. Trong trường hợp chậm trễ khắc phục theo thời gian trên Chủ đầu tư công trình sẽ tính như Nhà thầu chậm tiến độ.</w:t>
      </w:r>
    </w:p>
    <w:p w14:paraId="182CDFC6" w14:textId="77777777" w:rsidR="00261B60" w:rsidRPr="00655187" w:rsidRDefault="00261B60" w:rsidP="00261B60">
      <w:pPr>
        <w:widowControl w:val="0"/>
        <w:tabs>
          <w:tab w:val="left" w:pos="700"/>
          <w:tab w:val="left" w:pos="1418"/>
        </w:tabs>
        <w:spacing w:before="120" w:after="120" w:line="264" w:lineRule="auto"/>
        <w:ind w:firstLine="709"/>
        <w:rPr>
          <w:b/>
          <w:bCs/>
          <w:szCs w:val="28"/>
          <w:lang w:val="vi-VN"/>
        </w:rPr>
      </w:pPr>
      <w:r w:rsidRPr="00655187">
        <w:rPr>
          <w:b/>
          <w:bCs/>
          <w:szCs w:val="28"/>
          <w:lang w:val="vi-VN"/>
        </w:rPr>
        <w:t>4. Yêu cầu bảo hành:</w:t>
      </w:r>
    </w:p>
    <w:p w14:paraId="4A5D7A44" w14:textId="0C9161A9" w:rsidR="00FC4304" w:rsidRPr="00655187" w:rsidRDefault="00261B60" w:rsidP="00261B60">
      <w:pPr>
        <w:ind w:firstLine="567"/>
        <w:rPr>
          <w:szCs w:val="28"/>
          <w:lang w:val="es-ES"/>
        </w:rPr>
      </w:pPr>
      <w:r w:rsidRPr="00655187">
        <w:rPr>
          <w:szCs w:val="28"/>
          <w:lang w:val="vi-VN"/>
        </w:rPr>
        <w:t>Nhà thầu phải chịu trách nhiệm bảo hành đối với các công việc thuộc phạm vi của gói thầu do mình thực hiện trong khoảng thời gian 12 tháng kể từ ngày nghiệm thu bàn giao công trình đưa vào sử dụng</w:t>
      </w:r>
      <w:r w:rsidR="007B7E05" w:rsidRPr="00655187">
        <w:rPr>
          <w:lang w:val="es-ES"/>
        </w:rPr>
        <w:t>.</w:t>
      </w:r>
    </w:p>
    <w:p w14:paraId="614E9381" w14:textId="7A2DCEA5" w:rsidR="00C7458C" w:rsidRPr="00655187" w:rsidRDefault="00FC4304" w:rsidP="00FC4304">
      <w:pPr>
        <w:ind w:firstLine="567"/>
        <w:rPr>
          <w:b/>
          <w:bCs/>
          <w:lang w:val="es-ES"/>
        </w:rPr>
      </w:pPr>
      <w:r w:rsidRPr="00655187">
        <w:rPr>
          <w:b/>
          <w:bCs/>
          <w:lang w:val="es-ES"/>
        </w:rPr>
        <w:t xml:space="preserve"> </w:t>
      </w:r>
      <w:r w:rsidR="007B7E05" w:rsidRPr="00655187">
        <w:rPr>
          <w:b/>
          <w:bCs/>
          <w:lang w:val="es-ES"/>
        </w:rPr>
        <w:t>IV. Các bản vẽ</w:t>
      </w:r>
    </w:p>
    <w:p w14:paraId="21B95284" w14:textId="0F7A9ECA" w:rsidR="000C1C77" w:rsidRPr="00655187" w:rsidRDefault="007B7E05" w:rsidP="0038499B">
      <w:pPr>
        <w:widowControl w:val="0"/>
        <w:tabs>
          <w:tab w:val="left" w:pos="1418"/>
        </w:tabs>
        <w:spacing w:before="120" w:after="120" w:line="264" w:lineRule="auto"/>
        <w:ind w:firstLine="709"/>
        <w:rPr>
          <w:spacing w:val="-4"/>
          <w:szCs w:val="28"/>
          <w:lang w:val="es-ES"/>
        </w:rPr>
      </w:pPr>
      <w:r w:rsidRPr="00655187">
        <w:rPr>
          <w:spacing w:val="-4"/>
          <w:szCs w:val="28"/>
          <w:lang w:val="vi-VN"/>
        </w:rPr>
        <w:t>E-HSMT này gồm có các bản vẽ trong danh mục sau đây:</w:t>
      </w:r>
    </w:p>
    <w:bookmarkEnd w:id="0"/>
    <w:p w14:paraId="2AE98C6F" w14:textId="7EA6C0DB" w:rsidR="00C7458C" w:rsidRPr="00655187" w:rsidRDefault="00C7458C">
      <w:pPr>
        <w:spacing w:line="240" w:lineRule="auto"/>
        <w:jc w:val="left"/>
        <w:rPr>
          <w:szCs w:val="28"/>
          <w:lang w:val="vi-VN"/>
        </w:rPr>
      </w:pPr>
    </w:p>
    <w:sectPr w:rsidR="00C7458C" w:rsidRPr="00655187">
      <w:footerReference w:type="default" r:id="rId9"/>
      <w:footnotePr>
        <w:numRestart w:val="eachPage"/>
      </w:footnotePr>
      <w:pgSz w:w="11907" w:h="1683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55DDB" w14:textId="77777777" w:rsidR="006D4DF6" w:rsidRDefault="006D4DF6">
      <w:pPr>
        <w:spacing w:line="240" w:lineRule="auto"/>
      </w:pPr>
      <w:r>
        <w:separator/>
      </w:r>
    </w:p>
  </w:endnote>
  <w:endnote w:type="continuationSeparator" w:id="0">
    <w:p w14:paraId="1A258248" w14:textId="77777777" w:rsidR="006D4DF6" w:rsidRDefault="006D4D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Helvetica Neue">
    <w:panose1 w:val="00000000000000000000"/>
    <w:charset w:val="00"/>
    <w:family w:val="auto"/>
    <w:notTrueType/>
    <w:pitch w:val="variable"/>
    <w:sig w:usb0="E50002FF" w:usb1="500079DB" w:usb2="00000010" w:usb3="00000000" w:csb0="00000001" w:csb1="00000000"/>
  </w:font>
  <w:font w:name="‚l‚r –¾’©">
    <w:altName w:val="Cambria"/>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BBA6" w14:textId="4E390B3C" w:rsidR="001B0F81" w:rsidRDefault="001B0F81">
    <w:pPr>
      <w:pStyle w:val="BodyText"/>
      <w:spacing w:line="14" w:lineRule="auto"/>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249B6" w14:textId="77777777" w:rsidR="006D4DF6" w:rsidRDefault="006D4DF6">
      <w:r>
        <w:separator/>
      </w:r>
    </w:p>
  </w:footnote>
  <w:footnote w:type="continuationSeparator" w:id="0">
    <w:p w14:paraId="256D6D61" w14:textId="77777777" w:rsidR="006D4DF6" w:rsidRDefault="006D4D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7FA5"/>
    <w:multiLevelType w:val="multilevel"/>
    <w:tmpl w:val="025E7FA5"/>
    <w:lvl w:ilvl="0">
      <w:start w:val="1"/>
      <w:numFmt w:val="upperRoman"/>
      <w:lvlText w:val="Chương %1."/>
      <w:lvlJc w:val="center"/>
      <w:pPr>
        <w:ind w:left="0" w:firstLine="567"/>
      </w:pPr>
      <w:rPr>
        <w:rFonts w:ascii="Times New Roman" w:hAnsi="Times New Roman" w:hint="default"/>
        <w:b/>
        <w:i w:val="0"/>
        <w:sz w:val="28"/>
        <w:szCs w:val="28"/>
      </w:rPr>
    </w:lvl>
    <w:lvl w:ilvl="1">
      <w:start w:val="1"/>
      <w:numFmt w:val="decimal"/>
      <w:lvlText w:val="Mục %2."/>
      <w:lvlJc w:val="left"/>
      <w:pPr>
        <w:tabs>
          <w:tab w:val="left" w:pos="1440"/>
        </w:tabs>
        <w:ind w:left="873" w:firstLine="207"/>
      </w:pPr>
      <w:rPr>
        <w:rFonts w:hint="default"/>
      </w:rPr>
    </w:lvl>
    <w:lvl w:ilvl="2">
      <w:start w:val="1"/>
      <w:numFmt w:val="decimal"/>
      <w:lvlRestart w:val="0"/>
      <w:lvlText w:val="Điều %3."/>
      <w:lvlJc w:val="right"/>
      <w:pPr>
        <w:ind w:left="567" w:firstLine="1134"/>
      </w:pPr>
      <w:rPr>
        <w:rFonts w:hint="default"/>
      </w:rPr>
    </w:lvl>
    <w:lvl w:ilvl="3">
      <w:start w:val="1"/>
      <w:numFmt w:val="decimal"/>
      <w:pStyle w:val="C3HyLap"/>
      <w:isLgl/>
      <w:lvlText w:val="%4."/>
      <w:lvlJc w:val="left"/>
      <w:pPr>
        <w:tabs>
          <w:tab w:val="left" w:pos="1135"/>
        </w:tabs>
        <w:ind w:left="1" w:firstLine="567"/>
      </w:pPr>
      <w:rPr>
        <w:rFonts w:hint="default"/>
        <w:b/>
        <w:sz w:val="28"/>
        <w:szCs w:val="28"/>
      </w:rPr>
    </w:lvl>
    <w:lvl w:ilvl="4">
      <w:start w:val="1"/>
      <w:numFmt w:val="lowerLetter"/>
      <w:lvlText w:val="%5)"/>
      <w:lvlJc w:val="left"/>
      <w:pPr>
        <w:tabs>
          <w:tab w:val="left" w:pos="1134"/>
        </w:tabs>
        <w:ind w:left="0" w:firstLine="567"/>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 w15:restartNumberingAfterBreak="0">
    <w:nsid w:val="073E1523"/>
    <w:multiLevelType w:val="multilevel"/>
    <w:tmpl w:val="073E1523"/>
    <w:lvl w:ilvl="0">
      <w:start w:val="1"/>
      <w:numFmt w:val="bullet"/>
      <w:lvlText w:val="-"/>
      <w:lvlJc w:val="left"/>
      <w:pPr>
        <w:ind w:left="927" w:hanging="360"/>
      </w:pPr>
      <w:rPr>
        <w:rFonts w:ascii="Times New Roman" w:eastAsia="Calibri" w:hAnsi="Times New Roman" w:cs="Times New Roman" w:hint="default"/>
        <w:b w:val="0"/>
        <w:bCs w:val="0"/>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2" w15:restartNumberingAfterBreak="0">
    <w:nsid w:val="140A0A4A"/>
    <w:multiLevelType w:val="multilevel"/>
    <w:tmpl w:val="140A0A4A"/>
    <w:lvl w:ilvl="0">
      <w:start w:val="1"/>
      <w:numFmt w:val="lowerLetter"/>
      <w:lvlText w:val="(%1)"/>
      <w:lvlJc w:val="left"/>
      <w:pPr>
        <w:tabs>
          <w:tab w:val="left" w:pos="1080"/>
        </w:tabs>
        <w:ind w:left="1080" w:hanging="540"/>
      </w:pPr>
    </w:lvl>
    <w:lvl w:ilvl="1">
      <w:start w:val="30"/>
      <w:numFmt w:val="decimal"/>
      <w:lvlText w:val="%2."/>
      <w:lvlJc w:val="left"/>
      <w:pPr>
        <w:tabs>
          <w:tab w:val="left" w:pos="1620"/>
        </w:tabs>
        <w:ind w:left="162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143972B9"/>
    <w:multiLevelType w:val="multilevel"/>
    <w:tmpl w:val="143972B9"/>
    <w:lvl w:ilvl="0">
      <w:start w:val="1"/>
      <w:numFmt w:val="decimal"/>
      <w:pStyle w:val="Bulletnumbered"/>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12516D6"/>
    <w:multiLevelType w:val="multilevel"/>
    <w:tmpl w:val="F626BE0C"/>
    <w:lvl w:ilvl="0">
      <w:start w:val="2"/>
      <w:numFmt w:val="decimal"/>
      <w:suff w:val="space"/>
      <w:lvlText w:val="PHẦN %1."/>
      <w:lvlJc w:val="left"/>
      <w:pPr>
        <w:ind w:left="0" w:firstLine="0"/>
      </w:pPr>
      <w:rPr>
        <w:rFonts w:ascii="Times New Roman" w:hAnsi="Times New Roman" w:hint="default"/>
        <w:b/>
        <w:i w:val="0"/>
        <w:sz w:val="26"/>
      </w:rPr>
    </w:lvl>
    <w:lvl w:ilvl="1">
      <w:start w:val="5"/>
      <w:numFmt w:val="upperRoman"/>
      <w:suff w:val="space"/>
      <w:lvlText w:val="Chương %2."/>
      <w:lvlJc w:val="left"/>
      <w:pPr>
        <w:ind w:left="284" w:firstLine="0"/>
      </w:pPr>
      <w:rPr>
        <w:rFonts w:ascii="Times New Roman" w:hAnsi="Times New Roman" w:hint="default"/>
        <w:b/>
        <w:i w:val="0"/>
        <w:sz w:val="26"/>
      </w:rPr>
    </w:lvl>
    <w:lvl w:ilvl="2">
      <w:start w:val="1"/>
      <w:numFmt w:val="decimal"/>
      <w:suff w:val="space"/>
      <w:lvlText w:val="Mục %3."/>
      <w:lvlJc w:val="left"/>
      <w:pPr>
        <w:ind w:left="0" w:firstLine="0"/>
      </w:pPr>
      <w:rPr>
        <w:rFonts w:ascii="Times New Roman Bold" w:hAnsi="Times New Roman Bold" w:hint="default"/>
        <w:b/>
        <w:i w:val="0"/>
        <w:caps/>
        <w:sz w:val="26"/>
      </w:rPr>
    </w:lvl>
    <w:lvl w:ilvl="3">
      <w:start w:val="1"/>
      <w:numFmt w:val="decimal"/>
      <w:suff w:val="space"/>
      <w:lvlText w:val="%4."/>
      <w:lvlJc w:val="left"/>
      <w:pPr>
        <w:ind w:left="1710" w:firstLine="0"/>
      </w:pPr>
      <w:rPr>
        <w:rFonts w:ascii="Times New Roman" w:hAnsi="Times New Roman" w:hint="default"/>
        <w:b/>
        <w:i w:val="0"/>
        <w:sz w:val="26"/>
      </w:rPr>
    </w:lvl>
    <w:lvl w:ilvl="4">
      <w:start w:val="1"/>
      <w:numFmt w:val="decimal"/>
      <w:suff w:val="space"/>
      <w:lvlText w:val="%4.%5"/>
      <w:lvlJc w:val="left"/>
      <w:pPr>
        <w:ind w:left="568" w:firstLine="0"/>
      </w:pPr>
      <w:rPr>
        <w:rFonts w:asciiTheme="majorHAnsi" w:hAnsiTheme="majorHAnsi" w:cstheme="majorHAnsi" w:hint="default"/>
        <w:b w:val="0"/>
        <w:i w:val="0"/>
        <w:color w:val="000000"/>
        <w:sz w:val="26"/>
        <w:u w:val="none"/>
        <w:vertAlign w:val="baseline"/>
      </w:rPr>
    </w:lvl>
    <w:lvl w:ilvl="5">
      <w:start w:val="1"/>
      <w:numFmt w:val="decimal"/>
      <w:suff w:val="space"/>
      <w:lvlText w:val="(%6)"/>
      <w:lvlJc w:val="left"/>
      <w:pPr>
        <w:ind w:left="710" w:firstLine="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sz w:val="26"/>
        <w:szCs w:val="26"/>
        <w:u w:val="none"/>
        <w:effect w:val="none"/>
        <w:vertAlign w:val="baseline"/>
        <w:em w:val="none"/>
        <w14:ligatures w14:val="none"/>
        <w14:numForm w14:val="default"/>
        <w14:numSpacing w14:val="default"/>
        <w14:stylisticSets/>
        <w14:cntxtAlts w14:val="0"/>
      </w:rPr>
    </w:lvl>
    <w:lvl w:ilvl="6">
      <w:start w:val="1"/>
      <w:numFmt w:val="bullet"/>
      <w:lvlRestart w:val="0"/>
      <w:suff w:val="space"/>
      <w:lvlText w:val="-"/>
      <w:lvlJc w:val="left"/>
      <w:pPr>
        <w:ind w:left="567" w:firstLine="0"/>
      </w:pPr>
      <w:rPr>
        <w:rFonts w:ascii="Times New Roman" w:hAnsi="Times New Roman" w:cs="Times New Roman" w:hint="default"/>
        <w:b w:val="0"/>
        <w:i w:val="0"/>
        <w:color w:val="000000"/>
        <w:sz w:val="26"/>
      </w:rPr>
    </w:lvl>
    <w:lvl w:ilvl="7">
      <w:start w:val="1"/>
      <w:numFmt w:val="bullet"/>
      <w:lvlRestart w:val="0"/>
      <w:suff w:val="space"/>
      <w:lvlText w:val="+"/>
      <w:lvlJc w:val="left"/>
      <w:pPr>
        <w:ind w:left="851" w:firstLine="0"/>
      </w:pPr>
      <w:rPr>
        <w:rFonts w:ascii="Times New Roman" w:hAnsi="Times New Roman" w:cs="Times New Roman" w:hint="default"/>
        <w:b w:val="0"/>
        <w:i w:val="0"/>
        <w:color w:val="000000"/>
        <w:sz w:val="26"/>
      </w:rPr>
    </w:lvl>
    <w:lvl w:ilvl="8">
      <w:start w:val="1"/>
      <w:numFmt w:val="bullet"/>
      <w:lvlRestart w:val="0"/>
      <w:suff w:val="space"/>
      <w:lvlText w:val=""/>
      <w:lvlJc w:val="left"/>
      <w:pPr>
        <w:ind w:left="1134" w:firstLine="0"/>
      </w:pPr>
      <w:rPr>
        <w:rFonts w:ascii="Symbol" w:hAnsi="Symbol" w:hint="default"/>
        <w:b w:val="0"/>
        <w:i w:val="0"/>
        <w:sz w:val="26"/>
      </w:rPr>
    </w:lvl>
  </w:abstractNum>
  <w:abstractNum w:abstractNumId="5" w15:restartNumberingAfterBreak="0">
    <w:nsid w:val="372A14C9"/>
    <w:multiLevelType w:val="multilevel"/>
    <w:tmpl w:val="372A14C9"/>
    <w:lvl w:ilvl="0">
      <w:start w:val="1"/>
      <w:numFmt w:val="bullet"/>
      <w:pStyle w:val="Bulletdash4thlevel"/>
      <w:lvlText w:val="-"/>
      <w:lvlJc w:val="left"/>
      <w:pPr>
        <w:ind w:left="1800" w:hanging="360"/>
      </w:pPr>
      <w:rPr>
        <w:rFonts w:ascii="Calibri" w:eastAsia="Calibri" w:hAnsi="Calibri"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6" w15:restartNumberingAfterBreak="0">
    <w:nsid w:val="3ED10A5F"/>
    <w:multiLevelType w:val="multilevel"/>
    <w:tmpl w:val="3ED10A5F"/>
    <w:lvl w:ilvl="0">
      <w:start w:val="1"/>
      <w:numFmt w:val="decimal"/>
      <w:isLgl/>
      <w:lvlText w:val="%1."/>
      <w:lvlJc w:val="left"/>
      <w:pPr>
        <w:tabs>
          <w:tab w:val="left" w:pos="576"/>
        </w:tabs>
        <w:ind w:left="432" w:hanging="432"/>
      </w:pPr>
      <w:rPr>
        <w:rFonts w:hint="default"/>
        <w:b/>
        <w:i w:val="0"/>
        <w:sz w:val="24"/>
      </w:rPr>
    </w:lvl>
    <w:lvl w:ilvl="1">
      <w:start w:val="1"/>
      <w:numFmt w:val="decimal"/>
      <w:lvlText w:val="%1.%2"/>
      <w:lvlJc w:val="left"/>
      <w:pPr>
        <w:tabs>
          <w:tab w:val="left" w:pos="504"/>
        </w:tabs>
        <w:ind w:left="504" w:hanging="504"/>
      </w:pPr>
      <w:rPr>
        <w:rFonts w:ascii="Times New Roman" w:hAnsi="Times New Roman" w:hint="default"/>
        <w:b w:val="0"/>
        <w:i w:val="0"/>
        <w:sz w:val="24"/>
      </w:rPr>
    </w:lvl>
    <w:lvl w:ilvl="2">
      <w:start w:val="1"/>
      <w:numFmt w:val="lowerLetter"/>
      <w:lvlText w:val="(%3)"/>
      <w:lvlJc w:val="left"/>
      <w:pPr>
        <w:tabs>
          <w:tab w:val="left" w:pos="864"/>
        </w:tabs>
        <w:ind w:left="432" w:firstLine="144"/>
      </w:pPr>
      <w:rPr>
        <w:rFonts w:ascii="Times New Roman" w:hAnsi="Times New Roman" w:hint="default"/>
        <w:b w:val="0"/>
        <w:i w:val="0"/>
        <w:sz w:val="24"/>
      </w:rPr>
    </w:lvl>
    <w:lvl w:ilvl="3">
      <w:start w:val="1"/>
      <w:numFmt w:val="lowerRoman"/>
      <w:lvlText w:val="(%4)"/>
      <w:lvlJc w:val="left"/>
      <w:pPr>
        <w:tabs>
          <w:tab w:val="left" w:pos="1512"/>
        </w:tabs>
        <w:ind w:left="1512" w:hanging="648"/>
      </w:pPr>
      <w:rPr>
        <w:rFonts w:ascii="Times New Roman" w:hAnsi="Times New Roman" w:hint="default"/>
        <w:b w:val="0"/>
        <w:i w:val="0"/>
        <w:sz w:val="24"/>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F0C7969"/>
    <w:multiLevelType w:val="multilevel"/>
    <w:tmpl w:val="3F0C7969"/>
    <w:lvl w:ilvl="0">
      <w:start w:val="1"/>
      <w:numFmt w:val="lowerLetter"/>
      <w:pStyle w:val="Bulletabc"/>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6AA34AB"/>
    <w:multiLevelType w:val="multilevel"/>
    <w:tmpl w:val="46AA34AB"/>
    <w:lvl w:ilvl="0">
      <w:start w:val="1"/>
      <w:numFmt w:val="decimal"/>
      <w:lvlText w:val="%1."/>
      <w:lvlJc w:val="left"/>
      <w:pPr>
        <w:tabs>
          <w:tab w:val="left" w:pos="540"/>
        </w:tabs>
        <w:ind w:left="540" w:hanging="540"/>
      </w:pPr>
    </w:lvl>
    <w:lvl w:ilvl="1">
      <w:start w:val="1"/>
      <w:numFmt w:val="decimal"/>
      <w:lvlText w:val="%1.%2"/>
      <w:lvlJc w:val="left"/>
      <w:pPr>
        <w:tabs>
          <w:tab w:val="left" w:pos="540"/>
        </w:tabs>
        <w:ind w:left="540" w:hanging="540"/>
      </w:pPr>
      <w:rPr>
        <w:i w:val="0"/>
      </w:r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9" w15:restartNumberingAfterBreak="0">
    <w:nsid w:val="4CD962E4"/>
    <w:multiLevelType w:val="multilevel"/>
    <w:tmpl w:val="4CD962E4"/>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0" w15:restartNumberingAfterBreak="0">
    <w:nsid w:val="4D76748E"/>
    <w:multiLevelType w:val="hybridMultilevel"/>
    <w:tmpl w:val="86AACF04"/>
    <w:lvl w:ilvl="0" w:tplc="3B4C5342">
      <w:start w:val="1"/>
      <w:numFmt w:val="bullet"/>
      <w:lvlText w:val="-"/>
      <w:lvlJc w:val="left"/>
      <w:pPr>
        <w:ind w:left="1637"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012152E"/>
    <w:multiLevelType w:val="multilevel"/>
    <w:tmpl w:val="5012152E"/>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2" w15:restartNumberingAfterBreak="0">
    <w:nsid w:val="67520969"/>
    <w:multiLevelType w:val="multilevel"/>
    <w:tmpl w:val="67520969"/>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3" w15:restartNumberingAfterBreak="0">
    <w:nsid w:val="6B4C1018"/>
    <w:multiLevelType w:val="multilevel"/>
    <w:tmpl w:val="4EB03D7E"/>
    <w:lvl w:ilvl="0">
      <w:start w:val="1"/>
      <w:numFmt w:val="decimal"/>
      <w:lvlText w:val="%1."/>
      <w:lvlJc w:val="left"/>
      <w:pPr>
        <w:ind w:left="408" w:hanging="408"/>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747A3145"/>
    <w:multiLevelType w:val="multilevel"/>
    <w:tmpl w:val="747A3145"/>
    <w:lvl w:ilvl="0">
      <w:start w:val="1"/>
      <w:numFmt w:val="decimal"/>
      <w:lvlText w:val="3.%1. "/>
      <w:lvlJc w:val="left"/>
      <w:pPr>
        <w:tabs>
          <w:tab w:val="left" w:pos="720"/>
        </w:tabs>
        <w:ind w:left="720" w:hanging="360"/>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75396DAD"/>
    <w:multiLevelType w:val="multilevel"/>
    <w:tmpl w:val="75396DAD"/>
    <w:lvl w:ilvl="0">
      <w:start w:val="1"/>
      <w:numFmt w:val="lowerRoman"/>
      <w:pStyle w:val="Bulletroman"/>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77500A5A"/>
    <w:multiLevelType w:val="multilevel"/>
    <w:tmpl w:val="77500A5A"/>
    <w:lvl w:ilvl="0">
      <w:start w:val="1"/>
      <w:numFmt w:val="upperLetter"/>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num w:numId="1">
    <w:abstractNumId w:val="6"/>
  </w:num>
  <w:num w:numId="2">
    <w:abstractNumId w:val="3"/>
  </w:num>
  <w:num w:numId="3">
    <w:abstractNumId w:val="15"/>
  </w:num>
  <w:num w:numId="4">
    <w:abstractNumId w:val="7"/>
  </w:num>
  <w:num w:numId="5">
    <w:abstractNumId w:val="5"/>
  </w:num>
  <w:num w:numId="6">
    <w:abstractNumId w:val="0"/>
  </w:num>
  <w:num w:numId="7">
    <w:abstractNumId w:val="14"/>
  </w:num>
  <w:num w:numId="8">
    <w:abstractNumId w:val="1"/>
  </w:num>
  <w:num w:numId="9">
    <w:abstractNumId w:val="16"/>
  </w:num>
  <w:num w:numId="10">
    <w:abstractNumId w:val="8"/>
  </w:num>
  <w:num w:numId="11">
    <w:abstractNumId w:val="9"/>
  </w:num>
  <w:num w:numId="12">
    <w:abstractNumId w:val="2"/>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1"/>
  </w:num>
  <w:num w:numId="15">
    <w:abstractNumId w:val="4"/>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hideSpellingErrors/>
  <w:hideGrammaticalErrors/>
  <w:defaultTabStop w:val="720"/>
  <w:characterSpacingControl w:val="doNotCompress"/>
  <w:hdrShapeDefaults>
    <o:shapedefaults v:ext="edit" spidmax="2049" fillcolor="white">
      <v:fill color="white"/>
    </o:shapedefaults>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B9F5615F"/>
    <w:rsid w:val="FEFF1919"/>
    <w:rsid w:val="000003D0"/>
    <w:rsid w:val="00000475"/>
    <w:rsid w:val="0000081C"/>
    <w:rsid w:val="00000EFB"/>
    <w:rsid w:val="00001279"/>
    <w:rsid w:val="0000165B"/>
    <w:rsid w:val="0000243D"/>
    <w:rsid w:val="00003980"/>
    <w:rsid w:val="000039A1"/>
    <w:rsid w:val="000046F4"/>
    <w:rsid w:val="000047A8"/>
    <w:rsid w:val="00004B77"/>
    <w:rsid w:val="00004C11"/>
    <w:rsid w:val="00005C71"/>
    <w:rsid w:val="000061A5"/>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368"/>
    <w:rsid w:val="000217F7"/>
    <w:rsid w:val="00023440"/>
    <w:rsid w:val="00023621"/>
    <w:rsid w:val="00023AC4"/>
    <w:rsid w:val="00023FEA"/>
    <w:rsid w:val="0002429A"/>
    <w:rsid w:val="00025ACE"/>
    <w:rsid w:val="00026310"/>
    <w:rsid w:val="00026ADC"/>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1BD"/>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478"/>
    <w:rsid w:val="00046718"/>
    <w:rsid w:val="00046C52"/>
    <w:rsid w:val="00046C59"/>
    <w:rsid w:val="000500BF"/>
    <w:rsid w:val="00050C59"/>
    <w:rsid w:val="000511CF"/>
    <w:rsid w:val="0005149E"/>
    <w:rsid w:val="00051598"/>
    <w:rsid w:val="000516A1"/>
    <w:rsid w:val="0005186C"/>
    <w:rsid w:val="00051A95"/>
    <w:rsid w:val="00051D1B"/>
    <w:rsid w:val="00052527"/>
    <w:rsid w:val="00053C8B"/>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3EE"/>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C64"/>
    <w:rsid w:val="00083DE7"/>
    <w:rsid w:val="00084873"/>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716"/>
    <w:rsid w:val="000A295B"/>
    <w:rsid w:val="000A2DE1"/>
    <w:rsid w:val="000A32A2"/>
    <w:rsid w:val="000A3D8F"/>
    <w:rsid w:val="000A51AD"/>
    <w:rsid w:val="000A51B0"/>
    <w:rsid w:val="000A57A6"/>
    <w:rsid w:val="000A586E"/>
    <w:rsid w:val="000A7251"/>
    <w:rsid w:val="000A74D2"/>
    <w:rsid w:val="000A7C2B"/>
    <w:rsid w:val="000B0092"/>
    <w:rsid w:val="000B03A4"/>
    <w:rsid w:val="000B03B0"/>
    <w:rsid w:val="000B0B61"/>
    <w:rsid w:val="000B0CE0"/>
    <w:rsid w:val="000B10E8"/>
    <w:rsid w:val="000B1574"/>
    <w:rsid w:val="000B1B92"/>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027"/>
    <w:rsid w:val="000C1904"/>
    <w:rsid w:val="000C1B89"/>
    <w:rsid w:val="000C1C48"/>
    <w:rsid w:val="000C1C77"/>
    <w:rsid w:val="000C286B"/>
    <w:rsid w:val="000C29EB"/>
    <w:rsid w:val="000C341B"/>
    <w:rsid w:val="000C36A4"/>
    <w:rsid w:val="000C4699"/>
    <w:rsid w:val="000C5529"/>
    <w:rsid w:val="000C692E"/>
    <w:rsid w:val="000D0FC3"/>
    <w:rsid w:val="000D11E2"/>
    <w:rsid w:val="000D16C0"/>
    <w:rsid w:val="000D18C2"/>
    <w:rsid w:val="000D1A63"/>
    <w:rsid w:val="000D1CA1"/>
    <w:rsid w:val="000D2543"/>
    <w:rsid w:val="000D2A6B"/>
    <w:rsid w:val="000D3220"/>
    <w:rsid w:val="000D51AC"/>
    <w:rsid w:val="000D52E6"/>
    <w:rsid w:val="000D5302"/>
    <w:rsid w:val="000D53D1"/>
    <w:rsid w:val="000D5CF4"/>
    <w:rsid w:val="000D5D1D"/>
    <w:rsid w:val="000D6505"/>
    <w:rsid w:val="000D7B8A"/>
    <w:rsid w:val="000E0054"/>
    <w:rsid w:val="000E03F3"/>
    <w:rsid w:val="000E0AFD"/>
    <w:rsid w:val="000E0C27"/>
    <w:rsid w:val="000E18D6"/>
    <w:rsid w:val="000E1C5C"/>
    <w:rsid w:val="000E1C7F"/>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2143"/>
    <w:rsid w:val="000F3939"/>
    <w:rsid w:val="000F3943"/>
    <w:rsid w:val="000F3E30"/>
    <w:rsid w:val="000F492C"/>
    <w:rsid w:val="000F4C34"/>
    <w:rsid w:val="000F537F"/>
    <w:rsid w:val="000F543B"/>
    <w:rsid w:val="000F5860"/>
    <w:rsid w:val="000F598C"/>
    <w:rsid w:val="000F5A3F"/>
    <w:rsid w:val="000F68F2"/>
    <w:rsid w:val="000F7C3D"/>
    <w:rsid w:val="00101578"/>
    <w:rsid w:val="00103FA5"/>
    <w:rsid w:val="00104BAF"/>
    <w:rsid w:val="00105154"/>
    <w:rsid w:val="0010667B"/>
    <w:rsid w:val="001067CB"/>
    <w:rsid w:val="00110404"/>
    <w:rsid w:val="0011074F"/>
    <w:rsid w:val="001107C4"/>
    <w:rsid w:val="00110C87"/>
    <w:rsid w:val="0011171C"/>
    <w:rsid w:val="001118F4"/>
    <w:rsid w:val="00112BFB"/>
    <w:rsid w:val="00115231"/>
    <w:rsid w:val="00115887"/>
    <w:rsid w:val="00115A40"/>
    <w:rsid w:val="001166B2"/>
    <w:rsid w:val="00116E6E"/>
    <w:rsid w:val="00116F64"/>
    <w:rsid w:val="0011710F"/>
    <w:rsid w:val="001172EC"/>
    <w:rsid w:val="00117B91"/>
    <w:rsid w:val="00120ABB"/>
    <w:rsid w:val="00120E9F"/>
    <w:rsid w:val="0012178B"/>
    <w:rsid w:val="0012280C"/>
    <w:rsid w:val="00122827"/>
    <w:rsid w:val="00122853"/>
    <w:rsid w:val="00122EDC"/>
    <w:rsid w:val="001235D8"/>
    <w:rsid w:val="00124787"/>
    <w:rsid w:val="00125905"/>
    <w:rsid w:val="00125DE4"/>
    <w:rsid w:val="001263E2"/>
    <w:rsid w:val="001265C8"/>
    <w:rsid w:val="00126900"/>
    <w:rsid w:val="00130942"/>
    <w:rsid w:val="0013141E"/>
    <w:rsid w:val="0013188D"/>
    <w:rsid w:val="00131A21"/>
    <w:rsid w:val="00133703"/>
    <w:rsid w:val="00133D5F"/>
    <w:rsid w:val="0013489F"/>
    <w:rsid w:val="00134E61"/>
    <w:rsid w:val="00135DEF"/>
    <w:rsid w:val="001371D0"/>
    <w:rsid w:val="0013739D"/>
    <w:rsid w:val="0013745B"/>
    <w:rsid w:val="0013791B"/>
    <w:rsid w:val="00140449"/>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44C1"/>
    <w:rsid w:val="00155799"/>
    <w:rsid w:val="00155DF1"/>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125"/>
    <w:rsid w:val="001653EA"/>
    <w:rsid w:val="00166173"/>
    <w:rsid w:val="001669A5"/>
    <w:rsid w:val="001678CA"/>
    <w:rsid w:val="00167E55"/>
    <w:rsid w:val="00170306"/>
    <w:rsid w:val="00170ACE"/>
    <w:rsid w:val="00171BF3"/>
    <w:rsid w:val="00171D97"/>
    <w:rsid w:val="00172023"/>
    <w:rsid w:val="001727CE"/>
    <w:rsid w:val="001730C1"/>
    <w:rsid w:val="00173889"/>
    <w:rsid w:val="00174621"/>
    <w:rsid w:val="001754E3"/>
    <w:rsid w:val="00175E1B"/>
    <w:rsid w:val="001766E5"/>
    <w:rsid w:val="001767CC"/>
    <w:rsid w:val="001802F6"/>
    <w:rsid w:val="00180B9C"/>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1B57"/>
    <w:rsid w:val="001920B1"/>
    <w:rsid w:val="00192AC7"/>
    <w:rsid w:val="00193905"/>
    <w:rsid w:val="00193EB9"/>
    <w:rsid w:val="001943FC"/>
    <w:rsid w:val="00194754"/>
    <w:rsid w:val="001948F9"/>
    <w:rsid w:val="00196301"/>
    <w:rsid w:val="00197058"/>
    <w:rsid w:val="00197855"/>
    <w:rsid w:val="00197910"/>
    <w:rsid w:val="00197C27"/>
    <w:rsid w:val="00197C4B"/>
    <w:rsid w:val="00197CCA"/>
    <w:rsid w:val="001A05A2"/>
    <w:rsid w:val="001A09D2"/>
    <w:rsid w:val="001A1C8F"/>
    <w:rsid w:val="001A1F9E"/>
    <w:rsid w:val="001A2004"/>
    <w:rsid w:val="001A2055"/>
    <w:rsid w:val="001A23B4"/>
    <w:rsid w:val="001A262A"/>
    <w:rsid w:val="001A34CF"/>
    <w:rsid w:val="001A422E"/>
    <w:rsid w:val="001A455E"/>
    <w:rsid w:val="001A51C2"/>
    <w:rsid w:val="001A59E2"/>
    <w:rsid w:val="001A5C4E"/>
    <w:rsid w:val="001A5E73"/>
    <w:rsid w:val="001A74B8"/>
    <w:rsid w:val="001A7EB9"/>
    <w:rsid w:val="001A7F7F"/>
    <w:rsid w:val="001B0916"/>
    <w:rsid w:val="001B0A12"/>
    <w:rsid w:val="001B0EB7"/>
    <w:rsid w:val="001B0F81"/>
    <w:rsid w:val="001B1F27"/>
    <w:rsid w:val="001B20A8"/>
    <w:rsid w:val="001B2A68"/>
    <w:rsid w:val="001B2F1B"/>
    <w:rsid w:val="001B3382"/>
    <w:rsid w:val="001B3974"/>
    <w:rsid w:val="001B5BCE"/>
    <w:rsid w:val="001B60E5"/>
    <w:rsid w:val="001B64DD"/>
    <w:rsid w:val="001B6930"/>
    <w:rsid w:val="001B7491"/>
    <w:rsid w:val="001C05DF"/>
    <w:rsid w:val="001C0731"/>
    <w:rsid w:val="001C0C24"/>
    <w:rsid w:val="001C1294"/>
    <w:rsid w:val="001C1A85"/>
    <w:rsid w:val="001C2275"/>
    <w:rsid w:val="001C2D5A"/>
    <w:rsid w:val="001C346D"/>
    <w:rsid w:val="001C4414"/>
    <w:rsid w:val="001C452E"/>
    <w:rsid w:val="001C4A35"/>
    <w:rsid w:val="001C4F5C"/>
    <w:rsid w:val="001C5BD4"/>
    <w:rsid w:val="001C600B"/>
    <w:rsid w:val="001C6840"/>
    <w:rsid w:val="001C6A90"/>
    <w:rsid w:val="001C6D18"/>
    <w:rsid w:val="001C778A"/>
    <w:rsid w:val="001C7E90"/>
    <w:rsid w:val="001D00E0"/>
    <w:rsid w:val="001D1325"/>
    <w:rsid w:val="001D26DC"/>
    <w:rsid w:val="001D3763"/>
    <w:rsid w:val="001D3D4C"/>
    <w:rsid w:val="001D4A5F"/>
    <w:rsid w:val="001D5B6A"/>
    <w:rsid w:val="001D5D57"/>
    <w:rsid w:val="001D5FC0"/>
    <w:rsid w:val="001D70A0"/>
    <w:rsid w:val="001D723E"/>
    <w:rsid w:val="001D73F6"/>
    <w:rsid w:val="001D7742"/>
    <w:rsid w:val="001D78C4"/>
    <w:rsid w:val="001D7F23"/>
    <w:rsid w:val="001E0A5C"/>
    <w:rsid w:val="001E1323"/>
    <w:rsid w:val="001E1890"/>
    <w:rsid w:val="001E1A37"/>
    <w:rsid w:val="001E1C65"/>
    <w:rsid w:val="001E2621"/>
    <w:rsid w:val="001E29D6"/>
    <w:rsid w:val="001E523A"/>
    <w:rsid w:val="001E5DA7"/>
    <w:rsid w:val="001E5EF4"/>
    <w:rsid w:val="001E5F88"/>
    <w:rsid w:val="001E730D"/>
    <w:rsid w:val="001E746F"/>
    <w:rsid w:val="001E7AAD"/>
    <w:rsid w:val="001E7C8A"/>
    <w:rsid w:val="001F0A37"/>
    <w:rsid w:val="001F1191"/>
    <w:rsid w:val="001F157A"/>
    <w:rsid w:val="001F1D39"/>
    <w:rsid w:val="001F21CD"/>
    <w:rsid w:val="001F23E3"/>
    <w:rsid w:val="001F260C"/>
    <w:rsid w:val="001F2B9B"/>
    <w:rsid w:val="001F573D"/>
    <w:rsid w:val="001F57FE"/>
    <w:rsid w:val="001F5A73"/>
    <w:rsid w:val="001F6D3C"/>
    <w:rsid w:val="001F71F8"/>
    <w:rsid w:val="001F75E2"/>
    <w:rsid w:val="001F7C17"/>
    <w:rsid w:val="00200054"/>
    <w:rsid w:val="00200BC1"/>
    <w:rsid w:val="00201130"/>
    <w:rsid w:val="00201316"/>
    <w:rsid w:val="0020168A"/>
    <w:rsid w:val="00201843"/>
    <w:rsid w:val="00201DAC"/>
    <w:rsid w:val="00201FA0"/>
    <w:rsid w:val="00202C45"/>
    <w:rsid w:val="0020325E"/>
    <w:rsid w:val="00203832"/>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C4B"/>
    <w:rsid w:val="00223DB8"/>
    <w:rsid w:val="002253C7"/>
    <w:rsid w:val="002254B5"/>
    <w:rsid w:val="00225656"/>
    <w:rsid w:val="0022579B"/>
    <w:rsid w:val="0022619B"/>
    <w:rsid w:val="00226994"/>
    <w:rsid w:val="002269AF"/>
    <w:rsid w:val="00226E2D"/>
    <w:rsid w:val="00227D2C"/>
    <w:rsid w:val="00227DAC"/>
    <w:rsid w:val="002306CA"/>
    <w:rsid w:val="002306F9"/>
    <w:rsid w:val="002317B5"/>
    <w:rsid w:val="00231D5B"/>
    <w:rsid w:val="00232054"/>
    <w:rsid w:val="00233167"/>
    <w:rsid w:val="00233458"/>
    <w:rsid w:val="00234431"/>
    <w:rsid w:val="00236129"/>
    <w:rsid w:val="00236B7E"/>
    <w:rsid w:val="00236E0D"/>
    <w:rsid w:val="00236F68"/>
    <w:rsid w:val="002374DB"/>
    <w:rsid w:val="00237B25"/>
    <w:rsid w:val="00240245"/>
    <w:rsid w:val="0024028F"/>
    <w:rsid w:val="002407F3"/>
    <w:rsid w:val="00240B85"/>
    <w:rsid w:val="00240FC2"/>
    <w:rsid w:val="0024138C"/>
    <w:rsid w:val="002415B4"/>
    <w:rsid w:val="002415DE"/>
    <w:rsid w:val="00241A73"/>
    <w:rsid w:val="00242219"/>
    <w:rsid w:val="00242442"/>
    <w:rsid w:val="002435D7"/>
    <w:rsid w:val="00243896"/>
    <w:rsid w:val="00243983"/>
    <w:rsid w:val="00244F8B"/>
    <w:rsid w:val="002452D7"/>
    <w:rsid w:val="00246187"/>
    <w:rsid w:val="00246533"/>
    <w:rsid w:val="002468B4"/>
    <w:rsid w:val="00251089"/>
    <w:rsid w:val="00251349"/>
    <w:rsid w:val="00252FE0"/>
    <w:rsid w:val="002536D9"/>
    <w:rsid w:val="00253753"/>
    <w:rsid w:val="00253EB2"/>
    <w:rsid w:val="002540ED"/>
    <w:rsid w:val="00256144"/>
    <w:rsid w:val="00256214"/>
    <w:rsid w:val="00256583"/>
    <w:rsid w:val="0025662C"/>
    <w:rsid w:val="00256FFA"/>
    <w:rsid w:val="00257C8D"/>
    <w:rsid w:val="00257CEB"/>
    <w:rsid w:val="0026124F"/>
    <w:rsid w:val="002619F0"/>
    <w:rsid w:val="00261B60"/>
    <w:rsid w:val="0026240A"/>
    <w:rsid w:val="0026259E"/>
    <w:rsid w:val="00262BCA"/>
    <w:rsid w:val="00264344"/>
    <w:rsid w:val="00264882"/>
    <w:rsid w:val="0026497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218"/>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84E"/>
    <w:rsid w:val="00283982"/>
    <w:rsid w:val="002847FB"/>
    <w:rsid w:val="00284912"/>
    <w:rsid w:val="00284EAA"/>
    <w:rsid w:val="00285DC4"/>
    <w:rsid w:val="002868A0"/>
    <w:rsid w:val="002878B0"/>
    <w:rsid w:val="002904BB"/>
    <w:rsid w:val="00290790"/>
    <w:rsid w:val="00290C82"/>
    <w:rsid w:val="00290FB2"/>
    <w:rsid w:val="00292019"/>
    <w:rsid w:val="002932EE"/>
    <w:rsid w:val="0029427B"/>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28BA"/>
    <w:rsid w:val="002A3EC1"/>
    <w:rsid w:val="002A44B2"/>
    <w:rsid w:val="002A50CB"/>
    <w:rsid w:val="002A553A"/>
    <w:rsid w:val="002A5F1A"/>
    <w:rsid w:val="002A65D3"/>
    <w:rsid w:val="002A70DA"/>
    <w:rsid w:val="002A76F3"/>
    <w:rsid w:val="002A76F8"/>
    <w:rsid w:val="002B068D"/>
    <w:rsid w:val="002B09A8"/>
    <w:rsid w:val="002B1486"/>
    <w:rsid w:val="002B1B30"/>
    <w:rsid w:val="002B1EA1"/>
    <w:rsid w:val="002B26AA"/>
    <w:rsid w:val="002B272E"/>
    <w:rsid w:val="002B2A1F"/>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6CE8"/>
    <w:rsid w:val="002C7B87"/>
    <w:rsid w:val="002C7CB5"/>
    <w:rsid w:val="002D0560"/>
    <w:rsid w:val="002D0BB0"/>
    <w:rsid w:val="002D0F85"/>
    <w:rsid w:val="002D1358"/>
    <w:rsid w:val="002D15DD"/>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65C"/>
    <w:rsid w:val="002E2838"/>
    <w:rsid w:val="002E2F22"/>
    <w:rsid w:val="002E3838"/>
    <w:rsid w:val="002E3C93"/>
    <w:rsid w:val="002E4DBB"/>
    <w:rsid w:val="002E5C67"/>
    <w:rsid w:val="002E5DC4"/>
    <w:rsid w:val="002E5EF9"/>
    <w:rsid w:val="002E6272"/>
    <w:rsid w:val="002E6CA0"/>
    <w:rsid w:val="002E73F0"/>
    <w:rsid w:val="002F0BA3"/>
    <w:rsid w:val="002F122E"/>
    <w:rsid w:val="002F182C"/>
    <w:rsid w:val="002F24C1"/>
    <w:rsid w:val="002F30B8"/>
    <w:rsid w:val="002F35E1"/>
    <w:rsid w:val="002F7426"/>
    <w:rsid w:val="003006C6"/>
    <w:rsid w:val="00301BD4"/>
    <w:rsid w:val="00301D24"/>
    <w:rsid w:val="003023E2"/>
    <w:rsid w:val="003027B9"/>
    <w:rsid w:val="00303779"/>
    <w:rsid w:val="00303A42"/>
    <w:rsid w:val="00304FCA"/>
    <w:rsid w:val="00306C07"/>
    <w:rsid w:val="00306C72"/>
    <w:rsid w:val="003075EC"/>
    <w:rsid w:val="00307B5E"/>
    <w:rsid w:val="00307C60"/>
    <w:rsid w:val="00307FBB"/>
    <w:rsid w:val="0031020E"/>
    <w:rsid w:val="00310E7A"/>
    <w:rsid w:val="00313292"/>
    <w:rsid w:val="003142F2"/>
    <w:rsid w:val="00314651"/>
    <w:rsid w:val="00316741"/>
    <w:rsid w:val="00316747"/>
    <w:rsid w:val="00317601"/>
    <w:rsid w:val="00317A0B"/>
    <w:rsid w:val="00317F21"/>
    <w:rsid w:val="003205DB"/>
    <w:rsid w:val="00320693"/>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2DA5"/>
    <w:rsid w:val="00333990"/>
    <w:rsid w:val="00334443"/>
    <w:rsid w:val="00334477"/>
    <w:rsid w:val="00334495"/>
    <w:rsid w:val="003348D3"/>
    <w:rsid w:val="00334C85"/>
    <w:rsid w:val="00337F8B"/>
    <w:rsid w:val="00340AA8"/>
    <w:rsid w:val="003410B0"/>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439"/>
    <w:rsid w:val="00357A47"/>
    <w:rsid w:val="00357B52"/>
    <w:rsid w:val="00360274"/>
    <w:rsid w:val="003604F6"/>
    <w:rsid w:val="0036055F"/>
    <w:rsid w:val="00362069"/>
    <w:rsid w:val="0036287F"/>
    <w:rsid w:val="00362F13"/>
    <w:rsid w:val="0036427D"/>
    <w:rsid w:val="00364479"/>
    <w:rsid w:val="003647DB"/>
    <w:rsid w:val="003650BC"/>
    <w:rsid w:val="003653A1"/>
    <w:rsid w:val="00365673"/>
    <w:rsid w:val="003659F5"/>
    <w:rsid w:val="00365B91"/>
    <w:rsid w:val="00365B98"/>
    <w:rsid w:val="00365F1D"/>
    <w:rsid w:val="00367459"/>
    <w:rsid w:val="00367C48"/>
    <w:rsid w:val="00370A23"/>
    <w:rsid w:val="00370B0B"/>
    <w:rsid w:val="00370E50"/>
    <w:rsid w:val="003717F3"/>
    <w:rsid w:val="00371AAD"/>
    <w:rsid w:val="00373AAD"/>
    <w:rsid w:val="00374349"/>
    <w:rsid w:val="0037434B"/>
    <w:rsid w:val="00374C4A"/>
    <w:rsid w:val="00374F04"/>
    <w:rsid w:val="00375BAD"/>
    <w:rsid w:val="00376A5D"/>
    <w:rsid w:val="00376A68"/>
    <w:rsid w:val="00376A6D"/>
    <w:rsid w:val="00376ED8"/>
    <w:rsid w:val="00377506"/>
    <w:rsid w:val="00377C37"/>
    <w:rsid w:val="00383F9B"/>
    <w:rsid w:val="0038499B"/>
    <w:rsid w:val="00384D54"/>
    <w:rsid w:val="00385719"/>
    <w:rsid w:val="0038711B"/>
    <w:rsid w:val="00390313"/>
    <w:rsid w:val="00391C48"/>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59B"/>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547"/>
    <w:rsid w:val="003D16BF"/>
    <w:rsid w:val="003D1C16"/>
    <w:rsid w:val="003D1E8D"/>
    <w:rsid w:val="003D2128"/>
    <w:rsid w:val="003D2B60"/>
    <w:rsid w:val="003D3556"/>
    <w:rsid w:val="003D3A73"/>
    <w:rsid w:val="003D4125"/>
    <w:rsid w:val="003D425D"/>
    <w:rsid w:val="003D4268"/>
    <w:rsid w:val="003D454F"/>
    <w:rsid w:val="003D48AE"/>
    <w:rsid w:val="003D4FAF"/>
    <w:rsid w:val="003D66B8"/>
    <w:rsid w:val="003D6EB6"/>
    <w:rsid w:val="003E0D5A"/>
    <w:rsid w:val="003E132B"/>
    <w:rsid w:val="003E14BD"/>
    <w:rsid w:val="003E1534"/>
    <w:rsid w:val="003E1575"/>
    <w:rsid w:val="003E1834"/>
    <w:rsid w:val="003E25F0"/>
    <w:rsid w:val="003E25F7"/>
    <w:rsid w:val="003E2647"/>
    <w:rsid w:val="003E277C"/>
    <w:rsid w:val="003E3102"/>
    <w:rsid w:val="003E3BBB"/>
    <w:rsid w:val="003E4092"/>
    <w:rsid w:val="003E44C3"/>
    <w:rsid w:val="003E4DBF"/>
    <w:rsid w:val="003E4F42"/>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3E8"/>
    <w:rsid w:val="00403B4A"/>
    <w:rsid w:val="004040BC"/>
    <w:rsid w:val="00404A0B"/>
    <w:rsid w:val="004050AD"/>
    <w:rsid w:val="00405372"/>
    <w:rsid w:val="00405A44"/>
    <w:rsid w:val="00405E52"/>
    <w:rsid w:val="0040711E"/>
    <w:rsid w:val="004077D1"/>
    <w:rsid w:val="00407E6C"/>
    <w:rsid w:val="004108A3"/>
    <w:rsid w:val="00410BE1"/>
    <w:rsid w:val="0041104A"/>
    <w:rsid w:val="00413D5D"/>
    <w:rsid w:val="0041619F"/>
    <w:rsid w:val="00416ABE"/>
    <w:rsid w:val="00416DA0"/>
    <w:rsid w:val="004173B7"/>
    <w:rsid w:val="00417861"/>
    <w:rsid w:val="00421122"/>
    <w:rsid w:val="004223FE"/>
    <w:rsid w:val="004226EB"/>
    <w:rsid w:val="0042461D"/>
    <w:rsid w:val="00424DA6"/>
    <w:rsid w:val="00425D0B"/>
    <w:rsid w:val="004260AA"/>
    <w:rsid w:val="004266F3"/>
    <w:rsid w:val="004269FF"/>
    <w:rsid w:val="0042784E"/>
    <w:rsid w:val="004279FD"/>
    <w:rsid w:val="004307BA"/>
    <w:rsid w:val="00430818"/>
    <w:rsid w:val="00430FB5"/>
    <w:rsid w:val="00431AA7"/>
    <w:rsid w:val="00431D7E"/>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14E"/>
    <w:rsid w:val="00451683"/>
    <w:rsid w:val="00451B39"/>
    <w:rsid w:val="00452360"/>
    <w:rsid w:val="0045291D"/>
    <w:rsid w:val="0045300A"/>
    <w:rsid w:val="004531E1"/>
    <w:rsid w:val="0045369E"/>
    <w:rsid w:val="00453B36"/>
    <w:rsid w:val="0045594C"/>
    <w:rsid w:val="004559DB"/>
    <w:rsid w:val="00455CC5"/>
    <w:rsid w:val="004561E0"/>
    <w:rsid w:val="004563EC"/>
    <w:rsid w:val="00456C50"/>
    <w:rsid w:val="00457E43"/>
    <w:rsid w:val="00457FD2"/>
    <w:rsid w:val="00460283"/>
    <w:rsid w:val="0046079E"/>
    <w:rsid w:val="004609B7"/>
    <w:rsid w:val="00460A18"/>
    <w:rsid w:val="00460FE2"/>
    <w:rsid w:val="0046132E"/>
    <w:rsid w:val="00461693"/>
    <w:rsid w:val="00462267"/>
    <w:rsid w:val="0046264A"/>
    <w:rsid w:val="00462ADC"/>
    <w:rsid w:val="00463582"/>
    <w:rsid w:val="00463648"/>
    <w:rsid w:val="00463842"/>
    <w:rsid w:val="00463AC6"/>
    <w:rsid w:val="00463B5B"/>
    <w:rsid w:val="00464405"/>
    <w:rsid w:val="00464499"/>
    <w:rsid w:val="004651D9"/>
    <w:rsid w:val="0046623C"/>
    <w:rsid w:val="00466E4C"/>
    <w:rsid w:val="00466F9E"/>
    <w:rsid w:val="00467BB7"/>
    <w:rsid w:val="00467BBB"/>
    <w:rsid w:val="00470AF3"/>
    <w:rsid w:val="004727A2"/>
    <w:rsid w:val="0047319A"/>
    <w:rsid w:val="004747BE"/>
    <w:rsid w:val="00474BFB"/>
    <w:rsid w:val="00475782"/>
    <w:rsid w:val="00476BE4"/>
    <w:rsid w:val="00476D14"/>
    <w:rsid w:val="004775BB"/>
    <w:rsid w:val="00477EF8"/>
    <w:rsid w:val="004802DD"/>
    <w:rsid w:val="00481C3B"/>
    <w:rsid w:val="00481D9C"/>
    <w:rsid w:val="00481E2B"/>
    <w:rsid w:val="0048258D"/>
    <w:rsid w:val="00482603"/>
    <w:rsid w:val="004833E7"/>
    <w:rsid w:val="00483EE3"/>
    <w:rsid w:val="00483FBB"/>
    <w:rsid w:val="00486BE6"/>
    <w:rsid w:val="0049032A"/>
    <w:rsid w:val="0049036F"/>
    <w:rsid w:val="004905D7"/>
    <w:rsid w:val="00490632"/>
    <w:rsid w:val="00490E3D"/>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10"/>
    <w:rsid w:val="004A4294"/>
    <w:rsid w:val="004A4906"/>
    <w:rsid w:val="004A4E86"/>
    <w:rsid w:val="004A5208"/>
    <w:rsid w:val="004A6371"/>
    <w:rsid w:val="004A66D3"/>
    <w:rsid w:val="004A6A41"/>
    <w:rsid w:val="004A6FCB"/>
    <w:rsid w:val="004B2237"/>
    <w:rsid w:val="004B229A"/>
    <w:rsid w:val="004B3581"/>
    <w:rsid w:val="004B4245"/>
    <w:rsid w:val="004B4296"/>
    <w:rsid w:val="004B4775"/>
    <w:rsid w:val="004B47DE"/>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6D00"/>
    <w:rsid w:val="004C7449"/>
    <w:rsid w:val="004D0715"/>
    <w:rsid w:val="004D0FED"/>
    <w:rsid w:val="004D103A"/>
    <w:rsid w:val="004D1507"/>
    <w:rsid w:val="004D2E7E"/>
    <w:rsid w:val="004D316E"/>
    <w:rsid w:val="004D36BD"/>
    <w:rsid w:val="004D377B"/>
    <w:rsid w:val="004D39D7"/>
    <w:rsid w:val="004D39FE"/>
    <w:rsid w:val="004D3CC9"/>
    <w:rsid w:val="004D3F3D"/>
    <w:rsid w:val="004D4777"/>
    <w:rsid w:val="004D4BCE"/>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487"/>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0D3B"/>
    <w:rsid w:val="005221EE"/>
    <w:rsid w:val="00523014"/>
    <w:rsid w:val="00523450"/>
    <w:rsid w:val="005235A2"/>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05F"/>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D92"/>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3E88"/>
    <w:rsid w:val="00574307"/>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33FC"/>
    <w:rsid w:val="005842B7"/>
    <w:rsid w:val="00584AAF"/>
    <w:rsid w:val="005854C7"/>
    <w:rsid w:val="00585D07"/>
    <w:rsid w:val="00585DD9"/>
    <w:rsid w:val="00586AB4"/>
    <w:rsid w:val="00586DC2"/>
    <w:rsid w:val="0058707D"/>
    <w:rsid w:val="0058794C"/>
    <w:rsid w:val="00587DFD"/>
    <w:rsid w:val="005900B4"/>
    <w:rsid w:val="005902B8"/>
    <w:rsid w:val="00590772"/>
    <w:rsid w:val="005909D3"/>
    <w:rsid w:val="00590B8A"/>
    <w:rsid w:val="00590C39"/>
    <w:rsid w:val="00590D46"/>
    <w:rsid w:val="005914DE"/>
    <w:rsid w:val="00591ABA"/>
    <w:rsid w:val="00591C16"/>
    <w:rsid w:val="0059202B"/>
    <w:rsid w:val="00592A7E"/>
    <w:rsid w:val="00592B2B"/>
    <w:rsid w:val="00592E75"/>
    <w:rsid w:val="00593CA6"/>
    <w:rsid w:val="00593FFA"/>
    <w:rsid w:val="00594315"/>
    <w:rsid w:val="005943DC"/>
    <w:rsid w:val="00595F98"/>
    <w:rsid w:val="005974E9"/>
    <w:rsid w:val="00597974"/>
    <w:rsid w:val="00597B1A"/>
    <w:rsid w:val="00597F70"/>
    <w:rsid w:val="005A20E5"/>
    <w:rsid w:val="005A2792"/>
    <w:rsid w:val="005A2C68"/>
    <w:rsid w:val="005A309C"/>
    <w:rsid w:val="005A31A9"/>
    <w:rsid w:val="005A3840"/>
    <w:rsid w:val="005A3917"/>
    <w:rsid w:val="005A3D04"/>
    <w:rsid w:val="005A4796"/>
    <w:rsid w:val="005A4A57"/>
    <w:rsid w:val="005A5184"/>
    <w:rsid w:val="005A5E29"/>
    <w:rsid w:val="005A68F3"/>
    <w:rsid w:val="005A6A5F"/>
    <w:rsid w:val="005B0049"/>
    <w:rsid w:val="005B01BF"/>
    <w:rsid w:val="005B0E1A"/>
    <w:rsid w:val="005B16B6"/>
    <w:rsid w:val="005B1C3C"/>
    <w:rsid w:val="005B2B56"/>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3C7B"/>
    <w:rsid w:val="005C46FC"/>
    <w:rsid w:val="005C4A7B"/>
    <w:rsid w:val="005C4E4C"/>
    <w:rsid w:val="005C507B"/>
    <w:rsid w:val="005C62B1"/>
    <w:rsid w:val="005C636A"/>
    <w:rsid w:val="005C64F1"/>
    <w:rsid w:val="005C67ED"/>
    <w:rsid w:val="005C7CAE"/>
    <w:rsid w:val="005C7FC8"/>
    <w:rsid w:val="005D04B4"/>
    <w:rsid w:val="005D1585"/>
    <w:rsid w:val="005D16DC"/>
    <w:rsid w:val="005D1938"/>
    <w:rsid w:val="005D1FD8"/>
    <w:rsid w:val="005D2E5C"/>
    <w:rsid w:val="005D3B12"/>
    <w:rsid w:val="005D55DE"/>
    <w:rsid w:val="005D56C2"/>
    <w:rsid w:val="005D5B49"/>
    <w:rsid w:val="005D6971"/>
    <w:rsid w:val="005E032A"/>
    <w:rsid w:val="005E03C9"/>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46B"/>
    <w:rsid w:val="0060153C"/>
    <w:rsid w:val="00601A64"/>
    <w:rsid w:val="00601E09"/>
    <w:rsid w:val="0060201D"/>
    <w:rsid w:val="006020D0"/>
    <w:rsid w:val="00602215"/>
    <w:rsid w:val="00602F9D"/>
    <w:rsid w:val="006039C3"/>
    <w:rsid w:val="0060494F"/>
    <w:rsid w:val="00605EE5"/>
    <w:rsid w:val="006061E2"/>
    <w:rsid w:val="0060633F"/>
    <w:rsid w:val="00606E61"/>
    <w:rsid w:val="00607190"/>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311"/>
    <w:rsid w:val="006237B8"/>
    <w:rsid w:val="00623F47"/>
    <w:rsid w:val="00624510"/>
    <w:rsid w:val="006245F8"/>
    <w:rsid w:val="00624A2C"/>
    <w:rsid w:val="006256FC"/>
    <w:rsid w:val="00625727"/>
    <w:rsid w:val="00625B8E"/>
    <w:rsid w:val="00626AFE"/>
    <w:rsid w:val="00626B24"/>
    <w:rsid w:val="00627C96"/>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4947"/>
    <w:rsid w:val="00645D95"/>
    <w:rsid w:val="00646E16"/>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187"/>
    <w:rsid w:val="006559EC"/>
    <w:rsid w:val="006561FA"/>
    <w:rsid w:val="006571D1"/>
    <w:rsid w:val="006575E5"/>
    <w:rsid w:val="00660942"/>
    <w:rsid w:val="00660B0F"/>
    <w:rsid w:val="00660F04"/>
    <w:rsid w:val="00661009"/>
    <w:rsid w:val="006610AC"/>
    <w:rsid w:val="006613CA"/>
    <w:rsid w:val="006621DF"/>
    <w:rsid w:val="00662A2C"/>
    <w:rsid w:val="00662A62"/>
    <w:rsid w:val="00662AB1"/>
    <w:rsid w:val="006637DE"/>
    <w:rsid w:val="0066432E"/>
    <w:rsid w:val="00664524"/>
    <w:rsid w:val="00664574"/>
    <w:rsid w:val="006648D8"/>
    <w:rsid w:val="0066508C"/>
    <w:rsid w:val="006651A4"/>
    <w:rsid w:val="00665A36"/>
    <w:rsid w:val="00665BBD"/>
    <w:rsid w:val="006661B1"/>
    <w:rsid w:val="006667CD"/>
    <w:rsid w:val="0066756E"/>
    <w:rsid w:val="00667DAC"/>
    <w:rsid w:val="006700C5"/>
    <w:rsid w:val="006702DF"/>
    <w:rsid w:val="00670C29"/>
    <w:rsid w:val="00671AD4"/>
    <w:rsid w:val="00671DDF"/>
    <w:rsid w:val="00671F62"/>
    <w:rsid w:val="006725D0"/>
    <w:rsid w:val="00672883"/>
    <w:rsid w:val="00672F33"/>
    <w:rsid w:val="00672F63"/>
    <w:rsid w:val="006732BD"/>
    <w:rsid w:val="00674AF0"/>
    <w:rsid w:val="006754AE"/>
    <w:rsid w:val="00677CB7"/>
    <w:rsid w:val="0068008A"/>
    <w:rsid w:val="00680A56"/>
    <w:rsid w:val="00681162"/>
    <w:rsid w:val="006813DB"/>
    <w:rsid w:val="006819C0"/>
    <w:rsid w:val="00681E19"/>
    <w:rsid w:val="006830A5"/>
    <w:rsid w:val="00683359"/>
    <w:rsid w:val="0068428B"/>
    <w:rsid w:val="00685D86"/>
    <w:rsid w:val="00685EF5"/>
    <w:rsid w:val="00686323"/>
    <w:rsid w:val="00687813"/>
    <w:rsid w:val="00690F1C"/>
    <w:rsid w:val="00691868"/>
    <w:rsid w:val="00691F7D"/>
    <w:rsid w:val="00693129"/>
    <w:rsid w:val="006932E6"/>
    <w:rsid w:val="006965B8"/>
    <w:rsid w:val="00696F41"/>
    <w:rsid w:val="006970A0"/>
    <w:rsid w:val="006A0BCC"/>
    <w:rsid w:val="006A1618"/>
    <w:rsid w:val="006A16FB"/>
    <w:rsid w:val="006A173A"/>
    <w:rsid w:val="006A1F1C"/>
    <w:rsid w:val="006A2039"/>
    <w:rsid w:val="006A26DD"/>
    <w:rsid w:val="006A48D2"/>
    <w:rsid w:val="006A4A13"/>
    <w:rsid w:val="006A5335"/>
    <w:rsid w:val="006A5925"/>
    <w:rsid w:val="006A6117"/>
    <w:rsid w:val="006A6F6B"/>
    <w:rsid w:val="006A740E"/>
    <w:rsid w:val="006B2081"/>
    <w:rsid w:val="006B2B02"/>
    <w:rsid w:val="006B3541"/>
    <w:rsid w:val="006B3CE3"/>
    <w:rsid w:val="006B4CBE"/>
    <w:rsid w:val="006B51D9"/>
    <w:rsid w:val="006B6AAB"/>
    <w:rsid w:val="006B7486"/>
    <w:rsid w:val="006C1722"/>
    <w:rsid w:val="006C2AAC"/>
    <w:rsid w:val="006C2C59"/>
    <w:rsid w:val="006C3213"/>
    <w:rsid w:val="006C37D3"/>
    <w:rsid w:val="006C3821"/>
    <w:rsid w:val="006C38F2"/>
    <w:rsid w:val="006C4AB7"/>
    <w:rsid w:val="006C54C2"/>
    <w:rsid w:val="006C5727"/>
    <w:rsid w:val="006C58FB"/>
    <w:rsid w:val="006C5EDF"/>
    <w:rsid w:val="006C5FF0"/>
    <w:rsid w:val="006C60C1"/>
    <w:rsid w:val="006C6AE1"/>
    <w:rsid w:val="006C6FB9"/>
    <w:rsid w:val="006C7DCE"/>
    <w:rsid w:val="006D0E57"/>
    <w:rsid w:val="006D1156"/>
    <w:rsid w:val="006D14FA"/>
    <w:rsid w:val="006D1A0A"/>
    <w:rsid w:val="006D2EB6"/>
    <w:rsid w:val="006D3087"/>
    <w:rsid w:val="006D34A4"/>
    <w:rsid w:val="006D447C"/>
    <w:rsid w:val="006D4488"/>
    <w:rsid w:val="006D46A7"/>
    <w:rsid w:val="006D47C1"/>
    <w:rsid w:val="006D4BEA"/>
    <w:rsid w:val="006D4DF6"/>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374"/>
    <w:rsid w:val="006E6B53"/>
    <w:rsid w:val="006E6D31"/>
    <w:rsid w:val="006E7510"/>
    <w:rsid w:val="006F0583"/>
    <w:rsid w:val="006F08C8"/>
    <w:rsid w:val="006F112A"/>
    <w:rsid w:val="006F128D"/>
    <w:rsid w:val="006F132D"/>
    <w:rsid w:val="006F1520"/>
    <w:rsid w:val="006F1E80"/>
    <w:rsid w:val="006F38EC"/>
    <w:rsid w:val="006F59E9"/>
    <w:rsid w:val="007001A6"/>
    <w:rsid w:val="00700208"/>
    <w:rsid w:val="00702F6D"/>
    <w:rsid w:val="00704685"/>
    <w:rsid w:val="00704738"/>
    <w:rsid w:val="00704A73"/>
    <w:rsid w:val="007058D7"/>
    <w:rsid w:val="0070629B"/>
    <w:rsid w:val="0070678E"/>
    <w:rsid w:val="007067B5"/>
    <w:rsid w:val="00707700"/>
    <w:rsid w:val="00707C08"/>
    <w:rsid w:val="00707CCB"/>
    <w:rsid w:val="00710987"/>
    <w:rsid w:val="0071124F"/>
    <w:rsid w:val="00712120"/>
    <w:rsid w:val="0071259F"/>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6310"/>
    <w:rsid w:val="007275F5"/>
    <w:rsid w:val="007318E6"/>
    <w:rsid w:val="00733124"/>
    <w:rsid w:val="007331B7"/>
    <w:rsid w:val="00733646"/>
    <w:rsid w:val="00733BB2"/>
    <w:rsid w:val="00733F3B"/>
    <w:rsid w:val="00735A1F"/>
    <w:rsid w:val="00736AA7"/>
    <w:rsid w:val="007373EF"/>
    <w:rsid w:val="00737AAD"/>
    <w:rsid w:val="00737D37"/>
    <w:rsid w:val="00740153"/>
    <w:rsid w:val="0074044B"/>
    <w:rsid w:val="007407C3"/>
    <w:rsid w:val="00740A0C"/>
    <w:rsid w:val="00741696"/>
    <w:rsid w:val="00742677"/>
    <w:rsid w:val="00743810"/>
    <w:rsid w:val="00744ADF"/>
    <w:rsid w:val="00744DC6"/>
    <w:rsid w:val="007458B5"/>
    <w:rsid w:val="007458F1"/>
    <w:rsid w:val="00745A6E"/>
    <w:rsid w:val="00745C37"/>
    <w:rsid w:val="00746026"/>
    <w:rsid w:val="0074663D"/>
    <w:rsid w:val="007467AF"/>
    <w:rsid w:val="00746A60"/>
    <w:rsid w:val="00746DAD"/>
    <w:rsid w:val="007474ED"/>
    <w:rsid w:val="0075015A"/>
    <w:rsid w:val="007503CD"/>
    <w:rsid w:val="00750DA8"/>
    <w:rsid w:val="00750FEA"/>
    <w:rsid w:val="007531A1"/>
    <w:rsid w:val="00755479"/>
    <w:rsid w:val="0075549A"/>
    <w:rsid w:val="00755DB3"/>
    <w:rsid w:val="00756476"/>
    <w:rsid w:val="0075662D"/>
    <w:rsid w:val="0075764B"/>
    <w:rsid w:val="00757A09"/>
    <w:rsid w:val="00757ADC"/>
    <w:rsid w:val="00760E12"/>
    <w:rsid w:val="00761DCB"/>
    <w:rsid w:val="007624D9"/>
    <w:rsid w:val="00762701"/>
    <w:rsid w:val="0076278E"/>
    <w:rsid w:val="00762BC2"/>
    <w:rsid w:val="0076303D"/>
    <w:rsid w:val="00763CB7"/>
    <w:rsid w:val="00764101"/>
    <w:rsid w:val="00764F06"/>
    <w:rsid w:val="007652EE"/>
    <w:rsid w:val="00765DE2"/>
    <w:rsid w:val="00765F33"/>
    <w:rsid w:val="00770308"/>
    <w:rsid w:val="00770355"/>
    <w:rsid w:val="007708E5"/>
    <w:rsid w:val="00771F7F"/>
    <w:rsid w:val="007745F8"/>
    <w:rsid w:val="00774C9F"/>
    <w:rsid w:val="007751E3"/>
    <w:rsid w:val="00776C16"/>
    <w:rsid w:val="007776E6"/>
    <w:rsid w:val="00780077"/>
    <w:rsid w:val="0078069E"/>
    <w:rsid w:val="0078194F"/>
    <w:rsid w:val="007828DC"/>
    <w:rsid w:val="007834E6"/>
    <w:rsid w:val="00784485"/>
    <w:rsid w:val="00784EEE"/>
    <w:rsid w:val="007860C4"/>
    <w:rsid w:val="007864C6"/>
    <w:rsid w:val="00786B87"/>
    <w:rsid w:val="00787B33"/>
    <w:rsid w:val="007902FE"/>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A32"/>
    <w:rsid w:val="00796CFE"/>
    <w:rsid w:val="0079717A"/>
    <w:rsid w:val="007A052D"/>
    <w:rsid w:val="007A074E"/>
    <w:rsid w:val="007A113F"/>
    <w:rsid w:val="007A1480"/>
    <w:rsid w:val="007A17C3"/>
    <w:rsid w:val="007A1B60"/>
    <w:rsid w:val="007A1D61"/>
    <w:rsid w:val="007A25C3"/>
    <w:rsid w:val="007A2EEE"/>
    <w:rsid w:val="007A2FCF"/>
    <w:rsid w:val="007A40A9"/>
    <w:rsid w:val="007A54F2"/>
    <w:rsid w:val="007A56AB"/>
    <w:rsid w:val="007A5F4A"/>
    <w:rsid w:val="007A642A"/>
    <w:rsid w:val="007A75DD"/>
    <w:rsid w:val="007B04D2"/>
    <w:rsid w:val="007B06AA"/>
    <w:rsid w:val="007B0DDB"/>
    <w:rsid w:val="007B1497"/>
    <w:rsid w:val="007B21C5"/>
    <w:rsid w:val="007B221F"/>
    <w:rsid w:val="007B278C"/>
    <w:rsid w:val="007B38D0"/>
    <w:rsid w:val="007B3D46"/>
    <w:rsid w:val="007B433F"/>
    <w:rsid w:val="007B479D"/>
    <w:rsid w:val="007B4C01"/>
    <w:rsid w:val="007B4DC1"/>
    <w:rsid w:val="007B5F74"/>
    <w:rsid w:val="007B6386"/>
    <w:rsid w:val="007B6438"/>
    <w:rsid w:val="007B67EA"/>
    <w:rsid w:val="007B688F"/>
    <w:rsid w:val="007B6F17"/>
    <w:rsid w:val="007B76FE"/>
    <w:rsid w:val="007B7C23"/>
    <w:rsid w:val="007B7E05"/>
    <w:rsid w:val="007C0406"/>
    <w:rsid w:val="007C08CE"/>
    <w:rsid w:val="007C1F8E"/>
    <w:rsid w:val="007C20E9"/>
    <w:rsid w:val="007C29C1"/>
    <w:rsid w:val="007C2C4C"/>
    <w:rsid w:val="007C3032"/>
    <w:rsid w:val="007C32A2"/>
    <w:rsid w:val="007C3A5F"/>
    <w:rsid w:val="007C47FC"/>
    <w:rsid w:val="007C4D62"/>
    <w:rsid w:val="007C5137"/>
    <w:rsid w:val="007C536C"/>
    <w:rsid w:val="007C7C16"/>
    <w:rsid w:val="007D0102"/>
    <w:rsid w:val="007D0198"/>
    <w:rsid w:val="007D05F2"/>
    <w:rsid w:val="007D1127"/>
    <w:rsid w:val="007D11F8"/>
    <w:rsid w:val="007D1923"/>
    <w:rsid w:val="007D1ABD"/>
    <w:rsid w:val="007D1C5B"/>
    <w:rsid w:val="007D2992"/>
    <w:rsid w:val="007D2E31"/>
    <w:rsid w:val="007D2F3E"/>
    <w:rsid w:val="007D385A"/>
    <w:rsid w:val="007D3D91"/>
    <w:rsid w:val="007D3FC9"/>
    <w:rsid w:val="007D4100"/>
    <w:rsid w:val="007D5391"/>
    <w:rsid w:val="007D5917"/>
    <w:rsid w:val="007D5D17"/>
    <w:rsid w:val="007D6362"/>
    <w:rsid w:val="007D6388"/>
    <w:rsid w:val="007D6665"/>
    <w:rsid w:val="007D7F20"/>
    <w:rsid w:val="007E011F"/>
    <w:rsid w:val="007E0702"/>
    <w:rsid w:val="007E0A5C"/>
    <w:rsid w:val="007E1623"/>
    <w:rsid w:val="007E162E"/>
    <w:rsid w:val="007E17FA"/>
    <w:rsid w:val="007E189B"/>
    <w:rsid w:val="007E1C57"/>
    <w:rsid w:val="007E24B6"/>
    <w:rsid w:val="007E2D42"/>
    <w:rsid w:val="007E4FE4"/>
    <w:rsid w:val="007E5036"/>
    <w:rsid w:val="007E785D"/>
    <w:rsid w:val="007E7DA7"/>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37A"/>
    <w:rsid w:val="00803E01"/>
    <w:rsid w:val="00803F53"/>
    <w:rsid w:val="008046BD"/>
    <w:rsid w:val="0080541A"/>
    <w:rsid w:val="00805EF7"/>
    <w:rsid w:val="00806351"/>
    <w:rsid w:val="00807A49"/>
    <w:rsid w:val="0081026D"/>
    <w:rsid w:val="0081059E"/>
    <w:rsid w:val="00810ABC"/>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0BF"/>
    <w:rsid w:val="0082232F"/>
    <w:rsid w:val="00822444"/>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1DF5"/>
    <w:rsid w:val="008528DB"/>
    <w:rsid w:val="00852B9C"/>
    <w:rsid w:val="00853123"/>
    <w:rsid w:val="00853198"/>
    <w:rsid w:val="0085326D"/>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363"/>
    <w:rsid w:val="008625D5"/>
    <w:rsid w:val="0086280D"/>
    <w:rsid w:val="00862A52"/>
    <w:rsid w:val="008631C7"/>
    <w:rsid w:val="008631EA"/>
    <w:rsid w:val="00863745"/>
    <w:rsid w:val="00863919"/>
    <w:rsid w:val="00863A83"/>
    <w:rsid w:val="00864672"/>
    <w:rsid w:val="00864FC0"/>
    <w:rsid w:val="00866E01"/>
    <w:rsid w:val="0086778F"/>
    <w:rsid w:val="00867B4D"/>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5F4F"/>
    <w:rsid w:val="008861D1"/>
    <w:rsid w:val="00886571"/>
    <w:rsid w:val="0088688D"/>
    <w:rsid w:val="008869E0"/>
    <w:rsid w:val="008870C0"/>
    <w:rsid w:val="00887250"/>
    <w:rsid w:val="00887600"/>
    <w:rsid w:val="00887F66"/>
    <w:rsid w:val="00891287"/>
    <w:rsid w:val="0089145A"/>
    <w:rsid w:val="00891559"/>
    <w:rsid w:val="0089173C"/>
    <w:rsid w:val="0089185D"/>
    <w:rsid w:val="00891A7B"/>
    <w:rsid w:val="0089214D"/>
    <w:rsid w:val="00892506"/>
    <w:rsid w:val="00893267"/>
    <w:rsid w:val="00893565"/>
    <w:rsid w:val="00893610"/>
    <w:rsid w:val="008942E7"/>
    <w:rsid w:val="008942F3"/>
    <w:rsid w:val="00894387"/>
    <w:rsid w:val="00894F19"/>
    <w:rsid w:val="00895521"/>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08F5"/>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4E57"/>
    <w:rsid w:val="008F5FBA"/>
    <w:rsid w:val="008F728A"/>
    <w:rsid w:val="00900159"/>
    <w:rsid w:val="009004AE"/>
    <w:rsid w:val="0090052D"/>
    <w:rsid w:val="00900AC9"/>
    <w:rsid w:val="00900EB7"/>
    <w:rsid w:val="00902640"/>
    <w:rsid w:val="00902D8C"/>
    <w:rsid w:val="0090337C"/>
    <w:rsid w:val="009034C6"/>
    <w:rsid w:val="00903FF5"/>
    <w:rsid w:val="00904239"/>
    <w:rsid w:val="009046BC"/>
    <w:rsid w:val="0090494F"/>
    <w:rsid w:val="009050E3"/>
    <w:rsid w:val="00905377"/>
    <w:rsid w:val="00905E7C"/>
    <w:rsid w:val="009067B9"/>
    <w:rsid w:val="009070E6"/>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57E9"/>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258"/>
    <w:rsid w:val="00943837"/>
    <w:rsid w:val="00943C2B"/>
    <w:rsid w:val="00944CEE"/>
    <w:rsid w:val="00947D87"/>
    <w:rsid w:val="00947E81"/>
    <w:rsid w:val="00950530"/>
    <w:rsid w:val="00950DAD"/>
    <w:rsid w:val="00951510"/>
    <w:rsid w:val="00951CBF"/>
    <w:rsid w:val="00951EF7"/>
    <w:rsid w:val="00953788"/>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61C"/>
    <w:rsid w:val="0096181B"/>
    <w:rsid w:val="00961D62"/>
    <w:rsid w:val="00961F67"/>
    <w:rsid w:val="00962119"/>
    <w:rsid w:val="00962333"/>
    <w:rsid w:val="0096241D"/>
    <w:rsid w:val="00962434"/>
    <w:rsid w:val="00963449"/>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44BC"/>
    <w:rsid w:val="0098503F"/>
    <w:rsid w:val="00985277"/>
    <w:rsid w:val="00985BF4"/>
    <w:rsid w:val="00985E33"/>
    <w:rsid w:val="009872EC"/>
    <w:rsid w:val="00987FCF"/>
    <w:rsid w:val="00990082"/>
    <w:rsid w:val="00990E9C"/>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652"/>
    <w:rsid w:val="009A27EA"/>
    <w:rsid w:val="009A2880"/>
    <w:rsid w:val="009A2C7E"/>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1D0"/>
    <w:rsid w:val="009B4922"/>
    <w:rsid w:val="009B507E"/>
    <w:rsid w:val="009B5561"/>
    <w:rsid w:val="009B572F"/>
    <w:rsid w:val="009B68E9"/>
    <w:rsid w:val="009B6B50"/>
    <w:rsid w:val="009C06D3"/>
    <w:rsid w:val="009C1693"/>
    <w:rsid w:val="009C1F55"/>
    <w:rsid w:val="009C3B85"/>
    <w:rsid w:val="009C3DA0"/>
    <w:rsid w:val="009C4318"/>
    <w:rsid w:val="009C4F97"/>
    <w:rsid w:val="009C6C2D"/>
    <w:rsid w:val="009C75A6"/>
    <w:rsid w:val="009C769E"/>
    <w:rsid w:val="009C7832"/>
    <w:rsid w:val="009D03C5"/>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6AA5"/>
    <w:rsid w:val="009E7059"/>
    <w:rsid w:val="009E71F3"/>
    <w:rsid w:val="009E7E54"/>
    <w:rsid w:val="009E7ED4"/>
    <w:rsid w:val="009F0614"/>
    <w:rsid w:val="009F0CD8"/>
    <w:rsid w:val="009F0EA8"/>
    <w:rsid w:val="009F2047"/>
    <w:rsid w:val="009F2145"/>
    <w:rsid w:val="009F224F"/>
    <w:rsid w:val="009F27D7"/>
    <w:rsid w:val="009F3307"/>
    <w:rsid w:val="009F3F0F"/>
    <w:rsid w:val="009F4EA7"/>
    <w:rsid w:val="009F5BC7"/>
    <w:rsid w:val="009F5EDF"/>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BCE"/>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4535"/>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22E"/>
    <w:rsid w:val="00A619AA"/>
    <w:rsid w:val="00A61C53"/>
    <w:rsid w:val="00A61EE1"/>
    <w:rsid w:val="00A629D7"/>
    <w:rsid w:val="00A62DAD"/>
    <w:rsid w:val="00A63992"/>
    <w:rsid w:val="00A65A81"/>
    <w:rsid w:val="00A65C0B"/>
    <w:rsid w:val="00A6605D"/>
    <w:rsid w:val="00A66066"/>
    <w:rsid w:val="00A661CD"/>
    <w:rsid w:val="00A66860"/>
    <w:rsid w:val="00A66CAF"/>
    <w:rsid w:val="00A7048D"/>
    <w:rsid w:val="00A709A4"/>
    <w:rsid w:val="00A71DDC"/>
    <w:rsid w:val="00A72260"/>
    <w:rsid w:val="00A72350"/>
    <w:rsid w:val="00A7360B"/>
    <w:rsid w:val="00A73B88"/>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A7C"/>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6B4"/>
    <w:rsid w:val="00A96F8A"/>
    <w:rsid w:val="00A975EC"/>
    <w:rsid w:val="00A97A88"/>
    <w:rsid w:val="00AA10B1"/>
    <w:rsid w:val="00AA14C9"/>
    <w:rsid w:val="00AA16A0"/>
    <w:rsid w:val="00AA1A18"/>
    <w:rsid w:val="00AA29D8"/>
    <w:rsid w:val="00AA444D"/>
    <w:rsid w:val="00AA49FE"/>
    <w:rsid w:val="00AA4B6C"/>
    <w:rsid w:val="00AA6AB9"/>
    <w:rsid w:val="00AA6CD2"/>
    <w:rsid w:val="00AA7B4E"/>
    <w:rsid w:val="00AB111B"/>
    <w:rsid w:val="00AB16B9"/>
    <w:rsid w:val="00AB1914"/>
    <w:rsid w:val="00AB2ACF"/>
    <w:rsid w:val="00AB2D90"/>
    <w:rsid w:val="00AB2E40"/>
    <w:rsid w:val="00AB3267"/>
    <w:rsid w:val="00AB3301"/>
    <w:rsid w:val="00AB3D57"/>
    <w:rsid w:val="00AB40A3"/>
    <w:rsid w:val="00AB40D7"/>
    <w:rsid w:val="00AB4124"/>
    <w:rsid w:val="00AB4624"/>
    <w:rsid w:val="00AB47AC"/>
    <w:rsid w:val="00AB50AF"/>
    <w:rsid w:val="00AB53D2"/>
    <w:rsid w:val="00AB5518"/>
    <w:rsid w:val="00AB61C6"/>
    <w:rsid w:val="00AB6830"/>
    <w:rsid w:val="00AB6DE3"/>
    <w:rsid w:val="00AB71BE"/>
    <w:rsid w:val="00AB733C"/>
    <w:rsid w:val="00AB7BC7"/>
    <w:rsid w:val="00AB7C6F"/>
    <w:rsid w:val="00AC1A2B"/>
    <w:rsid w:val="00AC1F48"/>
    <w:rsid w:val="00AC2328"/>
    <w:rsid w:val="00AC25B1"/>
    <w:rsid w:val="00AC2B27"/>
    <w:rsid w:val="00AC3E67"/>
    <w:rsid w:val="00AC413C"/>
    <w:rsid w:val="00AC430B"/>
    <w:rsid w:val="00AC457B"/>
    <w:rsid w:val="00AC4A89"/>
    <w:rsid w:val="00AC5A95"/>
    <w:rsid w:val="00AC6E76"/>
    <w:rsid w:val="00AD16BF"/>
    <w:rsid w:val="00AD1994"/>
    <w:rsid w:val="00AD2235"/>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48C"/>
    <w:rsid w:val="00AE4AD5"/>
    <w:rsid w:val="00AE5AF7"/>
    <w:rsid w:val="00AE62BF"/>
    <w:rsid w:val="00AE68B2"/>
    <w:rsid w:val="00AE781A"/>
    <w:rsid w:val="00AF0C36"/>
    <w:rsid w:val="00AF0D2F"/>
    <w:rsid w:val="00AF20E8"/>
    <w:rsid w:val="00AF21DC"/>
    <w:rsid w:val="00AF2B0C"/>
    <w:rsid w:val="00AF3104"/>
    <w:rsid w:val="00AF42CF"/>
    <w:rsid w:val="00AF4AA3"/>
    <w:rsid w:val="00AF4EBC"/>
    <w:rsid w:val="00AF5B06"/>
    <w:rsid w:val="00AF62DB"/>
    <w:rsid w:val="00AF64A9"/>
    <w:rsid w:val="00AF667E"/>
    <w:rsid w:val="00AF6F78"/>
    <w:rsid w:val="00AF7A9B"/>
    <w:rsid w:val="00B00060"/>
    <w:rsid w:val="00B000B6"/>
    <w:rsid w:val="00B0051E"/>
    <w:rsid w:val="00B0102E"/>
    <w:rsid w:val="00B01123"/>
    <w:rsid w:val="00B027C8"/>
    <w:rsid w:val="00B02A59"/>
    <w:rsid w:val="00B03237"/>
    <w:rsid w:val="00B03456"/>
    <w:rsid w:val="00B03510"/>
    <w:rsid w:val="00B040FF"/>
    <w:rsid w:val="00B047C4"/>
    <w:rsid w:val="00B06233"/>
    <w:rsid w:val="00B07855"/>
    <w:rsid w:val="00B07A2C"/>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7B1"/>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36C8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6C00"/>
    <w:rsid w:val="00B57DB6"/>
    <w:rsid w:val="00B60188"/>
    <w:rsid w:val="00B6090B"/>
    <w:rsid w:val="00B6090D"/>
    <w:rsid w:val="00B61077"/>
    <w:rsid w:val="00B61CE0"/>
    <w:rsid w:val="00B62110"/>
    <w:rsid w:val="00B62E8B"/>
    <w:rsid w:val="00B63E51"/>
    <w:rsid w:val="00B65B3A"/>
    <w:rsid w:val="00B65B59"/>
    <w:rsid w:val="00B65FBE"/>
    <w:rsid w:val="00B66179"/>
    <w:rsid w:val="00B675CE"/>
    <w:rsid w:val="00B6770D"/>
    <w:rsid w:val="00B70CD3"/>
    <w:rsid w:val="00B716D1"/>
    <w:rsid w:val="00B71F23"/>
    <w:rsid w:val="00B72435"/>
    <w:rsid w:val="00B729D9"/>
    <w:rsid w:val="00B72AE8"/>
    <w:rsid w:val="00B737D5"/>
    <w:rsid w:val="00B73D40"/>
    <w:rsid w:val="00B73D64"/>
    <w:rsid w:val="00B75762"/>
    <w:rsid w:val="00B75ADD"/>
    <w:rsid w:val="00B76830"/>
    <w:rsid w:val="00B76A87"/>
    <w:rsid w:val="00B77626"/>
    <w:rsid w:val="00B80011"/>
    <w:rsid w:val="00B801D2"/>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95F"/>
    <w:rsid w:val="00BA2EED"/>
    <w:rsid w:val="00BA33E1"/>
    <w:rsid w:val="00BA393C"/>
    <w:rsid w:val="00BA4552"/>
    <w:rsid w:val="00BA4853"/>
    <w:rsid w:val="00BA4889"/>
    <w:rsid w:val="00BA4A4F"/>
    <w:rsid w:val="00BA6A19"/>
    <w:rsid w:val="00BA72B5"/>
    <w:rsid w:val="00BB08C9"/>
    <w:rsid w:val="00BB1B64"/>
    <w:rsid w:val="00BB1F0C"/>
    <w:rsid w:val="00BB24B5"/>
    <w:rsid w:val="00BB2EC0"/>
    <w:rsid w:val="00BB3625"/>
    <w:rsid w:val="00BB3F71"/>
    <w:rsid w:val="00BB4090"/>
    <w:rsid w:val="00BB48FC"/>
    <w:rsid w:val="00BB4D88"/>
    <w:rsid w:val="00BB4DE9"/>
    <w:rsid w:val="00BB50C4"/>
    <w:rsid w:val="00BB521C"/>
    <w:rsid w:val="00BB7717"/>
    <w:rsid w:val="00BB79AA"/>
    <w:rsid w:val="00BC02AB"/>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2E0"/>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888"/>
    <w:rsid w:val="00BE1A32"/>
    <w:rsid w:val="00BE1AE7"/>
    <w:rsid w:val="00BE1F3F"/>
    <w:rsid w:val="00BE1FA3"/>
    <w:rsid w:val="00BE2522"/>
    <w:rsid w:val="00BE263A"/>
    <w:rsid w:val="00BE315C"/>
    <w:rsid w:val="00BE37D8"/>
    <w:rsid w:val="00BE3C09"/>
    <w:rsid w:val="00BE40A4"/>
    <w:rsid w:val="00BE416B"/>
    <w:rsid w:val="00BE4861"/>
    <w:rsid w:val="00BE4A97"/>
    <w:rsid w:val="00BE5A9A"/>
    <w:rsid w:val="00BE6A3C"/>
    <w:rsid w:val="00BE7107"/>
    <w:rsid w:val="00BE76EB"/>
    <w:rsid w:val="00BF1846"/>
    <w:rsid w:val="00BF1B2B"/>
    <w:rsid w:val="00BF1FC8"/>
    <w:rsid w:val="00BF2BC1"/>
    <w:rsid w:val="00BF32EE"/>
    <w:rsid w:val="00BF3617"/>
    <w:rsid w:val="00BF4082"/>
    <w:rsid w:val="00BF4CD8"/>
    <w:rsid w:val="00BF56EE"/>
    <w:rsid w:val="00BF5ABC"/>
    <w:rsid w:val="00BF60B6"/>
    <w:rsid w:val="00BF7489"/>
    <w:rsid w:val="00BF79AD"/>
    <w:rsid w:val="00BF79DA"/>
    <w:rsid w:val="00C00D3D"/>
    <w:rsid w:val="00C0131D"/>
    <w:rsid w:val="00C016D1"/>
    <w:rsid w:val="00C01C33"/>
    <w:rsid w:val="00C02645"/>
    <w:rsid w:val="00C03814"/>
    <w:rsid w:val="00C03E74"/>
    <w:rsid w:val="00C03F78"/>
    <w:rsid w:val="00C041F9"/>
    <w:rsid w:val="00C07384"/>
    <w:rsid w:val="00C07B45"/>
    <w:rsid w:val="00C07C37"/>
    <w:rsid w:val="00C10B8E"/>
    <w:rsid w:val="00C10DCE"/>
    <w:rsid w:val="00C12162"/>
    <w:rsid w:val="00C127D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5F3D"/>
    <w:rsid w:val="00C26013"/>
    <w:rsid w:val="00C27002"/>
    <w:rsid w:val="00C273FF"/>
    <w:rsid w:val="00C275F7"/>
    <w:rsid w:val="00C309E5"/>
    <w:rsid w:val="00C30E2D"/>
    <w:rsid w:val="00C30E91"/>
    <w:rsid w:val="00C30FA5"/>
    <w:rsid w:val="00C311DB"/>
    <w:rsid w:val="00C326D8"/>
    <w:rsid w:val="00C32874"/>
    <w:rsid w:val="00C333F0"/>
    <w:rsid w:val="00C33715"/>
    <w:rsid w:val="00C33E82"/>
    <w:rsid w:val="00C33F1C"/>
    <w:rsid w:val="00C34BC6"/>
    <w:rsid w:val="00C3526F"/>
    <w:rsid w:val="00C35ADE"/>
    <w:rsid w:val="00C3675A"/>
    <w:rsid w:val="00C3797B"/>
    <w:rsid w:val="00C37A8A"/>
    <w:rsid w:val="00C37A8F"/>
    <w:rsid w:val="00C37BE7"/>
    <w:rsid w:val="00C401BC"/>
    <w:rsid w:val="00C4083C"/>
    <w:rsid w:val="00C4094F"/>
    <w:rsid w:val="00C40C6B"/>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C64"/>
    <w:rsid w:val="00C51E42"/>
    <w:rsid w:val="00C52777"/>
    <w:rsid w:val="00C53F7C"/>
    <w:rsid w:val="00C547FF"/>
    <w:rsid w:val="00C54CA2"/>
    <w:rsid w:val="00C55BDC"/>
    <w:rsid w:val="00C55C73"/>
    <w:rsid w:val="00C55D98"/>
    <w:rsid w:val="00C6033B"/>
    <w:rsid w:val="00C62083"/>
    <w:rsid w:val="00C627BA"/>
    <w:rsid w:val="00C643CA"/>
    <w:rsid w:val="00C64EBB"/>
    <w:rsid w:val="00C64FAB"/>
    <w:rsid w:val="00C65500"/>
    <w:rsid w:val="00C65A4D"/>
    <w:rsid w:val="00C66509"/>
    <w:rsid w:val="00C7026A"/>
    <w:rsid w:val="00C707E9"/>
    <w:rsid w:val="00C70BF7"/>
    <w:rsid w:val="00C72D04"/>
    <w:rsid w:val="00C736E8"/>
    <w:rsid w:val="00C73FFC"/>
    <w:rsid w:val="00C7458C"/>
    <w:rsid w:val="00C769BF"/>
    <w:rsid w:val="00C7752A"/>
    <w:rsid w:val="00C77751"/>
    <w:rsid w:val="00C8072D"/>
    <w:rsid w:val="00C80B87"/>
    <w:rsid w:val="00C81D39"/>
    <w:rsid w:val="00C81F6D"/>
    <w:rsid w:val="00C82463"/>
    <w:rsid w:val="00C83957"/>
    <w:rsid w:val="00C83A09"/>
    <w:rsid w:val="00C849FC"/>
    <w:rsid w:val="00C84C31"/>
    <w:rsid w:val="00C84D92"/>
    <w:rsid w:val="00C86532"/>
    <w:rsid w:val="00C86836"/>
    <w:rsid w:val="00C86C48"/>
    <w:rsid w:val="00C871AC"/>
    <w:rsid w:val="00C8730A"/>
    <w:rsid w:val="00C87E0E"/>
    <w:rsid w:val="00C87F1B"/>
    <w:rsid w:val="00C903C5"/>
    <w:rsid w:val="00C917F3"/>
    <w:rsid w:val="00C91CCE"/>
    <w:rsid w:val="00C9246D"/>
    <w:rsid w:val="00C926BC"/>
    <w:rsid w:val="00C927CE"/>
    <w:rsid w:val="00C931B0"/>
    <w:rsid w:val="00C939B4"/>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5F8D"/>
    <w:rsid w:val="00CA698F"/>
    <w:rsid w:val="00CA6ABC"/>
    <w:rsid w:val="00CA6E2F"/>
    <w:rsid w:val="00CA71D3"/>
    <w:rsid w:val="00CB05F3"/>
    <w:rsid w:val="00CB066A"/>
    <w:rsid w:val="00CB103C"/>
    <w:rsid w:val="00CB103E"/>
    <w:rsid w:val="00CB18BF"/>
    <w:rsid w:val="00CB2164"/>
    <w:rsid w:val="00CB2CA8"/>
    <w:rsid w:val="00CB3C73"/>
    <w:rsid w:val="00CB4453"/>
    <w:rsid w:val="00CB67F9"/>
    <w:rsid w:val="00CB6A32"/>
    <w:rsid w:val="00CB6C3E"/>
    <w:rsid w:val="00CB6D01"/>
    <w:rsid w:val="00CB7415"/>
    <w:rsid w:val="00CC004A"/>
    <w:rsid w:val="00CC0523"/>
    <w:rsid w:val="00CC09BD"/>
    <w:rsid w:val="00CC0B3D"/>
    <w:rsid w:val="00CC139C"/>
    <w:rsid w:val="00CC2123"/>
    <w:rsid w:val="00CC284C"/>
    <w:rsid w:val="00CC28F5"/>
    <w:rsid w:val="00CC2904"/>
    <w:rsid w:val="00CC2ACE"/>
    <w:rsid w:val="00CC3617"/>
    <w:rsid w:val="00CC3967"/>
    <w:rsid w:val="00CC46D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3E0"/>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0813"/>
    <w:rsid w:val="00D01689"/>
    <w:rsid w:val="00D01B1D"/>
    <w:rsid w:val="00D023A3"/>
    <w:rsid w:val="00D02A55"/>
    <w:rsid w:val="00D02A7D"/>
    <w:rsid w:val="00D035A6"/>
    <w:rsid w:val="00D03C9B"/>
    <w:rsid w:val="00D03D50"/>
    <w:rsid w:val="00D04130"/>
    <w:rsid w:val="00D042E9"/>
    <w:rsid w:val="00D046A3"/>
    <w:rsid w:val="00D04E29"/>
    <w:rsid w:val="00D0513B"/>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317"/>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6CC8"/>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91"/>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3A94"/>
    <w:rsid w:val="00D53F25"/>
    <w:rsid w:val="00D546EF"/>
    <w:rsid w:val="00D54988"/>
    <w:rsid w:val="00D557B3"/>
    <w:rsid w:val="00D557C5"/>
    <w:rsid w:val="00D55B1A"/>
    <w:rsid w:val="00D56217"/>
    <w:rsid w:val="00D56E29"/>
    <w:rsid w:val="00D57171"/>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9CC"/>
    <w:rsid w:val="00D83F38"/>
    <w:rsid w:val="00D83FE2"/>
    <w:rsid w:val="00D8434C"/>
    <w:rsid w:val="00D84A3C"/>
    <w:rsid w:val="00D84ED6"/>
    <w:rsid w:val="00D85920"/>
    <w:rsid w:val="00D85A2B"/>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57C8"/>
    <w:rsid w:val="00D9631A"/>
    <w:rsid w:val="00D96A0C"/>
    <w:rsid w:val="00D96FD0"/>
    <w:rsid w:val="00D97F53"/>
    <w:rsid w:val="00DA0B38"/>
    <w:rsid w:val="00DA0DC8"/>
    <w:rsid w:val="00DA1B56"/>
    <w:rsid w:val="00DA248F"/>
    <w:rsid w:val="00DA2F7E"/>
    <w:rsid w:val="00DA357D"/>
    <w:rsid w:val="00DA3E37"/>
    <w:rsid w:val="00DA4B4B"/>
    <w:rsid w:val="00DA4BB2"/>
    <w:rsid w:val="00DA5647"/>
    <w:rsid w:val="00DA59B6"/>
    <w:rsid w:val="00DA5DD3"/>
    <w:rsid w:val="00DA6036"/>
    <w:rsid w:val="00DB06E2"/>
    <w:rsid w:val="00DB0ACC"/>
    <w:rsid w:val="00DB0D39"/>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947"/>
    <w:rsid w:val="00DC0E50"/>
    <w:rsid w:val="00DC163E"/>
    <w:rsid w:val="00DC1F31"/>
    <w:rsid w:val="00DC20B2"/>
    <w:rsid w:val="00DC36D1"/>
    <w:rsid w:val="00DC58A1"/>
    <w:rsid w:val="00DC5CC7"/>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2E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1D9E"/>
    <w:rsid w:val="00DF33FD"/>
    <w:rsid w:val="00DF40DC"/>
    <w:rsid w:val="00DF45BA"/>
    <w:rsid w:val="00DF49FC"/>
    <w:rsid w:val="00DF519F"/>
    <w:rsid w:val="00DF5884"/>
    <w:rsid w:val="00DF7681"/>
    <w:rsid w:val="00DF797A"/>
    <w:rsid w:val="00E00235"/>
    <w:rsid w:val="00E00313"/>
    <w:rsid w:val="00E006C4"/>
    <w:rsid w:val="00E01452"/>
    <w:rsid w:val="00E025FD"/>
    <w:rsid w:val="00E03A53"/>
    <w:rsid w:val="00E03AFE"/>
    <w:rsid w:val="00E046D8"/>
    <w:rsid w:val="00E053A9"/>
    <w:rsid w:val="00E05AF1"/>
    <w:rsid w:val="00E0676A"/>
    <w:rsid w:val="00E06D56"/>
    <w:rsid w:val="00E076FC"/>
    <w:rsid w:val="00E1106C"/>
    <w:rsid w:val="00E11367"/>
    <w:rsid w:val="00E11740"/>
    <w:rsid w:val="00E15B43"/>
    <w:rsid w:val="00E172A9"/>
    <w:rsid w:val="00E17A30"/>
    <w:rsid w:val="00E2124F"/>
    <w:rsid w:val="00E21720"/>
    <w:rsid w:val="00E219F5"/>
    <w:rsid w:val="00E21D09"/>
    <w:rsid w:val="00E2269E"/>
    <w:rsid w:val="00E23A49"/>
    <w:rsid w:val="00E23D87"/>
    <w:rsid w:val="00E24051"/>
    <w:rsid w:val="00E24558"/>
    <w:rsid w:val="00E246B5"/>
    <w:rsid w:val="00E249F2"/>
    <w:rsid w:val="00E25A06"/>
    <w:rsid w:val="00E25ABE"/>
    <w:rsid w:val="00E25B33"/>
    <w:rsid w:val="00E2631A"/>
    <w:rsid w:val="00E264EB"/>
    <w:rsid w:val="00E30828"/>
    <w:rsid w:val="00E3133A"/>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1BD7"/>
    <w:rsid w:val="00E421C1"/>
    <w:rsid w:val="00E42465"/>
    <w:rsid w:val="00E43361"/>
    <w:rsid w:val="00E4386D"/>
    <w:rsid w:val="00E438ED"/>
    <w:rsid w:val="00E43947"/>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1B8"/>
    <w:rsid w:val="00E56292"/>
    <w:rsid w:val="00E56C13"/>
    <w:rsid w:val="00E56C24"/>
    <w:rsid w:val="00E56CE1"/>
    <w:rsid w:val="00E60627"/>
    <w:rsid w:val="00E60757"/>
    <w:rsid w:val="00E61039"/>
    <w:rsid w:val="00E613D9"/>
    <w:rsid w:val="00E62553"/>
    <w:rsid w:val="00E62918"/>
    <w:rsid w:val="00E62922"/>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C44"/>
    <w:rsid w:val="00E72F39"/>
    <w:rsid w:val="00E73303"/>
    <w:rsid w:val="00E73399"/>
    <w:rsid w:val="00E73A11"/>
    <w:rsid w:val="00E73D2D"/>
    <w:rsid w:val="00E73EA1"/>
    <w:rsid w:val="00E74425"/>
    <w:rsid w:val="00E744F8"/>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4C6"/>
    <w:rsid w:val="00E85A3A"/>
    <w:rsid w:val="00E85E2B"/>
    <w:rsid w:val="00E85E47"/>
    <w:rsid w:val="00E86278"/>
    <w:rsid w:val="00E87468"/>
    <w:rsid w:val="00E8747B"/>
    <w:rsid w:val="00E87E7C"/>
    <w:rsid w:val="00E90775"/>
    <w:rsid w:val="00E90B0D"/>
    <w:rsid w:val="00E91388"/>
    <w:rsid w:val="00E91422"/>
    <w:rsid w:val="00E91507"/>
    <w:rsid w:val="00E91613"/>
    <w:rsid w:val="00E92249"/>
    <w:rsid w:val="00E937DC"/>
    <w:rsid w:val="00E93E7F"/>
    <w:rsid w:val="00E94612"/>
    <w:rsid w:val="00E946B5"/>
    <w:rsid w:val="00E948C1"/>
    <w:rsid w:val="00E949E2"/>
    <w:rsid w:val="00E94ACF"/>
    <w:rsid w:val="00E95F5D"/>
    <w:rsid w:val="00E9773D"/>
    <w:rsid w:val="00EA059F"/>
    <w:rsid w:val="00EA1492"/>
    <w:rsid w:val="00EA1C9F"/>
    <w:rsid w:val="00EA379C"/>
    <w:rsid w:val="00EA42B8"/>
    <w:rsid w:val="00EA509D"/>
    <w:rsid w:val="00EA5A7F"/>
    <w:rsid w:val="00EA67B0"/>
    <w:rsid w:val="00EA6D4C"/>
    <w:rsid w:val="00EA6FDC"/>
    <w:rsid w:val="00EA7210"/>
    <w:rsid w:val="00EA74CC"/>
    <w:rsid w:val="00EA773C"/>
    <w:rsid w:val="00EA7FDF"/>
    <w:rsid w:val="00EB189F"/>
    <w:rsid w:val="00EB2368"/>
    <w:rsid w:val="00EB25FF"/>
    <w:rsid w:val="00EB288F"/>
    <w:rsid w:val="00EB2F54"/>
    <w:rsid w:val="00EB2F85"/>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896"/>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657"/>
    <w:rsid w:val="00EE27EC"/>
    <w:rsid w:val="00EE2E6D"/>
    <w:rsid w:val="00EE371C"/>
    <w:rsid w:val="00EE4254"/>
    <w:rsid w:val="00EE433D"/>
    <w:rsid w:val="00EE5B92"/>
    <w:rsid w:val="00EE6317"/>
    <w:rsid w:val="00EF00BE"/>
    <w:rsid w:val="00EF0101"/>
    <w:rsid w:val="00EF0382"/>
    <w:rsid w:val="00EF064B"/>
    <w:rsid w:val="00EF0CC4"/>
    <w:rsid w:val="00EF0F00"/>
    <w:rsid w:val="00EF0FE6"/>
    <w:rsid w:val="00EF197E"/>
    <w:rsid w:val="00EF2145"/>
    <w:rsid w:val="00EF25A1"/>
    <w:rsid w:val="00EF264F"/>
    <w:rsid w:val="00EF2851"/>
    <w:rsid w:val="00EF2AC6"/>
    <w:rsid w:val="00EF2F8C"/>
    <w:rsid w:val="00EF2F8D"/>
    <w:rsid w:val="00EF5899"/>
    <w:rsid w:val="00EF5C34"/>
    <w:rsid w:val="00EF61C0"/>
    <w:rsid w:val="00EF6CBC"/>
    <w:rsid w:val="00EF75C7"/>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1BFB"/>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3F89"/>
    <w:rsid w:val="00F4402B"/>
    <w:rsid w:val="00F4404F"/>
    <w:rsid w:val="00F44760"/>
    <w:rsid w:val="00F44BC0"/>
    <w:rsid w:val="00F44CF6"/>
    <w:rsid w:val="00F44D41"/>
    <w:rsid w:val="00F45C4A"/>
    <w:rsid w:val="00F4601F"/>
    <w:rsid w:val="00F46893"/>
    <w:rsid w:val="00F46C52"/>
    <w:rsid w:val="00F5031C"/>
    <w:rsid w:val="00F50B65"/>
    <w:rsid w:val="00F50DEC"/>
    <w:rsid w:val="00F51147"/>
    <w:rsid w:val="00F5138C"/>
    <w:rsid w:val="00F5142B"/>
    <w:rsid w:val="00F51B74"/>
    <w:rsid w:val="00F52775"/>
    <w:rsid w:val="00F52863"/>
    <w:rsid w:val="00F53310"/>
    <w:rsid w:val="00F53BA9"/>
    <w:rsid w:val="00F54BF3"/>
    <w:rsid w:val="00F54E48"/>
    <w:rsid w:val="00F54EC0"/>
    <w:rsid w:val="00F55C08"/>
    <w:rsid w:val="00F55E6A"/>
    <w:rsid w:val="00F56393"/>
    <w:rsid w:val="00F568F4"/>
    <w:rsid w:val="00F56DE5"/>
    <w:rsid w:val="00F5792D"/>
    <w:rsid w:val="00F60C25"/>
    <w:rsid w:val="00F6165B"/>
    <w:rsid w:val="00F6223E"/>
    <w:rsid w:val="00F6275C"/>
    <w:rsid w:val="00F62F71"/>
    <w:rsid w:val="00F634D7"/>
    <w:rsid w:val="00F64449"/>
    <w:rsid w:val="00F644DF"/>
    <w:rsid w:val="00F65AFC"/>
    <w:rsid w:val="00F65BBB"/>
    <w:rsid w:val="00F65D01"/>
    <w:rsid w:val="00F66CDF"/>
    <w:rsid w:val="00F674B9"/>
    <w:rsid w:val="00F70963"/>
    <w:rsid w:val="00F7192B"/>
    <w:rsid w:val="00F71FDE"/>
    <w:rsid w:val="00F724C9"/>
    <w:rsid w:val="00F72812"/>
    <w:rsid w:val="00F72AE1"/>
    <w:rsid w:val="00F72CC5"/>
    <w:rsid w:val="00F72EE5"/>
    <w:rsid w:val="00F73342"/>
    <w:rsid w:val="00F74346"/>
    <w:rsid w:val="00F74B6E"/>
    <w:rsid w:val="00F74D33"/>
    <w:rsid w:val="00F75ED9"/>
    <w:rsid w:val="00F75F4F"/>
    <w:rsid w:val="00F76EED"/>
    <w:rsid w:val="00F77786"/>
    <w:rsid w:val="00F77B71"/>
    <w:rsid w:val="00F77F91"/>
    <w:rsid w:val="00F80BBB"/>
    <w:rsid w:val="00F81183"/>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86FF4"/>
    <w:rsid w:val="00F90258"/>
    <w:rsid w:val="00F91177"/>
    <w:rsid w:val="00F9196A"/>
    <w:rsid w:val="00F92687"/>
    <w:rsid w:val="00F92853"/>
    <w:rsid w:val="00F9289A"/>
    <w:rsid w:val="00F92A97"/>
    <w:rsid w:val="00F931AB"/>
    <w:rsid w:val="00F93BA0"/>
    <w:rsid w:val="00F93CDA"/>
    <w:rsid w:val="00F958CE"/>
    <w:rsid w:val="00F95A43"/>
    <w:rsid w:val="00F960BA"/>
    <w:rsid w:val="00F9633C"/>
    <w:rsid w:val="00F96990"/>
    <w:rsid w:val="00F96A80"/>
    <w:rsid w:val="00F97526"/>
    <w:rsid w:val="00F9770C"/>
    <w:rsid w:val="00FA02DD"/>
    <w:rsid w:val="00FA078A"/>
    <w:rsid w:val="00FA0ABD"/>
    <w:rsid w:val="00FA2B7A"/>
    <w:rsid w:val="00FA3964"/>
    <w:rsid w:val="00FA397C"/>
    <w:rsid w:val="00FA45C7"/>
    <w:rsid w:val="00FA4679"/>
    <w:rsid w:val="00FA551B"/>
    <w:rsid w:val="00FA5BED"/>
    <w:rsid w:val="00FA5F0E"/>
    <w:rsid w:val="00FA6EA0"/>
    <w:rsid w:val="00FB0492"/>
    <w:rsid w:val="00FB0A26"/>
    <w:rsid w:val="00FB0D3E"/>
    <w:rsid w:val="00FB1205"/>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4304"/>
    <w:rsid w:val="00FC547F"/>
    <w:rsid w:val="00FC6870"/>
    <w:rsid w:val="00FC70D4"/>
    <w:rsid w:val="00FC70D6"/>
    <w:rsid w:val="00FC7E7A"/>
    <w:rsid w:val="00FD0066"/>
    <w:rsid w:val="00FD00BD"/>
    <w:rsid w:val="00FD0165"/>
    <w:rsid w:val="00FD0ECB"/>
    <w:rsid w:val="00FD1342"/>
    <w:rsid w:val="00FD1DF9"/>
    <w:rsid w:val="00FD2EF0"/>
    <w:rsid w:val="00FD3678"/>
    <w:rsid w:val="00FD50BC"/>
    <w:rsid w:val="00FD58EB"/>
    <w:rsid w:val="00FD5EB2"/>
    <w:rsid w:val="00FD6913"/>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683F"/>
    <w:rsid w:val="00FE7C53"/>
    <w:rsid w:val="00FE7F65"/>
    <w:rsid w:val="00FF06E4"/>
    <w:rsid w:val="00FF1AAC"/>
    <w:rsid w:val="00FF22A4"/>
    <w:rsid w:val="00FF2AD5"/>
    <w:rsid w:val="00FF3083"/>
    <w:rsid w:val="00FF3298"/>
    <w:rsid w:val="00FF46F0"/>
    <w:rsid w:val="00FF5E1E"/>
    <w:rsid w:val="00FF60F3"/>
    <w:rsid w:val="00FF6702"/>
    <w:rsid w:val="00FF789B"/>
    <w:rsid w:val="3366B9DC"/>
    <w:rsid w:val="35D6C65D"/>
    <w:rsid w:val="3AFF3519"/>
    <w:rsid w:val="3E9FC44F"/>
    <w:rsid w:val="3F3AC94E"/>
    <w:rsid w:val="479EA244"/>
    <w:rsid w:val="5B7F12FA"/>
    <w:rsid w:val="77FB9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E39C2F3"/>
  <w15:docId w15:val="{BAA9A23E-6912-441A-A701-73DE872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lsdException w:name="heading 4" w:uiPriority="0" w:qFormat="1"/>
    <w:lsdException w:name="heading 5" w:uiPriority="0"/>
    <w:lsdException w:name="heading 6" w:uiPriority="0"/>
    <w:lsdException w:name="heading 7" w:uiPriority="0"/>
    <w:lsdException w:name="heading 8" w:uiPriority="0"/>
    <w:lsdException w:name="heading 9" w:uiPriority="9" w:qFormat="1"/>
    <w:lsdException w:name="index 1" w:semiHidden="1" w:uiPriority="0"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unhideWhenUsed="1"/>
    <w:lsdException w:name="footnote text" w:uiPriority="0"/>
    <w:lsdException w:name="index heading" w:uiPriority="0"/>
    <w:lsdException w:name="caption" w:uiPriority="0"/>
    <w:lsdException w:name="table of figures" w:semiHidden="1" w:unhideWhenUsed="1"/>
    <w:lsdException w:name="envelope address" w:semiHidden="1" w:unhideWhenUsed="1"/>
    <w:lsdException w:name="envelope return" w:semiHidden="1" w:unhideWhenUsed="1"/>
    <w:lsdException w:name="page number" w:uiPriority="0"/>
    <w:lsdException w:name="endnote text" w:semiHidden="1" w:uiPriority="0"/>
    <w:lsdException w:name="table of authorities" w:semiHidden="1" w:unhideWhenUsed="1"/>
    <w:lsdException w:name="macro" w:semiHidden="1" w:unhideWhenUsed="1"/>
    <w:lsdException w:name="toa heading" w:uiPriority="0"/>
    <w:lsdException w:name="List" w:uiPriority="0"/>
    <w:lsdException w:name="List Bullet" w:uiPriority="0" w:unhideWhenUsed="1"/>
    <w:lsdException w:name="List Number" w:uiPriority="0"/>
    <w:lsdException w:name="List 2" w:uiPriority="0" w:unhideWhenUsed="1"/>
    <w:lsdException w:name="List 3" w:uiPriority="0" w:unhideWhenUsed="1"/>
    <w:lsdException w:name="List 4" w:semiHidden="1" w:unhideWhenUsed="1"/>
    <w:lsdException w:name="List 5" w:semiHidden="1" w:unhideWhenUsed="1"/>
    <w:lsdException w:name="List Bullet 2" w:uiPriority="0" w:unhideWhenUsed="1"/>
    <w:lsdException w:name="List Bullet 3" w:uiPriority="0" w:unhideWhenUsed="1"/>
    <w:lsdException w:name="List Bullet 4" w:uiPriority="0" w:unhideWhenUsed="1"/>
    <w:lsdException w:name="List Bullet 5" w:uiPriority="0" w:unhideWhenUsed="1"/>
    <w:lsdException w:name="List Number 2" w:uiPriority="0" w:unhideWhenUsed="1"/>
    <w:lsdException w:name="List Number 3" w:uiPriority="0" w:unhideWhenUsed="1"/>
    <w:lsdException w:name="List Number 4" w:uiPriority="0" w:unhideWhenUsed="1"/>
    <w:lsdException w:name="List Number 5"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uiPriority="0" w:unhideWhenUsed="1"/>
    <w:lsdException w:name="List Continue 3" w:uiPriority="0" w:unhideWhenUsed="1"/>
    <w:lsdException w:name="List Continue 4" w:semiHidden="1" w:unhideWhenUsed="1"/>
    <w:lsdException w:name="List Continue 5" w:semiHidden="1" w:unhideWhenUsed="1"/>
    <w:lsdException w:name="Message Header"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unhideWhenUsed="1"/>
    <w:lsdException w:name="Body Text 2" w:uiPriority="0"/>
    <w:lsdException w:name="Body Text 3" w:uiPriority="0"/>
    <w:lsdException w:name="Body Text Indent 2" w:uiPriority="0"/>
    <w:lsdException w:name="Body Text Indent 3" w:uiPriority="0"/>
    <w:lsdException w:name="FollowedHyperlink" w:uiPriority="0"/>
    <w:lsdException w:name="Strong" w:uiPriority="22" w:qFormat="1"/>
    <w:lsdException w:name="Emphasis"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8" w:lineRule="auto"/>
      <w:jc w:val="both"/>
    </w:pPr>
    <w:rPr>
      <w:rFonts w:ascii="Times New Roman" w:eastAsia="Times New Roman" w:hAnsi="Times New Roman"/>
      <w:sz w:val="28"/>
    </w:rPr>
  </w:style>
  <w:style w:type="paragraph" w:styleId="Heading1">
    <w:name w:val="heading 1"/>
    <w:basedOn w:val="Normal"/>
    <w:link w:val="Heading1Char"/>
    <w:pPr>
      <w:suppressAutoHyphens/>
      <w:spacing w:before="480" w:after="240"/>
      <w:jc w:val="center"/>
      <w:outlineLvl w:val="0"/>
    </w:pPr>
    <w:rPr>
      <w:rFonts w:ascii="Times New Roman Bold" w:hAnsi="Times New Roman Bold"/>
      <w:b/>
      <w:smallCaps/>
      <w:sz w:val="36"/>
    </w:rPr>
  </w:style>
  <w:style w:type="paragraph" w:styleId="Heading2">
    <w:name w:val="heading 2"/>
    <w:basedOn w:val="Normal"/>
    <w:next w:val="Normal"/>
    <w:link w:val="Heading2Char"/>
    <w:qFormat/>
    <w:pPr>
      <w:pBdr>
        <w:bottom w:val="single" w:sz="24" w:space="3" w:color="C0C0C0"/>
      </w:pBdr>
      <w:suppressAutoHyphens/>
      <w:spacing w:after="240"/>
      <w:jc w:val="center"/>
      <w:outlineLvl w:val="1"/>
    </w:pPr>
    <w:rPr>
      <w:rFonts w:ascii="Times New Roman Bold" w:hAnsi="Times New Roman Bold"/>
      <w:b/>
    </w:rPr>
  </w:style>
  <w:style w:type="paragraph" w:styleId="Heading3">
    <w:name w:val="heading 3"/>
    <w:basedOn w:val="Normal"/>
    <w:next w:val="Normal"/>
    <w:link w:val="Heading3Char1"/>
    <w:pPr>
      <w:suppressAutoHyphens/>
      <w:jc w:val="center"/>
      <w:outlineLvl w:val="2"/>
    </w:pPr>
    <w:rPr>
      <w:b/>
    </w:rPr>
  </w:style>
  <w:style w:type="paragraph" w:styleId="Heading4">
    <w:name w:val="heading 4"/>
    <w:basedOn w:val="Normal"/>
    <w:next w:val="Normal"/>
    <w:link w:val="Heading4Char"/>
    <w:qFormat/>
    <w:pPr>
      <w:keepNext/>
      <w:spacing w:after="200"/>
      <w:ind w:left="1422" w:right="18" w:hanging="457"/>
      <w:outlineLvl w:val="3"/>
    </w:pPr>
    <w:rPr>
      <w:b/>
      <w:bCs/>
    </w:rPr>
  </w:style>
  <w:style w:type="paragraph" w:styleId="Heading5">
    <w:name w:val="heading 5"/>
    <w:basedOn w:val="Normal"/>
    <w:next w:val="Normal"/>
    <w:link w:val="Heading5Char"/>
    <w:pPr>
      <w:keepNext/>
      <w:jc w:val="center"/>
      <w:outlineLvl w:val="4"/>
    </w:pPr>
    <w:rPr>
      <w:rFonts w:ascii="Arial" w:hAnsi="Arial"/>
      <w:u w:val="single"/>
    </w:rPr>
  </w:style>
  <w:style w:type="paragraph" w:styleId="Heading6">
    <w:name w:val="heading 6"/>
    <w:basedOn w:val="Normal"/>
    <w:next w:val="Normal"/>
    <w:link w:val="Heading6Char"/>
    <w:pPr>
      <w:keepNext/>
      <w:keepLines/>
      <w:suppressAutoHyphens/>
      <w:ind w:right="-72"/>
      <w:jc w:val="center"/>
      <w:outlineLvl w:val="5"/>
    </w:pPr>
    <w:rPr>
      <w:b/>
    </w:rPr>
  </w:style>
  <w:style w:type="paragraph" w:styleId="Heading7">
    <w:name w:val="heading 7"/>
    <w:basedOn w:val="Normal"/>
    <w:next w:val="Normal"/>
    <w:link w:val="Heading7Char"/>
    <w:pPr>
      <w:keepNext/>
      <w:jc w:val="center"/>
      <w:outlineLvl w:val="6"/>
    </w:pPr>
    <w:rPr>
      <w:b/>
      <w:sz w:val="72"/>
    </w:rPr>
  </w:style>
  <w:style w:type="paragraph" w:styleId="Heading8">
    <w:name w:val="heading 8"/>
    <w:basedOn w:val="Normal"/>
    <w:next w:val="Normal"/>
    <w:link w:val="Heading8Char"/>
    <w:pPr>
      <w:keepNext/>
      <w:jc w:val="center"/>
      <w:outlineLvl w:val="7"/>
    </w:pPr>
    <w:rPr>
      <w:b/>
      <w:sz w:val="56"/>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sz w:val="16"/>
      <w:szCs w:val="16"/>
    </w:rPr>
  </w:style>
  <w:style w:type="paragraph" w:styleId="BlockText">
    <w:name w:val="Block Text"/>
    <w:basedOn w:val="Normal"/>
    <w:uiPriority w:val="99"/>
    <w:pPr>
      <w:tabs>
        <w:tab w:val="left" w:pos="1080"/>
      </w:tabs>
      <w:suppressAutoHyphens/>
      <w:spacing w:after="200"/>
      <w:ind w:left="547" w:right="-72" w:hanging="547"/>
    </w:pPr>
  </w:style>
  <w:style w:type="paragraph" w:styleId="BodyText">
    <w:name w:val="Body Text"/>
    <w:basedOn w:val="Normal"/>
    <w:link w:val="BodyTextChar"/>
    <w:pPr>
      <w:suppressAutoHyphens/>
      <w:ind w:right="-72"/>
    </w:pPr>
    <w:rPr>
      <w:spacing w:val="-4"/>
    </w:rPr>
  </w:style>
  <w:style w:type="paragraph" w:styleId="BodyText2">
    <w:name w:val="Body Text 2"/>
    <w:basedOn w:val="Normal"/>
    <w:link w:val="BodyText2Char"/>
    <w:pPr>
      <w:suppressAutoHyphens/>
    </w:pPr>
    <w:rPr>
      <w:i/>
    </w:rPr>
  </w:style>
  <w:style w:type="paragraph" w:styleId="BodyText3">
    <w:name w:val="Body Text 3"/>
    <w:basedOn w:val="Normal"/>
    <w:link w:val="BodyText3Char"/>
    <w:pPr>
      <w:suppressAutoHyphens/>
      <w:spacing w:after="140"/>
      <w:jc w:val="left"/>
    </w:pPr>
    <w:rPr>
      <w:i/>
      <w:iCs/>
      <w:color w:val="000000"/>
      <w:szCs w:val="24"/>
    </w:rPr>
  </w:style>
  <w:style w:type="paragraph" w:styleId="BodyTextIndent">
    <w:name w:val="Body Text Indent"/>
    <w:basedOn w:val="Normal"/>
    <w:link w:val="BodyTextIndentChar"/>
    <w:pPr>
      <w:tabs>
        <w:tab w:val="left" w:pos="1080"/>
      </w:tabs>
      <w:ind w:left="1080" w:hanging="540"/>
    </w:pPr>
  </w:style>
  <w:style w:type="paragraph" w:styleId="BodyTextIndent2">
    <w:name w:val="Body Text Indent 2"/>
    <w:basedOn w:val="Normal"/>
    <w:link w:val="BodyTextIndent2Char"/>
    <w:pPr>
      <w:tabs>
        <w:tab w:val="left" w:pos="720"/>
      </w:tabs>
      <w:ind w:left="720" w:hanging="720"/>
      <w:jc w:val="left"/>
    </w:pPr>
  </w:style>
  <w:style w:type="paragraph" w:styleId="BodyTextIndent3">
    <w:name w:val="Body Text Indent 3"/>
    <w:basedOn w:val="Normal"/>
    <w:link w:val="BodyTextIndent3Char"/>
    <w:pPr>
      <w:spacing w:before="120"/>
      <w:ind w:left="1440" w:hanging="1440"/>
    </w:pPr>
    <w:rPr>
      <w:b/>
    </w:rPr>
  </w:style>
  <w:style w:type="paragraph" w:styleId="Caption">
    <w:name w:val="caption"/>
    <w:basedOn w:val="Normal"/>
    <w:next w:val="Normal"/>
    <w:rPr>
      <w:rFonts w:ascii="Courier New" w:hAnsi="Courier New"/>
    </w:rPr>
  </w:style>
  <w:style w:type="character" w:styleId="CommentReference">
    <w:name w:val="annotation reference"/>
    <w:uiPriority w:val="99"/>
    <w:rPr>
      <w:sz w:val="16"/>
    </w:rPr>
  </w:style>
  <w:style w:type="paragraph" w:styleId="CommentText">
    <w:name w:val="annotation text"/>
    <w:basedOn w:val="Normal"/>
    <w:link w:val="CommentTextChar"/>
    <w:uiPriority w:val="99"/>
    <w:pPr>
      <w:jc w:val="left"/>
    </w:pPr>
    <w:rPr>
      <w:sz w:val="20"/>
    </w:rPr>
  </w:style>
  <w:style w:type="paragraph" w:styleId="CommentSubject">
    <w:name w:val="annotation subject"/>
    <w:basedOn w:val="CommentText"/>
    <w:next w:val="CommentText"/>
    <w:link w:val="CommentSubjectChar"/>
    <w:uiPriority w:val="99"/>
    <w:pPr>
      <w:jc w:val="both"/>
    </w:pPr>
    <w:rPr>
      <w:b/>
      <w:bCs/>
    </w:rPr>
  </w:style>
  <w:style w:type="paragraph" w:styleId="DocumentMap">
    <w:name w:val="Document Map"/>
    <w:basedOn w:val="Normal"/>
    <w:link w:val="DocumentMapChar"/>
    <w:pPr>
      <w:shd w:val="clear" w:color="auto" w:fill="000080"/>
      <w:jc w:val="left"/>
    </w:pPr>
    <w:rPr>
      <w:rFonts w:ascii="Tahoma" w:hAnsi="Tahoma"/>
    </w:rPr>
  </w:style>
  <w:style w:type="character" w:styleId="Emphasis">
    <w:name w:val="Emphasis"/>
    <w:uiPriority w:val="99"/>
    <w:qFormat/>
    <w:rPr>
      <w:i/>
      <w:iCs/>
    </w:rPr>
  </w:style>
  <w:style w:type="character" w:styleId="EndnoteReference">
    <w:name w:val="endnote reference"/>
    <w:uiPriority w:val="99"/>
    <w:rPr>
      <w:rFonts w:ascii="CG Times" w:hAnsi="CG Times"/>
      <w:sz w:val="22"/>
      <w:vertAlign w:val="superscript"/>
      <w:lang w:val="en-US"/>
    </w:rPr>
  </w:style>
  <w:style w:type="paragraph" w:styleId="EndnoteText">
    <w:name w:val="endnote text"/>
    <w:basedOn w:val="Normal"/>
    <w:link w:val="EndnoteTextChar"/>
    <w:semiHidden/>
    <w:pPr>
      <w:tabs>
        <w:tab w:val="left" w:pos="-720"/>
      </w:tabs>
      <w:suppressAutoHyphens/>
      <w:jc w:val="left"/>
    </w:pPr>
    <w:rPr>
      <w:sz w:val="20"/>
    </w:rPr>
  </w:style>
  <w:style w:type="character" w:styleId="FollowedHyperlink">
    <w:name w:val="FollowedHyperlink"/>
    <w:rPr>
      <w:color w:val="606420"/>
      <w:u w:val="single"/>
    </w:rPr>
  </w:style>
  <w:style w:type="paragraph" w:styleId="Footer">
    <w:name w:val="footer"/>
    <w:basedOn w:val="Normal"/>
    <w:link w:val="FooterChar"/>
    <w:uiPriority w:val="99"/>
    <w:rPr>
      <w:sz w:val="20"/>
    </w:rPr>
  </w:style>
  <w:style w:type="character" w:styleId="FootnoteReference">
    <w:name w:val="footnote reference"/>
    <w:uiPriority w:val="99"/>
    <w:rPr>
      <w:vertAlign w:val="superscript"/>
    </w:rPr>
  </w:style>
  <w:style w:type="paragraph" w:styleId="FootnoteText">
    <w:name w:val="footnote text"/>
    <w:basedOn w:val="Normal"/>
    <w:link w:val="FootnoteTextChar"/>
    <w:pPr>
      <w:tabs>
        <w:tab w:val="left" w:pos="360"/>
      </w:tabs>
      <w:ind w:left="360" w:hanging="360"/>
    </w:pPr>
    <w:rPr>
      <w:sz w:val="20"/>
    </w:rPr>
  </w:style>
  <w:style w:type="paragraph" w:styleId="Header">
    <w:name w:val="header"/>
    <w:basedOn w:val="Normal"/>
    <w:link w:val="HeaderChar"/>
    <w:uiPriority w:val="99"/>
    <w:rPr>
      <w:sz w:val="20"/>
    </w:rPr>
  </w:style>
  <w:style w:type="character" w:styleId="Hyperlink">
    <w:name w:val="Hyperlink"/>
    <w:uiPriority w:val="99"/>
    <w:rPr>
      <w:color w:val="0000FF"/>
      <w:u w:val="single"/>
    </w:rPr>
  </w:style>
  <w:style w:type="paragraph" w:styleId="Index1">
    <w:name w:val="index 1"/>
    <w:basedOn w:val="Normal"/>
    <w:next w:val="Normal"/>
    <w:autoRedefine/>
    <w:semiHidden/>
    <w:unhideWhenUsed/>
    <w:pPr>
      <w:ind w:left="240" w:hanging="240"/>
    </w:pPr>
  </w:style>
  <w:style w:type="paragraph" w:styleId="Index2">
    <w:name w:val="index 2"/>
    <w:basedOn w:val="Normal"/>
    <w:next w:val="Normal"/>
    <w:uiPriority w:val="99"/>
    <w:semiHidden/>
    <w:pPr>
      <w:tabs>
        <w:tab w:val="right" w:pos="4140"/>
      </w:tabs>
      <w:ind w:left="480" w:hanging="240"/>
      <w:jc w:val="left"/>
    </w:pPr>
    <w:rPr>
      <w:sz w:val="20"/>
    </w:rPr>
  </w:style>
  <w:style w:type="paragraph" w:styleId="Index3">
    <w:name w:val="index 3"/>
    <w:basedOn w:val="Normal"/>
    <w:next w:val="Normal"/>
    <w:uiPriority w:val="99"/>
    <w:semiHidden/>
    <w:pPr>
      <w:tabs>
        <w:tab w:val="right" w:pos="4140"/>
      </w:tabs>
      <w:ind w:left="720" w:hanging="240"/>
      <w:jc w:val="left"/>
    </w:pPr>
    <w:rPr>
      <w:sz w:val="20"/>
    </w:rPr>
  </w:style>
  <w:style w:type="paragraph" w:styleId="Index4">
    <w:name w:val="index 4"/>
    <w:basedOn w:val="Normal"/>
    <w:next w:val="Normal"/>
    <w:uiPriority w:val="99"/>
    <w:semiHidden/>
    <w:pPr>
      <w:tabs>
        <w:tab w:val="right" w:pos="4140"/>
      </w:tabs>
      <w:ind w:left="960" w:hanging="240"/>
      <w:jc w:val="left"/>
    </w:pPr>
    <w:rPr>
      <w:sz w:val="20"/>
    </w:rPr>
  </w:style>
  <w:style w:type="paragraph" w:styleId="Index5">
    <w:name w:val="index 5"/>
    <w:basedOn w:val="Normal"/>
    <w:next w:val="Normal"/>
    <w:uiPriority w:val="99"/>
    <w:semiHidden/>
    <w:pPr>
      <w:tabs>
        <w:tab w:val="right" w:pos="4140"/>
      </w:tabs>
      <w:ind w:left="1200" w:hanging="240"/>
      <w:jc w:val="left"/>
    </w:pPr>
    <w:rPr>
      <w:sz w:val="20"/>
    </w:rPr>
  </w:style>
  <w:style w:type="paragraph" w:styleId="Index6">
    <w:name w:val="index 6"/>
    <w:basedOn w:val="Normal"/>
    <w:next w:val="Normal"/>
    <w:uiPriority w:val="99"/>
    <w:semiHidden/>
    <w:pPr>
      <w:tabs>
        <w:tab w:val="right" w:pos="4140"/>
      </w:tabs>
      <w:ind w:left="1440" w:hanging="240"/>
      <w:jc w:val="left"/>
    </w:pPr>
    <w:rPr>
      <w:sz w:val="20"/>
    </w:rPr>
  </w:style>
  <w:style w:type="paragraph" w:styleId="Index7">
    <w:name w:val="index 7"/>
    <w:basedOn w:val="Normal"/>
    <w:next w:val="Normal"/>
    <w:uiPriority w:val="99"/>
    <w:semiHidden/>
    <w:pPr>
      <w:tabs>
        <w:tab w:val="right" w:pos="4140"/>
      </w:tabs>
      <w:ind w:left="1680" w:hanging="240"/>
      <w:jc w:val="left"/>
    </w:pPr>
    <w:rPr>
      <w:sz w:val="20"/>
    </w:rPr>
  </w:style>
  <w:style w:type="paragraph" w:styleId="Index8">
    <w:name w:val="index 8"/>
    <w:basedOn w:val="Normal"/>
    <w:next w:val="Normal"/>
    <w:uiPriority w:val="99"/>
    <w:semiHidden/>
    <w:pPr>
      <w:tabs>
        <w:tab w:val="right" w:pos="4140"/>
      </w:tabs>
      <w:ind w:left="1920" w:hanging="240"/>
      <w:jc w:val="left"/>
    </w:pPr>
    <w:rPr>
      <w:sz w:val="20"/>
    </w:rPr>
  </w:style>
  <w:style w:type="paragraph" w:styleId="Index9">
    <w:name w:val="index 9"/>
    <w:basedOn w:val="Normal"/>
    <w:next w:val="Normal"/>
    <w:uiPriority w:val="99"/>
    <w:pPr>
      <w:tabs>
        <w:tab w:val="right" w:pos="4140"/>
      </w:tabs>
      <w:ind w:left="2160" w:hanging="240"/>
      <w:jc w:val="left"/>
    </w:pPr>
    <w:rPr>
      <w:sz w:val="20"/>
    </w:rPr>
  </w:style>
  <w:style w:type="paragraph" w:styleId="IndexHeading">
    <w:name w:val="index heading"/>
    <w:basedOn w:val="Normal"/>
    <w:next w:val="Index1"/>
    <w:pPr>
      <w:jc w:val="left"/>
    </w:pPr>
    <w:rPr>
      <w:sz w:val="20"/>
    </w:rPr>
  </w:style>
  <w:style w:type="character" w:styleId="LineNumber">
    <w:name w:val="line number"/>
    <w:basedOn w:val="DefaultParagraphFont"/>
    <w:uiPriority w:val="99"/>
  </w:style>
  <w:style w:type="paragraph" w:styleId="List">
    <w:name w:val="List"/>
    <w:basedOn w:val="Normal"/>
    <w:pPr>
      <w:spacing w:before="120" w:after="120"/>
      <w:ind w:left="1440"/>
    </w:pPr>
  </w:style>
  <w:style w:type="paragraph" w:styleId="List2">
    <w:name w:val="List 2"/>
    <w:basedOn w:val="Normal"/>
    <w:unhideWhenUsed/>
    <w:pPr>
      <w:ind w:left="720" w:hanging="360"/>
      <w:jc w:val="left"/>
    </w:pPr>
    <w:rPr>
      <w:szCs w:val="24"/>
    </w:rPr>
  </w:style>
  <w:style w:type="paragraph" w:styleId="List3">
    <w:name w:val="List 3"/>
    <w:basedOn w:val="Normal"/>
    <w:unhideWhenUsed/>
    <w:pPr>
      <w:ind w:left="1080" w:hanging="360"/>
      <w:jc w:val="left"/>
    </w:pPr>
    <w:rPr>
      <w:szCs w:val="24"/>
    </w:rPr>
  </w:style>
  <w:style w:type="paragraph" w:styleId="ListBullet">
    <w:name w:val="List Bullet"/>
    <w:basedOn w:val="Normal"/>
    <w:autoRedefine/>
    <w:unhideWhenUsed/>
    <w:pPr>
      <w:tabs>
        <w:tab w:val="left" w:pos="360"/>
      </w:tabs>
      <w:ind w:left="360" w:hanging="360"/>
      <w:jc w:val="left"/>
    </w:pPr>
    <w:rPr>
      <w:sz w:val="20"/>
    </w:rPr>
  </w:style>
  <w:style w:type="paragraph" w:styleId="ListBullet2">
    <w:name w:val="List Bullet 2"/>
    <w:basedOn w:val="Normal"/>
    <w:autoRedefine/>
    <w:unhideWhenUsed/>
    <w:pPr>
      <w:tabs>
        <w:tab w:val="left" w:pos="720"/>
      </w:tabs>
      <w:ind w:left="720" w:hanging="360"/>
      <w:jc w:val="left"/>
    </w:pPr>
    <w:rPr>
      <w:sz w:val="20"/>
    </w:rPr>
  </w:style>
  <w:style w:type="paragraph" w:styleId="ListBullet3">
    <w:name w:val="List Bullet 3"/>
    <w:basedOn w:val="Normal"/>
    <w:autoRedefine/>
    <w:unhideWhenUsed/>
    <w:pPr>
      <w:tabs>
        <w:tab w:val="left" w:pos="1080"/>
      </w:tabs>
      <w:ind w:left="1080" w:hanging="360"/>
      <w:jc w:val="left"/>
    </w:pPr>
    <w:rPr>
      <w:sz w:val="20"/>
    </w:rPr>
  </w:style>
  <w:style w:type="paragraph" w:styleId="ListBullet4">
    <w:name w:val="List Bullet 4"/>
    <w:basedOn w:val="Normal"/>
    <w:autoRedefine/>
    <w:unhideWhenUsed/>
    <w:pPr>
      <w:tabs>
        <w:tab w:val="left" w:pos="1440"/>
      </w:tabs>
      <w:ind w:left="1440" w:hanging="360"/>
      <w:jc w:val="left"/>
    </w:pPr>
    <w:rPr>
      <w:sz w:val="20"/>
    </w:rPr>
  </w:style>
  <w:style w:type="paragraph" w:styleId="ListBullet5">
    <w:name w:val="List Bullet 5"/>
    <w:basedOn w:val="Normal"/>
    <w:autoRedefine/>
    <w:unhideWhenUsed/>
    <w:pPr>
      <w:tabs>
        <w:tab w:val="left" w:pos="1800"/>
      </w:tabs>
      <w:ind w:left="1800" w:hanging="360"/>
      <w:jc w:val="left"/>
    </w:pPr>
    <w:rPr>
      <w:sz w:val="20"/>
    </w:rPr>
  </w:style>
  <w:style w:type="paragraph" w:styleId="ListContinue2">
    <w:name w:val="List Continue 2"/>
    <w:basedOn w:val="Normal"/>
    <w:unhideWhenUsed/>
    <w:pPr>
      <w:spacing w:after="120"/>
      <w:ind w:left="720"/>
      <w:jc w:val="left"/>
    </w:pPr>
    <w:rPr>
      <w:szCs w:val="24"/>
    </w:rPr>
  </w:style>
  <w:style w:type="paragraph" w:styleId="ListContinue3">
    <w:name w:val="List Continue 3"/>
    <w:basedOn w:val="Normal"/>
    <w:unhideWhenUsed/>
    <w:pPr>
      <w:spacing w:after="120"/>
      <w:ind w:left="1080"/>
      <w:jc w:val="left"/>
    </w:pPr>
    <w:rPr>
      <w:szCs w:val="24"/>
    </w:rPr>
  </w:style>
  <w:style w:type="paragraph" w:styleId="ListNumber">
    <w:name w:val="List Number"/>
    <w:basedOn w:val="Normal"/>
    <w:pPr>
      <w:tabs>
        <w:tab w:val="left" w:pos="360"/>
      </w:tabs>
      <w:ind w:left="360" w:hanging="360"/>
    </w:pPr>
  </w:style>
  <w:style w:type="paragraph" w:styleId="ListNumber2">
    <w:name w:val="List Number 2"/>
    <w:basedOn w:val="Normal"/>
    <w:unhideWhenUsed/>
    <w:pPr>
      <w:tabs>
        <w:tab w:val="left" w:pos="720"/>
      </w:tabs>
      <w:ind w:left="720" w:hanging="360"/>
      <w:jc w:val="left"/>
    </w:pPr>
    <w:rPr>
      <w:sz w:val="20"/>
    </w:rPr>
  </w:style>
  <w:style w:type="paragraph" w:styleId="ListNumber3">
    <w:name w:val="List Number 3"/>
    <w:basedOn w:val="Normal"/>
    <w:unhideWhenUsed/>
    <w:pPr>
      <w:tabs>
        <w:tab w:val="left" w:pos="1080"/>
      </w:tabs>
      <w:ind w:left="1080" w:hanging="360"/>
      <w:jc w:val="left"/>
    </w:pPr>
    <w:rPr>
      <w:sz w:val="20"/>
    </w:rPr>
  </w:style>
  <w:style w:type="paragraph" w:styleId="ListNumber4">
    <w:name w:val="List Number 4"/>
    <w:basedOn w:val="Normal"/>
    <w:unhideWhenUsed/>
    <w:pPr>
      <w:tabs>
        <w:tab w:val="left" w:pos="1440"/>
      </w:tabs>
      <w:ind w:left="1440" w:hanging="360"/>
      <w:jc w:val="left"/>
    </w:pPr>
    <w:rPr>
      <w:sz w:val="20"/>
    </w:rPr>
  </w:style>
  <w:style w:type="paragraph" w:styleId="ListNumber5">
    <w:name w:val="List Number 5"/>
    <w:basedOn w:val="Normal"/>
    <w:unhideWhenUsed/>
    <w:pPr>
      <w:tabs>
        <w:tab w:val="left" w:pos="1800"/>
      </w:tabs>
      <w:ind w:left="1800" w:hanging="360"/>
      <w:jc w:val="left"/>
    </w:pPr>
    <w:rPr>
      <w:sz w:val="20"/>
    </w:rPr>
  </w:style>
  <w:style w:type="paragraph" w:styleId="MessageHeader">
    <w:name w:val="Message Header"/>
    <w:basedOn w:val="Normal"/>
    <w:link w:val="MessageHeaderChar"/>
    <w:unhideWhenUsed/>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paragraph" w:styleId="NormalWeb">
    <w:name w:val="Normal (Web)"/>
    <w:basedOn w:val="Normal"/>
    <w:link w:val="NormalWebChar"/>
    <w:uiPriority w:val="99"/>
    <w:pPr>
      <w:spacing w:before="100" w:beforeAutospacing="1" w:after="100" w:afterAutospacing="1"/>
      <w:jc w:val="left"/>
    </w:pPr>
    <w:rPr>
      <w:rFonts w:ascii="Arial Unicode MS" w:eastAsia="Arial Unicode MS" w:hAnsi="Arial Unicode MS" w:cs="Arial Unicode MS"/>
      <w:szCs w:val="24"/>
    </w:rPr>
  </w:style>
  <w:style w:type="paragraph" w:styleId="NormalIndent">
    <w:name w:val="Normal Indent"/>
    <w:basedOn w:val="Normal"/>
    <w:unhideWhenUsed/>
    <w:pPr>
      <w:ind w:left="720"/>
      <w:jc w:val="left"/>
    </w:pPr>
    <w:rPr>
      <w:szCs w:val="24"/>
    </w:rPr>
  </w:style>
  <w:style w:type="paragraph" w:styleId="NoteHeading">
    <w:name w:val="Note Heading"/>
    <w:basedOn w:val="Normal"/>
    <w:next w:val="Normal"/>
    <w:link w:val="NoteHeadingChar"/>
    <w:unhideWhenUsed/>
    <w:pPr>
      <w:suppressAutoHyphens/>
      <w:overflowPunct w:val="0"/>
      <w:autoSpaceDE w:val="0"/>
      <w:autoSpaceDN w:val="0"/>
      <w:adjustRightInd w:val="0"/>
    </w:pPr>
  </w:style>
  <w:style w:type="character" w:styleId="PageNumber">
    <w:name w:val="page number"/>
    <w:basedOn w:val="DefaultParagraphFont"/>
  </w:style>
  <w:style w:type="character" w:styleId="Strong">
    <w:name w:val="Strong"/>
    <w:uiPriority w:val="22"/>
    <w:qFormat/>
    <w:rPr>
      <w:b/>
      <w:bCs/>
    </w:rPr>
  </w:style>
  <w:style w:type="paragraph" w:styleId="Subtitle">
    <w:name w:val="Subtitle"/>
    <w:basedOn w:val="Normal"/>
    <w:link w:val="SubtitleChar"/>
    <w:qFormat/>
    <w:pPr>
      <w:jc w:val="center"/>
    </w:pPr>
    <w:rPr>
      <w:b/>
      <w:sz w:val="44"/>
    </w:rPr>
  </w:style>
  <w:style w:type="table" w:styleId="TableGrid">
    <w:name w:val="Table Grid"/>
    <w:basedOn w:val="TableNormal"/>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before="240" w:after="60"/>
      <w:jc w:val="center"/>
    </w:pPr>
    <w:rPr>
      <w:rFonts w:ascii="Arial" w:hAnsi="Arial"/>
      <w:b/>
      <w:kern w:val="28"/>
      <w:sz w:val="32"/>
    </w:rPr>
  </w:style>
  <w:style w:type="paragraph" w:styleId="TOAHeading">
    <w:name w:val="toa heading"/>
    <w:basedOn w:val="Normal"/>
    <w:next w:val="Normal"/>
    <w:pPr>
      <w:tabs>
        <w:tab w:val="left" w:pos="9000"/>
        <w:tab w:val="right" w:pos="9360"/>
      </w:tabs>
      <w:suppressAutoHyphens/>
    </w:pPr>
  </w:style>
  <w:style w:type="paragraph" w:styleId="TOC1">
    <w:name w:val="toc 1"/>
    <w:basedOn w:val="Normal"/>
    <w:next w:val="Normal"/>
    <w:pPr>
      <w:tabs>
        <w:tab w:val="right" w:leader="dot" w:pos="9000"/>
      </w:tabs>
      <w:suppressAutoHyphens/>
      <w:spacing w:before="240"/>
      <w:ind w:left="720" w:right="720" w:hanging="720"/>
    </w:pPr>
    <w:rPr>
      <w:b/>
    </w:rPr>
  </w:style>
  <w:style w:type="paragraph" w:styleId="TOC2">
    <w:name w:val="toc 2"/>
    <w:basedOn w:val="Normal"/>
    <w:next w:val="Normal"/>
    <w:uiPriority w:val="39"/>
    <w:pPr>
      <w:tabs>
        <w:tab w:val="right" w:leader="dot" w:pos="9000"/>
      </w:tabs>
      <w:suppressAutoHyphens/>
      <w:ind w:left="1440" w:hanging="720"/>
    </w:pPr>
  </w:style>
  <w:style w:type="paragraph" w:styleId="TOC3">
    <w:name w:val="toc 3"/>
    <w:basedOn w:val="Normal"/>
    <w:next w:val="Normal"/>
    <w:uiPriority w:val="39"/>
    <w:pPr>
      <w:tabs>
        <w:tab w:val="right" w:leader="dot" w:pos="9000"/>
      </w:tabs>
      <w:suppressAutoHyphens/>
      <w:ind w:left="1440" w:hanging="720"/>
    </w:pPr>
    <w:rPr>
      <w:i/>
    </w:rPr>
  </w:style>
  <w:style w:type="paragraph" w:styleId="TOC4">
    <w:name w:val="toc 4"/>
    <w:basedOn w:val="Normal"/>
    <w:next w:val="Normal"/>
    <w:pPr>
      <w:tabs>
        <w:tab w:val="left" w:leader="dot" w:pos="8640"/>
        <w:tab w:val="right" w:pos="9000"/>
      </w:tabs>
      <w:suppressAutoHyphens/>
      <w:ind w:left="2880" w:right="720" w:hanging="720"/>
    </w:pPr>
  </w:style>
  <w:style w:type="paragraph" w:styleId="TOC5">
    <w:name w:val="toc 5"/>
    <w:basedOn w:val="Normal"/>
    <w:next w:val="Normal"/>
    <w:pPr>
      <w:tabs>
        <w:tab w:val="left" w:leader="dot" w:pos="8640"/>
        <w:tab w:val="right" w:pos="9000"/>
      </w:tabs>
      <w:suppressAutoHyphens/>
      <w:ind w:left="3600" w:right="720" w:hanging="720"/>
    </w:pPr>
  </w:style>
  <w:style w:type="paragraph" w:styleId="TOC6">
    <w:name w:val="toc 6"/>
    <w:basedOn w:val="Normal"/>
    <w:next w:val="Normal"/>
    <w:pPr>
      <w:tabs>
        <w:tab w:val="left" w:pos="8640"/>
        <w:tab w:val="right" w:pos="9000"/>
      </w:tabs>
      <w:suppressAutoHyphens/>
      <w:ind w:left="720" w:hanging="720"/>
    </w:pPr>
  </w:style>
  <w:style w:type="paragraph" w:styleId="TOC7">
    <w:name w:val="toc 7"/>
    <w:basedOn w:val="Normal"/>
    <w:next w:val="Normal"/>
    <w:pPr>
      <w:suppressAutoHyphens/>
      <w:ind w:left="720" w:hanging="720"/>
    </w:pPr>
  </w:style>
  <w:style w:type="paragraph" w:styleId="TOC8">
    <w:name w:val="toc 8"/>
    <w:basedOn w:val="Normal"/>
    <w:next w:val="Normal"/>
    <w:pPr>
      <w:tabs>
        <w:tab w:val="left" w:pos="8640"/>
        <w:tab w:val="right" w:pos="9000"/>
      </w:tabs>
      <w:suppressAutoHyphens/>
      <w:ind w:left="720" w:hanging="720"/>
    </w:pPr>
  </w:style>
  <w:style w:type="paragraph" w:styleId="TOC9">
    <w:name w:val="toc 9"/>
    <w:basedOn w:val="Normal"/>
    <w:next w:val="Normal"/>
    <w:pPr>
      <w:tabs>
        <w:tab w:val="left" w:leader="dot" w:pos="8640"/>
        <w:tab w:val="right" w:pos="9000"/>
      </w:tabs>
      <w:suppressAutoHyphens/>
      <w:ind w:left="720" w:hanging="720"/>
    </w:pPr>
  </w:style>
  <w:style w:type="character" w:customStyle="1" w:styleId="Heading1Char">
    <w:name w:val="Heading 1 Char"/>
    <w:link w:val="Heading1"/>
    <w:rPr>
      <w:rFonts w:ascii="Times New Roman Bold" w:eastAsia="Times New Roman" w:hAnsi="Times New Roman Bold" w:cs="Times New Roman"/>
      <w:b/>
      <w:smallCaps/>
      <w:sz w:val="36"/>
      <w:szCs w:val="20"/>
    </w:rPr>
  </w:style>
  <w:style w:type="character" w:customStyle="1" w:styleId="Heading2Char">
    <w:name w:val="Heading 2 Char"/>
    <w:link w:val="Heading2"/>
    <w:rPr>
      <w:rFonts w:ascii="Times New Roman Bold" w:eastAsia="Times New Roman" w:hAnsi="Times New Roman Bold" w:cs="Times New Roman"/>
      <w:b/>
      <w:sz w:val="28"/>
      <w:szCs w:val="20"/>
    </w:rPr>
  </w:style>
  <w:style w:type="character" w:customStyle="1" w:styleId="Heading3Char1">
    <w:name w:val="Heading 3 Char1"/>
    <w:link w:val="Heading3"/>
    <w:rPr>
      <w:rFonts w:ascii="Times New Roman" w:eastAsia="Times New Roman" w:hAnsi="Times New Roman" w:cs="Times New Roman"/>
      <w:b/>
      <w:sz w:val="28"/>
      <w:szCs w:val="20"/>
    </w:rPr>
  </w:style>
  <w:style w:type="character" w:customStyle="1" w:styleId="Heading4Char">
    <w:name w:val="Heading 4 Char"/>
    <w:link w:val="Heading4"/>
    <w:uiPriority w:val="99"/>
    <w:rPr>
      <w:rFonts w:ascii="Times New Roman" w:eastAsia="Times New Roman" w:hAnsi="Times New Roman" w:cs="Times New Roman"/>
      <w:b/>
      <w:bCs/>
      <w:sz w:val="24"/>
      <w:szCs w:val="20"/>
    </w:rPr>
  </w:style>
  <w:style w:type="character" w:customStyle="1" w:styleId="Heading5Char">
    <w:name w:val="Heading 5 Char"/>
    <w:link w:val="Heading5"/>
    <w:rPr>
      <w:rFonts w:ascii="Arial" w:eastAsia="Times New Roman" w:hAnsi="Arial" w:cs="Times New Roman"/>
      <w:sz w:val="24"/>
      <w:szCs w:val="20"/>
      <w:u w:val="single"/>
    </w:rPr>
  </w:style>
  <w:style w:type="character" w:customStyle="1" w:styleId="Heading6Char">
    <w:name w:val="Heading 6 Char"/>
    <w:link w:val="Heading6"/>
    <w:rPr>
      <w:rFonts w:ascii="Times New Roman" w:eastAsia="Times New Roman" w:hAnsi="Times New Roman" w:cs="Times New Roman"/>
      <w:b/>
      <w:sz w:val="28"/>
      <w:szCs w:val="20"/>
    </w:rPr>
  </w:style>
  <w:style w:type="character" w:customStyle="1" w:styleId="Heading7Char">
    <w:name w:val="Heading 7 Char"/>
    <w:link w:val="Heading7"/>
    <w:rPr>
      <w:rFonts w:ascii="Times New Roman" w:eastAsia="Times New Roman" w:hAnsi="Times New Roman" w:cs="Times New Roman"/>
      <w:b/>
      <w:sz w:val="72"/>
      <w:szCs w:val="20"/>
    </w:rPr>
  </w:style>
  <w:style w:type="character" w:customStyle="1" w:styleId="Heading8Char">
    <w:name w:val="Heading 8 Char"/>
    <w:link w:val="Heading8"/>
    <w:rPr>
      <w:rFonts w:ascii="Times New Roman" w:eastAsia="Times New Roman" w:hAnsi="Times New Roman" w:cs="Times New Roman"/>
      <w:b/>
      <w:sz w:val="56"/>
      <w:szCs w:val="20"/>
    </w:rPr>
  </w:style>
  <w:style w:type="character" w:customStyle="1" w:styleId="Heading9Char">
    <w:name w:val="Heading 9 Char"/>
    <w:link w:val="Heading9"/>
    <w:uiPriority w:val="9"/>
    <w:rPr>
      <w:rFonts w:ascii="Arial" w:eastAsia="Times New Roman" w:hAnsi="Arial"/>
      <w:b/>
      <w:i/>
      <w:sz w:val="18"/>
    </w:rPr>
  </w:style>
  <w:style w:type="character" w:customStyle="1" w:styleId="Heading3Char">
    <w:name w:val="Heading 3 Char"/>
    <w:uiPriority w:val="9"/>
    <w:rPr>
      <w:rFonts w:ascii="Cambria" w:eastAsia="MS Gothic" w:hAnsi="Cambria" w:cs="Times New Roman"/>
      <w:b/>
      <w:bCs/>
      <w:color w:val="4F81BD"/>
      <w:sz w:val="24"/>
      <w:szCs w:val="20"/>
    </w:rPr>
  </w:style>
  <w:style w:type="character" w:customStyle="1" w:styleId="Bibliogrphy">
    <w:name w:val="Bibliogrphy"/>
    <w:basedOn w:val="DefaultParagraphFont"/>
  </w:style>
  <w:style w:type="character" w:customStyle="1" w:styleId="DocInit">
    <w:name w:val="Doc Init"/>
    <w:basedOn w:val="DefaultParagraphFont"/>
  </w:style>
  <w:style w:type="paragraph" w:customStyle="1" w:styleId="Document1">
    <w:name w:val="Document 1"/>
    <w:pPr>
      <w:keepNext/>
      <w:keepLines/>
      <w:tabs>
        <w:tab w:val="left" w:pos="-720"/>
      </w:tabs>
      <w:suppressAutoHyphens/>
    </w:pPr>
    <w:rPr>
      <w:rFonts w:ascii="Times" w:eastAsia="Times New Roman" w:hAnsi="Times"/>
      <w:sz w:val="24"/>
    </w:rPr>
  </w:style>
  <w:style w:type="character" w:customStyle="1" w:styleId="Document2">
    <w:name w:val="Document 2"/>
    <w:rPr>
      <w:rFonts w:ascii="Times" w:hAnsi="Times"/>
      <w:sz w:val="24"/>
      <w:lang w:val="en-US"/>
    </w:rPr>
  </w:style>
  <w:style w:type="character" w:customStyle="1" w:styleId="Document3">
    <w:name w:val="Document 3"/>
    <w:rPr>
      <w:rFonts w:ascii="Times" w:hAnsi="Times"/>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Init">
    <w:name w:val="Tech Init"/>
    <w:rPr>
      <w:rFonts w:ascii="Times" w:hAnsi="Times"/>
      <w:sz w:val="24"/>
      <w:lang w:val="en-US"/>
    </w:rPr>
  </w:style>
  <w:style w:type="character" w:customStyle="1" w:styleId="Technical1">
    <w:name w:val="Technical 1"/>
    <w:rPr>
      <w:rFonts w:ascii="Times" w:hAnsi="Times"/>
      <w:sz w:val="24"/>
      <w:lang w:val="en-US"/>
    </w:rPr>
  </w:style>
  <w:style w:type="character" w:customStyle="1" w:styleId="Technical2">
    <w:name w:val="Technical 2"/>
    <w:rPr>
      <w:rFonts w:ascii="Times" w:hAnsi="Times"/>
      <w:sz w:val="24"/>
      <w:lang w:val="en-US"/>
    </w:rPr>
  </w:style>
  <w:style w:type="character" w:customStyle="1" w:styleId="Technical3">
    <w:name w:val="Technical 3"/>
    <w:rPr>
      <w:rFonts w:ascii="Times" w:hAnsi="Times"/>
      <w:sz w:val="24"/>
      <w:lang w:val="en-US"/>
    </w:rPr>
  </w:style>
  <w:style w:type="paragraph" w:customStyle="1" w:styleId="Technical4">
    <w:name w:val="Technical 4"/>
    <w:pPr>
      <w:tabs>
        <w:tab w:val="left" w:pos="-720"/>
      </w:tabs>
      <w:suppressAutoHyphens/>
    </w:pPr>
    <w:rPr>
      <w:rFonts w:ascii="Times" w:eastAsia="Times New Roman" w:hAnsi="Times"/>
      <w:b/>
      <w:sz w:val="24"/>
    </w:rPr>
  </w:style>
  <w:style w:type="paragraph" w:customStyle="1" w:styleId="Technical5">
    <w:name w:val="Technical 5"/>
    <w:pPr>
      <w:tabs>
        <w:tab w:val="left" w:pos="-720"/>
      </w:tabs>
      <w:suppressAutoHyphens/>
      <w:ind w:firstLine="720"/>
    </w:pPr>
    <w:rPr>
      <w:rFonts w:ascii="Times" w:eastAsia="Times New Roman" w:hAnsi="Times"/>
      <w:b/>
      <w:sz w:val="24"/>
    </w:rPr>
  </w:style>
  <w:style w:type="paragraph" w:customStyle="1" w:styleId="Technical6">
    <w:name w:val="Technical 6"/>
    <w:pPr>
      <w:tabs>
        <w:tab w:val="left" w:pos="-720"/>
      </w:tabs>
      <w:suppressAutoHyphens/>
      <w:ind w:firstLine="720"/>
    </w:pPr>
    <w:rPr>
      <w:rFonts w:ascii="Times" w:eastAsia="Times New Roman" w:hAnsi="Times"/>
      <w:b/>
      <w:sz w:val="24"/>
    </w:rPr>
  </w:style>
  <w:style w:type="paragraph" w:customStyle="1" w:styleId="Technical7">
    <w:name w:val="Technical 7"/>
    <w:pPr>
      <w:tabs>
        <w:tab w:val="left" w:pos="-720"/>
      </w:tabs>
      <w:suppressAutoHyphens/>
      <w:ind w:firstLine="720"/>
    </w:pPr>
    <w:rPr>
      <w:rFonts w:ascii="Times" w:eastAsia="Times New Roman" w:hAnsi="Times"/>
      <w:b/>
      <w:sz w:val="24"/>
    </w:rPr>
  </w:style>
  <w:style w:type="paragraph" w:customStyle="1" w:styleId="Technical8">
    <w:name w:val="Technical 8"/>
    <w:pPr>
      <w:tabs>
        <w:tab w:val="left" w:pos="-720"/>
      </w:tabs>
      <w:suppressAutoHyphens/>
      <w:ind w:firstLine="720"/>
    </w:pPr>
    <w:rPr>
      <w:rFonts w:ascii="Times" w:eastAsia="Times New Roman" w:hAnsi="Times"/>
      <w:b/>
      <w:sz w:val="24"/>
    </w:rPr>
  </w:style>
  <w:style w:type="paragraph" w:customStyle="1" w:styleId="Pleading">
    <w:name w:val="Pleading"/>
    <w:pPr>
      <w:tabs>
        <w:tab w:val="left" w:pos="-720"/>
      </w:tabs>
      <w:suppressAutoHyphens/>
      <w:spacing w:line="240" w:lineRule="exact"/>
    </w:pPr>
    <w:rPr>
      <w:rFonts w:ascii="Times" w:eastAsia="Times New Roman" w:hAnsi="Times"/>
      <w:sz w:val="24"/>
    </w:rPr>
  </w:style>
  <w:style w:type="paragraph" w:customStyle="1" w:styleId="RightPar1">
    <w:name w:val="Right Par 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character" w:customStyle="1" w:styleId="EquationCaption">
    <w:name w:val="_Equation Caption"/>
  </w:style>
  <w:style w:type="character" w:customStyle="1" w:styleId="vlpgno">
    <w:name w:val="vl.pg.no."/>
    <w:rPr>
      <w:rFonts w:ascii="Times" w:hAnsi="Times"/>
      <w:b/>
      <w:sz w:val="20"/>
      <w:lang w:val="en-US"/>
    </w:rPr>
  </w:style>
  <w:style w:type="character" w:customStyle="1" w:styleId="TitleChar">
    <w:name w:val="Title Char"/>
    <w:link w:val="Title"/>
    <w:rPr>
      <w:rFonts w:ascii="Arial" w:eastAsia="Times New Roman" w:hAnsi="Arial" w:cs="Times New Roman"/>
      <w:b/>
      <w:kern w:val="28"/>
      <w:sz w:val="32"/>
      <w:szCs w:val="20"/>
    </w:rPr>
  </w:style>
  <w:style w:type="character" w:customStyle="1" w:styleId="footnote">
    <w:name w:val="footnote"/>
    <w:rPr>
      <w:rFonts w:ascii="Book Antiqua" w:hAnsi="Book Antiqua"/>
      <w:sz w:val="24"/>
      <w:lang w:val="en-US"/>
    </w:rPr>
  </w:style>
  <w:style w:type="character" w:customStyle="1" w:styleId="HeaderChar">
    <w:name w:val="Header Char"/>
    <w:link w:val="Header"/>
    <w:uiPriority w:val="99"/>
    <w:rPr>
      <w:rFonts w:ascii="Times New Roman" w:eastAsia="Times New Roman" w:hAnsi="Times New Roman" w:cs="Times New Roman"/>
      <w:sz w:val="20"/>
      <w:szCs w:val="20"/>
    </w:rPr>
  </w:style>
  <w:style w:type="character" w:customStyle="1" w:styleId="FooterChar">
    <w:name w:val="Footer Char"/>
    <w:link w:val="Footer"/>
    <w:uiPriority w:val="99"/>
    <w:rPr>
      <w:rFonts w:ascii="Times New Roman" w:eastAsia="Times New Roman" w:hAnsi="Times New Roman" w:cs="Times New Roman"/>
      <w:sz w:val="20"/>
      <w:szCs w:val="20"/>
    </w:rPr>
  </w:style>
  <w:style w:type="character" w:customStyle="1" w:styleId="FootnoteTextChar">
    <w:name w:val="Footnote Text Char"/>
    <w:link w:val="FootnoteText"/>
    <w:rPr>
      <w:rFonts w:ascii="Times New Roman" w:eastAsia="Times New Roman" w:hAnsi="Times New Roman" w:cs="Times New Roman"/>
      <w:sz w:val="20"/>
      <w:szCs w:val="20"/>
    </w:rPr>
  </w:style>
  <w:style w:type="paragraph" w:customStyle="1" w:styleId="Head21">
    <w:name w:val="Head 2.1"/>
    <w:basedOn w:val="Normal"/>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pPr>
      <w:tabs>
        <w:tab w:val="left" w:pos="360"/>
      </w:tabs>
      <w:suppressAutoHyphens/>
      <w:spacing w:after="240"/>
      <w:ind w:left="360" w:hanging="360"/>
      <w:jc w:val="left"/>
    </w:pPr>
    <w:rPr>
      <w:b/>
    </w:rPr>
  </w:style>
  <w:style w:type="character" w:customStyle="1" w:styleId="insert2">
    <w:name w:val="insert2"/>
    <w:rPr>
      <w:rFonts w:ascii="Arial" w:hAnsi="Arial"/>
      <w:i/>
      <w:sz w:val="24"/>
      <w:lang w:val="en-US"/>
    </w:rPr>
  </w:style>
  <w:style w:type="character" w:customStyle="1" w:styleId="reference">
    <w:name w:val="reference"/>
    <w:rPr>
      <w:rFonts w:ascii="Book Antiqua" w:hAnsi="Book Antiqua"/>
      <w:i/>
      <w:sz w:val="24"/>
      <w:lang w:val="en-US"/>
    </w:rPr>
  </w:style>
  <w:style w:type="paragraph" w:customStyle="1" w:styleId="Headingrb2">
    <w:name w:val="Heading rb2"/>
    <w:basedOn w:val="Normal"/>
    <w:pPr>
      <w:tabs>
        <w:tab w:val="left" w:pos="-851"/>
        <w:tab w:val="right" w:pos="-567"/>
        <w:tab w:val="right" w:pos="2127"/>
        <w:tab w:val="right" w:pos="2694"/>
        <w:tab w:val="left" w:pos="2977"/>
        <w:tab w:val="right" w:pos="10348"/>
      </w:tabs>
      <w:spacing w:line="400" w:lineRule="exact"/>
      <w:ind w:right="-28"/>
      <w:jc w:val="left"/>
    </w:pPr>
    <w:rPr>
      <w:rFonts w:ascii="Arial" w:hAnsi="Arial"/>
      <w:b/>
      <w:spacing w:val="6"/>
      <w:sz w:val="26"/>
    </w:rPr>
  </w:style>
  <w:style w:type="paragraph" w:customStyle="1" w:styleId="Headfid1">
    <w:name w:val="Head fid1"/>
    <w:basedOn w:val="Head2"/>
  </w:style>
  <w:style w:type="paragraph" w:customStyle="1" w:styleId="Head2">
    <w:name w:val="Head 2"/>
    <w:basedOn w:val="Normal"/>
    <w:autoRedefine/>
    <w:pPr>
      <w:spacing w:before="120" w:after="120"/>
    </w:pPr>
    <w:rPr>
      <w:b/>
      <w:lang w:val="en-GB"/>
    </w:rPr>
  </w:style>
  <w:style w:type="paragraph" w:customStyle="1" w:styleId="explanatoryclause">
    <w:name w:val="explanatory_clause"/>
    <w:basedOn w:val="Normal"/>
    <w:pPr>
      <w:suppressAutoHyphens/>
      <w:spacing w:after="240"/>
      <w:ind w:left="738" w:right="-14" w:hanging="738"/>
      <w:jc w:val="left"/>
    </w:pPr>
    <w:rPr>
      <w:rFonts w:ascii="Arial" w:hAnsi="Arial"/>
      <w:sz w:val="22"/>
    </w:rPr>
  </w:style>
  <w:style w:type="paragraph" w:customStyle="1" w:styleId="explanatorynotes">
    <w:name w:val="explanatory_notes"/>
    <w:basedOn w:val="Normal"/>
    <w:pPr>
      <w:suppressAutoHyphens/>
      <w:spacing w:after="240" w:line="360" w:lineRule="exact"/>
    </w:pPr>
    <w:rPr>
      <w:rFonts w:ascii="Arial" w:hAnsi="Arial"/>
    </w:rPr>
  </w:style>
  <w:style w:type="paragraph" w:customStyle="1" w:styleId="Head22b">
    <w:name w:val="Head 2.2b"/>
    <w:basedOn w:val="Normal"/>
    <w:pPr>
      <w:suppressAutoHyphens/>
      <w:spacing w:after="240"/>
      <w:ind w:left="360" w:hanging="360"/>
      <w:jc w:val="left"/>
    </w:pPr>
    <w:rPr>
      <w:rFonts w:ascii="Tms Rmn" w:hAnsi="Tms Rmn"/>
      <w:b/>
    </w:rPr>
  </w:style>
  <w:style w:type="paragraph" w:customStyle="1" w:styleId="Head31">
    <w:name w:val="Head 3.1"/>
    <w:basedOn w:val="Head21"/>
  </w:style>
  <w:style w:type="paragraph" w:customStyle="1" w:styleId="Head41">
    <w:name w:val="Head 4.1"/>
    <w:basedOn w:val="Head21"/>
  </w:style>
  <w:style w:type="paragraph" w:customStyle="1" w:styleId="Head42">
    <w:name w:val="Head 4.2"/>
    <w:basedOn w:val="Normal"/>
    <w:pPr>
      <w:suppressAutoHyphens/>
      <w:spacing w:after="240"/>
      <w:ind w:left="360" w:hanging="360"/>
      <w:jc w:val="left"/>
    </w:pPr>
    <w:rPr>
      <w:b/>
    </w:rPr>
  </w:style>
  <w:style w:type="paragraph" w:customStyle="1" w:styleId="Head51">
    <w:name w:val="Head 5.1"/>
    <w:basedOn w:val="Head21"/>
    <w:pPr>
      <w:spacing w:after="0"/>
    </w:pPr>
  </w:style>
  <w:style w:type="paragraph" w:customStyle="1" w:styleId="Head52">
    <w:name w:val="Head 5.2"/>
    <w:basedOn w:val="Normal"/>
    <w:pPr>
      <w:keepNext/>
      <w:suppressAutoHyphens/>
      <w:spacing w:before="480" w:after="240"/>
      <w:ind w:left="547" w:hanging="547"/>
      <w:jc w:val="center"/>
    </w:pPr>
    <w:rPr>
      <w:b/>
    </w:rPr>
  </w:style>
  <w:style w:type="paragraph" w:customStyle="1" w:styleId="Head61">
    <w:name w:val="Head 6.1"/>
    <w:basedOn w:val="Head51"/>
    <w:pPr>
      <w:pBdr>
        <w:bottom w:val="none" w:sz="0" w:space="0" w:color="auto"/>
      </w:pBdr>
      <w:spacing w:before="0" w:after="240"/>
    </w:pPr>
    <w:rPr>
      <w:caps/>
    </w:rPr>
  </w:style>
  <w:style w:type="paragraph" w:customStyle="1" w:styleId="Head71">
    <w:name w:val="Head 7.1"/>
    <w:basedOn w:val="Head21"/>
  </w:style>
  <w:style w:type="paragraph" w:customStyle="1" w:styleId="Head72">
    <w:name w:val="Head 7.2"/>
    <w:basedOn w:val="Normal"/>
    <w:pPr>
      <w:suppressAutoHyphens/>
      <w:spacing w:after="240"/>
      <w:ind w:left="720" w:hanging="720"/>
      <w:jc w:val="left"/>
    </w:pPr>
    <w:rPr>
      <w:rFonts w:ascii="Times New Roman Bold" w:hAnsi="Times New Roman Bold"/>
      <w:b/>
    </w:rPr>
  </w:style>
  <w:style w:type="paragraph" w:customStyle="1" w:styleId="Head81">
    <w:name w:val="Head 8.1"/>
    <w:basedOn w:val="Heading1"/>
    <w:pPr>
      <w:outlineLvl w:val="9"/>
    </w:pPr>
    <w:rPr>
      <w:smallCaps w:val="0"/>
      <w:sz w:val="32"/>
    </w:rPr>
  </w:style>
  <w:style w:type="paragraph" w:customStyle="1" w:styleId="Head82">
    <w:name w:val="Head 8.2"/>
    <w:basedOn w:val="Head81"/>
    <w:rPr>
      <w:smallCaps/>
      <w:sz w:val="28"/>
    </w:rPr>
  </w:style>
  <w:style w:type="character" w:customStyle="1" w:styleId="BodyTextChar">
    <w:name w:val="Body Text Char"/>
    <w:link w:val="BodyText"/>
    <w:rPr>
      <w:rFonts w:ascii="Times New Roman" w:eastAsia="Times New Roman" w:hAnsi="Times New Roman" w:cs="Times New Roman"/>
      <w:spacing w:val="-4"/>
      <w:sz w:val="24"/>
      <w:szCs w:val="20"/>
    </w:rPr>
  </w:style>
  <w:style w:type="character" w:customStyle="1" w:styleId="BodyTextIndentChar">
    <w:name w:val="Body Text Indent Char"/>
    <w:link w:val="BodyTextIndent"/>
    <w:rPr>
      <w:rFonts w:ascii="Times New Roman" w:eastAsia="Times New Roman" w:hAnsi="Times New Roman" w:cs="Times New Roman"/>
      <w:sz w:val="24"/>
      <w:szCs w:val="20"/>
    </w:rPr>
  </w:style>
  <w:style w:type="character" w:customStyle="1" w:styleId="EndnoteTextChar">
    <w:name w:val="Endnote Text Char"/>
    <w:link w:val="EndnoteText"/>
    <w:semiHidden/>
    <w:rPr>
      <w:rFonts w:ascii="Times New Roman" w:eastAsia="Times New Roman" w:hAnsi="Times New Roman" w:cs="Times New Roman"/>
      <w:sz w:val="20"/>
      <w:szCs w:val="20"/>
    </w:rPr>
  </w:style>
  <w:style w:type="character" w:customStyle="1" w:styleId="EndnoteTextChar1">
    <w:name w:val="Endnote Text Char1"/>
    <w:uiPriority w:val="99"/>
    <w:semiHidden/>
    <w:rPr>
      <w:rFonts w:ascii="Times New Roman" w:eastAsia="Times New Roman" w:hAnsi="Times New Roman" w:cs="Times New Roman"/>
      <w:sz w:val="20"/>
      <w:szCs w:val="20"/>
    </w:rPr>
  </w:style>
  <w:style w:type="character" w:customStyle="1" w:styleId="BodyText3Char">
    <w:name w:val="Body Text 3 Char"/>
    <w:link w:val="BodyText3"/>
    <w:rPr>
      <w:rFonts w:ascii="Times New Roman" w:eastAsia="Times New Roman" w:hAnsi="Times New Roman" w:cs="Times New Roman"/>
      <w:i/>
      <w:iCs/>
      <w:color w:val="000000"/>
      <w:sz w:val="24"/>
      <w:szCs w:val="24"/>
    </w:rPr>
  </w:style>
  <w:style w:type="character" w:customStyle="1" w:styleId="BodyText2Char">
    <w:name w:val="Body Text 2 Char"/>
    <w:link w:val="BodyText2"/>
    <w:rPr>
      <w:rFonts w:ascii="Times New Roman" w:eastAsia="Times New Roman" w:hAnsi="Times New Roman" w:cs="Times New Roman"/>
      <w:i/>
      <w:sz w:val="24"/>
      <w:szCs w:val="20"/>
    </w:rPr>
  </w:style>
  <w:style w:type="character" w:customStyle="1" w:styleId="BodyTextIndent2Char">
    <w:name w:val="Body Text Indent 2 Char"/>
    <w:link w:val="BodyTextIndent2"/>
    <w:rPr>
      <w:rFonts w:ascii="Times New Roman" w:eastAsia="Times New Roman" w:hAnsi="Times New Roman" w:cs="Times New Roman"/>
      <w:sz w:val="24"/>
      <w:szCs w:val="20"/>
    </w:rPr>
  </w:style>
  <w:style w:type="character" w:customStyle="1" w:styleId="SubtitleChar">
    <w:name w:val="Subtitle Char"/>
    <w:link w:val="Subtitle"/>
    <w:rPr>
      <w:rFonts w:ascii="Times New Roman" w:eastAsia="Times New Roman" w:hAnsi="Times New Roman" w:cs="Times New Roman"/>
      <w:b/>
      <w:sz w:val="44"/>
      <w:szCs w:val="20"/>
    </w:rPr>
  </w:style>
  <w:style w:type="paragraph" w:customStyle="1" w:styleId="TOCNumber1">
    <w:name w:val="TOC Number1"/>
    <w:basedOn w:val="Heading4"/>
    <w:autoRedefine/>
    <w:pPr>
      <w:keepNext w:val="0"/>
      <w:suppressAutoHyphens/>
      <w:spacing w:after="120"/>
      <w:ind w:left="0" w:firstLine="0"/>
      <w:outlineLvl w:val="9"/>
    </w:pPr>
    <w:rPr>
      <w:szCs w:val="28"/>
    </w:rPr>
  </w:style>
  <w:style w:type="paragraph" w:customStyle="1" w:styleId="Subtitle2">
    <w:name w:val="Subtitle 2"/>
    <w:basedOn w:val="Footer"/>
    <w:autoRedefine/>
    <w:uiPriority w:val="99"/>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pPr>
      <w:suppressAutoHyphens/>
    </w:pPr>
    <w:rPr>
      <w:rFonts w:ascii="Tms Rmn" w:hAnsi="Tms Rmn"/>
    </w:rPr>
  </w:style>
  <w:style w:type="character" w:customStyle="1" w:styleId="iChar">
    <w:name w:val="(i) Char"/>
    <w:link w:val="i"/>
    <w:uiPriority w:val="99"/>
    <w:locked/>
    <w:rPr>
      <w:rFonts w:ascii="Tms Rmn" w:eastAsia="Times New Roman" w:hAnsi="Tms Rmn" w:cs="Times New Roman"/>
      <w:sz w:val="24"/>
      <w:szCs w:val="20"/>
    </w:rPr>
  </w:style>
  <w:style w:type="paragraph" w:customStyle="1" w:styleId="2AutoList1">
    <w:name w:val="2AutoList1"/>
    <w:basedOn w:val="Normal"/>
    <w:pPr>
      <w:tabs>
        <w:tab w:val="left" w:pos="504"/>
      </w:tabs>
      <w:ind w:left="504" w:hanging="504"/>
    </w:pPr>
  </w:style>
  <w:style w:type="paragraph" w:customStyle="1" w:styleId="Header1-Clauses">
    <w:name w:val="Header 1 - Clauses"/>
    <w:basedOn w:val="Normal"/>
    <w:pPr>
      <w:spacing w:after="200"/>
      <w:jc w:val="left"/>
    </w:pPr>
    <w:rPr>
      <w:b/>
    </w:rPr>
  </w:style>
  <w:style w:type="paragraph" w:customStyle="1" w:styleId="Header2-SubClauses">
    <w:name w:val="Header 2 - SubClauses"/>
    <w:basedOn w:val="Normal"/>
    <w:link w:val="Header2-SubClausesCharChar"/>
    <w:autoRedefine/>
    <w:pPr>
      <w:spacing w:after="200"/>
      <w:ind w:left="567" w:hanging="567"/>
    </w:pPr>
  </w:style>
  <w:style w:type="character" w:customStyle="1" w:styleId="Header2-SubClausesCharChar">
    <w:name w:val="Header 2 - SubClauses Char Char"/>
    <w:link w:val="Header2-SubClauses"/>
    <w:rPr>
      <w:rFonts w:ascii="Times New Roman" w:eastAsia="Times New Roman" w:hAnsi="Times New Roman" w:cs="Times New Roman"/>
      <w:sz w:val="24"/>
      <w:szCs w:val="20"/>
    </w:rPr>
  </w:style>
  <w:style w:type="paragraph" w:customStyle="1" w:styleId="P3Header1-Clauses">
    <w:name w:val="P3 Header1-Clauses"/>
    <w:basedOn w:val="Header1-Clauses"/>
    <w:pPr>
      <w:tabs>
        <w:tab w:val="left" w:pos="864"/>
        <w:tab w:val="left" w:pos="972"/>
      </w:tabs>
      <w:ind w:left="432" w:firstLine="144"/>
      <w:jc w:val="both"/>
    </w:pPr>
    <w:rPr>
      <w:b w:val="0"/>
    </w:rPr>
  </w:style>
  <w:style w:type="paragraph" w:customStyle="1" w:styleId="Outline3">
    <w:name w:val="Outline3"/>
    <w:basedOn w:val="Normal"/>
    <w:pPr>
      <w:tabs>
        <w:tab w:val="left" w:pos="1728"/>
      </w:tabs>
      <w:spacing w:before="240"/>
      <w:ind w:left="1728" w:hanging="432"/>
      <w:jc w:val="left"/>
    </w:pPr>
    <w:rPr>
      <w:kern w:val="28"/>
    </w:rPr>
  </w:style>
  <w:style w:type="paragraph" w:customStyle="1" w:styleId="Outline4">
    <w:name w:val="Outline4"/>
    <w:basedOn w:val="Normal"/>
    <w:autoRedefine/>
    <w:pPr>
      <w:tabs>
        <w:tab w:val="left" w:pos="2160"/>
      </w:tabs>
      <w:ind w:firstLine="567"/>
    </w:pPr>
    <w:rPr>
      <w:kern w:val="28"/>
    </w:rPr>
  </w:style>
  <w:style w:type="paragraph" w:customStyle="1" w:styleId="Outlinei">
    <w:name w:val="Outline i)"/>
    <w:basedOn w:val="Normal"/>
    <w:pPr>
      <w:tabs>
        <w:tab w:val="left" w:pos="1782"/>
      </w:tabs>
      <w:spacing w:before="120"/>
      <w:ind w:left="1782" w:hanging="792"/>
      <w:jc w:val="left"/>
    </w:pPr>
  </w:style>
  <w:style w:type="paragraph" w:customStyle="1" w:styleId="Outline">
    <w:name w:val="Outline"/>
    <w:basedOn w:val="Normal"/>
    <w:pPr>
      <w:spacing w:before="240"/>
      <w:jc w:val="left"/>
    </w:pPr>
    <w:rPr>
      <w:kern w:val="28"/>
    </w:rPr>
  </w:style>
  <w:style w:type="paragraph" w:customStyle="1" w:styleId="BankNormal">
    <w:name w:val="BankNormal"/>
    <w:basedOn w:val="Normal"/>
    <w:pPr>
      <w:spacing w:after="240"/>
      <w:jc w:val="left"/>
    </w:pPr>
  </w:style>
  <w:style w:type="paragraph" w:customStyle="1" w:styleId="SectionVHeader">
    <w:name w:val="Section V. Header"/>
    <w:basedOn w:val="Normal"/>
    <w:uiPriority w:val="99"/>
    <w:pPr>
      <w:jc w:val="center"/>
    </w:pPr>
    <w:rPr>
      <w:b/>
      <w:sz w:val="36"/>
    </w:rPr>
  </w:style>
  <w:style w:type="character" w:customStyle="1" w:styleId="Table">
    <w:name w:val="Table"/>
    <w:rPr>
      <w:rFonts w:ascii="Arial" w:hAnsi="Arial"/>
      <w:sz w:val="20"/>
    </w:rPr>
  </w:style>
  <w:style w:type="paragraph" w:customStyle="1" w:styleId="SectionVIIHeader2">
    <w:name w:val="Section VII Header2"/>
    <w:basedOn w:val="Heading1"/>
    <w:autoRedefine/>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Pr>
      <w:rFonts w:ascii="Times New Roman" w:eastAsia="Times New Roman" w:hAnsi="Times New Roman"/>
      <w:sz w:val="22"/>
      <w:szCs w:val="22"/>
      <w:lang w:val="en-GB"/>
    </w:rPr>
  </w:style>
  <w:style w:type="paragraph" w:customStyle="1" w:styleId="ClauseSubList">
    <w:name w:val="ClauseSub_List"/>
    <w:pPr>
      <w:tabs>
        <w:tab w:val="left"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pPr>
      <w:tabs>
        <w:tab w:val="left"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pPr>
      <w:ind w:left="2835"/>
    </w:pPr>
  </w:style>
  <w:style w:type="character" w:customStyle="1" w:styleId="BalloonTextChar">
    <w:name w:val="Balloon Text Char"/>
    <w:link w:val="BalloonText"/>
    <w:rPr>
      <w:rFonts w:ascii="Tahoma" w:eastAsia="Times New Roman" w:hAnsi="Tahoma" w:cs="Times New Roman"/>
      <w:sz w:val="16"/>
      <w:szCs w:val="16"/>
    </w:rPr>
  </w:style>
  <w:style w:type="paragraph" w:customStyle="1" w:styleId="SectionXHeader3">
    <w:name w:val="Section X Header 3"/>
    <w:basedOn w:val="Heading1"/>
    <w:autoRedefine/>
    <w:pPr>
      <w:keepNext/>
      <w:suppressAutoHyphens w:val="0"/>
      <w:spacing w:before="0" w:after="0"/>
    </w:pPr>
    <w:rPr>
      <w:rFonts w:ascii="Times New Roman" w:hAnsi="Times New Roman"/>
      <w:smallCaps w:val="0"/>
      <w:sz w:val="44"/>
    </w:rPr>
  </w:style>
  <w:style w:type="paragraph" w:customStyle="1" w:styleId="Part1">
    <w:name w:val="Part 1"/>
    <w:basedOn w:val="Normal"/>
    <w:autoRedefine/>
    <w:pPr>
      <w:spacing w:before="240" w:after="240"/>
      <w:jc w:val="center"/>
    </w:pPr>
    <w:rPr>
      <w:b/>
      <w:sz w:val="48"/>
    </w:rPr>
  </w:style>
  <w:style w:type="character" w:customStyle="1" w:styleId="CommentTextChar">
    <w:name w:val="Comment Text Char"/>
    <w:link w:val="CommentText"/>
    <w:uiPriority w:val="99"/>
    <w:rPr>
      <w:rFonts w:ascii="Times New Roman" w:eastAsia="Times New Roman" w:hAnsi="Times New Roman" w:cs="Times New Roman"/>
      <w:sz w:val="20"/>
      <w:szCs w:val="20"/>
    </w:rPr>
  </w:style>
  <w:style w:type="character" w:customStyle="1" w:styleId="BodyTextIndent3Char">
    <w:name w:val="Body Text Indent 3 Char"/>
    <w:link w:val="BodyTextIndent3"/>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pPr>
      <w:spacing w:before="100" w:after="300"/>
    </w:pPr>
    <w:rPr>
      <w:sz w:val="30"/>
      <w:szCs w:val="30"/>
    </w:rPr>
  </w:style>
  <w:style w:type="paragraph" w:customStyle="1" w:styleId="FIDICClauseSubName">
    <w:name w:val="FIDIC_ClauseSubName"/>
    <w:basedOn w:val="FIDICCoverTitle"/>
    <w:pPr>
      <w:spacing w:before="240" w:line="240" w:lineRule="exact"/>
    </w:pPr>
    <w:rPr>
      <w:sz w:val="24"/>
      <w:szCs w:val="24"/>
    </w:rPr>
  </w:style>
  <w:style w:type="paragraph" w:customStyle="1" w:styleId="FIDICCoverTitle">
    <w:name w:val="FIDIC__CoverTitle"/>
    <w:basedOn w:val="Normal"/>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Pr>
      <w:sz w:val="28"/>
      <w:szCs w:val="28"/>
    </w:rPr>
  </w:style>
  <w:style w:type="paragraph" w:customStyle="1" w:styleId="FIDICClauseSubSubPara">
    <w:name w:val="FIDIC_ClauseSubSubPara"/>
    <w:basedOn w:val="FIDICClauseSubNam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pPr>
      <w:tabs>
        <w:tab w:val="left" w:pos="573"/>
      </w:tabs>
      <w:spacing w:after="0"/>
      <w:ind w:left="576" w:hanging="576"/>
    </w:pPr>
    <w:rPr>
      <w:bCs/>
      <w:szCs w:val="24"/>
    </w:rPr>
  </w:style>
  <w:style w:type="paragraph" w:customStyle="1" w:styleId="Sec7-Clauses">
    <w:name w:val="Sec7-Clauses"/>
    <w:basedOn w:val="Header1-Clauses"/>
    <w:pPr>
      <w:spacing w:after="0"/>
    </w:pPr>
    <w:rPr>
      <w:bCs/>
      <w:szCs w:val="24"/>
    </w:rPr>
  </w:style>
  <w:style w:type="paragraph" w:customStyle="1" w:styleId="sec7-header1">
    <w:name w:val="sec7-header1"/>
    <w:basedOn w:val="FIDICClauseSubNam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style>
  <w:style w:type="paragraph" w:customStyle="1" w:styleId="SectionIXHeader">
    <w:name w:val="Section IX Header"/>
    <w:basedOn w:val="SectionVHeader"/>
  </w:style>
  <w:style w:type="paragraph" w:customStyle="1" w:styleId="Parts">
    <w:name w:val="Parts"/>
    <w:basedOn w:val="Heading1"/>
    <w:rPr>
      <w:sz w:val="56"/>
    </w:rPr>
  </w:style>
  <w:style w:type="paragraph" w:customStyle="1" w:styleId="StyleHeader1-ClausesLeft0Hanging03After0pt">
    <w:name w:val="Style Header 1 - Clauses + Left:  0&quot; Hanging:  0.3&quot; After:  0 pt"/>
    <w:basedOn w:val="Header1-Clauses"/>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Pr>
      <w:b/>
      <w:bCs/>
    </w:rPr>
  </w:style>
  <w:style w:type="character" w:customStyle="1" w:styleId="StyleHeader2-SubClausesBoldChar">
    <w:name w:val="Style Header 2 - SubClauses + Bold Char"/>
    <w:link w:val="StyleHeader2-SubClausesBold"/>
    <w:rPr>
      <w:rFonts w:ascii="Times New Roman" w:eastAsia="Times New Roman" w:hAnsi="Times New Roman" w:cs="Times New Roman"/>
      <w:b/>
      <w:bCs/>
      <w:sz w:val="24"/>
      <w:szCs w:val="20"/>
    </w:rPr>
  </w:style>
  <w:style w:type="paragraph" w:customStyle="1" w:styleId="StyleHeader1-ClausesAfter0pt">
    <w:name w:val="Style Header 1 - Clauses + After:  0 pt"/>
    <w:basedOn w:val="Header1-Clauses"/>
    <w:pPr>
      <w:jc w:val="both"/>
    </w:pPr>
    <w:rPr>
      <w:b w:val="0"/>
      <w:bCs/>
    </w:rPr>
  </w:style>
  <w:style w:type="paragraph" w:customStyle="1" w:styleId="StyleStyleHeader1-ClausesAfter0ptLeft0Hanging">
    <w:name w:val="Style Style Header 1 - Clauses + After:  0 pt + Left:  0&quot; Hanging:..."/>
    <w:basedOn w:val="StyleHeader1-ClausesAfter0pt"/>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pPr>
      <w:tabs>
        <w:tab w:val="left" w:pos="576"/>
      </w:tabs>
      <w:spacing w:after="240"/>
      <w:ind w:left="576" w:hanging="576"/>
    </w:pPr>
    <w:rPr>
      <w:bCs w:val="0"/>
    </w:rPr>
  </w:style>
  <w:style w:type="paragraph" w:customStyle="1" w:styleId="StyleP3Header1-ClausesAfter12pt">
    <w:name w:val="Style P3 Header1-Clauses + After:  12 pt"/>
    <w:basedOn w:val="P3Header1-Clauses"/>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pPr>
      <w:tabs>
        <w:tab w:val="left" w:pos="1512"/>
      </w:tabs>
      <w:spacing w:after="180"/>
      <w:ind w:left="1512" w:hanging="540"/>
    </w:pPr>
  </w:style>
  <w:style w:type="paragraph" w:customStyle="1" w:styleId="Section7heading3">
    <w:name w:val="Section 7 heading 3"/>
    <w:basedOn w:val="Heading3"/>
  </w:style>
  <w:style w:type="paragraph" w:customStyle="1" w:styleId="Section7heading4">
    <w:name w:val="Section 7 heading 4"/>
    <w:basedOn w:val="Heading3"/>
    <w:link w:val="Section7heading4Char"/>
    <w:pPr>
      <w:tabs>
        <w:tab w:val="left" w:pos="576"/>
      </w:tabs>
      <w:ind w:left="576" w:hanging="576"/>
      <w:jc w:val="left"/>
    </w:pPr>
    <w:rPr>
      <w:sz w:val="24"/>
    </w:rPr>
  </w:style>
  <w:style w:type="character" w:customStyle="1" w:styleId="Section7heading4Char">
    <w:name w:val="Section 7 heading 4 Char"/>
    <w:link w:val="Section7heading4"/>
    <w:rPr>
      <w:rFonts w:ascii="Times New Roman" w:eastAsia="Times New Roman" w:hAnsi="Times New Roman" w:cs="Times New Roman"/>
      <w:b/>
      <w:sz w:val="24"/>
      <w:szCs w:val="20"/>
    </w:rPr>
  </w:style>
  <w:style w:type="paragraph" w:customStyle="1" w:styleId="Section7heading5">
    <w:name w:val="Section 7 heading 5"/>
    <w:basedOn w:val="Heading3"/>
    <w:pPr>
      <w:jc w:val="both"/>
    </w:pPr>
    <w:rPr>
      <w:sz w:val="24"/>
    </w:rPr>
  </w:style>
  <w:style w:type="paragraph" w:customStyle="1" w:styleId="StyleSection7heading3After10pt">
    <w:name w:val="Style Section 7 heading 3 + After:  10 pt"/>
    <w:basedOn w:val="Section7heading3"/>
    <w:pPr>
      <w:spacing w:after="200"/>
    </w:pPr>
    <w:rPr>
      <w:rFonts w:ascii="Times New Roman Bold" w:hAnsi="Times New Roman Bold"/>
      <w:bCs/>
      <w:szCs w:val="28"/>
    </w:rPr>
  </w:style>
  <w:style w:type="paragraph" w:customStyle="1" w:styleId="StyleTOC1Before8pt">
    <w:name w:val="Style TOC 1 + Before:  8 pt"/>
    <w:basedOn w:val="TOC1"/>
    <w:pPr>
      <w:tabs>
        <w:tab w:val="right" w:pos="720"/>
      </w:tabs>
      <w:spacing w:before="160"/>
    </w:pPr>
    <w:rPr>
      <w:bCs/>
    </w:rPr>
  </w:style>
  <w:style w:type="paragraph" w:customStyle="1" w:styleId="StyleClauseSubList12ptJustifiedAfter10pt">
    <w:name w:val="Style ClauseSub_List + 12 pt Justified After:  10 pt"/>
    <w:basedOn w:val="ClauseSubList"/>
    <w:pPr>
      <w:spacing w:after="200"/>
      <w:jc w:val="both"/>
    </w:pPr>
    <w:rPr>
      <w:sz w:val="24"/>
      <w:szCs w:val="24"/>
    </w:rPr>
  </w:style>
  <w:style w:type="paragraph" w:customStyle="1" w:styleId="UG-Sec3-Heading2">
    <w:name w:val="UG - Sec 3 - Heading 2"/>
    <w:basedOn w:val="UG-Heading2"/>
  </w:style>
  <w:style w:type="paragraph" w:customStyle="1" w:styleId="UG-Heading2">
    <w:name w:val="UG - Heading 2"/>
    <w:basedOn w:val="Heading2"/>
    <w:next w:val="Normal"/>
    <w:pPr>
      <w:pBdr>
        <w:bottom w:val="none" w:sz="0" w:space="0" w:color="auto"/>
      </w:pBdr>
    </w:pPr>
    <w:rPr>
      <w:sz w:val="32"/>
      <w:szCs w:val="28"/>
    </w:rPr>
  </w:style>
  <w:style w:type="paragraph" w:customStyle="1" w:styleId="titulo">
    <w:name w:val="titulo"/>
    <w:basedOn w:val="Heading5"/>
    <w:pPr>
      <w:keepNext w:val="0"/>
      <w:spacing w:after="240"/>
    </w:pPr>
    <w:rPr>
      <w:rFonts w:ascii="Times New Roman Bold" w:hAnsi="Times New Roman Bold"/>
      <w:b/>
      <w:u w:val="none"/>
    </w:rPr>
  </w:style>
  <w:style w:type="paragraph" w:customStyle="1" w:styleId="DefaultParagraphFont1">
    <w:name w:val="Default Paragraph Font1"/>
    <w:next w:val="Normal"/>
    <w:pPr>
      <w:tabs>
        <w:tab w:val="left" w:pos="567"/>
      </w:tabs>
    </w:pPr>
    <w:rPr>
      <w:rFonts w:ascii="‚l‚r –¾’©" w:eastAsia="Times New Roman" w:hAnsi="‚l‚r –¾’©" w:cs="‚l‚r –¾’©"/>
      <w:sz w:val="21"/>
      <w:lang w:val="en-GB" w:eastAsia="en-GB"/>
    </w:rPr>
  </w:style>
  <w:style w:type="paragraph" w:customStyle="1" w:styleId="Title1">
    <w:name w:val="Title1"/>
    <w:basedOn w:val="Normal"/>
    <w:pPr>
      <w:suppressAutoHyphens/>
      <w:jc w:val="left"/>
    </w:pPr>
    <w:rPr>
      <w:rFonts w:ascii="Times New Roman Bold" w:hAnsi="Times New Roman Bold"/>
      <w:b/>
      <w:sz w:val="36"/>
    </w:rPr>
  </w:style>
  <w:style w:type="character" w:customStyle="1" w:styleId="CommentSubjectChar">
    <w:name w:val="Comment Subject Char"/>
    <w:link w:val="CommentSubject"/>
    <w:uiPriority w:val="99"/>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pPr>
      <w:ind w:left="706" w:hanging="706"/>
      <w:jc w:val="left"/>
    </w:pPr>
    <w:rPr>
      <w:bCs/>
    </w:rPr>
  </w:style>
  <w:style w:type="paragraph" w:customStyle="1" w:styleId="BlockQuotation">
    <w:name w:val="Block Quotation"/>
    <w:basedOn w:val="Normal"/>
    <w:pPr>
      <w:ind w:left="855" w:right="-72" w:hanging="315"/>
    </w:pPr>
    <w:rPr>
      <w:lang w:val="en-GB" w:eastAsia="fr-FR"/>
    </w:rPr>
  </w:style>
  <w:style w:type="paragraph" w:customStyle="1" w:styleId="Header3-Paragraph">
    <w:name w:val="Header 3 - Paragraph"/>
    <w:basedOn w:val="Normal"/>
    <w:pPr>
      <w:tabs>
        <w:tab w:val="left" w:pos="864"/>
        <w:tab w:val="left" w:pos="1152"/>
      </w:tabs>
      <w:spacing w:after="200"/>
      <w:ind w:left="1238" w:hanging="619"/>
    </w:pPr>
    <w:rPr>
      <w:lang w:eastAsia="fr-FR"/>
    </w:rPr>
  </w:style>
  <w:style w:type="paragraph" w:customStyle="1" w:styleId="outlinebullet">
    <w:name w:val="outlinebullet"/>
    <w:basedOn w:val="Normal"/>
    <w:pPr>
      <w:tabs>
        <w:tab w:val="left" w:pos="720"/>
        <w:tab w:val="left" w:pos="1037"/>
        <w:tab w:val="left" w:pos="1440"/>
      </w:tabs>
      <w:spacing w:before="120"/>
      <w:ind w:left="1440" w:hanging="450"/>
      <w:jc w:val="left"/>
    </w:pPr>
    <w:rPr>
      <w:lang w:eastAsia="fr-FR"/>
    </w:rPr>
  </w:style>
  <w:style w:type="paragraph" w:customStyle="1" w:styleId="Outline1">
    <w:name w:val="Outline1"/>
    <w:basedOn w:val="Outline"/>
    <w:next w:val="Outline2"/>
    <w:pPr>
      <w:keepNext/>
      <w:tabs>
        <w:tab w:val="left" w:pos="360"/>
        <w:tab w:val="left" w:pos="420"/>
      </w:tabs>
      <w:ind w:left="360" w:hanging="360"/>
    </w:pPr>
    <w:rPr>
      <w:lang w:eastAsia="fr-FR"/>
    </w:rPr>
  </w:style>
  <w:style w:type="paragraph" w:customStyle="1" w:styleId="Outline2">
    <w:name w:val="Outline2"/>
    <w:basedOn w:val="Normal"/>
    <w:pPr>
      <w:tabs>
        <w:tab w:val="left" w:pos="360"/>
        <w:tab w:val="left" w:pos="420"/>
        <w:tab w:val="left" w:pos="864"/>
      </w:tabs>
      <w:spacing w:before="240"/>
      <w:ind w:left="864" w:hanging="504"/>
      <w:jc w:val="left"/>
    </w:pPr>
    <w:rPr>
      <w:kern w:val="28"/>
      <w:lang w:eastAsia="fr-FR"/>
    </w:rPr>
  </w:style>
  <w:style w:type="paragraph" w:customStyle="1" w:styleId="a11">
    <w:name w:val="a1 1"/>
    <w:pPr>
      <w:widowControl w:val="0"/>
      <w:tabs>
        <w:tab w:val="left" w:pos="-720"/>
      </w:tabs>
      <w:suppressAutoHyphens/>
    </w:pPr>
    <w:rPr>
      <w:rFonts w:ascii="CG Times" w:eastAsia="Times New Roman" w:hAnsi="CG Times"/>
      <w:sz w:val="24"/>
    </w:rPr>
  </w:style>
  <w:style w:type="paragraph" w:customStyle="1" w:styleId="REGULAR3">
    <w:name w:val="REGULAR 3"/>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rPr>
      <w:sz w:val="24"/>
      <w:lang w:val="en-US" w:eastAsia="fr-FR" w:bidi="ar-SA"/>
    </w:rPr>
  </w:style>
  <w:style w:type="paragraph" w:customStyle="1" w:styleId="UGHeader1">
    <w:name w:val="UG Header 1"/>
    <w:basedOn w:val="Heading1"/>
    <w:next w:val="Normal"/>
    <w:pPr>
      <w:spacing w:before="240"/>
    </w:pPr>
    <w:rPr>
      <w:smallCaps w:val="0"/>
    </w:rPr>
  </w:style>
  <w:style w:type="paragraph" w:customStyle="1" w:styleId="UG-Sec3-Heading3">
    <w:name w:val="UG - Sec 3 - Heading 3"/>
    <w:basedOn w:val="Normal"/>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style>
  <w:style w:type="paragraph" w:customStyle="1" w:styleId="UG-Sec3b-Heading3">
    <w:name w:val="UG - Sec 3b - Heading 3"/>
    <w:basedOn w:val="UG-Sec3-Heading3"/>
  </w:style>
  <w:style w:type="paragraph" w:customStyle="1" w:styleId="UG-Sec3b-Heading4">
    <w:name w:val="UG - Sec 3b - Heading 4"/>
    <w:basedOn w:val="Normal"/>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pPr>
      <w:spacing w:before="120" w:after="240"/>
      <w:jc w:val="center"/>
    </w:pPr>
    <w:rPr>
      <w:b/>
      <w:sz w:val="36"/>
    </w:rPr>
  </w:style>
  <w:style w:type="paragraph" w:customStyle="1" w:styleId="SectionVHeading2">
    <w:name w:val="Section V. Heading 2"/>
    <w:basedOn w:val="SectionVHeader"/>
    <w:pPr>
      <w:spacing w:before="120" w:after="200"/>
    </w:pPr>
    <w:rPr>
      <w:sz w:val="28"/>
    </w:rPr>
  </w:style>
  <w:style w:type="paragraph" w:customStyle="1" w:styleId="UG-Sec4-heading3">
    <w:name w:val="UG-Sec 4 - heading 3"/>
    <w:basedOn w:val="Normal"/>
    <w:pPr>
      <w:spacing w:before="120" w:after="200"/>
      <w:jc w:val="center"/>
    </w:pPr>
    <w:rPr>
      <w:b/>
      <w:szCs w:val="28"/>
    </w:rPr>
  </w:style>
  <w:style w:type="paragraph" w:customStyle="1" w:styleId="Section1Header2">
    <w:name w:val="Section 1 Header 2"/>
    <w:basedOn w:val="StyleHeader1-ClausesLeft0Hanging03After0pt"/>
  </w:style>
  <w:style w:type="paragraph" w:customStyle="1" w:styleId="Section1Header1">
    <w:name w:val="Section 1 Header 1"/>
    <w:basedOn w:val="BodyText2"/>
    <w:pPr>
      <w:spacing w:before="120" w:after="200"/>
      <w:jc w:val="center"/>
    </w:pPr>
    <w:rPr>
      <w:b/>
      <w:bCs/>
      <w:i w:val="0"/>
      <w:iCs/>
    </w:rPr>
  </w:style>
  <w:style w:type="paragraph" w:customStyle="1" w:styleId="Section4heading">
    <w:name w:val="Section 4 heading"/>
    <w:basedOn w:val="Normal"/>
    <w:next w:val="Normal"/>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link w:val="Style11Char"/>
    <w:pPr>
      <w:widowControl w:val="0"/>
      <w:autoSpaceDE w:val="0"/>
      <w:autoSpaceDN w:val="0"/>
      <w:spacing w:line="384" w:lineRule="atLeast"/>
      <w:jc w:val="left"/>
    </w:pPr>
    <w:rPr>
      <w:szCs w:val="24"/>
    </w:rPr>
  </w:style>
  <w:style w:type="paragraph" w:customStyle="1" w:styleId="Sec3header">
    <w:name w:val="Sec3 header"/>
    <w:basedOn w:val="Style11"/>
    <w:pPr>
      <w:tabs>
        <w:tab w:val="left" w:leader="dot" w:pos="8424"/>
      </w:tabs>
      <w:spacing w:before="80" w:line="240" w:lineRule="auto"/>
    </w:pPr>
    <w:rPr>
      <w:rFonts w:ascii="Arial" w:hAnsi="Arial" w:cs="Arial"/>
      <w:b/>
      <w:sz w:val="22"/>
      <w:szCs w:val="20"/>
    </w:rPr>
  </w:style>
  <w:style w:type="paragraph" w:customStyle="1" w:styleId="Style19">
    <w:name w:val="Style 19"/>
    <w:basedOn w:val="Normal"/>
    <w:pPr>
      <w:widowControl w:val="0"/>
      <w:autoSpaceDE w:val="0"/>
      <w:autoSpaceDN w:val="0"/>
      <w:adjustRightInd w:val="0"/>
      <w:jc w:val="left"/>
    </w:pPr>
    <w:rPr>
      <w:szCs w:val="24"/>
    </w:rPr>
  </w:style>
  <w:style w:type="paragraph" w:customStyle="1" w:styleId="Style17">
    <w:name w:val="Style 17"/>
    <w:basedOn w:val="Normal"/>
    <w:pPr>
      <w:widowControl w:val="0"/>
      <w:autoSpaceDE w:val="0"/>
      <w:autoSpaceDN w:val="0"/>
      <w:spacing w:line="264" w:lineRule="exact"/>
      <w:ind w:left="576" w:hanging="360"/>
      <w:jc w:val="left"/>
    </w:pPr>
    <w:rPr>
      <w:szCs w:val="24"/>
    </w:rPr>
  </w:style>
  <w:style w:type="paragraph" w:customStyle="1" w:styleId="Style20">
    <w:name w:val="Style 20"/>
    <w:basedOn w:val="Normal"/>
    <w:pPr>
      <w:widowControl w:val="0"/>
      <w:autoSpaceDE w:val="0"/>
      <w:autoSpaceDN w:val="0"/>
      <w:spacing w:before="144" w:after="360" w:line="264" w:lineRule="exact"/>
      <w:jc w:val="left"/>
    </w:pPr>
    <w:rPr>
      <w:szCs w:val="24"/>
    </w:rPr>
  </w:style>
  <w:style w:type="paragraph" w:customStyle="1" w:styleId="Header1">
    <w:name w:val="Header1"/>
    <w:basedOn w:val="Normal"/>
    <w:pPr>
      <w:widowControl w:val="0"/>
      <w:autoSpaceDE w:val="0"/>
      <w:autoSpaceDN w:val="0"/>
      <w:spacing w:before="240" w:after="480"/>
      <w:jc w:val="center"/>
    </w:pPr>
    <w:rPr>
      <w:b/>
      <w:bCs/>
      <w:spacing w:val="4"/>
      <w:sz w:val="44"/>
      <w:szCs w:val="46"/>
    </w:rPr>
  </w:style>
  <w:style w:type="paragraph" w:customStyle="1" w:styleId="Default">
    <w:name w:val="Default"/>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pPr>
      <w:suppressAutoHyphens/>
      <w:spacing w:after="100"/>
      <w:jc w:val="center"/>
    </w:pPr>
    <w:rPr>
      <w:rFonts w:ascii="Times New Roman Bold" w:hAnsi="Times New Roman Bold"/>
      <w:b/>
    </w:rPr>
  </w:style>
  <w:style w:type="paragraph" w:customStyle="1" w:styleId="Style12">
    <w:name w:val="Style 12"/>
    <w:basedOn w:val="Normal"/>
    <w:pPr>
      <w:widowControl w:val="0"/>
      <w:autoSpaceDE w:val="0"/>
      <w:autoSpaceDN w:val="0"/>
      <w:spacing w:line="264" w:lineRule="exact"/>
      <w:ind w:hanging="576"/>
    </w:pPr>
    <w:rPr>
      <w:szCs w:val="24"/>
    </w:rPr>
  </w:style>
  <w:style w:type="paragraph" w:customStyle="1" w:styleId="TextBox">
    <w:name w:val="Text Box"/>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pPr>
      <w:spacing w:before="120" w:after="120"/>
    </w:pPr>
    <w:rPr>
      <w:spacing w:val="-4"/>
    </w:rPr>
  </w:style>
  <w:style w:type="paragraph" w:customStyle="1" w:styleId="Heading1-Clausename">
    <w:name w:val="Heading 1- Clause name"/>
    <w:basedOn w:val="Normal"/>
    <w:link w:val="Heading1-ClausenameChar"/>
    <w:pPr>
      <w:tabs>
        <w:tab w:val="left" w:pos="360"/>
      </w:tabs>
      <w:spacing w:before="120" w:after="120"/>
      <w:ind w:left="360" w:hanging="360"/>
      <w:jc w:val="left"/>
    </w:pPr>
    <w:rPr>
      <w:b/>
    </w:rPr>
  </w:style>
  <w:style w:type="paragraph" w:customStyle="1" w:styleId="sec7-clauses0">
    <w:name w:val="sec7-clauses"/>
    <w:basedOn w:val="Heading1-Clausename"/>
  </w:style>
  <w:style w:type="paragraph" w:customStyle="1" w:styleId="Sec1-Clauses">
    <w:name w:val="Sec1-Clauses"/>
    <w:basedOn w:val="Heading1-Clausename"/>
    <w:link w:val="Sec1-ClausesChar"/>
  </w:style>
  <w:style w:type="paragraph" w:customStyle="1" w:styleId="SectionVIHeader0">
    <w:name w:val="Section VI. Header"/>
    <w:basedOn w:val="SectionVHeader"/>
    <w:pPr>
      <w:spacing w:before="120" w:after="240"/>
    </w:pPr>
  </w:style>
  <w:style w:type="character" w:customStyle="1" w:styleId="DocumentMapChar">
    <w:name w:val="Document Map Char"/>
    <w:link w:val="DocumentMap"/>
    <w:rPr>
      <w:rFonts w:ascii="Tahoma" w:eastAsia="Times New Roman" w:hAnsi="Tahoma" w:cs="Times New Roman"/>
      <w:sz w:val="24"/>
      <w:szCs w:val="20"/>
      <w:shd w:val="clear" w:color="auto" w:fill="000080"/>
    </w:rPr>
  </w:style>
  <w:style w:type="paragraph" w:customStyle="1" w:styleId="Head12">
    <w:name w:val="Head 1.2"/>
    <w:basedOn w:val="Normal"/>
    <w:pPr>
      <w:tabs>
        <w:tab w:val="left" w:pos="360"/>
      </w:tabs>
      <w:ind w:left="360" w:hanging="360"/>
    </w:pPr>
    <w:rPr>
      <w:rFonts w:ascii="Arial" w:hAnsi="Arial"/>
      <w:sz w:val="20"/>
    </w:rPr>
  </w:style>
  <w:style w:type="paragraph" w:customStyle="1" w:styleId="ChapterNumber">
    <w:name w:val="ChapterNumber"/>
    <w:pPr>
      <w:tabs>
        <w:tab w:val="left" w:pos="-720"/>
      </w:tabs>
      <w:suppressAutoHyphens/>
    </w:pPr>
    <w:rPr>
      <w:rFonts w:ascii="CG Times" w:eastAsia="Times New Roman" w:hAnsi="CG Times"/>
      <w:sz w:val="22"/>
    </w:rPr>
  </w:style>
  <w:style w:type="paragraph" w:customStyle="1" w:styleId="Heading1a">
    <w:name w:val="Heading 1a"/>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pPr>
      <w:spacing w:before="120" w:after="240"/>
    </w:pPr>
    <w:rPr>
      <w:rFonts w:ascii="Times New Roman" w:eastAsia="Times New Roman" w:hAnsi="Times New Roman"/>
      <w:b/>
      <w:sz w:val="24"/>
    </w:rPr>
  </w:style>
  <w:style w:type="character" w:customStyle="1" w:styleId="Heading1Char1">
    <w:name w:val="Heading 1 Char1"/>
    <w:rPr>
      <w:rFonts w:ascii="Cambria" w:eastAsia="Times New Roman" w:hAnsi="Cambria" w:cs="Times New Roman"/>
      <w:b/>
      <w:bCs/>
      <w:color w:val="365F91"/>
      <w:sz w:val="28"/>
      <w:szCs w:val="28"/>
    </w:rPr>
  </w:style>
  <w:style w:type="character" w:customStyle="1" w:styleId="st">
    <w:name w:val="st"/>
    <w:basedOn w:val="DefaultParagraphFont"/>
  </w:style>
  <w:style w:type="paragraph" w:customStyle="1" w:styleId="plane">
    <w:name w:val="plane"/>
    <w:basedOn w:val="Normal"/>
    <w:pPr>
      <w:suppressAutoHyphens/>
    </w:pPr>
    <w:rPr>
      <w:rFonts w:ascii="Tms Rmn" w:hAnsi="Tms Rmn"/>
    </w:rPr>
  </w:style>
  <w:style w:type="paragraph" w:customStyle="1" w:styleId="S1-Header2">
    <w:name w:val="S1-Header2"/>
    <w:basedOn w:val="Normal"/>
    <w:pPr>
      <w:tabs>
        <w:tab w:val="left" w:pos="360"/>
      </w:tabs>
      <w:spacing w:after="200"/>
      <w:jc w:val="left"/>
    </w:pPr>
    <w:rPr>
      <w:b/>
      <w:szCs w:val="24"/>
    </w:rPr>
  </w:style>
  <w:style w:type="paragraph" w:customStyle="1" w:styleId="S4-Header2">
    <w:name w:val="S4-Header 2"/>
    <w:basedOn w:val="Normal"/>
    <w:pPr>
      <w:spacing w:before="120" w:after="240"/>
      <w:jc w:val="center"/>
    </w:pPr>
    <w:rPr>
      <w:b/>
      <w:sz w:val="32"/>
      <w:szCs w:val="24"/>
    </w:rPr>
  </w:style>
  <w:style w:type="character" w:customStyle="1" w:styleId="MessageHeaderChar">
    <w:name w:val="Message Header Char"/>
    <w:link w:val="MessageHeader"/>
    <w:rPr>
      <w:rFonts w:ascii="Arial" w:eastAsia="Times New Roman" w:hAnsi="Arial" w:cs="Times New Roman"/>
      <w:sz w:val="24"/>
      <w:szCs w:val="24"/>
      <w:shd w:val="pct20" w:color="auto" w:fill="auto"/>
    </w:rPr>
  </w:style>
  <w:style w:type="character" w:customStyle="1" w:styleId="NoteHeadingChar">
    <w:name w:val="Note Heading Char"/>
    <w:link w:val="NoteHeading"/>
    <w:rPr>
      <w:rFonts w:ascii="Times New Roman" w:eastAsia="Times New Roman" w:hAnsi="Times New Roman" w:cs="Times New Roman"/>
      <w:sz w:val="24"/>
      <w:szCs w:val="20"/>
    </w:rPr>
  </w:style>
  <w:style w:type="paragraph" w:customStyle="1" w:styleId="SectionTitle">
    <w:name w:val="Section Title"/>
    <w:next w:val="Normal"/>
    <w:pPr>
      <w:spacing w:after="200"/>
      <w:jc w:val="center"/>
    </w:pPr>
    <w:rPr>
      <w:rFonts w:ascii="Times New Roman" w:eastAsia="Times New Roman" w:hAnsi="Times New Roman"/>
      <w:b/>
      <w:sz w:val="44"/>
      <w:lang w:val="en-GB"/>
    </w:rPr>
  </w:style>
  <w:style w:type="paragraph" w:customStyle="1" w:styleId="Level3Body">
    <w:name w:val="Level 3 (Body)"/>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pPr>
      <w:jc w:val="left"/>
    </w:pPr>
    <w:rPr>
      <w:szCs w:val="24"/>
    </w:rPr>
  </w:style>
  <w:style w:type="paragraph" w:customStyle="1" w:styleId="ShortReturnAddress">
    <w:name w:val="Short Return Address"/>
    <w:basedOn w:val="Normal"/>
    <w:pPr>
      <w:jc w:val="left"/>
    </w:pPr>
    <w:rPr>
      <w:szCs w:val="24"/>
    </w:rPr>
  </w:style>
  <w:style w:type="paragraph" w:customStyle="1" w:styleId="BHead">
    <w:name w:val="B Head"/>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pPr>
      <w:spacing w:before="240" w:after="240"/>
      <w:ind w:left="1418"/>
      <w:jc w:val="left"/>
    </w:pPr>
    <w:rPr>
      <w:szCs w:val="24"/>
    </w:rPr>
  </w:style>
  <w:style w:type="paragraph" w:customStyle="1" w:styleId="e4">
    <w:name w:val="e4"/>
    <w:basedOn w:val="Normal"/>
    <w:next w:val="Normal"/>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pPr>
      <w:spacing w:before="120" w:after="200"/>
    </w:pPr>
    <w:rPr>
      <w:b/>
    </w:rPr>
  </w:style>
  <w:style w:type="paragraph" w:customStyle="1" w:styleId="S1-Header1">
    <w:name w:val="S1-Header1"/>
    <w:basedOn w:val="Normal"/>
    <w:pPr>
      <w:tabs>
        <w:tab w:val="left" w:pos="648"/>
      </w:tabs>
      <w:spacing w:before="240" w:after="240"/>
      <w:ind w:left="360" w:hanging="72"/>
      <w:jc w:val="center"/>
    </w:pPr>
    <w:rPr>
      <w:b/>
      <w:szCs w:val="24"/>
    </w:rPr>
  </w:style>
  <w:style w:type="paragraph" w:customStyle="1" w:styleId="StyleHeader2-SubClausesItalic">
    <w:name w:val="Style Header 2 - SubClauses + Italic"/>
    <w:basedOn w:val="Header2-SubClauses"/>
    <w:pPr>
      <w:tabs>
        <w:tab w:val="left" w:pos="504"/>
      </w:tabs>
      <w:ind w:left="504" w:hanging="504"/>
    </w:pPr>
    <w:rPr>
      <w:rFonts w:cs="Arial"/>
      <w:i/>
      <w:iCs/>
      <w:szCs w:val="24"/>
    </w:rPr>
  </w:style>
  <w:style w:type="paragraph" w:customStyle="1" w:styleId="StyleHeader2-SubClausesAfter6pt">
    <w:name w:val="Style Header 2 - SubClauses + After:  6 pt"/>
    <w:basedOn w:val="Header2-SubClauses"/>
    <w:pPr>
      <w:tabs>
        <w:tab w:val="left" w:pos="504"/>
      </w:tabs>
      <w:ind w:left="504" w:hanging="504"/>
    </w:pPr>
    <w:rPr>
      <w:szCs w:val="24"/>
    </w:rPr>
  </w:style>
  <w:style w:type="paragraph" w:customStyle="1" w:styleId="StyleSubtitleLeft013Right02">
    <w:name w:val="Style Subtitle + Left:  0.13&quot; Right:  0.2&quot;"/>
    <w:basedOn w:val="Subtitle"/>
    <w:pPr>
      <w:spacing w:before="120" w:after="240"/>
      <w:ind w:left="180" w:right="288"/>
    </w:pPr>
    <w:rPr>
      <w:bCs/>
      <w:sz w:val="36"/>
    </w:rPr>
  </w:style>
  <w:style w:type="paragraph" w:customStyle="1" w:styleId="StyleArial20ptBoldCenteredBefore6ptAfter12pt">
    <w:name w:val="Style Arial 20 pt Bold Centered Before:  6 pt After:  12 pt"/>
    <w:basedOn w:val="Normal"/>
    <w:pPr>
      <w:spacing w:before="120" w:after="240"/>
      <w:jc w:val="center"/>
    </w:pPr>
    <w:rPr>
      <w:b/>
      <w:bCs/>
      <w:sz w:val="36"/>
    </w:rPr>
  </w:style>
  <w:style w:type="paragraph" w:customStyle="1" w:styleId="S3-Header1">
    <w:name w:val="S3-Header 1"/>
    <w:basedOn w:val="Normal"/>
    <w:pPr>
      <w:spacing w:before="120" w:after="200"/>
      <w:ind w:left="1080" w:hanging="720"/>
    </w:pPr>
    <w:rPr>
      <w:b/>
      <w:bCs/>
    </w:rPr>
  </w:style>
  <w:style w:type="paragraph" w:customStyle="1" w:styleId="S3-Heading2">
    <w:name w:val="S3-Heading 2"/>
    <w:basedOn w:val="Normal"/>
    <w:pPr>
      <w:spacing w:after="200"/>
      <w:ind w:left="1080" w:right="288" w:hanging="720"/>
    </w:pPr>
    <w:rPr>
      <w:b/>
      <w:bCs/>
      <w:szCs w:val="24"/>
    </w:rPr>
  </w:style>
  <w:style w:type="paragraph" w:customStyle="1" w:styleId="S4Header">
    <w:name w:val="S4 Header"/>
    <w:basedOn w:val="Normal"/>
    <w:next w:val="Normal"/>
    <w:pPr>
      <w:spacing w:before="120" w:after="240"/>
      <w:jc w:val="center"/>
    </w:pPr>
    <w:rPr>
      <w:b/>
      <w:sz w:val="32"/>
    </w:rPr>
  </w:style>
  <w:style w:type="paragraph" w:customStyle="1" w:styleId="S4-Header10">
    <w:name w:val="S4-Header 1"/>
    <w:basedOn w:val="Normal"/>
    <w:next w:val="Normal"/>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pPr>
      <w:spacing w:before="120" w:after="240"/>
      <w:ind w:left="360" w:right="288"/>
    </w:pPr>
    <w:rPr>
      <w:bCs/>
      <w:sz w:val="32"/>
    </w:rPr>
  </w:style>
  <w:style w:type="paragraph" w:customStyle="1" w:styleId="S6-Header1">
    <w:name w:val="S6-Header 1"/>
    <w:basedOn w:val="Normal"/>
    <w:next w:val="Normal"/>
    <w:pPr>
      <w:spacing w:before="120" w:after="240"/>
      <w:jc w:val="center"/>
    </w:pPr>
    <w:rPr>
      <w:rFonts w:cs="Arial"/>
      <w:b/>
      <w:sz w:val="32"/>
      <w:szCs w:val="24"/>
    </w:rPr>
  </w:style>
  <w:style w:type="paragraph" w:customStyle="1" w:styleId="Part">
    <w:name w:val="Part"/>
    <w:basedOn w:val="Normal"/>
    <w:pPr>
      <w:keepNext/>
      <w:spacing w:before="2280"/>
      <w:jc w:val="center"/>
    </w:pPr>
    <w:rPr>
      <w:b/>
      <w:sz w:val="52"/>
      <w:szCs w:val="24"/>
    </w:rPr>
  </w:style>
  <w:style w:type="paragraph" w:customStyle="1" w:styleId="StyleHead41Before6ptAfter6pt">
    <w:name w:val="Style Head 4.1 + Before:  6 pt After:  6 pt"/>
    <w:basedOn w:val="Head4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pPr>
      <w:spacing w:before="120" w:after="240"/>
      <w:jc w:val="center"/>
    </w:pPr>
    <w:rPr>
      <w:b/>
      <w:sz w:val="36"/>
      <w:szCs w:val="24"/>
    </w:rPr>
  </w:style>
  <w:style w:type="paragraph" w:customStyle="1" w:styleId="StyleS1-Header1TimesNewRoman14pt">
    <w:name w:val="Style S1-Header1 + Times New Roman 14 pt"/>
    <w:basedOn w:val="S1-Header1"/>
    <w:pPr>
      <w:tabs>
        <w:tab w:val="clear" w:pos="648"/>
      </w:tabs>
      <w:ind w:left="0" w:firstLine="0"/>
    </w:pPr>
    <w:rPr>
      <w:bCs/>
    </w:rPr>
  </w:style>
  <w:style w:type="paragraph" w:customStyle="1" w:styleId="StyleStyleS1-Header1TimesNewRoman14pt">
    <w:name w:val="Style Style S1-Header1 + Times New Roman 14 pt +"/>
    <w:basedOn w:val="StyleS1-Header1TimesNewRoman14pt"/>
    <w:pPr>
      <w:tabs>
        <w:tab w:val="left" w:pos="648"/>
      </w:tabs>
      <w:ind w:left="360" w:hanging="72"/>
    </w:pPr>
  </w:style>
  <w:style w:type="paragraph" w:customStyle="1" w:styleId="StyleStyleS1-Header1TimesNewRoman14pt1">
    <w:name w:val="Style Style S1-Header1 + Times New Roman 14 pt +1"/>
    <w:basedOn w:val="StyleS1-Header1TimesNewRoman14pt"/>
    <w:pPr>
      <w:tabs>
        <w:tab w:val="left" w:pos="648"/>
      </w:tabs>
      <w:ind w:left="360" w:hanging="72"/>
    </w:pPr>
  </w:style>
  <w:style w:type="character" w:customStyle="1" w:styleId="AHead">
    <w:name w:val="A Head"/>
    <w:rPr>
      <w:rFonts w:ascii="Times New Roman" w:hAnsi="Times New Roman" w:cs="Times New Roman" w:hint="default"/>
      <w:sz w:val="20"/>
      <w:lang w:val="en-US"/>
    </w:rPr>
  </w:style>
  <w:style w:type="character" w:customStyle="1" w:styleId="DefaultPara">
    <w:name w:val="Default Para"/>
    <w:rPr>
      <w:rFonts w:ascii="CG Times" w:hAnsi="CG Times" w:hint="default"/>
      <w:b/>
      <w:i/>
      <w:sz w:val="24"/>
      <w:lang w:val="en-US"/>
    </w:rPr>
  </w:style>
  <w:style w:type="character" w:customStyle="1" w:styleId="BulletList">
    <w:name w:val="Bullet List"/>
    <w:basedOn w:val="DefaultParagraphFont"/>
  </w:style>
  <w:style w:type="character" w:customStyle="1" w:styleId="StyleHeader2-SubClausesItalicChar">
    <w:name w:val="Style Header 2 - SubClauses + Italic Char"/>
    <w:rPr>
      <w:rFonts w:ascii="Arial" w:hAnsi="Arial" w:cs="Arial" w:hint="default"/>
      <w:i/>
      <w:iCs/>
      <w:sz w:val="24"/>
      <w:szCs w:val="24"/>
      <w:lang w:val="en-US" w:eastAsia="en-US" w:bidi="ar-SA"/>
    </w:rPr>
  </w:style>
  <w:style w:type="character" w:customStyle="1" w:styleId="S1-Header1CharChar">
    <w:name w:val="S1-Header1 Char Char"/>
    <w:rPr>
      <w:rFonts w:ascii="Arial" w:hAnsi="Arial" w:cs="Arial" w:hint="default"/>
      <w:b/>
      <w:sz w:val="28"/>
      <w:szCs w:val="24"/>
      <w:lang w:val="en-US" w:eastAsia="en-US" w:bidi="ar-SA"/>
    </w:rPr>
  </w:style>
  <w:style w:type="character" w:customStyle="1" w:styleId="StyleS1-Header1TimesNewRoman14ptChar">
    <w:name w:val="Style S1-Header1 + Times New Roman 14 pt Char"/>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Pr>
      <w:rFonts w:ascii="Arial" w:hAnsi="Arial" w:cs="Arial" w:hint="default"/>
      <w:sz w:val="28"/>
      <w:szCs w:val="24"/>
      <w:lang w:val="en-US" w:eastAsia="en-US" w:bidi="ar-SA"/>
    </w:rPr>
  </w:style>
  <w:style w:type="character" w:customStyle="1" w:styleId="StyleStyleS1-Header1TimesNewRoman14pt1Char">
    <w:name w:val="Style Style S1-Header1 + Times New Roman 14 pt +1 Char"/>
    <w:rPr>
      <w:rFonts w:ascii="Arial" w:hAnsi="Arial" w:cs="Arial" w:hint="default"/>
      <w:sz w:val="28"/>
      <w:szCs w:val="24"/>
      <w:lang w:val="en-US" w:eastAsia="en-US" w:bidi="ar-SA"/>
    </w:rPr>
  </w:style>
  <w:style w:type="character" w:customStyle="1" w:styleId="hps">
    <w:name w:val="hps"/>
  </w:style>
  <w:style w:type="character" w:customStyle="1" w:styleId="shorttext">
    <w:name w:val="short_text"/>
  </w:style>
  <w:style w:type="character" w:customStyle="1" w:styleId="atn">
    <w:name w:val="atn"/>
  </w:style>
  <w:style w:type="character" w:customStyle="1" w:styleId="dieuChar">
    <w:name w:val="dieu Char"/>
    <w:rPr>
      <w:rFonts w:ascii="Times New Roman" w:eastAsia="Times New Roman" w:hAnsi="Times New Roman" w:cs="Times New Roman"/>
      <w:b/>
      <w:color w:val="0000FF"/>
      <w:sz w:val="26"/>
      <w:szCs w:val="20"/>
      <w:lang w:val="en-US"/>
    </w:rPr>
  </w:style>
  <w:style w:type="paragraph" w:customStyle="1" w:styleId="3">
    <w:name w:val="3"/>
    <w:basedOn w:val="Heading3"/>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pPr>
      <w:spacing w:after="120"/>
      <w:ind w:left="0" w:right="0" w:firstLine="567"/>
      <w:jc w:val="right"/>
    </w:pPr>
    <w:rPr>
      <w:rFonts w:ascii=".VnTime" w:hAnsi=".VnTime"/>
      <w:szCs w:val="28"/>
      <w:u w:val="single"/>
      <w:lang w:val="de-DE"/>
    </w:rPr>
  </w:style>
  <w:style w:type="character" w:customStyle="1" w:styleId="SectionHeader3Char1">
    <w:name w:val="Section Header3 Char1"/>
    <w:semiHidden/>
    <w:rPr>
      <w:rFonts w:ascii="Times New Roman" w:eastAsia="Times New Roman" w:hAnsi="Times New Roman" w:cs="Times New Roman"/>
      <w:b/>
      <w:bCs/>
      <w:spacing w:val="-2"/>
      <w:sz w:val="16"/>
      <w:szCs w:val="24"/>
      <w:lang w:val="en-US"/>
    </w:rPr>
  </w:style>
  <w:style w:type="paragraph" w:customStyle="1" w:styleId="4">
    <w:name w:val="4"/>
    <w:basedOn w:val="Normal"/>
    <w:pPr>
      <w:spacing w:before="360"/>
    </w:pPr>
    <w:rPr>
      <w:rFonts w:ascii=".VnArial" w:hAnsi=".VnArial"/>
      <w:b/>
      <w:sz w:val="20"/>
    </w:rPr>
  </w:style>
  <w:style w:type="paragraph" w:styleId="ListParagraph">
    <w:name w:val="List Paragraph"/>
    <w:aliases w:val="a,Number Bullets,Bảng,List Paragraph (numbered (a)),bảng,tieu de phu 1,List Paragraph11,List Paragraph111,Sub-heading,ADB paragraph numbering,List_Paragraph,Multilevel para_II,Bullet paras,List Paragraph 1,My checklist,Thang2,Bullet Numbe"/>
    <w:basedOn w:val="Normal"/>
    <w:link w:val="ListParagraphChar"/>
    <w:uiPriority w:val="34"/>
    <w:qFormat/>
    <w:pPr>
      <w:ind w:left="720"/>
      <w:contextualSpacing/>
    </w:pPr>
  </w:style>
  <w:style w:type="character" w:customStyle="1" w:styleId="ListParagraphChar">
    <w:name w:val="List Paragraph Char"/>
    <w:aliases w:val="a Char,Number Bullets Char,Bảng Char,List Paragraph (numbered (a)) Char,bảng Char,tieu de phu 1 Char,List Paragraph11 Char,List Paragraph111 Char,Sub-heading Char,ADB paragraph numbering Char,List_Paragraph Char,Bullet paras Char"/>
    <w:link w:val="ListParagraph"/>
    <w:uiPriority w:val="34"/>
    <w:qFormat/>
    <w:rPr>
      <w:rFonts w:ascii="Times New Roman" w:eastAsia="Times New Roman" w:hAnsi="Times New Roman"/>
      <w:sz w:val="24"/>
    </w:rPr>
  </w:style>
  <w:style w:type="paragraph" w:customStyle="1" w:styleId="Revision1">
    <w:name w:val="Revision1"/>
    <w:hidden/>
    <w:uiPriority w:val="99"/>
    <w:semiHidden/>
    <w:rPr>
      <w:rFonts w:ascii="Times New Roman" w:eastAsia="Times New Roman" w:hAnsi="Times New Roman"/>
      <w:sz w:val="24"/>
    </w:rPr>
  </w:style>
  <w:style w:type="paragraph" w:customStyle="1" w:styleId="Style1">
    <w:name w:val="Style1"/>
    <w:basedOn w:val="Normal"/>
    <w:pPr>
      <w:widowControl w:val="0"/>
    </w:pPr>
    <w:rPr>
      <w:rFonts w:ascii=".VnTime" w:hAnsi=".VnTime"/>
      <w:sz w:val="26"/>
    </w:rPr>
  </w:style>
  <w:style w:type="paragraph" w:customStyle="1" w:styleId="M">
    <w:name w:val="M"/>
    <w:basedOn w:val="Normal"/>
    <w:pPr>
      <w:spacing w:before="60" w:after="60"/>
      <w:ind w:firstLine="720"/>
    </w:pPr>
    <w:rPr>
      <w:rFonts w:ascii=".VnTime" w:hAnsi=".VnTime"/>
      <w:b/>
    </w:rPr>
  </w:style>
  <w:style w:type="paragraph" w:customStyle="1" w:styleId="k">
    <w:name w:val="k"/>
    <w:basedOn w:val="BodyTextIndent"/>
    <w:pPr>
      <w:tabs>
        <w:tab w:val="clear" w:pos="1080"/>
      </w:tabs>
      <w:spacing w:before="60" w:after="60"/>
      <w:ind w:left="0" w:firstLine="720"/>
    </w:pPr>
    <w:rPr>
      <w:rFonts w:ascii=".VnTime" w:hAnsi=".VnTime"/>
    </w:rPr>
  </w:style>
  <w:style w:type="paragraph" w:customStyle="1" w:styleId="Tenvb">
    <w:name w:val="Tenvb"/>
    <w:basedOn w:val="Normal"/>
    <w:autoRedefine/>
    <w:pPr>
      <w:spacing w:before="120" w:after="120"/>
      <w:jc w:val="center"/>
    </w:pPr>
    <w:rPr>
      <w:b/>
      <w:color w:val="0000FF"/>
      <w:spacing w:val="26"/>
      <w:sz w:val="20"/>
    </w:rPr>
  </w:style>
  <w:style w:type="paragraph" w:customStyle="1" w:styleId="niu">
    <w:name w:val="n§iÒu"/>
    <w:basedOn w:val="Normal"/>
    <w:pPr>
      <w:spacing w:before="120" w:line="340" w:lineRule="exact"/>
      <w:ind w:firstLine="680"/>
      <w:jc w:val="left"/>
    </w:pPr>
    <w:rPr>
      <w:rFonts w:ascii=".VnTime" w:hAnsi=".VnTime"/>
      <w:b/>
      <w:szCs w:val="28"/>
    </w:rPr>
  </w:style>
  <w:style w:type="paragraph" w:customStyle="1" w:styleId="5">
    <w:name w:val="5"/>
    <w:basedOn w:val="Normal"/>
    <w:pPr>
      <w:spacing w:before="360"/>
      <w:ind w:left="567" w:hanging="567"/>
    </w:pPr>
    <w:rPr>
      <w:rFonts w:ascii=".VnCentury Schoolbook" w:hAnsi=".VnCentury Schoolbook"/>
      <w:sz w:val="20"/>
    </w:rPr>
  </w:style>
  <w:style w:type="paragraph" w:customStyle="1" w:styleId="GDD">
    <w:name w:val="GDD"/>
    <w:basedOn w:val="Normal"/>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pPr>
      <w:spacing w:before="240"/>
    </w:pPr>
    <w:rPr>
      <w:rFonts w:ascii=".VnArial" w:hAnsi=".VnArial"/>
      <w:b/>
      <w:bCs/>
      <w:sz w:val="22"/>
      <w:szCs w:val="22"/>
    </w:rPr>
  </w:style>
  <w:style w:type="paragraph" w:customStyle="1" w:styleId="6">
    <w:name w:val="6"/>
    <w:basedOn w:val="Normal"/>
    <w:pPr>
      <w:jc w:val="center"/>
    </w:pPr>
    <w:rPr>
      <w:rFonts w:ascii="VnArial U" w:hAnsi="VnArial U"/>
      <w:szCs w:val="28"/>
    </w:rPr>
  </w:style>
  <w:style w:type="paragraph" w:customStyle="1" w:styleId="8">
    <w:name w:val="8"/>
    <w:basedOn w:val="6"/>
    <w:pPr>
      <w:spacing w:line="312" w:lineRule="auto"/>
    </w:pPr>
    <w:rPr>
      <w:rFonts w:ascii=".VnArialH" w:hAnsi=".VnArialH"/>
      <w:sz w:val="32"/>
      <w:szCs w:val="32"/>
    </w:rPr>
  </w:style>
  <w:style w:type="paragraph" w:customStyle="1" w:styleId="7">
    <w:name w:val="7"/>
    <w:basedOn w:val="6"/>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pPr>
      <w:jc w:val="left"/>
    </w:pPr>
    <w:rPr>
      <w:color w:val="000000"/>
    </w:rPr>
  </w:style>
  <w:style w:type="paragraph" w:styleId="NoSpacing">
    <w:name w:val="No Spacing"/>
    <w:link w:val="NoSpacingChar"/>
    <w:uiPriority w:val="1"/>
    <w:qFormat/>
    <w:rPr>
      <w:rFonts w:eastAsia="Times New Roman"/>
      <w:sz w:val="22"/>
      <w:szCs w:val="22"/>
    </w:rPr>
  </w:style>
  <w:style w:type="character" w:customStyle="1" w:styleId="NoSpacingChar">
    <w:name w:val="No Spacing Char"/>
    <w:link w:val="NoSpacing"/>
    <w:uiPriority w:val="1"/>
    <w:rPr>
      <w:rFonts w:eastAsia="Times New Roman"/>
      <w:sz w:val="22"/>
      <w:szCs w:val="22"/>
      <w:lang w:bidi="ar-SA"/>
    </w:rPr>
  </w:style>
  <w:style w:type="paragraph" w:customStyle="1" w:styleId="Style">
    <w:name w:val="Style"/>
    <w:basedOn w:val="i"/>
    <w:link w:val="StyleChar"/>
    <w:uiPriority w:val="99"/>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Pr>
      <w:rFonts w:ascii="Arial" w:eastAsia="Arial" w:hAnsi="Arial" w:cs="Arial"/>
      <w:lang w:val="vi-VN" w:eastAsia="vi-VN" w:bidi="vi-VN"/>
    </w:rPr>
  </w:style>
  <w:style w:type="character" w:customStyle="1" w:styleId="apple-converted-space">
    <w:name w:val="apple-converted-space"/>
  </w:style>
  <w:style w:type="paragraph" w:customStyle="1" w:styleId="Section4-Heading2">
    <w:name w:val="Section 4 - Heading 2"/>
    <w:basedOn w:val="Normal"/>
    <w:pPr>
      <w:spacing w:after="200"/>
      <w:jc w:val="center"/>
    </w:pPr>
    <w:rPr>
      <w:b/>
      <w:sz w:val="32"/>
      <w:szCs w:val="24"/>
    </w:rPr>
  </w:style>
  <w:style w:type="paragraph" w:customStyle="1" w:styleId="Style5">
    <w:name w:val="Style 5"/>
    <w:basedOn w:val="Normal"/>
    <w:pPr>
      <w:widowControl w:val="0"/>
      <w:autoSpaceDE w:val="0"/>
      <w:autoSpaceDN w:val="0"/>
      <w:spacing w:line="480" w:lineRule="exact"/>
      <w:jc w:val="center"/>
    </w:pPr>
    <w:rPr>
      <w:szCs w:val="24"/>
    </w:rPr>
  </w:style>
  <w:style w:type="paragraph" w:customStyle="1" w:styleId="Bulletnumbered">
    <w:name w:val="Bullet numbered"/>
    <w:basedOn w:val="ListParagraph"/>
    <w:autoRedefine/>
    <w:pPr>
      <w:numPr>
        <w:numId w:val="2"/>
      </w:numPr>
      <w:tabs>
        <w:tab w:val="left"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pPr>
      <w:numPr>
        <w:numId w:val="4"/>
      </w:numPr>
      <w:tabs>
        <w:tab w:val="left"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pPr>
      <w:numPr>
        <w:numId w:val="5"/>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pPr>
      <w:spacing w:before="120" w:after="240"/>
      <w:jc w:val="center"/>
    </w:pPr>
    <w:rPr>
      <w:b/>
      <w:sz w:val="36"/>
      <w:szCs w:val="24"/>
    </w:rPr>
  </w:style>
  <w:style w:type="paragraph" w:customStyle="1" w:styleId="Style13ptLeft1">
    <w:name w:val="Style 13 pt Left1"/>
    <w:basedOn w:val="Normal"/>
    <w:pPr>
      <w:ind w:firstLine="360"/>
      <w:jc w:val="left"/>
    </w:pPr>
    <w:rPr>
      <w:sz w:val="26"/>
    </w:rPr>
  </w:style>
  <w:style w:type="paragraph" w:customStyle="1" w:styleId="SPDForm2">
    <w:name w:val="SPD  Form 2"/>
    <w:basedOn w:val="Normal"/>
    <w:qFormat/>
    <w:pPr>
      <w:spacing w:before="120" w:after="240"/>
      <w:jc w:val="center"/>
    </w:pPr>
    <w:rPr>
      <w:b/>
      <w:sz w:val="36"/>
    </w:rPr>
  </w:style>
  <w:style w:type="paragraph" w:customStyle="1" w:styleId="p2">
    <w:name w:val="p2"/>
    <w:basedOn w:val="Normal"/>
    <w:pPr>
      <w:jc w:val="left"/>
    </w:pPr>
    <w:rPr>
      <w:rFonts w:ascii="Calibri" w:eastAsia="Calibri" w:hAnsi="Calibri"/>
      <w:sz w:val="15"/>
      <w:szCs w:val="15"/>
    </w:rPr>
  </w:style>
  <w:style w:type="character" w:customStyle="1" w:styleId="NormalWebChar">
    <w:name w:val="Normal (Web) Char"/>
    <w:link w:val="NormalWeb"/>
    <w:uiPriority w:val="99"/>
    <w:rPr>
      <w:rFonts w:ascii="Arial Unicode MS" w:eastAsia="Arial Unicode MS" w:hAnsi="Arial Unicode MS" w:cs="Arial Unicode MS"/>
      <w:sz w:val="24"/>
      <w:szCs w:val="24"/>
    </w:rPr>
  </w:style>
  <w:style w:type="paragraph" w:customStyle="1" w:styleId="para">
    <w:name w:val="para"/>
    <w:basedOn w:val="Normal"/>
    <w:link w:val="paraChar"/>
    <w:pPr>
      <w:spacing w:after="240"/>
    </w:pPr>
    <w:rPr>
      <w:sz w:val="22"/>
    </w:rPr>
  </w:style>
  <w:style w:type="character" w:customStyle="1" w:styleId="paraChar">
    <w:name w:val="para Char"/>
    <w:link w:val="para"/>
    <w:rPr>
      <w:rFonts w:ascii="Times New Roman" w:eastAsia="Times New Roman" w:hAnsi="Times New Roman"/>
      <w:sz w:val="22"/>
    </w:rPr>
  </w:style>
  <w:style w:type="paragraph" w:customStyle="1" w:styleId="Normal10">
    <w:name w:val="Normal 10"/>
    <w:basedOn w:val="Normal"/>
    <w:pPr>
      <w:widowControl w:val="0"/>
      <w:spacing w:after="240"/>
    </w:pPr>
    <w:rPr>
      <w:sz w:val="20"/>
      <w:lang w:val="fr-FR"/>
    </w:rPr>
  </w:style>
  <w:style w:type="character" w:customStyle="1" w:styleId="fontstyle01">
    <w:name w:val="fontstyle01"/>
    <w:basedOn w:val="DefaultParagraphFont"/>
    <w:rPr>
      <w:rFonts w:ascii="Verdana" w:hAnsi="Verdana" w:hint="default"/>
      <w:b/>
      <w:bCs/>
      <w:color w:val="000000"/>
      <w:sz w:val="52"/>
      <w:szCs w:val="52"/>
    </w:rPr>
  </w:style>
  <w:style w:type="paragraph" w:customStyle="1" w:styleId="MUCLUCCHUONG">
    <w:name w:val="MUC LUC _ CHUONG"/>
    <w:basedOn w:val="Normal"/>
    <w:link w:val="MUCLUCCHUONGChar"/>
    <w:pPr>
      <w:tabs>
        <w:tab w:val="left" w:pos="1418"/>
      </w:tabs>
      <w:jc w:val="center"/>
      <w:outlineLvl w:val="0"/>
    </w:pPr>
    <w:rPr>
      <w:b/>
      <w:szCs w:val="28"/>
      <w:lang w:val="vi-VN"/>
    </w:rPr>
  </w:style>
  <w:style w:type="character" w:customStyle="1" w:styleId="MUCLUCCHUONGChar">
    <w:name w:val="MUC LUC _ CHUONG Char"/>
    <w:basedOn w:val="DefaultParagraphFont"/>
    <w:link w:val="MUCLUCCHUONG"/>
    <w:rPr>
      <w:rFonts w:ascii="Times New Roman" w:eastAsia="Times New Roman" w:hAnsi="Times New Roman"/>
      <w:b/>
      <w:sz w:val="28"/>
      <w:szCs w:val="28"/>
      <w:lang w:val="vi-VN"/>
    </w:rPr>
  </w:style>
  <w:style w:type="paragraph" w:customStyle="1" w:styleId="PHAN">
    <w:name w:val="PHAN"/>
    <w:basedOn w:val="Normal"/>
    <w:link w:val="PHANChar"/>
    <w:qFormat/>
    <w:pPr>
      <w:tabs>
        <w:tab w:val="left" w:pos="1418"/>
      </w:tabs>
      <w:jc w:val="center"/>
      <w:outlineLvl w:val="0"/>
    </w:pPr>
    <w:rPr>
      <w:b/>
      <w:bCs/>
      <w:szCs w:val="28"/>
      <w:lang w:val="vi-VN"/>
    </w:rPr>
  </w:style>
  <w:style w:type="character" w:customStyle="1" w:styleId="PHANChar">
    <w:name w:val="PHAN Char"/>
    <w:basedOn w:val="DefaultParagraphFont"/>
    <w:link w:val="PHAN"/>
    <w:rPr>
      <w:rFonts w:ascii="Times New Roman" w:eastAsia="Times New Roman" w:hAnsi="Times New Roman"/>
      <w:b/>
      <w:bCs/>
      <w:sz w:val="28"/>
      <w:szCs w:val="28"/>
      <w:lang w:val="vi-VN"/>
    </w:rPr>
  </w:style>
  <w:style w:type="paragraph" w:customStyle="1" w:styleId="CHUONG">
    <w:name w:val="CHUONG"/>
    <w:basedOn w:val="Normal"/>
    <w:link w:val="CHUONGChar"/>
    <w:qFormat/>
    <w:pPr>
      <w:tabs>
        <w:tab w:val="left" w:pos="1418"/>
      </w:tabs>
      <w:jc w:val="center"/>
      <w:outlineLvl w:val="1"/>
    </w:pPr>
    <w:rPr>
      <w:b/>
      <w:bCs/>
      <w:szCs w:val="28"/>
      <w:lang w:val="vi-VN"/>
    </w:rPr>
  </w:style>
  <w:style w:type="character" w:customStyle="1" w:styleId="CHUONGChar">
    <w:name w:val="CHUONG Char"/>
    <w:basedOn w:val="DefaultParagraphFont"/>
    <w:link w:val="CHUONG"/>
    <w:rPr>
      <w:rFonts w:ascii="Times New Roman" w:eastAsia="Times New Roman" w:hAnsi="Times New Roman"/>
      <w:b/>
      <w:bCs/>
      <w:sz w:val="28"/>
      <w:szCs w:val="28"/>
      <w:lang w:val="vi-VN"/>
    </w:rPr>
  </w:style>
  <w:style w:type="paragraph" w:customStyle="1" w:styleId="MUC">
    <w:name w:val="MUC"/>
    <w:basedOn w:val="Sec1-Clauses"/>
    <w:link w:val="MUCChar"/>
    <w:qFormat/>
    <w:pPr>
      <w:framePr w:hSpace="180" w:wrap="around" w:vAnchor="text" w:hAnchor="text" w:y="1"/>
      <w:widowControl w:val="0"/>
      <w:tabs>
        <w:tab w:val="left" w:pos="1418"/>
      </w:tabs>
      <w:spacing w:line="264" w:lineRule="auto"/>
      <w:ind w:left="0" w:firstLine="0"/>
      <w:suppressOverlap/>
      <w:jc w:val="both"/>
      <w:outlineLvl w:val="2"/>
    </w:pPr>
    <w:rPr>
      <w:szCs w:val="28"/>
    </w:rPr>
  </w:style>
  <w:style w:type="character" w:customStyle="1" w:styleId="Heading1-ClausenameChar">
    <w:name w:val="Heading 1- Clause name Char"/>
    <w:basedOn w:val="DefaultParagraphFont"/>
    <w:link w:val="Heading1-Clausename"/>
    <w:rPr>
      <w:rFonts w:ascii="Times New Roman" w:eastAsia="Times New Roman" w:hAnsi="Times New Roman"/>
      <w:b/>
      <w:sz w:val="24"/>
    </w:rPr>
  </w:style>
  <w:style w:type="character" w:customStyle="1" w:styleId="Sec1-ClausesChar">
    <w:name w:val="Sec1-Clauses Char"/>
    <w:basedOn w:val="Heading1-ClausenameChar"/>
    <w:link w:val="Sec1-Clauses"/>
    <w:rPr>
      <w:rFonts w:ascii="Times New Roman" w:eastAsia="Times New Roman" w:hAnsi="Times New Roman"/>
      <w:b/>
      <w:sz w:val="24"/>
    </w:rPr>
  </w:style>
  <w:style w:type="character" w:customStyle="1" w:styleId="MUCChar">
    <w:name w:val="MUC Char"/>
    <w:basedOn w:val="Sec1-ClausesChar"/>
    <w:link w:val="MUC"/>
    <w:rPr>
      <w:rFonts w:ascii="Times New Roman" w:eastAsia="Times New Roman" w:hAnsi="Times New Roman"/>
      <w:b/>
      <w:sz w:val="28"/>
      <w:szCs w:val="28"/>
    </w:rPr>
  </w:style>
  <w:style w:type="paragraph" w:customStyle="1" w:styleId="MUCVB">
    <w:name w:val="MUC VB"/>
    <w:basedOn w:val="Normal"/>
    <w:link w:val="MUCVBChar"/>
    <w:qFormat/>
    <w:pPr>
      <w:tabs>
        <w:tab w:val="left" w:pos="1418"/>
      </w:tabs>
      <w:spacing w:before="120" w:after="120" w:line="264" w:lineRule="auto"/>
      <w:ind w:firstLine="567"/>
      <w:outlineLvl w:val="2"/>
    </w:pPr>
    <w:rPr>
      <w:b/>
      <w:szCs w:val="28"/>
      <w:lang w:val="vi-VN"/>
    </w:rPr>
  </w:style>
  <w:style w:type="character" w:customStyle="1" w:styleId="MUCVBChar">
    <w:name w:val="MUC VB Char"/>
    <w:basedOn w:val="DefaultParagraphFont"/>
    <w:link w:val="MUCVB"/>
    <w:rPr>
      <w:rFonts w:ascii="Times New Roman" w:eastAsia="Times New Roman" w:hAnsi="Times New Roman"/>
      <w:b/>
      <w:sz w:val="28"/>
      <w:szCs w:val="28"/>
      <w:lang w:val="vi-VN"/>
    </w:rPr>
  </w:style>
  <w:style w:type="paragraph" w:customStyle="1" w:styleId="11">
    <w:name w:val="1.1."/>
    <w:basedOn w:val="Style11"/>
    <w:link w:val="11Char"/>
    <w:qFormat/>
    <w:pPr>
      <w:tabs>
        <w:tab w:val="left" w:pos="1418"/>
        <w:tab w:val="left" w:leader="dot" w:pos="8424"/>
      </w:tabs>
      <w:spacing w:before="120" w:after="120" w:line="264" w:lineRule="auto"/>
      <w:ind w:firstLine="567"/>
      <w:jc w:val="both"/>
      <w:outlineLvl w:val="3"/>
    </w:pPr>
    <w:rPr>
      <w:b/>
      <w:bCs/>
      <w:szCs w:val="28"/>
      <w:lang w:val="vi-VN"/>
    </w:rPr>
  </w:style>
  <w:style w:type="character" w:customStyle="1" w:styleId="Style11Char">
    <w:name w:val="Style 11 Char"/>
    <w:basedOn w:val="DefaultParagraphFont"/>
    <w:link w:val="Style11"/>
    <w:rPr>
      <w:rFonts w:ascii="Times New Roman" w:eastAsia="Times New Roman" w:hAnsi="Times New Roman"/>
      <w:sz w:val="26"/>
      <w:szCs w:val="24"/>
    </w:rPr>
  </w:style>
  <w:style w:type="character" w:customStyle="1" w:styleId="11Char">
    <w:name w:val="1.1. Char"/>
    <w:basedOn w:val="Style11Char"/>
    <w:link w:val="11"/>
    <w:rPr>
      <w:rFonts w:ascii="Times New Roman" w:eastAsia="Times New Roman" w:hAnsi="Times New Roman"/>
      <w:b/>
      <w:bCs/>
      <w:sz w:val="28"/>
      <w:szCs w:val="28"/>
      <w:lang w:val="vi-VN"/>
    </w:rPr>
  </w:style>
  <w:style w:type="paragraph" w:customStyle="1" w:styleId="a">
    <w:name w:val="a)"/>
    <w:basedOn w:val="Normal"/>
    <w:link w:val="aChar"/>
    <w:qFormat/>
    <w:pPr>
      <w:tabs>
        <w:tab w:val="left" w:pos="1418"/>
      </w:tabs>
      <w:spacing w:before="120" w:after="120" w:line="276" w:lineRule="auto"/>
      <w:ind w:firstLine="709"/>
      <w:outlineLvl w:val="4"/>
    </w:pPr>
    <w:rPr>
      <w:b/>
      <w:szCs w:val="28"/>
      <w:lang w:val="pl-PL"/>
    </w:rPr>
  </w:style>
  <w:style w:type="character" w:customStyle="1" w:styleId="aChar">
    <w:name w:val="a) Char"/>
    <w:basedOn w:val="DefaultParagraphFont"/>
    <w:link w:val="a"/>
    <w:rPr>
      <w:rFonts w:ascii="Times New Roman" w:eastAsia="Times New Roman" w:hAnsi="Times New Roman"/>
      <w:b/>
      <w:sz w:val="28"/>
      <w:szCs w:val="28"/>
      <w:lang w:val="pl-PL"/>
    </w:rPr>
  </w:style>
  <w:style w:type="paragraph" w:customStyle="1" w:styleId="111">
    <w:name w:val="1.1.1."/>
    <w:basedOn w:val="Normal"/>
    <w:link w:val="111Char"/>
    <w:qFormat/>
    <w:pPr>
      <w:tabs>
        <w:tab w:val="left" w:pos="1418"/>
      </w:tabs>
      <w:spacing w:before="120" w:after="120" w:line="264" w:lineRule="auto"/>
      <w:ind w:firstLine="567"/>
      <w:outlineLvl w:val="4"/>
    </w:pPr>
    <w:rPr>
      <w:b/>
      <w:bCs/>
      <w:i/>
      <w:iCs/>
      <w:szCs w:val="28"/>
      <w:lang w:val="nl-NL"/>
    </w:rPr>
  </w:style>
  <w:style w:type="character" w:customStyle="1" w:styleId="111Char">
    <w:name w:val="1.1.1. Char"/>
    <w:basedOn w:val="DefaultParagraphFont"/>
    <w:link w:val="111"/>
    <w:rPr>
      <w:rFonts w:ascii="Times New Roman" w:eastAsia="Times New Roman" w:hAnsi="Times New Roman"/>
      <w:b/>
      <w:bCs/>
      <w:i/>
      <w:iCs/>
      <w:sz w:val="28"/>
      <w:szCs w:val="28"/>
      <w:lang w:val="nl-NL"/>
    </w:rPr>
  </w:style>
  <w:style w:type="paragraph" w:customStyle="1" w:styleId="StyleHeading5CharHeading5CharCharCharLietKe123H5H5h5">
    <w:name w:val="Style Heading 5CharHeading 5 Char Char CharLiet Ke 123H 5H5h5"/>
    <w:basedOn w:val="Heading5"/>
    <w:pPr>
      <w:keepNext w:val="0"/>
      <w:spacing w:before="80" w:after="80" w:line="240" w:lineRule="auto"/>
      <w:ind w:firstLine="567"/>
      <w:jc w:val="both"/>
    </w:pPr>
    <w:rPr>
      <w:rFonts w:ascii="Times New Roman Bold" w:hAnsi="Times New Roman Bold"/>
      <w:b/>
      <w:bCs/>
      <w:i/>
      <w:iCs/>
      <w:szCs w:val="26"/>
      <w:u w:val="none"/>
      <w:lang w:val="pl-PL"/>
    </w:rPr>
  </w:style>
  <w:style w:type="character" w:customStyle="1" w:styleId="fontstyle21">
    <w:name w:val="fontstyle21"/>
    <w:rPr>
      <w:rFonts w:ascii="Times New Roman" w:hAnsi="Times New Roman" w:cs="Times New Roman" w:hint="default"/>
      <w:color w:val="0000FF"/>
      <w:sz w:val="26"/>
      <w:szCs w:val="26"/>
    </w:rPr>
  </w:style>
  <w:style w:type="paragraph" w:customStyle="1" w:styleId="11111">
    <w:name w:val="1.1.1.1.1."/>
    <w:basedOn w:val="Normal"/>
    <w:link w:val="11111Char"/>
    <w:qFormat/>
    <w:pPr>
      <w:ind w:firstLine="567"/>
      <w:outlineLvl w:val="5"/>
    </w:pPr>
    <w:rPr>
      <w:b/>
      <w:bCs/>
      <w:i/>
      <w:iCs/>
      <w:color w:val="0070C0"/>
      <w:szCs w:val="28"/>
      <w:lang w:eastAsia="vi-VN"/>
    </w:rPr>
  </w:style>
  <w:style w:type="character" w:customStyle="1" w:styleId="11111Char">
    <w:name w:val="1.1.1.1.1. Char"/>
    <w:basedOn w:val="DefaultParagraphFont"/>
    <w:link w:val="11111"/>
    <w:rPr>
      <w:rFonts w:ascii="Times New Roman" w:eastAsia="Times New Roman" w:hAnsi="Times New Roman"/>
      <w:b/>
      <w:bCs/>
      <w:i/>
      <w:iCs/>
      <w:color w:val="0070C0"/>
      <w:sz w:val="28"/>
      <w:szCs w:val="28"/>
      <w:lang w:eastAsia="vi-VN"/>
    </w:rPr>
  </w:style>
  <w:style w:type="paragraph" w:customStyle="1" w:styleId="111111">
    <w:name w:val="1.1.1.1.1.1."/>
    <w:basedOn w:val="Normal"/>
    <w:link w:val="111111Char"/>
    <w:qFormat/>
    <w:pPr>
      <w:spacing w:beforeLines="20" w:before="20" w:afterLines="20" w:after="20"/>
      <w:ind w:firstLine="567"/>
      <w:outlineLvl w:val="6"/>
    </w:pPr>
    <w:rPr>
      <w:i/>
      <w:iCs/>
      <w:szCs w:val="28"/>
      <w:lang w:val="es-ES"/>
    </w:rPr>
  </w:style>
  <w:style w:type="character" w:customStyle="1" w:styleId="111111Char">
    <w:name w:val="1.1.1.1.1.1. Char"/>
    <w:basedOn w:val="DefaultParagraphFont"/>
    <w:link w:val="111111"/>
    <w:rPr>
      <w:rFonts w:ascii="Times New Roman" w:eastAsia="Times New Roman" w:hAnsi="Times New Roman"/>
      <w:i/>
      <w:iCs/>
      <w:sz w:val="28"/>
      <w:szCs w:val="28"/>
      <w:lang w:val="es-ES"/>
    </w:rPr>
  </w:style>
  <w:style w:type="paragraph" w:customStyle="1" w:styleId="TableParagraph">
    <w:name w:val="Table Paragraph"/>
    <w:basedOn w:val="Normal"/>
    <w:uiPriority w:val="1"/>
    <w:qFormat/>
    <w:pPr>
      <w:widowControl w:val="0"/>
      <w:spacing w:line="240" w:lineRule="auto"/>
      <w:jc w:val="center"/>
    </w:pPr>
    <w:rPr>
      <w:sz w:val="22"/>
      <w:szCs w:val="22"/>
    </w:rPr>
  </w:style>
  <w:style w:type="character" w:customStyle="1" w:styleId="Vanbnnidung">
    <w:name w:val="Van b?n n?i dung_"/>
    <w:link w:val="Vanbnnidung1"/>
    <w:uiPriority w:val="99"/>
    <w:locked/>
    <w:rPr>
      <w:shd w:val="clear" w:color="auto" w:fill="FFFFFF"/>
    </w:rPr>
  </w:style>
  <w:style w:type="paragraph" w:customStyle="1" w:styleId="Vanbnnidung1">
    <w:name w:val="Van b?n n?i dung1"/>
    <w:basedOn w:val="Normal"/>
    <w:link w:val="Vanbnnidung"/>
    <w:uiPriority w:val="99"/>
    <w:pPr>
      <w:widowControl w:val="0"/>
      <w:shd w:val="clear" w:color="auto" w:fill="FFFFFF"/>
      <w:spacing w:line="281" w:lineRule="exact"/>
    </w:pPr>
    <w:rPr>
      <w:rFonts w:ascii="Calibri" w:eastAsia="MS Mincho" w:hAnsi="Calibri"/>
      <w:sz w:val="20"/>
    </w:rPr>
  </w:style>
  <w:style w:type="character" w:customStyle="1" w:styleId="Vanbnnidung2">
    <w:name w:val="Van b?n n?i dung (2)_"/>
    <w:link w:val="Vanbnnidung20"/>
    <w:uiPriority w:val="99"/>
    <w:rPr>
      <w:b/>
      <w:bCs/>
      <w:shd w:val="clear" w:color="auto" w:fill="FFFFFF"/>
    </w:rPr>
  </w:style>
  <w:style w:type="paragraph" w:customStyle="1" w:styleId="Vanbnnidung20">
    <w:name w:val="Van b?n n?i dung (2)"/>
    <w:basedOn w:val="Normal"/>
    <w:link w:val="Vanbnnidung2"/>
    <w:uiPriority w:val="99"/>
    <w:pPr>
      <w:widowControl w:val="0"/>
      <w:shd w:val="clear" w:color="auto" w:fill="FFFFFF"/>
      <w:spacing w:line="565" w:lineRule="exact"/>
      <w:jc w:val="center"/>
    </w:pPr>
    <w:rPr>
      <w:rFonts w:ascii="Calibri" w:eastAsia="MS Mincho" w:hAnsi="Calibri"/>
      <w:b/>
      <w:bCs/>
      <w:sz w:val="20"/>
    </w:rPr>
  </w:style>
  <w:style w:type="character" w:customStyle="1" w:styleId="Tiud2">
    <w:name w:val="Tiêu d? #2_"/>
    <w:link w:val="Tiud20"/>
    <w:uiPriority w:val="99"/>
    <w:locked/>
    <w:rPr>
      <w:b/>
      <w:bCs/>
      <w:shd w:val="clear" w:color="auto" w:fill="FFFFFF"/>
    </w:rPr>
  </w:style>
  <w:style w:type="paragraph" w:customStyle="1" w:styleId="Tiud20">
    <w:name w:val="Tiêu d? #2"/>
    <w:basedOn w:val="Normal"/>
    <w:link w:val="Tiud2"/>
    <w:uiPriority w:val="99"/>
    <w:pPr>
      <w:widowControl w:val="0"/>
      <w:shd w:val="clear" w:color="auto" w:fill="FFFFFF"/>
      <w:spacing w:line="281" w:lineRule="exact"/>
      <w:outlineLvl w:val="1"/>
    </w:pPr>
    <w:rPr>
      <w:rFonts w:ascii="Calibri" w:eastAsia="MS Mincho" w:hAnsi="Calibri"/>
      <w:b/>
      <w:bCs/>
      <w:sz w:val="20"/>
    </w:rPr>
  </w:style>
  <w:style w:type="character" w:customStyle="1" w:styleId="Tiud1">
    <w:name w:val="Tiêu d? #1_"/>
    <w:link w:val="Tiud10"/>
    <w:uiPriority w:val="99"/>
    <w:rPr>
      <w:shd w:val="clear" w:color="auto" w:fill="FFFFFF"/>
    </w:rPr>
  </w:style>
  <w:style w:type="paragraph" w:customStyle="1" w:styleId="Tiud10">
    <w:name w:val="Tiêu d? #1"/>
    <w:basedOn w:val="Normal"/>
    <w:link w:val="Tiud1"/>
    <w:uiPriority w:val="99"/>
    <w:pPr>
      <w:widowControl w:val="0"/>
      <w:shd w:val="clear" w:color="auto" w:fill="FFFFFF"/>
      <w:spacing w:line="335" w:lineRule="exact"/>
      <w:ind w:firstLine="560"/>
      <w:outlineLvl w:val="0"/>
    </w:pPr>
    <w:rPr>
      <w:rFonts w:ascii="Calibri" w:eastAsia="MS Mincho" w:hAnsi="Calibri"/>
      <w:sz w:val="20"/>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Char4">
    <w:name w:val="Char4"/>
    <w:basedOn w:val="Normal"/>
    <w:semiHidden/>
    <w:pPr>
      <w:spacing w:after="160" w:line="240" w:lineRule="exact"/>
      <w:jc w:val="left"/>
    </w:pPr>
    <w:rPr>
      <w:rFonts w:ascii="Arial" w:hAnsi="Arial" w:cs="Arial"/>
      <w:sz w:val="22"/>
      <w:szCs w:val="22"/>
    </w:rPr>
  </w:style>
  <w:style w:type="paragraph" w:customStyle="1" w:styleId="C3HyLap">
    <w:name w:val="C3HyLap"/>
    <w:basedOn w:val="Normal"/>
    <w:qFormat/>
    <w:pPr>
      <w:numPr>
        <w:ilvl w:val="3"/>
        <w:numId w:val="6"/>
      </w:numPr>
      <w:tabs>
        <w:tab w:val="right" w:leader="dot" w:pos="9639"/>
      </w:tabs>
      <w:spacing w:after="120" w:line="320" w:lineRule="exact"/>
      <w:jc w:val="left"/>
      <w:outlineLvl w:val="3"/>
    </w:pPr>
    <w:rPr>
      <w:szCs w:val="28"/>
      <w:lang w:val="sv-FI"/>
    </w:rPr>
  </w:style>
  <w:style w:type="character" w:customStyle="1" w:styleId="dtet0b">
    <w:name w:val="dtet0b"/>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6538">
      <w:bodyDiv w:val="1"/>
      <w:marLeft w:val="0"/>
      <w:marRight w:val="0"/>
      <w:marTop w:val="0"/>
      <w:marBottom w:val="0"/>
      <w:divBdr>
        <w:top w:val="none" w:sz="0" w:space="0" w:color="auto"/>
        <w:left w:val="none" w:sz="0" w:space="0" w:color="auto"/>
        <w:bottom w:val="none" w:sz="0" w:space="0" w:color="auto"/>
        <w:right w:val="none" w:sz="0" w:space="0" w:color="auto"/>
      </w:divBdr>
    </w:div>
    <w:div w:id="95561595">
      <w:bodyDiv w:val="1"/>
      <w:marLeft w:val="0"/>
      <w:marRight w:val="0"/>
      <w:marTop w:val="0"/>
      <w:marBottom w:val="0"/>
      <w:divBdr>
        <w:top w:val="none" w:sz="0" w:space="0" w:color="auto"/>
        <w:left w:val="none" w:sz="0" w:space="0" w:color="auto"/>
        <w:bottom w:val="none" w:sz="0" w:space="0" w:color="auto"/>
        <w:right w:val="none" w:sz="0" w:space="0" w:color="auto"/>
      </w:divBdr>
    </w:div>
    <w:div w:id="226844985">
      <w:bodyDiv w:val="1"/>
      <w:marLeft w:val="0"/>
      <w:marRight w:val="0"/>
      <w:marTop w:val="0"/>
      <w:marBottom w:val="0"/>
      <w:divBdr>
        <w:top w:val="none" w:sz="0" w:space="0" w:color="auto"/>
        <w:left w:val="none" w:sz="0" w:space="0" w:color="auto"/>
        <w:bottom w:val="none" w:sz="0" w:space="0" w:color="auto"/>
        <w:right w:val="none" w:sz="0" w:space="0" w:color="auto"/>
      </w:divBdr>
    </w:div>
    <w:div w:id="409010681">
      <w:bodyDiv w:val="1"/>
      <w:marLeft w:val="0"/>
      <w:marRight w:val="0"/>
      <w:marTop w:val="0"/>
      <w:marBottom w:val="0"/>
      <w:divBdr>
        <w:top w:val="none" w:sz="0" w:space="0" w:color="auto"/>
        <w:left w:val="none" w:sz="0" w:space="0" w:color="auto"/>
        <w:bottom w:val="none" w:sz="0" w:space="0" w:color="auto"/>
        <w:right w:val="none" w:sz="0" w:space="0" w:color="auto"/>
      </w:divBdr>
    </w:div>
    <w:div w:id="479735508">
      <w:bodyDiv w:val="1"/>
      <w:marLeft w:val="0"/>
      <w:marRight w:val="0"/>
      <w:marTop w:val="0"/>
      <w:marBottom w:val="0"/>
      <w:divBdr>
        <w:top w:val="none" w:sz="0" w:space="0" w:color="auto"/>
        <w:left w:val="none" w:sz="0" w:space="0" w:color="auto"/>
        <w:bottom w:val="none" w:sz="0" w:space="0" w:color="auto"/>
        <w:right w:val="none" w:sz="0" w:space="0" w:color="auto"/>
      </w:divBdr>
    </w:div>
    <w:div w:id="640035661">
      <w:bodyDiv w:val="1"/>
      <w:marLeft w:val="0"/>
      <w:marRight w:val="0"/>
      <w:marTop w:val="0"/>
      <w:marBottom w:val="0"/>
      <w:divBdr>
        <w:top w:val="none" w:sz="0" w:space="0" w:color="auto"/>
        <w:left w:val="none" w:sz="0" w:space="0" w:color="auto"/>
        <w:bottom w:val="none" w:sz="0" w:space="0" w:color="auto"/>
        <w:right w:val="none" w:sz="0" w:space="0" w:color="auto"/>
      </w:divBdr>
    </w:div>
    <w:div w:id="832531906">
      <w:bodyDiv w:val="1"/>
      <w:marLeft w:val="0"/>
      <w:marRight w:val="0"/>
      <w:marTop w:val="0"/>
      <w:marBottom w:val="0"/>
      <w:divBdr>
        <w:top w:val="none" w:sz="0" w:space="0" w:color="auto"/>
        <w:left w:val="none" w:sz="0" w:space="0" w:color="auto"/>
        <w:bottom w:val="none" w:sz="0" w:space="0" w:color="auto"/>
        <w:right w:val="none" w:sz="0" w:space="0" w:color="auto"/>
      </w:divBdr>
    </w:div>
    <w:div w:id="976571365">
      <w:bodyDiv w:val="1"/>
      <w:marLeft w:val="0"/>
      <w:marRight w:val="0"/>
      <w:marTop w:val="0"/>
      <w:marBottom w:val="0"/>
      <w:divBdr>
        <w:top w:val="none" w:sz="0" w:space="0" w:color="auto"/>
        <w:left w:val="none" w:sz="0" w:space="0" w:color="auto"/>
        <w:bottom w:val="none" w:sz="0" w:space="0" w:color="auto"/>
        <w:right w:val="none" w:sz="0" w:space="0" w:color="auto"/>
      </w:divBdr>
    </w:div>
    <w:div w:id="1559391506">
      <w:bodyDiv w:val="1"/>
      <w:marLeft w:val="0"/>
      <w:marRight w:val="0"/>
      <w:marTop w:val="0"/>
      <w:marBottom w:val="0"/>
      <w:divBdr>
        <w:top w:val="none" w:sz="0" w:space="0" w:color="auto"/>
        <w:left w:val="none" w:sz="0" w:space="0" w:color="auto"/>
        <w:bottom w:val="none" w:sz="0" w:space="0" w:color="auto"/>
        <w:right w:val="none" w:sz="0" w:space="0" w:color="auto"/>
      </w:divBdr>
    </w:div>
    <w:div w:id="1641493947">
      <w:bodyDiv w:val="1"/>
      <w:marLeft w:val="0"/>
      <w:marRight w:val="0"/>
      <w:marTop w:val="0"/>
      <w:marBottom w:val="0"/>
      <w:divBdr>
        <w:top w:val="none" w:sz="0" w:space="0" w:color="auto"/>
        <w:left w:val="none" w:sz="0" w:space="0" w:color="auto"/>
        <w:bottom w:val="none" w:sz="0" w:space="0" w:color="auto"/>
        <w:right w:val="none" w:sz="0" w:space="0" w:color="auto"/>
      </w:divBdr>
    </w:div>
    <w:div w:id="1963072473">
      <w:bodyDiv w:val="1"/>
      <w:marLeft w:val="0"/>
      <w:marRight w:val="0"/>
      <w:marTop w:val="0"/>
      <w:marBottom w:val="0"/>
      <w:divBdr>
        <w:top w:val="none" w:sz="0" w:space="0" w:color="auto"/>
        <w:left w:val="none" w:sz="0" w:space="0" w:color="auto"/>
        <w:bottom w:val="none" w:sz="0" w:space="0" w:color="auto"/>
        <w:right w:val="none" w:sz="0" w:space="0" w:color="auto"/>
      </w:divBdr>
    </w:div>
    <w:div w:id="19797964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CC3E6A-9FD5-4358-A1CE-E596C0DAF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11</Pages>
  <Words>3357</Words>
  <Characters>19140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Phan Thanh Quyền (QTPC-KH.NV)</cp:lastModifiedBy>
  <cp:revision>18</cp:revision>
  <cp:lastPrinted>2025-09-25T18:45:00Z</cp:lastPrinted>
  <dcterms:created xsi:type="dcterms:W3CDTF">2026-04-15T08:57:00Z</dcterms:created>
  <dcterms:modified xsi:type="dcterms:W3CDTF">2026-04-18T10:16:00Z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y fmtid="{D5CDD505-2E9C-101B-9397-08002B2CF9AE}" pid="3" name="KSOProductBuildVer">
    <vt:lpwstr>1033-12.1.22226.22226</vt:lpwstr>
  </property>
  <property fmtid="{D5CDD505-2E9C-101B-9397-08002B2CF9AE}" pid="4" name="ICV">
    <vt:lpwstr>A3B84E700C5DC5AC5E6D0C6928B6D63B_42</vt:lpwstr>
  </property>
</Properties>
</file>