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50C3" w14:textId="47292F13" w:rsidR="00910555" w:rsidRPr="007F48A1" w:rsidRDefault="00910555" w:rsidP="005E2544">
      <w:pPr>
        <w:widowControl w:val="0"/>
        <w:spacing w:before="60" w:after="120" w:line="252" w:lineRule="auto"/>
        <w:ind w:firstLine="567"/>
        <w:jc w:val="both"/>
        <w:rPr>
          <w:rFonts w:ascii="Times New Roman" w:hAnsi="Times New Roman"/>
          <w:spacing w:val="2"/>
          <w:sz w:val="26"/>
          <w:szCs w:val="26"/>
          <w:lang w:val="vi-VN"/>
        </w:rPr>
      </w:pPr>
      <w:r w:rsidRPr="007F48A1">
        <w:rPr>
          <w:rFonts w:ascii="Times New Roman" w:hAnsi="Times New Roman"/>
          <w:spacing w:val="2"/>
          <w:sz w:val="26"/>
          <w:szCs w:val="26"/>
          <w:lang w:val="vi-VN"/>
        </w:rPr>
        <w:t xml:space="preserve">Việc </w:t>
      </w:r>
      <w:r w:rsidRPr="007F48A1">
        <w:rPr>
          <w:rFonts w:ascii="Times New Roman" w:hAnsi="Times New Roman"/>
          <w:spacing w:val="2"/>
          <w:sz w:val="26"/>
          <w:szCs w:val="26"/>
          <w:lang w:val="es-ES"/>
        </w:rPr>
        <w:t>đánh giá về kỹ thuật á</w:t>
      </w:r>
      <w:r w:rsidRPr="007F48A1">
        <w:rPr>
          <w:rFonts w:ascii="Times New Roman" w:hAnsi="Times New Roman"/>
          <w:iCs/>
          <w:sz w:val="26"/>
          <w:szCs w:val="26"/>
          <w:lang w:val="es-ES"/>
        </w:rPr>
        <w:t xml:space="preserve">p dụng theo tiêu chí “đạt”, “không đạt”. Nội dung </w:t>
      </w:r>
      <w:r w:rsidRPr="007F48A1">
        <w:rPr>
          <w:rFonts w:ascii="Times New Roman" w:hAnsi="Times New Roman"/>
          <w:spacing w:val="2"/>
          <w:sz w:val="26"/>
          <w:szCs w:val="26"/>
          <w:lang w:val="es-ES"/>
        </w:rPr>
        <w:t>đánh giá về kỹ thuật bao gồm</w:t>
      </w:r>
      <w:r w:rsidRPr="007F48A1">
        <w:rPr>
          <w:rFonts w:ascii="Times New Roman" w:hAnsi="Times New Roman"/>
          <w:spacing w:val="2"/>
          <w:sz w:val="26"/>
          <w:szCs w:val="26"/>
          <w:lang w:val="vi-VN"/>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712"/>
        <w:gridCol w:w="7"/>
        <w:gridCol w:w="1660"/>
      </w:tblGrid>
      <w:tr w:rsidR="00A556EE" w:rsidRPr="00A556EE" w14:paraId="1CA2AE13" w14:textId="77777777" w:rsidTr="002D7FCF">
        <w:trPr>
          <w:trHeight w:val="771"/>
          <w:tblHeader/>
        </w:trPr>
        <w:tc>
          <w:tcPr>
            <w:tcW w:w="7804" w:type="dxa"/>
            <w:gridSpan w:val="3"/>
            <w:vAlign w:val="center"/>
          </w:tcPr>
          <w:p w14:paraId="6B7E72F3" w14:textId="77777777" w:rsidR="00A556EE" w:rsidRPr="00A556EE" w:rsidRDefault="00A556EE" w:rsidP="00A556EE">
            <w:pPr>
              <w:widowControl w:val="0"/>
              <w:tabs>
                <w:tab w:val="left" w:pos="851"/>
              </w:tabs>
              <w:spacing w:line="252" w:lineRule="auto"/>
              <w:jc w:val="center"/>
              <w:rPr>
                <w:rFonts w:ascii="Times New Roman" w:hAnsi="Times New Roman"/>
                <w:b/>
                <w:sz w:val="26"/>
                <w:szCs w:val="26"/>
              </w:rPr>
            </w:pPr>
            <w:r w:rsidRPr="00A556EE">
              <w:rPr>
                <w:rFonts w:ascii="Times New Roman" w:hAnsi="Times New Roman"/>
                <w:b/>
                <w:sz w:val="26"/>
                <w:szCs w:val="26"/>
              </w:rPr>
              <w:t>Nội dung đánh giá</w:t>
            </w:r>
          </w:p>
        </w:tc>
        <w:tc>
          <w:tcPr>
            <w:tcW w:w="1660" w:type="dxa"/>
            <w:vAlign w:val="center"/>
          </w:tcPr>
          <w:p w14:paraId="6D0CBC5A" w14:textId="77777777" w:rsidR="00A556EE" w:rsidRPr="00A556EE" w:rsidRDefault="00A556EE" w:rsidP="00A556EE">
            <w:pPr>
              <w:widowControl w:val="0"/>
              <w:tabs>
                <w:tab w:val="left" w:pos="851"/>
              </w:tabs>
              <w:spacing w:line="252" w:lineRule="auto"/>
              <w:jc w:val="center"/>
              <w:rPr>
                <w:rFonts w:ascii="Times New Roman" w:hAnsi="Times New Roman"/>
                <w:b/>
                <w:sz w:val="26"/>
                <w:szCs w:val="26"/>
              </w:rPr>
            </w:pPr>
            <w:r w:rsidRPr="00A556EE">
              <w:rPr>
                <w:rFonts w:ascii="Times New Roman" w:hAnsi="Times New Roman"/>
                <w:b/>
                <w:sz w:val="26"/>
                <w:szCs w:val="26"/>
              </w:rPr>
              <w:t>Sử dụng tiêu chí đạt, không đạt</w:t>
            </w:r>
          </w:p>
        </w:tc>
      </w:tr>
      <w:tr w:rsidR="00A556EE" w:rsidRPr="00A556EE" w14:paraId="2B1AE27A" w14:textId="77777777" w:rsidTr="002D7FCF">
        <w:trPr>
          <w:trHeight w:val="148"/>
        </w:trPr>
        <w:tc>
          <w:tcPr>
            <w:tcW w:w="9464" w:type="dxa"/>
            <w:gridSpan w:val="4"/>
            <w:vAlign w:val="center"/>
          </w:tcPr>
          <w:p w14:paraId="27FCDF9A" w14:textId="77777777" w:rsidR="00A556EE" w:rsidRPr="00A556EE" w:rsidRDefault="00A556EE" w:rsidP="00A556EE">
            <w:pPr>
              <w:widowControl w:val="0"/>
              <w:tabs>
                <w:tab w:val="left" w:pos="851"/>
              </w:tabs>
              <w:spacing w:line="252" w:lineRule="auto"/>
              <w:rPr>
                <w:rFonts w:ascii="Times New Roman" w:hAnsi="Times New Roman"/>
                <w:b/>
                <w:sz w:val="26"/>
                <w:szCs w:val="26"/>
              </w:rPr>
            </w:pPr>
            <w:r w:rsidRPr="00A556EE">
              <w:rPr>
                <w:rFonts w:ascii="Times New Roman" w:hAnsi="Times New Roman"/>
                <w:b/>
                <w:sz w:val="26"/>
                <w:szCs w:val="26"/>
              </w:rPr>
              <w:t xml:space="preserve">1. </w:t>
            </w:r>
            <w:r w:rsidRPr="00A556EE">
              <w:rPr>
                <w:rFonts w:ascii="Times New Roman" w:hAnsi="Times New Roman"/>
                <w:b/>
                <w:sz w:val="26"/>
                <w:szCs w:val="26"/>
                <w:lang w:val="vi-VN"/>
              </w:rPr>
              <w:t>Đặc tính</w:t>
            </w:r>
            <w:r w:rsidRPr="00A556EE">
              <w:rPr>
                <w:rFonts w:ascii="Times New Roman" w:hAnsi="Times New Roman"/>
                <w:b/>
                <w:sz w:val="26"/>
                <w:szCs w:val="26"/>
              </w:rPr>
              <w:t xml:space="preserve"> kỹ thuật của hàng hóa</w:t>
            </w:r>
          </w:p>
        </w:tc>
      </w:tr>
      <w:tr w:rsidR="00A556EE" w:rsidRPr="00A556EE" w14:paraId="0BD31252" w14:textId="77777777" w:rsidTr="002D7FCF">
        <w:trPr>
          <w:trHeight w:val="148"/>
        </w:trPr>
        <w:tc>
          <w:tcPr>
            <w:tcW w:w="3085" w:type="dxa"/>
            <w:vMerge w:val="restart"/>
            <w:vAlign w:val="center"/>
          </w:tcPr>
          <w:p w14:paraId="416F1965"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Chủng loại, quy cách, thông số kỹ thuật của hàng hóa: theo quy định tại khoản 1.2 Mục 1 (Yêu cầu về kỹ thuật) Chương V E-HSMT; hàng hóa được chào có nêu rõ Model/Ký mã hiệu hàng hóa, Nhà sản xuất, nguồn gốc xuất xứ rõ ràng, có tài liệu kỹ thuật chứng minh hàng hóa đáp ứng yêu cầu theo quy định tại khoản 1.2, 1.3 Mục 1 Chương V E-HSMT</w:t>
            </w:r>
          </w:p>
        </w:tc>
        <w:tc>
          <w:tcPr>
            <w:tcW w:w="4712" w:type="dxa"/>
            <w:vAlign w:val="center"/>
          </w:tcPr>
          <w:p w14:paraId="5E2DFE92"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Đúng chủng loại, quy cách, thông số kỹ thuật theo yêu cầu hoặc tương đương/tốt hơn đáp ứng yêu cầu theo quy định tại khoản 1.2 Mục 1 Chương V E-HSMT. Hàng hóa được chào có nêu rõ Model/Ký mã hiệu Nhà sản xuất, nguồn gốc xuất xứ rõ ràng, có tài liệu kỹ thuật chứng minh hàng hóa đáp ứng yêu cầu theo quy định tại khoản 1.2, 1.3 Mục 1 Chương V E-HSMT</w:t>
            </w:r>
          </w:p>
        </w:tc>
        <w:tc>
          <w:tcPr>
            <w:tcW w:w="1667" w:type="dxa"/>
            <w:gridSpan w:val="2"/>
            <w:vAlign w:val="center"/>
          </w:tcPr>
          <w:p w14:paraId="258C20CD"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Đạt</w:t>
            </w:r>
          </w:p>
        </w:tc>
      </w:tr>
      <w:tr w:rsidR="00A556EE" w:rsidRPr="00A556EE" w14:paraId="24B75773" w14:textId="77777777" w:rsidTr="002D7FCF">
        <w:trPr>
          <w:trHeight w:val="148"/>
        </w:trPr>
        <w:tc>
          <w:tcPr>
            <w:tcW w:w="3085" w:type="dxa"/>
            <w:vMerge/>
          </w:tcPr>
          <w:p w14:paraId="3B728FF5" w14:textId="77777777" w:rsidR="00A556EE" w:rsidRPr="00A556EE" w:rsidRDefault="00A556EE" w:rsidP="00A556EE">
            <w:pPr>
              <w:widowControl w:val="0"/>
              <w:tabs>
                <w:tab w:val="left" w:pos="851"/>
              </w:tabs>
              <w:spacing w:line="252" w:lineRule="auto"/>
              <w:jc w:val="both"/>
              <w:rPr>
                <w:rFonts w:ascii="Times New Roman" w:hAnsi="Times New Roman"/>
                <w:color w:val="00B050"/>
                <w:sz w:val="26"/>
                <w:szCs w:val="26"/>
              </w:rPr>
            </w:pPr>
          </w:p>
        </w:tc>
        <w:tc>
          <w:tcPr>
            <w:tcW w:w="4712" w:type="dxa"/>
            <w:vAlign w:val="center"/>
          </w:tcPr>
          <w:p w14:paraId="35097E60"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Không đúng chủng loại/quy cách/thông số kỹ thuật theo yêu cầu và/hoặc không tương đương và/hoặc hàng hóa được chào không nêu rõ Model/Ký mã hiệu Nhà sản xuất, nguồn gốc xuất xứ, không có tài liệu kỹ thuật chứng minh hàng hóa đáp ứng yêu cầu theo quy định tại khoản 1.2, 1.3 Mục 1 Chương V E-HSMT (</w:t>
            </w:r>
            <w:r w:rsidRPr="00A556EE">
              <w:rPr>
                <w:rFonts w:ascii="Times New Roman" w:hAnsi="Times New Roman"/>
                <w:i/>
                <w:iCs/>
                <w:sz w:val="26"/>
                <w:szCs w:val="26"/>
              </w:rPr>
              <w:t>Sau khi đã được  Chủ đầu tư yêu cầu làm rõ - nếu có</w:t>
            </w:r>
            <w:r w:rsidRPr="00A556EE">
              <w:rPr>
                <w:rFonts w:ascii="Times New Roman" w:hAnsi="Times New Roman"/>
                <w:sz w:val="26"/>
                <w:szCs w:val="26"/>
              </w:rPr>
              <w:t>)</w:t>
            </w:r>
          </w:p>
        </w:tc>
        <w:tc>
          <w:tcPr>
            <w:tcW w:w="1667" w:type="dxa"/>
            <w:gridSpan w:val="2"/>
            <w:vAlign w:val="center"/>
          </w:tcPr>
          <w:p w14:paraId="4841F095"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Không đạt</w:t>
            </w:r>
          </w:p>
        </w:tc>
      </w:tr>
      <w:tr w:rsidR="00A556EE" w:rsidRPr="00A556EE" w14:paraId="0447701C" w14:textId="77777777" w:rsidTr="002D7FCF">
        <w:trPr>
          <w:trHeight w:val="148"/>
        </w:trPr>
        <w:tc>
          <w:tcPr>
            <w:tcW w:w="9464" w:type="dxa"/>
            <w:gridSpan w:val="4"/>
          </w:tcPr>
          <w:p w14:paraId="28A2B005" w14:textId="77777777" w:rsidR="00A556EE" w:rsidRPr="00A556EE" w:rsidRDefault="00A556EE" w:rsidP="00A556EE">
            <w:pPr>
              <w:widowControl w:val="0"/>
              <w:tabs>
                <w:tab w:val="left" w:pos="851"/>
              </w:tabs>
              <w:spacing w:line="252" w:lineRule="auto"/>
              <w:rPr>
                <w:rFonts w:ascii="Times New Roman" w:hAnsi="Times New Roman"/>
                <w:b/>
                <w:sz w:val="26"/>
                <w:szCs w:val="26"/>
              </w:rPr>
            </w:pPr>
            <w:r w:rsidRPr="00A556EE">
              <w:rPr>
                <w:rFonts w:ascii="Times New Roman" w:hAnsi="Times New Roman"/>
                <w:b/>
                <w:sz w:val="26"/>
                <w:szCs w:val="26"/>
              </w:rPr>
              <w:t xml:space="preserve">2. </w:t>
            </w:r>
            <w:r w:rsidRPr="00A556EE">
              <w:rPr>
                <w:rFonts w:ascii="Times New Roman" w:hAnsi="Times New Roman"/>
                <w:b/>
                <w:bCs/>
                <w:sz w:val="26"/>
                <w:szCs w:val="26"/>
              </w:rPr>
              <w:t>Chất lượng hàng hóa</w:t>
            </w:r>
          </w:p>
        </w:tc>
      </w:tr>
      <w:tr w:rsidR="00A556EE" w:rsidRPr="00A556EE" w14:paraId="5BDF6806" w14:textId="77777777" w:rsidTr="002D7FCF">
        <w:trPr>
          <w:trHeight w:val="148"/>
        </w:trPr>
        <w:tc>
          <w:tcPr>
            <w:tcW w:w="3085" w:type="dxa"/>
            <w:vMerge w:val="restart"/>
            <w:vAlign w:val="center"/>
          </w:tcPr>
          <w:p w14:paraId="43A48FCE"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Theo yêu cầu quy định tại khoản 1.3 Mục 1 Chương V E-HSMT</w:t>
            </w:r>
          </w:p>
        </w:tc>
        <w:tc>
          <w:tcPr>
            <w:tcW w:w="4712" w:type="dxa"/>
            <w:vAlign w:val="center"/>
          </w:tcPr>
          <w:p w14:paraId="1B2D9D11"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Đáp ứng theo yêu cầu quy định tại khoản 1.3 Mục 1 Chương V E-HSMT</w:t>
            </w:r>
          </w:p>
        </w:tc>
        <w:tc>
          <w:tcPr>
            <w:tcW w:w="1667" w:type="dxa"/>
            <w:gridSpan w:val="2"/>
            <w:vAlign w:val="center"/>
          </w:tcPr>
          <w:p w14:paraId="3FEF56BD"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Đạt</w:t>
            </w:r>
          </w:p>
        </w:tc>
      </w:tr>
      <w:tr w:rsidR="00A556EE" w:rsidRPr="00A556EE" w14:paraId="3AD7FE06" w14:textId="77777777" w:rsidTr="002D7FCF">
        <w:trPr>
          <w:trHeight w:val="148"/>
        </w:trPr>
        <w:tc>
          <w:tcPr>
            <w:tcW w:w="3085" w:type="dxa"/>
            <w:vMerge/>
          </w:tcPr>
          <w:p w14:paraId="24A6A671"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p>
        </w:tc>
        <w:tc>
          <w:tcPr>
            <w:tcW w:w="4712" w:type="dxa"/>
            <w:vAlign w:val="center"/>
          </w:tcPr>
          <w:p w14:paraId="284C04FC"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Không đáp ứng theo yêu cầu quy định tại khoản 1.3 Mục 1 Chương V E-HSMT (</w:t>
            </w:r>
            <w:r w:rsidRPr="00A556EE">
              <w:rPr>
                <w:rFonts w:ascii="Times New Roman" w:hAnsi="Times New Roman"/>
                <w:i/>
                <w:iCs/>
                <w:sz w:val="26"/>
                <w:szCs w:val="26"/>
              </w:rPr>
              <w:t>Sau khi đã được  Chủ đầu tư yêu cầu làm rõ - nếu có</w:t>
            </w:r>
            <w:r w:rsidRPr="00A556EE">
              <w:rPr>
                <w:rFonts w:ascii="Times New Roman" w:hAnsi="Times New Roman"/>
                <w:sz w:val="26"/>
                <w:szCs w:val="26"/>
              </w:rPr>
              <w:t>)</w:t>
            </w:r>
          </w:p>
        </w:tc>
        <w:tc>
          <w:tcPr>
            <w:tcW w:w="1667" w:type="dxa"/>
            <w:gridSpan w:val="2"/>
            <w:vAlign w:val="center"/>
          </w:tcPr>
          <w:p w14:paraId="0767F96A"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Không đạt</w:t>
            </w:r>
          </w:p>
        </w:tc>
      </w:tr>
      <w:tr w:rsidR="00A556EE" w:rsidRPr="00A556EE" w14:paraId="21FFA9A7" w14:textId="77777777" w:rsidTr="002D7FCF">
        <w:trPr>
          <w:trHeight w:val="148"/>
        </w:trPr>
        <w:tc>
          <w:tcPr>
            <w:tcW w:w="9464" w:type="dxa"/>
            <w:gridSpan w:val="4"/>
            <w:vAlign w:val="center"/>
          </w:tcPr>
          <w:p w14:paraId="0B38ED98" w14:textId="77777777" w:rsidR="00A556EE" w:rsidRPr="00A556EE" w:rsidRDefault="00A556EE" w:rsidP="00A556EE">
            <w:pPr>
              <w:widowControl w:val="0"/>
              <w:tabs>
                <w:tab w:val="left" w:pos="851"/>
              </w:tabs>
              <w:spacing w:line="252" w:lineRule="auto"/>
              <w:rPr>
                <w:rFonts w:ascii="Times New Roman" w:hAnsi="Times New Roman"/>
                <w:b/>
                <w:sz w:val="26"/>
                <w:szCs w:val="26"/>
              </w:rPr>
            </w:pPr>
            <w:r w:rsidRPr="00A556EE">
              <w:rPr>
                <w:rFonts w:ascii="Times New Roman" w:hAnsi="Times New Roman"/>
                <w:b/>
                <w:sz w:val="26"/>
                <w:szCs w:val="26"/>
              </w:rPr>
              <w:t>3. Chứng từ chứng minh tính hợp lệ của hàng hoá</w:t>
            </w:r>
          </w:p>
        </w:tc>
      </w:tr>
      <w:tr w:rsidR="00A556EE" w:rsidRPr="00A556EE" w14:paraId="4BBF0022" w14:textId="77777777" w:rsidTr="002D7FCF">
        <w:trPr>
          <w:trHeight w:val="148"/>
        </w:trPr>
        <w:tc>
          <w:tcPr>
            <w:tcW w:w="3085" w:type="dxa"/>
            <w:vMerge w:val="restart"/>
            <w:vAlign w:val="center"/>
          </w:tcPr>
          <w:p w14:paraId="681C1F71"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Cam kết về việc cung cấp các chứng từ để chứng minh tính hợp lệ của hàng hoá theo quy định tại khoản 1.3 Mục 1 Chương V E-HSMT</w:t>
            </w:r>
          </w:p>
        </w:tc>
        <w:tc>
          <w:tcPr>
            <w:tcW w:w="4712" w:type="dxa"/>
            <w:vAlign w:val="center"/>
          </w:tcPr>
          <w:p w14:paraId="19EF1F99"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Nhà thầu có cam kết về việc cung cấp các chứng từ để chứng minh tính hợp lệ của hàng hoá theo quy định tại khoản 1.3 Mục 1 Chương V E-HSMT.</w:t>
            </w:r>
          </w:p>
        </w:tc>
        <w:tc>
          <w:tcPr>
            <w:tcW w:w="1667" w:type="dxa"/>
            <w:gridSpan w:val="2"/>
            <w:vAlign w:val="center"/>
          </w:tcPr>
          <w:p w14:paraId="059BF97E"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Đạt</w:t>
            </w:r>
          </w:p>
        </w:tc>
      </w:tr>
      <w:tr w:rsidR="00A556EE" w:rsidRPr="00A556EE" w14:paraId="3D9F99E0" w14:textId="77777777" w:rsidTr="002D7FCF">
        <w:trPr>
          <w:trHeight w:val="148"/>
        </w:trPr>
        <w:tc>
          <w:tcPr>
            <w:tcW w:w="3085" w:type="dxa"/>
            <w:vMerge/>
          </w:tcPr>
          <w:p w14:paraId="7974FC61" w14:textId="77777777" w:rsidR="00A556EE" w:rsidRPr="00A556EE" w:rsidRDefault="00A556EE" w:rsidP="00A556EE">
            <w:pPr>
              <w:widowControl w:val="0"/>
              <w:tabs>
                <w:tab w:val="left" w:pos="851"/>
              </w:tabs>
              <w:spacing w:line="252" w:lineRule="auto"/>
              <w:jc w:val="both"/>
              <w:rPr>
                <w:rFonts w:ascii="Times New Roman" w:hAnsi="Times New Roman"/>
                <w:color w:val="00B050"/>
                <w:sz w:val="26"/>
                <w:szCs w:val="26"/>
              </w:rPr>
            </w:pPr>
          </w:p>
        </w:tc>
        <w:tc>
          <w:tcPr>
            <w:tcW w:w="4712" w:type="dxa"/>
            <w:vAlign w:val="center"/>
          </w:tcPr>
          <w:p w14:paraId="180301E3"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Nhà thầu không có cam kết về việc cung cấp các chứng từ để chứng minh tính hợp lệ của hàng hoá theo quy định tại khoản 1.3 Mục 1 Chương V E-HSMT hoặc có cam kết nhưng không đáp ứng yêu cầu (</w:t>
            </w:r>
            <w:r w:rsidRPr="00A556EE">
              <w:rPr>
                <w:rFonts w:ascii="Times New Roman" w:hAnsi="Times New Roman"/>
                <w:i/>
                <w:iCs/>
                <w:sz w:val="26"/>
                <w:szCs w:val="26"/>
              </w:rPr>
              <w:t>Sau khi đã được  Chủ đầu tư yêu cầu làm rõ - nếu có</w:t>
            </w:r>
            <w:r w:rsidRPr="00A556EE">
              <w:rPr>
                <w:rFonts w:ascii="Times New Roman" w:hAnsi="Times New Roman"/>
                <w:sz w:val="26"/>
                <w:szCs w:val="26"/>
              </w:rPr>
              <w:t>)</w:t>
            </w:r>
          </w:p>
        </w:tc>
        <w:tc>
          <w:tcPr>
            <w:tcW w:w="1667" w:type="dxa"/>
            <w:gridSpan w:val="2"/>
            <w:vAlign w:val="center"/>
          </w:tcPr>
          <w:p w14:paraId="466C23A0"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Không đạt</w:t>
            </w:r>
          </w:p>
        </w:tc>
      </w:tr>
      <w:tr w:rsidR="00A556EE" w:rsidRPr="00A556EE" w14:paraId="3BB6540D" w14:textId="77777777" w:rsidTr="002D7FCF">
        <w:trPr>
          <w:trHeight w:val="148"/>
        </w:trPr>
        <w:tc>
          <w:tcPr>
            <w:tcW w:w="9464" w:type="dxa"/>
            <w:gridSpan w:val="4"/>
            <w:vAlign w:val="center"/>
          </w:tcPr>
          <w:p w14:paraId="2EDEFDAB" w14:textId="77777777" w:rsidR="00A556EE" w:rsidRPr="00A556EE" w:rsidRDefault="00A556EE" w:rsidP="00A556EE">
            <w:pPr>
              <w:widowControl w:val="0"/>
              <w:tabs>
                <w:tab w:val="left" w:pos="851"/>
              </w:tabs>
              <w:spacing w:line="252" w:lineRule="auto"/>
              <w:rPr>
                <w:rFonts w:ascii="Times New Roman" w:hAnsi="Times New Roman"/>
                <w:b/>
                <w:sz w:val="26"/>
                <w:szCs w:val="26"/>
                <w:lang w:val="nl-NL"/>
              </w:rPr>
            </w:pPr>
            <w:r w:rsidRPr="00A556EE">
              <w:rPr>
                <w:rFonts w:ascii="Times New Roman" w:hAnsi="Times New Roman"/>
                <w:b/>
                <w:sz w:val="26"/>
                <w:szCs w:val="26"/>
                <w:lang w:val="nl-NL"/>
              </w:rPr>
              <w:t xml:space="preserve">4. Thời gian cung cấp hàng hóa, chứng từ kèm theo </w:t>
            </w:r>
          </w:p>
        </w:tc>
      </w:tr>
      <w:tr w:rsidR="00A556EE" w:rsidRPr="00A556EE" w14:paraId="0798385E" w14:textId="77777777" w:rsidTr="002D7FCF">
        <w:trPr>
          <w:trHeight w:val="148"/>
        </w:trPr>
        <w:tc>
          <w:tcPr>
            <w:tcW w:w="3085" w:type="dxa"/>
            <w:vMerge w:val="restart"/>
            <w:vAlign w:val="center"/>
          </w:tcPr>
          <w:p w14:paraId="5CC342C6" w14:textId="77777777" w:rsidR="00A556EE" w:rsidRPr="00A556EE" w:rsidRDefault="00A556EE" w:rsidP="00A556EE">
            <w:pPr>
              <w:spacing w:line="252" w:lineRule="auto"/>
              <w:jc w:val="both"/>
              <w:rPr>
                <w:rFonts w:ascii="Times New Roman" w:hAnsi="Times New Roman"/>
                <w:sz w:val="26"/>
                <w:szCs w:val="26"/>
              </w:rPr>
            </w:pPr>
            <w:r w:rsidRPr="00A556EE">
              <w:rPr>
                <w:rFonts w:ascii="Times New Roman" w:hAnsi="Times New Roman"/>
                <w:sz w:val="26"/>
                <w:szCs w:val="26"/>
              </w:rPr>
              <w:t>Thời gian cung cấp hàng hóa, chứng từ kèm theo theo quy định tại khoản 1.3 Mục 1 Chương V E-HSMT</w:t>
            </w:r>
          </w:p>
        </w:tc>
        <w:tc>
          <w:tcPr>
            <w:tcW w:w="4712" w:type="dxa"/>
            <w:vAlign w:val="center"/>
          </w:tcPr>
          <w:p w14:paraId="49E58DC8" w14:textId="77777777" w:rsidR="00A556EE" w:rsidRPr="00A556EE" w:rsidRDefault="00A556EE" w:rsidP="00A556EE">
            <w:pPr>
              <w:autoSpaceDE w:val="0"/>
              <w:autoSpaceDN w:val="0"/>
              <w:adjustRightInd w:val="0"/>
              <w:spacing w:line="252" w:lineRule="auto"/>
              <w:jc w:val="center"/>
              <w:rPr>
                <w:rFonts w:ascii="Times New Roman" w:hAnsi="Times New Roman"/>
                <w:sz w:val="26"/>
                <w:szCs w:val="26"/>
              </w:rPr>
            </w:pPr>
            <w:r w:rsidRPr="00A556EE">
              <w:rPr>
                <w:rFonts w:ascii="Times New Roman" w:hAnsi="Times New Roman"/>
                <w:sz w:val="26"/>
                <w:szCs w:val="26"/>
              </w:rPr>
              <w:t xml:space="preserve">≤ </w:t>
            </w:r>
            <w:r w:rsidRPr="00A556EE">
              <w:rPr>
                <w:rFonts w:ascii="Times New Roman" w:hAnsi="Times New Roman"/>
                <w:iCs/>
                <w:sz w:val="26"/>
                <w:szCs w:val="26"/>
                <w:lang w:eastAsia="vi-VN"/>
              </w:rPr>
              <w:t>thời gian yêu cầu</w:t>
            </w:r>
          </w:p>
          <w:p w14:paraId="067D020F" w14:textId="77777777" w:rsidR="00A556EE" w:rsidRPr="00A556EE" w:rsidRDefault="00A556EE" w:rsidP="00A556EE">
            <w:pPr>
              <w:autoSpaceDE w:val="0"/>
              <w:autoSpaceDN w:val="0"/>
              <w:adjustRightInd w:val="0"/>
              <w:spacing w:line="252" w:lineRule="auto"/>
              <w:jc w:val="center"/>
              <w:rPr>
                <w:rFonts w:ascii="Times New Roman" w:hAnsi="Times New Roman"/>
                <w:sz w:val="26"/>
                <w:szCs w:val="26"/>
              </w:rPr>
            </w:pPr>
          </w:p>
        </w:tc>
        <w:tc>
          <w:tcPr>
            <w:tcW w:w="1667" w:type="dxa"/>
            <w:gridSpan w:val="2"/>
            <w:vAlign w:val="center"/>
          </w:tcPr>
          <w:p w14:paraId="04C4A91C"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lastRenderedPageBreak/>
              <w:t>Đạt</w:t>
            </w:r>
          </w:p>
        </w:tc>
      </w:tr>
      <w:tr w:rsidR="00A556EE" w:rsidRPr="00A556EE" w14:paraId="0BCD9D68" w14:textId="77777777" w:rsidTr="002D7FCF">
        <w:trPr>
          <w:trHeight w:val="148"/>
        </w:trPr>
        <w:tc>
          <w:tcPr>
            <w:tcW w:w="3085" w:type="dxa"/>
            <w:vMerge/>
            <w:vAlign w:val="center"/>
          </w:tcPr>
          <w:p w14:paraId="75B73387"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p>
        </w:tc>
        <w:tc>
          <w:tcPr>
            <w:tcW w:w="4712" w:type="dxa"/>
            <w:vAlign w:val="center"/>
          </w:tcPr>
          <w:p w14:paraId="1040C9E4" w14:textId="77777777" w:rsidR="00A556EE" w:rsidRPr="00A556EE" w:rsidRDefault="00A556EE" w:rsidP="00A556EE">
            <w:pPr>
              <w:autoSpaceDE w:val="0"/>
              <w:autoSpaceDN w:val="0"/>
              <w:adjustRightInd w:val="0"/>
              <w:spacing w:line="252" w:lineRule="auto"/>
              <w:jc w:val="center"/>
              <w:rPr>
                <w:rFonts w:ascii="Times New Roman" w:hAnsi="Times New Roman"/>
                <w:sz w:val="26"/>
                <w:szCs w:val="26"/>
              </w:rPr>
            </w:pPr>
            <w:r w:rsidRPr="00A556EE">
              <w:rPr>
                <w:rFonts w:ascii="Times New Roman" w:hAnsi="Times New Roman"/>
                <w:sz w:val="26"/>
                <w:szCs w:val="26"/>
              </w:rPr>
              <w:t xml:space="preserve">&gt; </w:t>
            </w:r>
            <w:r w:rsidRPr="00A556EE">
              <w:rPr>
                <w:rFonts w:ascii="Times New Roman" w:hAnsi="Times New Roman"/>
                <w:iCs/>
                <w:sz w:val="26"/>
                <w:szCs w:val="26"/>
                <w:lang w:eastAsia="vi-VN"/>
              </w:rPr>
              <w:t>thời gian yêu cầu</w:t>
            </w:r>
          </w:p>
          <w:p w14:paraId="208DEF72" w14:textId="77777777" w:rsidR="00A556EE" w:rsidRPr="00A556EE" w:rsidRDefault="00A556EE" w:rsidP="00A556EE">
            <w:pPr>
              <w:spacing w:line="252" w:lineRule="auto"/>
              <w:ind w:left="-66"/>
              <w:jc w:val="both"/>
              <w:rPr>
                <w:rFonts w:ascii="Times New Roman" w:hAnsi="Times New Roman"/>
                <w:sz w:val="26"/>
                <w:szCs w:val="26"/>
              </w:rPr>
            </w:pPr>
            <w:r w:rsidRPr="00A556EE">
              <w:rPr>
                <w:rFonts w:ascii="Times New Roman" w:hAnsi="Times New Roman"/>
                <w:sz w:val="26"/>
                <w:szCs w:val="26"/>
              </w:rPr>
              <w:t>(</w:t>
            </w:r>
            <w:r w:rsidRPr="00A556EE">
              <w:rPr>
                <w:rFonts w:ascii="Times New Roman" w:hAnsi="Times New Roman"/>
                <w:i/>
                <w:iCs/>
                <w:sz w:val="26"/>
                <w:szCs w:val="26"/>
              </w:rPr>
              <w:t>Sau khi đã được  Chủ đầu tư yêu cầu làm rõ - nếu có</w:t>
            </w:r>
            <w:r w:rsidRPr="00A556EE">
              <w:rPr>
                <w:rFonts w:ascii="Times New Roman" w:hAnsi="Times New Roman"/>
                <w:sz w:val="26"/>
                <w:szCs w:val="26"/>
              </w:rPr>
              <w:t>)</w:t>
            </w:r>
          </w:p>
        </w:tc>
        <w:tc>
          <w:tcPr>
            <w:tcW w:w="1667" w:type="dxa"/>
            <w:gridSpan w:val="2"/>
            <w:vAlign w:val="center"/>
          </w:tcPr>
          <w:p w14:paraId="0027A410"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Không đạt</w:t>
            </w:r>
          </w:p>
        </w:tc>
      </w:tr>
      <w:tr w:rsidR="00A556EE" w:rsidRPr="00A556EE" w14:paraId="5D279B88" w14:textId="77777777" w:rsidTr="002D7FCF">
        <w:trPr>
          <w:trHeight w:val="148"/>
        </w:trPr>
        <w:tc>
          <w:tcPr>
            <w:tcW w:w="9464" w:type="dxa"/>
            <w:gridSpan w:val="4"/>
            <w:tcBorders>
              <w:bottom w:val="single" w:sz="4" w:space="0" w:color="auto"/>
            </w:tcBorders>
          </w:tcPr>
          <w:p w14:paraId="6A1C5CF9" w14:textId="77777777" w:rsidR="00A556EE" w:rsidRPr="00A556EE" w:rsidRDefault="00A556EE" w:rsidP="00A556EE">
            <w:pPr>
              <w:widowControl w:val="0"/>
              <w:tabs>
                <w:tab w:val="left" w:pos="851"/>
              </w:tabs>
              <w:spacing w:line="252" w:lineRule="auto"/>
              <w:rPr>
                <w:rFonts w:ascii="Times New Roman" w:hAnsi="Times New Roman"/>
                <w:b/>
                <w:bCs/>
                <w:sz w:val="26"/>
                <w:szCs w:val="26"/>
              </w:rPr>
            </w:pPr>
            <w:r w:rsidRPr="00A556EE">
              <w:rPr>
                <w:rFonts w:ascii="Times New Roman" w:hAnsi="Times New Roman"/>
                <w:b/>
                <w:bCs/>
                <w:sz w:val="26"/>
                <w:szCs w:val="26"/>
              </w:rPr>
              <w:t xml:space="preserve">5. Địa điểm cung cấp hàng hóa </w:t>
            </w:r>
          </w:p>
        </w:tc>
      </w:tr>
      <w:tr w:rsidR="00A556EE" w:rsidRPr="00A556EE" w14:paraId="2888C1BB" w14:textId="77777777" w:rsidTr="002D7FCF">
        <w:trPr>
          <w:trHeight w:val="1071"/>
        </w:trPr>
        <w:tc>
          <w:tcPr>
            <w:tcW w:w="3085" w:type="dxa"/>
            <w:vMerge w:val="restart"/>
            <w:tcBorders>
              <w:top w:val="single" w:sz="4" w:space="0" w:color="auto"/>
              <w:left w:val="single" w:sz="4" w:space="0" w:color="auto"/>
              <w:bottom w:val="single" w:sz="4" w:space="0" w:color="auto"/>
              <w:right w:val="single" w:sz="4" w:space="0" w:color="auto"/>
            </w:tcBorders>
            <w:vAlign w:val="center"/>
          </w:tcPr>
          <w:p w14:paraId="53868E37" w14:textId="77777777" w:rsidR="00A556EE" w:rsidRPr="00A556EE" w:rsidRDefault="00A556EE" w:rsidP="00A556EE">
            <w:pPr>
              <w:spacing w:line="252" w:lineRule="auto"/>
              <w:jc w:val="both"/>
              <w:rPr>
                <w:rFonts w:ascii="Times New Roman" w:hAnsi="Times New Roman"/>
                <w:sz w:val="26"/>
                <w:szCs w:val="26"/>
              </w:rPr>
            </w:pPr>
            <w:r w:rsidRPr="00A556EE">
              <w:rPr>
                <w:rFonts w:ascii="Times New Roman" w:hAnsi="Times New Roman"/>
                <w:sz w:val="26"/>
                <w:szCs w:val="26"/>
              </w:rPr>
              <w:t>Địa điểm giao hàng theo quy định tại khoản 1.3 Mục 1 Chương V E-HSMT</w:t>
            </w:r>
          </w:p>
        </w:tc>
        <w:tc>
          <w:tcPr>
            <w:tcW w:w="4712" w:type="dxa"/>
            <w:tcBorders>
              <w:top w:val="single" w:sz="4" w:space="0" w:color="auto"/>
              <w:left w:val="single" w:sz="4" w:space="0" w:color="auto"/>
              <w:bottom w:val="single" w:sz="4" w:space="0" w:color="auto"/>
              <w:right w:val="single" w:sz="4" w:space="0" w:color="auto"/>
            </w:tcBorders>
            <w:vAlign w:val="center"/>
          </w:tcPr>
          <w:p w14:paraId="6C0ABDB4" w14:textId="77777777" w:rsidR="00A556EE" w:rsidRPr="00A556EE" w:rsidRDefault="00A556EE" w:rsidP="00A556EE">
            <w:pPr>
              <w:spacing w:line="252" w:lineRule="auto"/>
              <w:jc w:val="both"/>
              <w:rPr>
                <w:rFonts w:ascii="Times New Roman" w:hAnsi="Times New Roman"/>
                <w:sz w:val="26"/>
                <w:szCs w:val="26"/>
              </w:rPr>
            </w:pPr>
            <w:r w:rsidRPr="00A556EE">
              <w:rPr>
                <w:rFonts w:ascii="Times New Roman" w:hAnsi="Times New Roman"/>
                <w:sz w:val="26"/>
                <w:szCs w:val="26"/>
              </w:rPr>
              <w:t>Đáp ứng theo yêu cầu quy định tại khoản 1.3 Mục 1 Chương V E-HSMT</w:t>
            </w:r>
          </w:p>
        </w:tc>
        <w:tc>
          <w:tcPr>
            <w:tcW w:w="1667" w:type="dxa"/>
            <w:gridSpan w:val="2"/>
            <w:tcBorders>
              <w:top w:val="single" w:sz="4" w:space="0" w:color="auto"/>
              <w:left w:val="single" w:sz="4" w:space="0" w:color="auto"/>
              <w:bottom w:val="single" w:sz="4" w:space="0" w:color="auto"/>
              <w:right w:val="single" w:sz="4" w:space="0" w:color="auto"/>
            </w:tcBorders>
            <w:vAlign w:val="center"/>
          </w:tcPr>
          <w:p w14:paraId="731C878B" w14:textId="77777777" w:rsidR="00A556EE" w:rsidRPr="00A556EE" w:rsidRDefault="00A556EE" w:rsidP="00A556EE">
            <w:pPr>
              <w:widowControl w:val="0"/>
              <w:tabs>
                <w:tab w:val="left" w:pos="851"/>
              </w:tabs>
              <w:spacing w:line="252" w:lineRule="auto"/>
              <w:jc w:val="center"/>
              <w:outlineLvl w:val="2"/>
              <w:rPr>
                <w:rFonts w:ascii="Times New Roman" w:hAnsi="Times New Roman"/>
                <w:bCs/>
                <w:sz w:val="26"/>
                <w:szCs w:val="26"/>
              </w:rPr>
            </w:pPr>
            <w:r w:rsidRPr="00A556EE">
              <w:rPr>
                <w:rFonts w:ascii="Times New Roman" w:hAnsi="Times New Roman"/>
                <w:bCs/>
                <w:sz w:val="26"/>
                <w:szCs w:val="26"/>
              </w:rPr>
              <w:t>Đạt</w:t>
            </w:r>
          </w:p>
        </w:tc>
      </w:tr>
      <w:tr w:rsidR="00A556EE" w:rsidRPr="00A556EE" w14:paraId="09EFC171" w14:textId="77777777" w:rsidTr="002D7FCF">
        <w:trPr>
          <w:trHeight w:val="148"/>
        </w:trPr>
        <w:tc>
          <w:tcPr>
            <w:tcW w:w="3085" w:type="dxa"/>
            <w:vMerge/>
            <w:tcBorders>
              <w:top w:val="single" w:sz="4" w:space="0" w:color="auto"/>
            </w:tcBorders>
            <w:vAlign w:val="center"/>
          </w:tcPr>
          <w:p w14:paraId="217CDB82" w14:textId="77777777" w:rsidR="00A556EE" w:rsidRPr="00A556EE" w:rsidRDefault="00A556EE" w:rsidP="00A556EE">
            <w:pPr>
              <w:widowControl w:val="0"/>
              <w:tabs>
                <w:tab w:val="left" w:pos="851"/>
              </w:tabs>
              <w:spacing w:line="252" w:lineRule="auto"/>
              <w:jc w:val="both"/>
              <w:outlineLvl w:val="2"/>
              <w:rPr>
                <w:rFonts w:ascii="Times New Roman" w:hAnsi="Times New Roman"/>
                <w:sz w:val="26"/>
                <w:szCs w:val="26"/>
              </w:rPr>
            </w:pPr>
          </w:p>
        </w:tc>
        <w:tc>
          <w:tcPr>
            <w:tcW w:w="4712" w:type="dxa"/>
            <w:tcBorders>
              <w:top w:val="single" w:sz="4" w:space="0" w:color="auto"/>
            </w:tcBorders>
            <w:vAlign w:val="center"/>
          </w:tcPr>
          <w:p w14:paraId="4DFDC306" w14:textId="77777777" w:rsidR="00A556EE" w:rsidRPr="00A556EE" w:rsidRDefault="00A556EE" w:rsidP="00A556EE">
            <w:pPr>
              <w:widowControl w:val="0"/>
              <w:tabs>
                <w:tab w:val="left" w:pos="851"/>
              </w:tabs>
              <w:spacing w:line="252" w:lineRule="auto"/>
              <w:jc w:val="both"/>
              <w:outlineLvl w:val="2"/>
              <w:rPr>
                <w:rFonts w:ascii="Times New Roman" w:hAnsi="Times New Roman"/>
                <w:sz w:val="26"/>
                <w:szCs w:val="26"/>
              </w:rPr>
            </w:pPr>
            <w:r w:rsidRPr="00A556EE">
              <w:rPr>
                <w:rFonts w:ascii="Times New Roman" w:hAnsi="Times New Roman"/>
                <w:sz w:val="26"/>
                <w:szCs w:val="26"/>
              </w:rPr>
              <w:t>Không đáp ứng theo yêu cầu quy định tại khoản 1.3 Mục 1 Chương V E-HSMT (</w:t>
            </w:r>
            <w:r w:rsidRPr="00A556EE">
              <w:rPr>
                <w:rFonts w:ascii="Times New Roman" w:hAnsi="Times New Roman"/>
                <w:i/>
                <w:iCs/>
                <w:sz w:val="26"/>
                <w:szCs w:val="26"/>
              </w:rPr>
              <w:t>Sau khi đã được  Chủ đầu tư yêu cầu làm rõ - nếu có</w:t>
            </w:r>
            <w:r w:rsidRPr="00A556EE">
              <w:rPr>
                <w:rFonts w:ascii="Times New Roman" w:hAnsi="Times New Roman"/>
                <w:sz w:val="26"/>
                <w:szCs w:val="26"/>
              </w:rPr>
              <w:t>)</w:t>
            </w:r>
          </w:p>
        </w:tc>
        <w:tc>
          <w:tcPr>
            <w:tcW w:w="1667" w:type="dxa"/>
            <w:gridSpan w:val="2"/>
            <w:tcBorders>
              <w:top w:val="single" w:sz="4" w:space="0" w:color="auto"/>
            </w:tcBorders>
            <w:vAlign w:val="center"/>
          </w:tcPr>
          <w:p w14:paraId="1B2F8AE2" w14:textId="77777777" w:rsidR="00A556EE" w:rsidRPr="00A556EE" w:rsidRDefault="00A556EE" w:rsidP="00A556EE">
            <w:pPr>
              <w:widowControl w:val="0"/>
              <w:tabs>
                <w:tab w:val="left" w:pos="851"/>
              </w:tabs>
              <w:spacing w:line="252" w:lineRule="auto"/>
              <w:jc w:val="center"/>
              <w:outlineLvl w:val="2"/>
              <w:rPr>
                <w:rFonts w:ascii="Times New Roman" w:hAnsi="Times New Roman"/>
                <w:bCs/>
                <w:sz w:val="26"/>
                <w:szCs w:val="26"/>
              </w:rPr>
            </w:pPr>
            <w:r w:rsidRPr="00A556EE">
              <w:rPr>
                <w:rFonts w:ascii="Times New Roman" w:hAnsi="Times New Roman"/>
                <w:bCs/>
                <w:sz w:val="26"/>
                <w:szCs w:val="26"/>
              </w:rPr>
              <w:t>Không đạt</w:t>
            </w:r>
          </w:p>
        </w:tc>
      </w:tr>
      <w:tr w:rsidR="00A556EE" w:rsidRPr="00A556EE" w14:paraId="2AEB55DA" w14:textId="77777777" w:rsidTr="002D7FCF">
        <w:trPr>
          <w:trHeight w:val="148"/>
        </w:trPr>
        <w:tc>
          <w:tcPr>
            <w:tcW w:w="9464" w:type="dxa"/>
            <w:gridSpan w:val="4"/>
          </w:tcPr>
          <w:p w14:paraId="4DDCCE83" w14:textId="77777777" w:rsidR="00A556EE" w:rsidRPr="00A556EE" w:rsidRDefault="00A556EE" w:rsidP="00A556EE">
            <w:pPr>
              <w:widowControl w:val="0"/>
              <w:tabs>
                <w:tab w:val="left" w:pos="851"/>
              </w:tabs>
              <w:spacing w:line="252" w:lineRule="auto"/>
              <w:rPr>
                <w:rFonts w:ascii="Times New Roman" w:hAnsi="Times New Roman"/>
                <w:b/>
                <w:bCs/>
                <w:sz w:val="26"/>
                <w:szCs w:val="26"/>
              </w:rPr>
            </w:pPr>
            <w:r w:rsidRPr="00A556EE">
              <w:rPr>
                <w:rFonts w:ascii="Times New Roman" w:hAnsi="Times New Roman"/>
                <w:b/>
                <w:bCs/>
                <w:sz w:val="26"/>
                <w:szCs w:val="26"/>
              </w:rPr>
              <w:t>6. Thời gian và địa điểm bảo hành</w:t>
            </w:r>
          </w:p>
        </w:tc>
      </w:tr>
      <w:tr w:rsidR="00A556EE" w:rsidRPr="00A556EE" w14:paraId="5F588B52" w14:textId="77777777" w:rsidTr="002D7FCF">
        <w:trPr>
          <w:trHeight w:val="148"/>
        </w:trPr>
        <w:tc>
          <w:tcPr>
            <w:tcW w:w="3085" w:type="dxa"/>
            <w:vMerge w:val="restart"/>
            <w:vAlign w:val="center"/>
          </w:tcPr>
          <w:p w14:paraId="21495301"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Thời gian và địa điểm bảo hành theo quy định tại khoản 1.3 Mục 1 Chương V E-HSMT</w:t>
            </w:r>
          </w:p>
        </w:tc>
        <w:tc>
          <w:tcPr>
            <w:tcW w:w="4712" w:type="dxa"/>
            <w:vAlign w:val="center"/>
          </w:tcPr>
          <w:p w14:paraId="150219CB"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Tối thiểu 12 tháng kể từ ngày nghiệm thu hàng hóa đạt yêu cầu;</w:t>
            </w:r>
          </w:p>
          <w:p w14:paraId="0CA43EB7"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Địa điểm bảo hành: Công ty Nhiệt điện Phú Mỹ - Chi nhánh Tổng Công ty Phát điện 3 - Công ty Cổ phần, Khu Công nghiệp Phú Mỹ 1, phường Phú Mỹ, Thị xã Phú Mỹ, tỉnh Bà Rịa - Vũng Tàu.</w:t>
            </w:r>
          </w:p>
        </w:tc>
        <w:tc>
          <w:tcPr>
            <w:tcW w:w="1667" w:type="dxa"/>
            <w:gridSpan w:val="2"/>
            <w:vAlign w:val="center"/>
          </w:tcPr>
          <w:p w14:paraId="1406AE47"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Đạt</w:t>
            </w:r>
          </w:p>
        </w:tc>
      </w:tr>
      <w:tr w:rsidR="00A556EE" w:rsidRPr="00A556EE" w14:paraId="4EFE5FF8" w14:textId="77777777" w:rsidTr="002D7FCF">
        <w:trPr>
          <w:trHeight w:val="608"/>
        </w:trPr>
        <w:tc>
          <w:tcPr>
            <w:tcW w:w="3085" w:type="dxa"/>
            <w:vMerge/>
          </w:tcPr>
          <w:p w14:paraId="62E5A519" w14:textId="77777777" w:rsidR="00A556EE" w:rsidRPr="00A556EE" w:rsidRDefault="00A556EE" w:rsidP="00A556EE">
            <w:pPr>
              <w:widowControl w:val="0"/>
              <w:tabs>
                <w:tab w:val="left" w:pos="851"/>
              </w:tabs>
              <w:spacing w:line="252" w:lineRule="auto"/>
              <w:jc w:val="both"/>
              <w:rPr>
                <w:rFonts w:ascii="Times New Roman" w:hAnsi="Times New Roman"/>
                <w:color w:val="00B050"/>
                <w:sz w:val="26"/>
                <w:szCs w:val="26"/>
              </w:rPr>
            </w:pPr>
          </w:p>
        </w:tc>
        <w:tc>
          <w:tcPr>
            <w:tcW w:w="4712" w:type="dxa"/>
          </w:tcPr>
          <w:p w14:paraId="1EFBA7E5"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Không có bảo hành hoặc có bảo hành nhưng thời gian bảo hành &lt; 12 tháng kể từ ngày nghiệm thu hàng hóa đạt yêu cầu;</w:t>
            </w:r>
          </w:p>
          <w:p w14:paraId="3764C0AD"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Địa điểm bảo hành không đúng theo yêu cầu;</w:t>
            </w:r>
          </w:p>
          <w:p w14:paraId="2F408770" w14:textId="77777777" w:rsidR="00A556EE" w:rsidRPr="00A556EE" w:rsidRDefault="00A556EE" w:rsidP="00A556EE">
            <w:pPr>
              <w:widowControl w:val="0"/>
              <w:tabs>
                <w:tab w:val="left" w:pos="851"/>
              </w:tabs>
              <w:spacing w:line="252" w:lineRule="auto"/>
              <w:jc w:val="both"/>
              <w:rPr>
                <w:rFonts w:ascii="Times New Roman" w:hAnsi="Times New Roman"/>
                <w:sz w:val="26"/>
                <w:szCs w:val="26"/>
              </w:rPr>
            </w:pPr>
            <w:r w:rsidRPr="00A556EE">
              <w:rPr>
                <w:rFonts w:ascii="Times New Roman" w:hAnsi="Times New Roman"/>
                <w:sz w:val="26"/>
                <w:szCs w:val="26"/>
              </w:rPr>
              <w:t>(</w:t>
            </w:r>
            <w:r w:rsidRPr="00A556EE">
              <w:rPr>
                <w:rFonts w:ascii="Times New Roman" w:hAnsi="Times New Roman"/>
                <w:i/>
                <w:iCs/>
                <w:sz w:val="26"/>
                <w:szCs w:val="26"/>
              </w:rPr>
              <w:t>Sau khi đã được  Chủ đầu tư yêu cầu làm rõ - nếu có</w:t>
            </w:r>
            <w:r w:rsidRPr="00A556EE">
              <w:rPr>
                <w:rFonts w:ascii="Times New Roman" w:hAnsi="Times New Roman"/>
                <w:sz w:val="26"/>
                <w:szCs w:val="26"/>
              </w:rPr>
              <w:t>)</w:t>
            </w:r>
          </w:p>
        </w:tc>
        <w:tc>
          <w:tcPr>
            <w:tcW w:w="1667" w:type="dxa"/>
            <w:gridSpan w:val="2"/>
            <w:vAlign w:val="center"/>
          </w:tcPr>
          <w:p w14:paraId="59989E51" w14:textId="77777777" w:rsidR="00A556EE" w:rsidRPr="00A556EE" w:rsidRDefault="00A556EE" w:rsidP="00A556EE">
            <w:pPr>
              <w:widowControl w:val="0"/>
              <w:tabs>
                <w:tab w:val="left" w:pos="851"/>
              </w:tabs>
              <w:spacing w:line="252" w:lineRule="auto"/>
              <w:jc w:val="center"/>
              <w:rPr>
                <w:rFonts w:ascii="Times New Roman" w:hAnsi="Times New Roman"/>
                <w:bCs/>
                <w:sz w:val="26"/>
                <w:szCs w:val="26"/>
              </w:rPr>
            </w:pPr>
            <w:r w:rsidRPr="00A556EE">
              <w:rPr>
                <w:rFonts w:ascii="Times New Roman" w:hAnsi="Times New Roman"/>
                <w:bCs/>
                <w:sz w:val="26"/>
                <w:szCs w:val="26"/>
              </w:rPr>
              <w:t>Không đạt</w:t>
            </w:r>
          </w:p>
        </w:tc>
      </w:tr>
      <w:tr w:rsidR="00A556EE" w:rsidRPr="00A556EE" w14:paraId="1A684B14" w14:textId="77777777" w:rsidTr="002D7FCF">
        <w:trPr>
          <w:trHeight w:val="433"/>
        </w:trPr>
        <w:tc>
          <w:tcPr>
            <w:tcW w:w="3085" w:type="dxa"/>
            <w:vMerge w:val="restart"/>
            <w:vAlign w:val="center"/>
          </w:tcPr>
          <w:p w14:paraId="0FB47F12" w14:textId="77777777" w:rsidR="00A556EE" w:rsidRPr="00A556EE" w:rsidRDefault="00A556EE" w:rsidP="00A556EE">
            <w:pPr>
              <w:widowControl w:val="0"/>
              <w:tabs>
                <w:tab w:val="left" w:pos="851"/>
              </w:tabs>
              <w:spacing w:line="252" w:lineRule="auto"/>
              <w:jc w:val="center"/>
              <w:rPr>
                <w:rFonts w:ascii="Times New Roman" w:hAnsi="Times New Roman"/>
                <w:b/>
                <w:color w:val="00B050"/>
                <w:sz w:val="26"/>
                <w:szCs w:val="26"/>
                <w:vertAlign w:val="superscript"/>
              </w:rPr>
            </w:pPr>
            <w:r w:rsidRPr="00A556EE">
              <w:rPr>
                <w:rFonts w:ascii="Times New Roman" w:hAnsi="Times New Roman"/>
                <w:b/>
                <w:sz w:val="26"/>
                <w:szCs w:val="26"/>
              </w:rPr>
              <w:t>Kết luận</w:t>
            </w:r>
          </w:p>
        </w:tc>
        <w:tc>
          <w:tcPr>
            <w:tcW w:w="4712" w:type="dxa"/>
            <w:vAlign w:val="center"/>
          </w:tcPr>
          <w:p w14:paraId="1A7B7E14" w14:textId="77777777" w:rsidR="00A556EE" w:rsidRPr="00A556EE" w:rsidRDefault="00A556EE" w:rsidP="00A556EE">
            <w:pPr>
              <w:widowControl w:val="0"/>
              <w:spacing w:line="252" w:lineRule="auto"/>
              <w:rPr>
                <w:rFonts w:ascii="Times New Roman" w:hAnsi="Times New Roman"/>
                <w:i/>
                <w:sz w:val="26"/>
                <w:szCs w:val="26"/>
              </w:rPr>
            </w:pPr>
            <w:r w:rsidRPr="00A556EE">
              <w:rPr>
                <w:rFonts w:ascii="Times New Roman" w:hAnsi="Times New Roman"/>
                <w:i/>
                <w:sz w:val="26"/>
                <w:szCs w:val="26"/>
              </w:rPr>
              <w:t>Đạt tất cả nội dung trên</w:t>
            </w:r>
          </w:p>
        </w:tc>
        <w:tc>
          <w:tcPr>
            <w:tcW w:w="1667" w:type="dxa"/>
            <w:gridSpan w:val="2"/>
            <w:vAlign w:val="center"/>
          </w:tcPr>
          <w:p w14:paraId="0EA08303" w14:textId="77777777" w:rsidR="00A556EE" w:rsidRPr="00A556EE" w:rsidRDefault="00A556EE" w:rsidP="00A556EE">
            <w:pPr>
              <w:widowControl w:val="0"/>
              <w:spacing w:line="252" w:lineRule="auto"/>
              <w:jc w:val="center"/>
              <w:rPr>
                <w:rFonts w:ascii="Times New Roman" w:hAnsi="Times New Roman"/>
                <w:b/>
                <w:sz w:val="26"/>
                <w:szCs w:val="26"/>
              </w:rPr>
            </w:pPr>
            <w:r w:rsidRPr="00A556EE">
              <w:rPr>
                <w:rFonts w:ascii="Times New Roman" w:hAnsi="Times New Roman"/>
                <w:b/>
                <w:sz w:val="26"/>
                <w:szCs w:val="26"/>
              </w:rPr>
              <w:t xml:space="preserve">Đáp ứng </w:t>
            </w:r>
          </w:p>
          <w:p w14:paraId="3ECEB0FA" w14:textId="77777777" w:rsidR="00A556EE" w:rsidRPr="00A556EE" w:rsidRDefault="00A556EE" w:rsidP="00A556EE">
            <w:pPr>
              <w:widowControl w:val="0"/>
              <w:spacing w:line="252" w:lineRule="auto"/>
              <w:jc w:val="center"/>
              <w:rPr>
                <w:rFonts w:ascii="Times New Roman" w:hAnsi="Times New Roman"/>
                <w:b/>
                <w:sz w:val="26"/>
                <w:szCs w:val="26"/>
              </w:rPr>
            </w:pPr>
            <w:r w:rsidRPr="00A556EE">
              <w:rPr>
                <w:rFonts w:ascii="Times New Roman" w:hAnsi="Times New Roman"/>
                <w:b/>
                <w:sz w:val="26"/>
                <w:szCs w:val="26"/>
              </w:rPr>
              <w:t>yêu cầu</w:t>
            </w:r>
          </w:p>
        </w:tc>
      </w:tr>
      <w:tr w:rsidR="00A556EE" w:rsidRPr="00A556EE" w14:paraId="7C6A0808" w14:textId="77777777" w:rsidTr="002D7FCF">
        <w:trPr>
          <w:trHeight w:val="433"/>
        </w:trPr>
        <w:tc>
          <w:tcPr>
            <w:tcW w:w="3085" w:type="dxa"/>
            <w:vMerge/>
            <w:vAlign w:val="center"/>
          </w:tcPr>
          <w:p w14:paraId="2E14F317" w14:textId="77777777" w:rsidR="00A556EE" w:rsidRPr="00A556EE" w:rsidRDefault="00A556EE" w:rsidP="00A556EE">
            <w:pPr>
              <w:widowControl w:val="0"/>
              <w:tabs>
                <w:tab w:val="left" w:pos="851"/>
              </w:tabs>
              <w:spacing w:line="252" w:lineRule="auto"/>
              <w:jc w:val="center"/>
              <w:rPr>
                <w:rFonts w:ascii="Times New Roman" w:hAnsi="Times New Roman"/>
                <w:b/>
                <w:color w:val="00B050"/>
                <w:sz w:val="26"/>
                <w:szCs w:val="26"/>
              </w:rPr>
            </w:pPr>
          </w:p>
        </w:tc>
        <w:tc>
          <w:tcPr>
            <w:tcW w:w="4712" w:type="dxa"/>
            <w:vAlign w:val="center"/>
          </w:tcPr>
          <w:p w14:paraId="74BE955D" w14:textId="77777777" w:rsidR="00A556EE" w:rsidRPr="00A556EE" w:rsidRDefault="00A556EE" w:rsidP="00A556EE">
            <w:pPr>
              <w:widowControl w:val="0"/>
              <w:spacing w:line="252" w:lineRule="auto"/>
              <w:rPr>
                <w:rFonts w:ascii="Times New Roman" w:hAnsi="Times New Roman"/>
                <w:i/>
                <w:sz w:val="26"/>
                <w:szCs w:val="26"/>
              </w:rPr>
            </w:pPr>
            <w:r w:rsidRPr="00A556EE">
              <w:rPr>
                <w:rFonts w:ascii="Times New Roman" w:hAnsi="Times New Roman"/>
                <w:i/>
                <w:sz w:val="26"/>
                <w:szCs w:val="26"/>
              </w:rPr>
              <w:t xml:space="preserve">Không đạt bất kỳ nội dung nào nêu trên </w:t>
            </w:r>
          </w:p>
        </w:tc>
        <w:tc>
          <w:tcPr>
            <w:tcW w:w="1667" w:type="dxa"/>
            <w:gridSpan w:val="2"/>
            <w:vAlign w:val="center"/>
          </w:tcPr>
          <w:p w14:paraId="4E751316" w14:textId="77777777" w:rsidR="00A556EE" w:rsidRPr="00A556EE" w:rsidRDefault="00A556EE" w:rsidP="00A556EE">
            <w:pPr>
              <w:widowControl w:val="0"/>
              <w:spacing w:line="252" w:lineRule="auto"/>
              <w:jc w:val="center"/>
              <w:rPr>
                <w:rFonts w:ascii="Times New Roman" w:hAnsi="Times New Roman"/>
                <w:b/>
                <w:sz w:val="26"/>
                <w:szCs w:val="26"/>
              </w:rPr>
            </w:pPr>
            <w:r w:rsidRPr="00A556EE">
              <w:rPr>
                <w:rFonts w:ascii="Times New Roman" w:hAnsi="Times New Roman"/>
                <w:b/>
                <w:sz w:val="26"/>
                <w:szCs w:val="26"/>
              </w:rPr>
              <w:t>Không đáp ứng yêu cầu</w:t>
            </w:r>
          </w:p>
        </w:tc>
      </w:tr>
    </w:tbl>
    <w:p w14:paraId="6DCC2E4E" w14:textId="5DAA6846" w:rsidR="009D3419" w:rsidRPr="0056595F" w:rsidRDefault="009D3419" w:rsidP="00A816CB">
      <w:pPr>
        <w:widowControl w:val="0"/>
        <w:spacing w:before="120" w:after="120" w:line="276" w:lineRule="auto"/>
        <w:jc w:val="both"/>
        <w:rPr>
          <w:rFonts w:ascii="Times New Roman" w:hAnsi="Times New Roman"/>
          <w:b/>
          <w:bCs/>
          <w:color w:val="00B050"/>
          <w:sz w:val="24"/>
          <w:szCs w:val="24"/>
        </w:rPr>
      </w:pPr>
    </w:p>
    <w:sectPr w:rsidR="009D3419" w:rsidRPr="0056595F" w:rsidSect="00AB7C54">
      <w:headerReference w:type="default" r:id="rId7"/>
      <w:footerReference w:type="default" r:id="rId8"/>
      <w:pgSz w:w="11906" w:h="16838" w:code="9"/>
      <w:pgMar w:top="1134" w:right="1134" w:bottom="1134" w:left="1701" w:header="709" w:footer="709" w:gutter="0"/>
      <w:pgNumType w:start="2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FE69" w14:textId="77777777" w:rsidR="00831B46" w:rsidRDefault="00831B46" w:rsidP="00910555">
      <w:r>
        <w:separator/>
      </w:r>
    </w:p>
  </w:endnote>
  <w:endnote w:type="continuationSeparator" w:id="0">
    <w:p w14:paraId="654B2523" w14:textId="77777777" w:rsidR="00831B46" w:rsidRDefault="00831B46" w:rsidP="009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9B4" w14:textId="0A715E75" w:rsidR="00910555" w:rsidRPr="00A259B3" w:rsidRDefault="00910555" w:rsidP="003511C2">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1C9A" w14:textId="77777777" w:rsidR="00831B46" w:rsidRDefault="00831B46" w:rsidP="00910555">
      <w:r>
        <w:separator/>
      </w:r>
    </w:p>
  </w:footnote>
  <w:footnote w:type="continuationSeparator" w:id="0">
    <w:p w14:paraId="0433367E" w14:textId="77777777" w:rsidR="00831B46" w:rsidRDefault="00831B46" w:rsidP="009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556D" w14:textId="005A14E4" w:rsidR="00AB7C54" w:rsidRPr="00AB7C54" w:rsidRDefault="00AB7C54">
    <w:pPr>
      <w:pStyle w:val="Header"/>
      <w:jc w:val="center"/>
      <w:rPr>
        <w:rFonts w:ascii="Times New Roman" w:hAnsi="Times New Roman"/>
        <w:sz w:val="24"/>
        <w:szCs w:val="24"/>
      </w:rPr>
    </w:pPr>
  </w:p>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6"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661C63"/>
    <w:multiLevelType w:val="hybridMultilevel"/>
    <w:tmpl w:val="8FE83574"/>
    <w:lvl w:ilvl="0" w:tplc="DFE0183E">
      <w:start w:val="1"/>
      <w:numFmt w:val="bullet"/>
      <w:lvlText w:val="+"/>
      <w:lvlJc w:val="left"/>
      <w:pPr>
        <w:tabs>
          <w:tab w:val="num" w:pos="1137"/>
        </w:tabs>
        <w:ind w:left="1137" w:hanging="360"/>
      </w:pPr>
      <w:rPr>
        <w:rFonts w:ascii="VNI-Times" w:hAnsi="VNI-Times" w:cs="VNI-Times" w:hint="default"/>
        <w:sz w:val="18"/>
        <w:szCs w:val="18"/>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Wingdings" w:hint="default"/>
      </w:rPr>
    </w:lvl>
    <w:lvl w:ilvl="3" w:tplc="04090001">
      <w:start w:val="1"/>
      <w:numFmt w:val="bullet"/>
      <w:lvlText w:val=""/>
      <w:lvlJc w:val="left"/>
      <w:pPr>
        <w:tabs>
          <w:tab w:val="num" w:pos="2792"/>
        </w:tabs>
        <w:ind w:left="2792" w:hanging="360"/>
      </w:pPr>
      <w:rPr>
        <w:rFonts w:ascii="Symbol" w:hAnsi="Symbol" w:cs="Symbol"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Wingdings" w:hint="default"/>
      </w:rPr>
    </w:lvl>
    <w:lvl w:ilvl="6" w:tplc="04090001">
      <w:start w:val="1"/>
      <w:numFmt w:val="bullet"/>
      <w:lvlText w:val=""/>
      <w:lvlJc w:val="left"/>
      <w:pPr>
        <w:tabs>
          <w:tab w:val="num" w:pos="4952"/>
        </w:tabs>
        <w:ind w:left="4952" w:hanging="360"/>
      </w:pPr>
      <w:rPr>
        <w:rFonts w:ascii="Symbol" w:hAnsi="Symbol" w:cs="Symbol"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Wingdings" w:hint="default"/>
      </w:rPr>
    </w:lvl>
  </w:abstractNum>
  <w:abstractNum w:abstractNumId="9"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0"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2"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3"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1"/>
    <w:lvlOverride w:ilvl="0">
      <w:startOverride w:val="1"/>
    </w:lvlOverride>
  </w:num>
  <w:num w:numId="3" w16cid:durableId="1365253914">
    <w:abstractNumId w:val="3"/>
  </w:num>
  <w:num w:numId="4" w16cid:durableId="980615461">
    <w:abstractNumId w:val="14"/>
  </w:num>
  <w:num w:numId="5" w16cid:durableId="223569714">
    <w:abstractNumId w:val="13"/>
  </w:num>
  <w:num w:numId="6" w16cid:durableId="128868662">
    <w:abstractNumId w:val="9"/>
  </w:num>
  <w:num w:numId="7" w16cid:durableId="1823619659">
    <w:abstractNumId w:val="0"/>
  </w:num>
  <w:num w:numId="8" w16cid:durableId="1994217505">
    <w:abstractNumId w:val="2"/>
  </w:num>
  <w:num w:numId="9" w16cid:durableId="126900219">
    <w:abstractNumId w:val="12"/>
  </w:num>
  <w:num w:numId="10" w16cid:durableId="66340489">
    <w:abstractNumId w:val="7"/>
  </w:num>
  <w:num w:numId="11" w16cid:durableId="2093043745">
    <w:abstractNumId w:val="4"/>
  </w:num>
  <w:num w:numId="12" w16cid:durableId="1235772788">
    <w:abstractNumId w:val="6"/>
  </w:num>
  <w:num w:numId="13" w16cid:durableId="565993289">
    <w:abstractNumId w:val="10"/>
  </w:num>
  <w:num w:numId="14" w16cid:durableId="909729829">
    <w:abstractNumId w:val="5"/>
  </w:num>
  <w:num w:numId="15" w16cid:durableId="105238217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5"/>
    <w:rsid w:val="000016BE"/>
    <w:rsid w:val="0001138E"/>
    <w:rsid w:val="00026E5F"/>
    <w:rsid w:val="0002783C"/>
    <w:rsid w:val="00031772"/>
    <w:rsid w:val="00035B5E"/>
    <w:rsid w:val="0005437D"/>
    <w:rsid w:val="00057E50"/>
    <w:rsid w:val="0006120F"/>
    <w:rsid w:val="0009036F"/>
    <w:rsid w:val="0009253F"/>
    <w:rsid w:val="000A2B01"/>
    <w:rsid w:val="000A2D42"/>
    <w:rsid w:val="000B4738"/>
    <w:rsid w:val="000D1DBE"/>
    <w:rsid w:val="000D3A5A"/>
    <w:rsid w:val="000E0A52"/>
    <w:rsid w:val="000E1905"/>
    <w:rsid w:val="000E2734"/>
    <w:rsid w:val="000E741E"/>
    <w:rsid w:val="000F2392"/>
    <w:rsid w:val="0010488F"/>
    <w:rsid w:val="001247A8"/>
    <w:rsid w:val="001254CA"/>
    <w:rsid w:val="0012699D"/>
    <w:rsid w:val="00166BAB"/>
    <w:rsid w:val="00167E61"/>
    <w:rsid w:val="001742E0"/>
    <w:rsid w:val="00180506"/>
    <w:rsid w:val="00182963"/>
    <w:rsid w:val="001938B2"/>
    <w:rsid w:val="001A2984"/>
    <w:rsid w:val="001A33E5"/>
    <w:rsid w:val="001C64D9"/>
    <w:rsid w:val="001D6A4D"/>
    <w:rsid w:val="001E4BBC"/>
    <w:rsid w:val="001F7C11"/>
    <w:rsid w:val="001F7D3C"/>
    <w:rsid w:val="0022509C"/>
    <w:rsid w:val="00266C0B"/>
    <w:rsid w:val="00270505"/>
    <w:rsid w:val="00276C4C"/>
    <w:rsid w:val="0027740F"/>
    <w:rsid w:val="00291440"/>
    <w:rsid w:val="002B42AB"/>
    <w:rsid w:val="002B5A8E"/>
    <w:rsid w:val="002B70F2"/>
    <w:rsid w:val="002C4D4F"/>
    <w:rsid w:val="002C5731"/>
    <w:rsid w:val="002D2B11"/>
    <w:rsid w:val="002D3DED"/>
    <w:rsid w:val="0031070B"/>
    <w:rsid w:val="00344AD4"/>
    <w:rsid w:val="00346AB8"/>
    <w:rsid w:val="00350524"/>
    <w:rsid w:val="003511C2"/>
    <w:rsid w:val="00371465"/>
    <w:rsid w:val="00391A55"/>
    <w:rsid w:val="003B6263"/>
    <w:rsid w:val="003C227A"/>
    <w:rsid w:val="003E4233"/>
    <w:rsid w:val="003E6823"/>
    <w:rsid w:val="00421AAF"/>
    <w:rsid w:val="00424F66"/>
    <w:rsid w:val="00434410"/>
    <w:rsid w:val="00453A39"/>
    <w:rsid w:val="00467DDF"/>
    <w:rsid w:val="00480C05"/>
    <w:rsid w:val="00487F44"/>
    <w:rsid w:val="004941B8"/>
    <w:rsid w:val="004B19B8"/>
    <w:rsid w:val="004C2245"/>
    <w:rsid w:val="004D0B9F"/>
    <w:rsid w:val="004E15DD"/>
    <w:rsid w:val="004E4349"/>
    <w:rsid w:val="00502031"/>
    <w:rsid w:val="005035D8"/>
    <w:rsid w:val="00511E03"/>
    <w:rsid w:val="00513C4B"/>
    <w:rsid w:val="00522FA6"/>
    <w:rsid w:val="00525DF0"/>
    <w:rsid w:val="00536E05"/>
    <w:rsid w:val="00554885"/>
    <w:rsid w:val="0056595F"/>
    <w:rsid w:val="005719A0"/>
    <w:rsid w:val="005802E7"/>
    <w:rsid w:val="00590B17"/>
    <w:rsid w:val="00590B7C"/>
    <w:rsid w:val="00595EAD"/>
    <w:rsid w:val="005E0AD7"/>
    <w:rsid w:val="005E2544"/>
    <w:rsid w:val="005E3CD6"/>
    <w:rsid w:val="005E5032"/>
    <w:rsid w:val="00601A75"/>
    <w:rsid w:val="0062097B"/>
    <w:rsid w:val="0062399A"/>
    <w:rsid w:val="0063278A"/>
    <w:rsid w:val="00634CC1"/>
    <w:rsid w:val="00641931"/>
    <w:rsid w:val="00657D27"/>
    <w:rsid w:val="00670078"/>
    <w:rsid w:val="00671CD3"/>
    <w:rsid w:val="00673CD3"/>
    <w:rsid w:val="00684B81"/>
    <w:rsid w:val="00686133"/>
    <w:rsid w:val="006878C5"/>
    <w:rsid w:val="00687F3E"/>
    <w:rsid w:val="006937B5"/>
    <w:rsid w:val="006969B1"/>
    <w:rsid w:val="006B5FF7"/>
    <w:rsid w:val="006E54D1"/>
    <w:rsid w:val="006F0C18"/>
    <w:rsid w:val="006F38CB"/>
    <w:rsid w:val="007011A5"/>
    <w:rsid w:val="007160C2"/>
    <w:rsid w:val="0071650C"/>
    <w:rsid w:val="007324BD"/>
    <w:rsid w:val="00735867"/>
    <w:rsid w:val="007375C1"/>
    <w:rsid w:val="00746EC4"/>
    <w:rsid w:val="007A53DD"/>
    <w:rsid w:val="007A5835"/>
    <w:rsid w:val="007A5F9A"/>
    <w:rsid w:val="007C009A"/>
    <w:rsid w:val="007F00FB"/>
    <w:rsid w:val="007F1D90"/>
    <w:rsid w:val="007F48A1"/>
    <w:rsid w:val="00805D1F"/>
    <w:rsid w:val="00817DE8"/>
    <w:rsid w:val="00831B46"/>
    <w:rsid w:val="00855C13"/>
    <w:rsid w:val="00893CF4"/>
    <w:rsid w:val="00895849"/>
    <w:rsid w:val="00897DA6"/>
    <w:rsid w:val="008A4121"/>
    <w:rsid w:val="008B57D4"/>
    <w:rsid w:val="008B635E"/>
    <w:rsid w:val="008D5AC0"/>
    <w:rsid w:val="008D74A1"/>
    <w:rsid w:val="008F4E8E"/>
    <w:rsid w:val="008F6AEB"/>
    <w:rsid w:val="008F7844"/>
    <w:rsid w:val="00910555"/>
    <w:rsid w:val="009434F4"/>
    <w:rsid w:val="009506D9"/>
    <w:rsid w:val="00963A7C"/>
    <w:rsid w:val="009723BE"/>
    <w:rsid w:val="009768F5"/>
    <w:rsid w:val="0097696F"/>
    <w:rsid w:val="009850AE"/>
    <w:rsid w:val="0099386C"/>
    <w:rsid w:val="009C0B14"/>
    <w:rsid w:val="009D3419"/>
    <w:rsid w:val="009D5026"/>
    <w:rsid w:val="009F3333"/>
    <w:rsid w:val="009F58A3"/>
    <w:rsid w:val="00A259B3"/>
    <w:rsid w:val="00A45A6A"/>
    <w:rsid w:val="00A556EE"/>
    <w:rsid w:val="00A61FFA"/>
    <w:rsid w:val="00A80214"/>
    <w:rsid w:val="00A816CB"/>
    <w:rsid w:val="00A87F4D"/>
    <w:rsid w:val="00AA02A0"/>
    <w:rsid w:val="00AA46BE"/>
    <w:rsid w:val="00AA700E"/>
    <w:rsid w:val="00AA7AE2"/>
    <w:rsid w:val="00AB7C54"/>
    <w:rsid w:val="00AC36AE"/>
    <w:rsid w:val="00AD39CF"/>
    <w:rsid w:val="00AF4D81"/>
    <w:rsid w:val="00AF53C6"/>
    <w:rsid w:val="00B15D00"/>
    <w:rsid w:val="00B30471"/>
    <w:rsid w:val="00B4009D"/>
    <w:rsid w:val="00B72897"/>
    <w:rsid w:val="00B742B6"/>
    <w:rsid w:val="00B762D2"/>
    <w:rsid w:val="00B76FD8"/>
    <w:rsid w:val="00B81E48"/>
    <w:rsid w:val="00BF5F7F"/>
    <w:rsid w:val="00C00753"/>
    <w:rsid w:val="00C26951"/>
    <w:rsid w:val="00C27B81"/>
    <w:rsid w:val="00C63EF7"/>
    <w:rsid w:val="00C92184"/>
    <w:rsid w:val="00C92668"/>
    <w:rsid w:val="00CC2FBC"/>
    <w:rsid w:val="00CE4563"/>
    <w:rsid w:val="00CF6FCD"/>
    <w:rsid w:val="00D023E3"/>
    <w:rsid w:val="00D160E7"/>
    <w:rsid w:val="00D549B2"/>
    <w:rsid w:val="00D75515"/>
    <w:rsid w:val="00D81E4B"/>
    <w:rsid w:val="00DA2A8E"/>
    <w:rsid w:val="00DA3525"/>
    <w:rsid w:val="00DB028C"/>
    <w:rsid w:val="00DB5B19"/>
    <w:rsid w:val="00DC2F89"/>
    <w:rsid w:val="00DC6DF7"/>
    <w:rsid w:val="00E254EF"/>
    <w:rsid w:val="00E32645"/>
    <w:rsid w:val="00E4700F"/>
    <w:rsid w:val="00E67AB3"/>
    <w:rsid w:val="00E800C3"/>
    <w:rsid w:val="00E82457"/>
    <w:rsid w:val="00EB721F"/>
    <w:rsid w:val="00F47036"/>
    <w:rsid w:val="00F47701"/>
    <w:rsid w:val="00F62824"/>
    <w:rsid w:val="00F632B1"/>
    <w:rsid w:val="00F7082E"/>
    <w:rsid w:val="00F759A7"/>
    <w:rsid w:val="00F9120B"/>
    <w:rsid w:val="00FC1F40"/>
    <w:rsid w:val="00FE0FB6"/>
    <w:rsid w:val="00FF0B0F"/>
    <w:rsid w:val="00FF6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C3111"/>
  <w15:docId w15:val="{E29C0A32-BBAC-4E94-9195-F072B3A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basedOn w:val="Normal"/>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Tran Thi Bich Ha</cp:lastModifiedBy>
  <cp:revision>25</cp:revision>
  <cp:lastPrinted>2026-04-22T03:54:00Z</cp:lastPrinted>
  <dcterms:created xsi:type="dcterms:W3CDTF">2024-11-05T08:24:00Z</dcterms:created>
  <dcterms:modified xsi:type="dcterms:W3CDTF">2026-05-15T07:54:00Z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e88ec38d8d1459311753b162f5225b2a6df5efdb2c949a25d512c5d4cf92e6c5</vt:lpwstr>
  </property>
</Properties>
</file>