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4E4D" w:rsidRPr="00F14E4D" w:rsidRDefault="00F14E4D" w:rsidP="00F14E4D">
      <w:pPr>
        <w:widowControl w:val="0"/>
        <w:spacing w:after="0" w:line="240" w:lineRule="auto"/>
        <w:jc w:val="center"/>
        <w:outlineLvl w:val="1"/>
        <w:rPr>
          <w:rFonts w:ascii="Times New Roman" w:hAnsi="Times New Roman"/>
          <w:sz w:val="28"/>
          <w:szCs w:val="28"/>
        </w:rPr>
      </w:pPr>
      <w:r w:rsidRPr="00F14E4D">
        <w:rPr>
          <w:rFonts w:ascii="Times New Roman" w:hAnsi="Times New Roman"/>
          <w:b/>
          <w:sz w:val="28"/>
          <w:szCs w:val="28"/>
        </w:rPr>
        <w:t>Chương V. YÊU CẦU VỀ KỸ THUẬT</w:t>
      </w:r>
    </w:p>
    <w:p w:rsidR="00F14E4D" w:rsidRPr="00F14E4D" w:rsidRDefault="00F14E4D" w:rsidP="00F14E4D">
      <w:pPr>
        <w:spacing w:after="0" w:line="240" w:lineRule="auto"/>
        <w:jc w:val="center"/>
        <w:rPr>
          <w:rFonts w:ascii="Times New Roman" w:hAnsi="Times New Roman"/>
          <w:b/>
          <w:szCs w:val="32"/>
        </w:rPr>
      </w:pPr>
    </w:p>
    <w:p w:rsidR="00F14E4D" w:rsidRPr="00F14E4D" w:rsidRDefault="00F14E4D" w:rsidP="00F14E4D">
      <w:pPr>
        <w:widowControl w:val="0"/>
        <w:spacing w:after="0" w:line="240" w:lineRule="auto"/>
        <w:ind w:firstLine="567"/>
        <w:jc w:val="both"/>
        <w:rPr>
          <w:rFonts w:ascii="Times New Roman" w:hAnsi="Times New Roman"/>
          <w:b/>
          <w:sz w:val="28"/>
          <w:szCs w:val="28"/>
        </w:rPr>
      </w:pPr>
      <w:r w:rsidRPr="00F14E4D">
        <w:rPr>
          <w:rFonts w:ascii="Times New Roman" w:hAnsi="Times New Roman"/>
          <w:b/>
          <w:sz w:val="28"/>
          <w:szCs w:val="28"/>
        </w:rPr>
        <w:t>Mục 1. Yêu cầu về kỹ thuật</w:t>
      </w:r>
    </w:p>
    <w:p w:rsidR="00F14E4D" w:rsidRPr="00F14E4D" w:rsidRDefault="00F14E4D" w:rsidP="00F14E4D">
      <w:pPr>
        <w:widowControl w:val="0"/>
        <w:spacing w:after="0" w:line="240" w:lineRule="auto"/>
        <w:ind w:firstLine="567"/>
        <w:jc w:val="both"/>
        <w:rPr>
          <w:rFonts w:ascii="Times New Roman" w:hAnsi="Times New Roman"/>
          <w:b/>
          <w:sz w:val="28"/>
          <w:szCs w:val="28"/>
        </w:rPr>
      </w:pPr>
      <w:r w:rsidRPr="00F14E4D">
        <w:rPr>
          <w:rFonts w:ascii="Times New Roman" w:hAnsi="Times New Roman"/>
          <w:b/>
          <w:sz w:val="28"/>
          <w:szCs w:val="28"/>
        </w:rPr>
        <w:t>1.1. Giới thiệu chung về dự toán mua sắm, gói thầu</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xml:space="preserve">- Tên gói thầu: </w:t>
      </w:r>
      <w:r w:rsidRPr="00F14E4D">
        <w:rPr>
          <w:rFonts w:ascii="Times New Roman" w:hAnsi="Times New Roman"/>
          <w:bCs/>
          <w:sz w:val="26"/>
          <w:szCs w:val="26"/>
        </w:rPr>
        <w:t>Gói thầu số 2: Vật tư tiêu hao Chấn thương chỉnh hình và Phẫu thuật thần kinh khác</w:t>
      </w:r>
      <w:r w:rsidRPr="00F14E4D">
        <w:rPr>
          <w:rFonts w:ascii="Times New Roman" w:hAnsi="Times New Roman"/>
          <w:sz w:val="26"/>
          <w:szCs w:val="26"/>
        </w:rPr>
        <w:t>;</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Tên dự toán mua sắm: Mua vật tư tiêu hao và hóa chất, công cụ dụng cụ cho các khoa/phòng/trung tâm sử dụng tại Bệnh viện Bưu Điện năm 2026 - 2027 - 2028 (Bổ sung lần 02 năm 2026 và đợt 6 Giai đoạn 2&amp;3 năm 2025);</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Chủ đầu tư: Bệnh viện Bưu Điện;</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Địa chỉ thực hiện bàn giao hàng hóa: Bệnh viện Bưu Điện:</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xml:space="preserve">Cơ sở 1: Số 49 phố Trần Điền, phường Phương Liệt, thành phố Hà Nội </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Cơ sở 2: Số 1 phố Yên Bái II, phường Hai Bà Trưng, thành phố Hà Nội;</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Nguồn vốn: Nguồn chi phí sản xuất kinh doanh của Bệnh viện;</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Hình thức lựa chọn nhà thầu: Đấu thầu rộng rãi, trong nước, qua mạng, không sơ tuyển, chia phần;</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Phương thức lựa chọn nhà thầu: Một giai đoạn, một túi hồ sơ;</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Thời gian bắt đầu tổ chức lựa chọn nhà thầu: Quý II, 2026;</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Hình thức hợp đồng: Đơn giá cố định;</w:t>
      </w:r>
    </w:p>
    <w:p w:rsidR="00F14E4D" w:rsidRPr="00F14E4D" w:rsidRDefault="00F14E4D" w:rsidP="00F14E4D">
      <w:pPr>
        <w:widowControl w:val="0"/>
        <w:spacing w:after="0" w:line="240" w:lineRule="auto"/>
        <w:ind w:firstLine="567"/>
        <w:jc w:val="both"/>
        <w:rPr>
          <w:rFonts w:ascii="Times New Roman" w:hAnsi="Times New Roman"/>
          <w:sz w:val="26"/>
          <w:szCs w:val="26"/>
        </w:rPr>
      </w:pPr>
      <w:r w:rsidRPr="00F14E4D">
        <w:rPr>
          <w:rFonts w:ascii="Times New Roman" w:hAnsi="Times New Roman"/>
          <w:sz w:val="26"/>
          <w:szCs w:val="26"/>
        </w:rPr>
        <w:t xml:space="preserve">- Thời gian thực hiện gói thầu: 12 tháng. </w:t>
      </w:r>
    </w:p>
    <w:p w:rsidR="00F14E4D" w:rsidRPr="00F14E4D" w:rsidRDefault="00F14E4D" w:rsidP="00F14E4D">
      <w:pPr>
        <w:widowControl w:val="0"/>
        <w:spacing w:after="0" w:line="240" w:lineRule="auto"/>
        <w:ind w:firstLine="567"/>
        <w:jc w:val="both"/>
        <w:rPr>
          <w:rFonts w:ascii="Times New Roman" w:hAnsi="Times New Roman"/>
          <w:b/>
          <w:sz w:val="28"/>
          <w:szCs w:val="28"/>
        </w:rPr>
      </w:pPr>
      <w:r w:rsidRPr="00F14E4D">
        <w:rPr>
          <w:rFonts w:ascii="Times New Roman" w:hAnsi="Times New Roman"/>
          <w:b/>
          <w:sz w:val="28"/>
          <w:szCs w:val="28"/>
        </w:rPr>
        <w:t>1.2. Yêu cầu về kỹ thuật</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b/>
          <w:sz w:val="26"/>
          <w:szCs w:val="26"/>
        </w:rPr>
        <w:t xml:space="preserve">1.2.1. Yêu cầu chung: </w:t>
      </w:r>
      <w:r w:rsidRPr="00F14E4D">
        <w:rPr>
          <w:rFonts w:ascii="Times New Roman" w:hAnsi="Times New Roman"/>
          <w:sz w:val="26"/>
          <w:szCs w:val="26"/>
          <w:lang w:val="pt-BR"/>
        </w:rPr>
        <w:t>Nhà thầu cam kết trong E-HSDT các nội dung sau:</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Đóng gói, vận chuyển: Theo tiêu chuẩn của nhà sản xuất (Nhà thầu phải có cam kết nộp kèm trong E- HSDT).</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Có nhãn với đầy đủ các thông tin theo quy định hiện hành của pháp luật về nhãn hàng hóa (Cam kết trong E-HSDT);</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Có hướng dẫn sử dụng của thiết bị y tế bằng tiếng Việt (Cam kết trong E-HSDT);</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xml:space="preserve">- Nhà thầu cam kết: Hạn sử dụng của hàng hóa tính từ thời điểm giao hàng phải đảm bảo: </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xml:space="preserve">+ Tối thiểu còn ≥ 30 tháng đối với các mặt hàng có hạn dùng từ 36 tháng trở lên. </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xml:space="preserve">+ Tối thiểu còn ≥ 18 tháng đối với các mặt hàng có hạn dùng từ 24 tháng đến dưới 36 tháng. </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xml:space="preserve">+ Tối thiểu còn ≥ 12 tháng đối với các mặt hàng có hạn dùng từ 18 tháng đến dưới 24 tháng. </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lastRenderedPageBreak/>
        <w:t xml:space="preserve">+ Tối thiểu còn ≥ 6 tháng đối với các mặt hàng có hạn dùng từ 12 tháng đến dưới 18 tháng </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xml:space="preserve">+ Tối thiểu còn ≥ 3 tháng đối với các mặt hàng có hạn dùng từ 6 tháng đến dưới 12 tháng </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xml:space="preserve">+ Tối thiểu còn ≥ 2 tháng đối với các mặt hàng có hạn sử dụng từ 3 tháng đến dưới 6 tháng </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Tối thiểu còn ≥ 1 tháng đối với các mặt hàng có hạn sử dụng từ 2 tháng đến dưới 3 tháng.</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Trong trường hợp khác, nhà thầu cần có văn bản giải trình và được Chủ đầu tư chấp thuận.</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Thời gian thực hiện gói thầu: 12 tháng;</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Thời gian thực hiện hợp đồng: 12 tháng kể từ ngày hợp đồng kinh tế có hiệu lực.</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w:t>
      </w: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 Cam kết cung cấp đủ số lượng theo phạm vi cung cấp tại chương IV của E-HSMT và tùy chọn mua thêm (nếu có).</w:t>
      </w:r>
    </w:p>
    <w:p w:rsidR="00F14E4D" w:rsidRPr="00F14E4D" w:rsidRDefault="00F14E4D" w:rsidP="00F14E4D">
      <w:pPr>
        <w:spacing w:after="0" w:line="240" w:lineRule="auto"/>
        <w:ind w:firstLine="567"/>
        <w:jc w:val="both"/>
        <w:rPr>
          <w:rFonts w:ascii="Times New Roman" w:hAnsi="Times New Roman"/>
          <w:b/>
          <w:sz w:val="26"/>
          <w:szCs w:val="26"/>
          <w:lang w:val="pt-BR"/>
        </w:rPr>
      </w:pPr>
      <w:r w:rsidRPr="00F14E4D">
        <w:rPr>
          <w:rFonts w:ascii="Times New Roman" w:hAnsi="Times New Roman"/>
          <w:b/>
          <w:sz w:val="26"/>
          <w:szCs w:val="26"/>
          <w:lang w:val="pt-BR"/>
        </w:rPr>
        <w:t>1.2.2. Yêu cầu kỹ thuật chi tiết</w:t>
      </w:r>
    </w:p>
    <w:p w:rsidR="00F14E4D" w:rsidRPr="00F14E4D" w:rsidRDefault="00F14E4D" w:rsidP="00F14E4D">
      <w:pPr>
        <w:tabs>
          <w:tab w:val="left" w:pos="993"/>
        </w:tabs>
        <w:spacing w:after="0" w:line="240" w:lineRule="auto"/>
        <w:ind w:firstLine="567"/>
        <w:contextualSpacing/>
        <w:jc w:val="both"/>
        <w:rPr>
          <w:rFonts w:ascii="Times New Roman" w:hAnsi="Times New Roman"/>
          <w:sz w:val="26"/>
          <w:szCs w:val="26"/>
          <w:lang w:val="pt-BR"/>
        </w:rPr>
      </w:pPr>
      <w:r w:rsidRPr="00F14E4D">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F14E4D" w:rsidRPr="00F14E4D" w:rsidRDefault="00F14E4D" w:rsidP="00F14E4D">
      <w:pPr>
        <w:tabs>
          <w:tab w:val="left" w:pos="993"/>
        </w:tabs>
        <w:spacing w:after="0" w:line="240" w:lineRule="auto"/>
        <w:ind w:firstLine="567"/>
        <w:contextualSpacing/>
        <w:jc w:val="both"/>
        <w:rPr>
          <w:rFonts w:ascii="Times New Roman" w:hAnsi="Times New Roman"/>
          <w:sz w:val="26"/>
          <w:szCs w:val="26"/>
          <w:lang w:val="pt-BR"/>
        </w:rPr>
      </w:pPr>
      <w:r w:rsidRPr="00F14E4D">
        <w:rPr>
          <w:rFonts w:ascii="Times New Roman" w:hAnsi="Times New Roman"/>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F14E4D" w:rsidRPr="00F14E4D" w:rsidRDefault="00F14E4D" w:rsidP="00F14E4D">
      <w:pPr>
        <w:tabs>
          <w:tab w:val="left" w:pos="993"/>
        </w:tabs>
        <w:spacing w:after="0" w:line="240" w:lineRule="auto"/>
        <w:ind w:firstLine="567"/>
        <w:jc w:val="both"/>
        <w:rPr>
          <w:rFonts w:ascii="Times New Roman" w:hAnsi="Times New Roman"/>
          <w:sz w:val="26"/>
          <w:szCs w:val="26"/>
          <w:lang w:val="pt-BR"/>
        </w:rPr>
      </w:pPr>
      <w:r w:rsidRPr="00F14E4D">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348" w:type="dxa"/>
        <w:tblInd w:w="-217" w:type="dxa"/>
        <w:tblLayout w:type="fixed"/>
        <w:tblLook w:val="04A0" w:firstRow="1" w:lastRow="0" w:firstColumn="1" w:lastColumn="0" w:noHBand="0" w:noVBand="1"/>
      </w:tblPr>
      <w:tblGrid>
        <w:gridCol w:w="879"/>
        <w:gridCol w:w="964"/>
        <w:gridCol w:w="1418"/>
        <w:gridCol w:w="1134"/>
        <w:gridCol w:w="679"/>
        <w:gridCol w:w="1305"/>
        <w:gridCol w:w="4820"/>
        <w:gridCol w:w="920"/>
        <w:gridCol w:w="1237"/>
        <w:gridCol w:w="992"/>
      </w:tblGrid>
      <w:tr w:rsidR="00F14E4D" w:rsidRPr="00F14E4D" w:rsidTr="00F14E4D">
        <w:trPr>
          <w:trHeight w:val="20"/>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STT</w:t>
            </w:r>
          </w:p>
        </w:tc>
        <w:tc>
          <w:tcPr>
            <w:tcW w:w="964" w:type="dxa"/>
            <w:tcBorders>
              <w:top w:val="single" w:sz="4" w:space="0" w:color="auto"/>
              <w:left w:val="nil"/>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Mã phần lô</w:t>
            </w:r>
          </w:p>
        </w:tc>
        <w:tc>
          <w:tcPr>
            <w:tcW w:w="1418" w:type="dxa"/>
            <w:tcBorders>
              <w:top w:val="single" w:sz="4" w:space="0" w:color="auto"/>
              <w:left w:val="nil"/>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Tên phần lô</w:t>
            </w:r>
          </w:p>
        </w:tc>
        <w:tc>
          <w:tcPr>
            <w:tcW w:w="1134" w:type="dxa"/>
            <w:tcBorders>
              <w:top w:val="single" w:sz="4" w:space="0" w:color="auto"/>
              <w:left w:val="nil"/>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Tên hàng hóa</w:t>
            </w:r>
          </w:p>
        </w:tc>
        <w:tc>
          <w:tcPr>
            <w:tcW w:w="679" w:type="dxa"/>
            <w:tcBorders>
              <w:top w:val="single" w:sz="4" w:space="0" w:color="auto"/>
              <w:left w:val="nil"/>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ĐVT</w:t>
            </w:r>
          </w:p>
        </w:tc>
        <w:tc>
          <w:tcPr>
            <w:tcW w:w="1305" w:type="dxa"/>
            <w:tcBorders>
              <w:top w:val="single" w:sz="4" w:space="0" w:color="auto"/>
              <w:left w:val="nil"/>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Mã mời thầu</w:t>
            </w:r>
          </w:p>
        </w:tc>
        <w:tc>
          <w:tcPr>
            <w:tcW w:w="4820" w:type="dxa"/>
            <w:tcBorders>
              <w:top w:val="single" w:sz="4" w:space="0" w:color="auto"/>
              <w:left w:val="nil"/>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Yêu cầu kỹ thuật</w:t>
            </w:r>
          </w:p>
        </w:tc>
        <w:tc>
          <w:tcPr>
            <w:tcW w:w="920" w:type="dxa"/>
            <w:tcBorders>
              <w:top w:val="single" w:sz="4" w:space="0" w:color="auto"/>
              <w:left w:val="nil"/>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 xml:space="preserve">Vùng lãnh thổ sản xuất </w:t>
            </w:r>
            <w:r w:rsidRPr="00F14E4D">
              <w:rPr>
                <w:rFonts w:ascii="Times New Roman" w:hAnsi="Times New Roman"/>
                <w:b/>
                <w:sz w:val="24"/>
                <w:szCs w:val="24"/>
                <w:vertAlign w:val="superscript"/>
                <w:lang w:val="pt-BR"/>
              </w:rPr>
              <w:t>(3)</w:t>
            </w:r>
          </w:p>
        </w:tc>
        <w:tc>
          <w:tcPr>
            <w:tcW w:w="1237" w:type="dxa"/>
            <w:tcBorders>
              <w:top w:val="single" w:sz="4" w:space="0" w:color="auto"/>
              <w:left w:val="nil"/>
              <w:bottom w:val="single" w:sz="4" w:space="0" w:color="auto"/>
              <w:right w:val="single" w:sz="4" w:space="0" w:color="auto"/>
            </w:tcBorders>
            <w:shd w:val="clear" w:color="auto" w:fill="auto"/>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
                <w:bCs/>
                <w:color w:val="000000"/>
                <w:sz w:val="24"/>
                <w:szCs w:val="24"/>
              </w:rPr>
              <w:t xml:space="preserve">Phân loại hàng hóa </w:t>
            </w:r>
            <w:r w:rsidRPr="00F14E4D">
              <w:rPr>
                <w:rFonts w:ascii="Times New Roman" w:hAnsi="Times New Roman"/>
                <w:b/>
                <w:sz w:val="24"/>
                <w:szCs w:val="24"/>
                <w:vertAlign w:val="superscript"/>
                <w:lang w:val="pt-BR"/>
              </w:rPr>
              <w:t>(1)</w:t>
            </w:r>
          </w:p>
        </w:tc>
        <w:tc>
          <w:tcPr>
            <w:tcW w:w="992" w:type="dxa"/>
            <w:vAlign w:val="center"/>
          </w:tcPr>
          <w:p w:rsidR="00F14E4D" w:rsidRPr="00F14E4D" w:rsidRDefault="00F14E4D" w:rsidP="00F14E4D">
            <w:pPr>
              <w:spacing w:after="160" w:line="259" w:lineRule="auto"/>
              <w:jc w:val="center"/>
              <w:rPr>
                <w:rFonts w:ascii="Times New Roman" w:hAnsi="Times New Roman"/>
                <w:b/>
                <w:bCs/>
                <w:color w:val="000000"/>
                <w:sz w:val="24"/>
                <w:szCs w:val="24"/>
              </w:rPr>
            </w:pPr>
            <w:r w:rsidRPr="00F14E4D">
              <w:rPr>
                <w:rFonts w:ascii="Times New Roman" w:hAnsi="Times New Roman"/>
                <w:b/>
                <w:bCs/>
                <w:color w:val="000000"/>
                <w:sz w:val="24"/>
                <w:szCs w:val="24"/>
              </w:rPr>
              <w:t xml:space="preserve">Giấy phép bán hàng </w:t>
            </w:r>
            <w:r w:rsidRPr="00F14E4D">
              <w:rPr>
                <w:rFonts w:ascii="Times New Roman" w:hAnsi="Times New Roman"/>
                <w:b/>
                <w:sz w:val="24"/>
                <w:szCs w:val="24"/>
                <w:vertAlign w:val="superscript"/>
                <w:lang w:val="pt-BR"/>
              </w:rPr>
              <w:t>(2)</w:t>
            </w:r>
          </w:p>
        </w:tc>
      </w:tr>
      <w:tr w:rsidR="00F14E4D" w:rsidRPr="00F14E4D" w:rsidTr="00F14E4D">
        <w:trPr>
          <w:trHeight w:val="20"/>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1</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Miếng ghép đĩa đệm đường bên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Miếng ghép đĩa đệm đường bên</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Cái</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G3.640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Miếng ghép đĩa đệm chất liệu hợp chất Ti6Al4V Eli sử dụng trong kỹ thuật cố định nội soi cột sống lưng ít xâm lấn. Có thể quan sát tốt thông qua X-quang hoặc ảnh chụp CT. Loại thẳng: Chiều cao từ 8 đến 17mm (bước tăng 1mm), chiều dài 22mm, 36mm và 32mm, chiều rộng 10mm. Loại ưỡn: 0⁰ và 6⁰. Dung tích khoang nghép xương từ 0,24cc đến 0,98cc. Đóng gói tiệt trùng.</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Châu Âu hoặc G7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single" w:sz="4" w:space="0" w:color="auto"/>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2</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PP2600143590</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Mũi khoan tròn kim cương dùng cho nội soi cột sống</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Mũi khoan tròn kim cương dùng cho nội soi cột sống</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G3.676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Mũi khoan đầu kim cương, đầu tròn. Thân dài từ 250mm - 270mm, đường kính ngoài từ 2,0mm - 4,0mm.</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3</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PP2600143591</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Bộ nẹp mặt thẳng 4/6/8 lỗ bằng titan dùng vít 2,0mm</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3.1</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Nẹp mặt thẳng 4 lỗ cho vít 2,0 mm </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G3.669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Nẹp thẳng 4 lỗ, khoảng cách lỗ đều.</w:t>
            </w:r>
            <w:r w:rsidRPr="00F14E4D">
              <w:rPr>
                <w:rFonts w:ascii="Times New Roman" w:hAnsi="Times New Roman"/>
                <w:color w:val="000000"/>
                <w:sz w:val="24"/>
                <w:szCs w:val="24"/>
              </w:rPr>
              <w:br/>
              <w:t>Chiều dài: từ 21mm - 31mm.</w:t>
            </w:r>
            <w:r w:rsidRPr="00F14E4D">
              <w:rPr>
                <w:rFonts w:ascii="Times New Roman" w:hAnsi="Times New Roman"/>
                <w:color w:val="000000"/>
                <w:sz w:val="24"/>
                <w:szCs w:val="24"/>
              </w:rPr>
              <w:br/>
              <w:t>Độ dày: từ 0,6mm - ≤ 1mm, có tối thiểu cỡ 1mm.</w:t>
            </w:r>
            <w:r w:rsidRPr="00F14E4D">
              <w:rPr>
                <w:rFonts w:ascii="Times New Roman" w:hAnsi="Times New Roman"/>
                <w:color w:val="000000"/>
                <w:sz w:val="24"/>
                <w:szCs w:val="24"/>
              </w:rPr>
              <w:br/>
              <w:t>Chất liệu titan hoặc tương đương.</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3.2</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Nẹp mặt thẳng 6 lỗ cho vít 2,0 mm </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G3.670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Nẹp thẳng 6 lỗ, khoảng cách lỗ đều. </w:t>
            </w:r>
            <w:r w:rsidRPr="00F14E4D">
              <w:rPr>
                <w:rFonts w:ascii="Times New Roman" w:hAnsi="Times New Roman"/>
                <w:color w:val="000000"/>
                <w:sz w:val="24"/>
                <w:szCs w:val="24"/>
              </w:rPr>
              <w:br/>
              <w:t>Chiều dài: từ 30mm - 40mm.</w:t>
            </w:r>
            <w:r w:rsidRPr="00F14E4D">
              <w:rPr>
                <w:rFonts w:ascii="Times New Roman" w:hAnsi="Times New Roman"/>
                <w:color w:val="000000"/>
                <w:sz w:val="24"/>
                <w:szCs w:val="24"/>
              </w:rPr>
              <w:br/>
              <w:t>Độ dày: từ 0,75mm - ≤ 1mm, có tối thiểu cỡ 1mm.</w:t>
            </w:r>
            <w:r w:rsidRPr="00F14E4D">
              <w:rPr>
                <w:rFonts w:ascii="Times New Roman" w:hAnsi="Times New Roman"/>
                <w:color w:val="000000"/>
                <w:sz w:val="24"/>
                <w:szCs w:val="24"/>
              </w:rPr>
              <w:br/>
              <w:t>Chất liệu titan hoặc tương đương.</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lastRenderedPageBreak/>
              <w:t>3.3</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Nẹp mặt thẳng 8 lỗ cho vít 2,0 mm </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G3.671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Nẹp thẳng 8 lỗ, khoảng cách lỗ đều. </w:t>
            </w:r>
            <w:r w:rsidRPr="00F14E4D">
              <w:rPr>
                <w:rFonts w:ascii="Times New Roman" w:hAnsi="Times New Roman"/>
                <w:color w:val="000000"/>
                <w:sz w:val="24"/>
                <w:szCs w:val="24"/>
              </w:rPr>
              <w:br/>
              <w:t>Độ dày: từ 0,75mm - ≤ 1mm, có tối thiểu cỡ 1mm.</w:t>
            </w:r>
            <w:r w:rsidRPr="00F14E4D">
              <w:rPr>
                <w:rFonts w:ascii="Times New Roman" w:hAnsi="Times New Roman"/>
                <w:color w:val="000000"/>
                <w:sz w:val="24"/>
                <w:szCs w:val="24"/>
              </w:rPr>
              <w:br/>
              <w:t>Chiều dài: từ 38mm - 49mm.</w:t>
            </w:r>
            <w:r w:rsidRPr="00F14E4D">
              <w:rPr>
                <w:rFonts w:ascii="Times New Roman" w:hAnsi="Times New Roman"/>
                <w:color w:val="000000"/>
                <w:sz w:val="24"/>
                <w:szCs w:val="24"/>
              </w:rPr>
              <w:br/>
              <w:t>Chất liệu titan hoặc tương đương.</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3.4</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Vít mini titan hàm mặt cỡ 2,0mm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G3.672.1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Vít tự taro, mũ vít hình chữ thập, đường kính mũ vít Ø ≤ 3,0mm</w:t>
            </w:r>
            <w:r w:rsidRPr="00F14E4D">
              <w:rPr>
                <w:rFonts w:ascii="Times New Roman" w:hAnsi="Times New Roman"/>
                <w:color w:val="000000"/>
                <w:sz w:val="24"/>
                <w:szCs w:val="24"/>
              </w:rPr>
              <w:br/>
              <w:t xml:space="preserve">- Đường kính thân vít 2,0mm, dài ≥ 6mm và ≤11mm </w:t>
            </w:r>
            <w:r w:rsidRPr="00F14E4D">
              <w:rPr>
                <w:rFonts w:ascii="Times New Roman" w:hAnsi="Times New Roman"/>
                <w:color w:val="000000"/>
                <w:sz w:val="24"/>
                <w:szCs w:val="24"/>
              </w:rPr>
              <w:br/>
              <w:t>- Bước ren ≤ 0,75mm</w:t>
            </w:r>
            <w:r w:rsidRPr="00F14E4D">
              <w:rPr>
                <w:rFonts w:ascii="Times New Roman" w:hAnsi="Times New Roman"/>
                <w:color w:val="000000"/>
                <w:sz w:val="24"/>
                <w:szCs w:val="24"/>
              </w:rPr>
              <w:br/>
              <w:t>- Chất liệu hợp kim titanium (Ti-6Al-4V) hoặc tương đương.</w:t>
            </w:r>
            <w:r w:rsidRPr="00F14E4D">
              <w:rPr>
                <w:rFonts w:ascii="Times New Roman" w:hAnsi="Times New Roman"/>
                <w:color w:val="000000"/>
                <w:sz w:val="24"/>
                <w:szCs w:val="24"/>
              </w:rPr>
              <w:br/>
              <w:t>- Tương thích với dụng cụ hệ mini 2,0mm.</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4</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PP2600143592</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Clip titan kẹp phình mạch máu não</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Clip titan kẹp phình mạch máu não</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G3.249.1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Hàm kẹp gồm dạng thẳng, cong/gập góc, lưỡi lê</w:t>
            </w:r>
            <w:r w:rsidRPr="00F14E4D">
              <w:rPr>
                <w:rFonts w:ascii="Times New Roman" w:hAnsi="Times New Roman"/>
                <w:bCs/>
                <w:color w:val="000000"/>
                <w:sz w:val="24"/>
                <w:szCs w:val="24"/>
              </w:rPr>
              <w:br/>
              <w:t>- Độ dài hàm kẹp từ 3mm đến 25mm.</w:t>
            </w:r>
            <w:r w:rsidRPr="00F14E4D">
              <w:rPr>
                <w:rFonts w:ascii="Times New Roman" w:hAnsi="Times New Roman"/>
                <w:bCs/>
                <w:color w:val="000000"/>
                <w:sz w:val="24"/>
                <w:szCs w:val="24"/>
              </w:rPr>
              <w:br/>
              <w:t>- Độ mở rộng hàm từ 3,2mm đến 13,3mm.</w:t>
            </w:r>
            <w:r w:rsidRPr="00F14E4D">
              <w:rPr>
                <w:rFonts w:ascii="Times New Roman" w:hAnsi="Times New Roman"/>
                <w:bCs/>
                <w:color w:val="000000"/>
                <w:sz w:val="24"/>
                <w:szCs w:val="24"/>
              </w:rPr>
              <w:br/>
              <w:t>- Lực kẹp: 1,47N; 1,77N; 1,96N.</w:t>
            </w:r>
            <w:r w:rsidRPr="00F14E4D">
              <w:rPr>
                <w:rFonts w:ascii="Times New Roman" w:hAnsi="Times New Roman"/>
                <w:bCs/>
                <w:color w:val="000000"/>
                <w:sz w:val="24"/>
                <w:szCs w:val="24"/>
              </w:rPr>
              <w:br/>
              <w:t xml:space="preserve">- Lực kẹp được đo tại 1/3 chiều dài hàm với độ mở rộng hàm 1,0mm ±2%. </w:t>
            </w:r>
            <w:r w:rsidRPr="00F14E4D">
              <w:rPr>
                <w:rFonts w:ascii="Times New Roman" w:hAnsi="Times New Roman"/>
                <w:bCs/>
                <w:color w:val="000000"/>
                <w:sz w:val="24"/>
                <w:szCs w:val="24"/>
              </w:rPr>
              <w:br/>
              <w:t>- Loại có lỗ tròn đường kính 5,0 mm</w:t>
            </w:r>
            <w:r w:rsidRPr="00F14E4D">
              <w:rPr>
                <w:rFonts w:ascii="Times New Roman" w:hAnsi="Times New Roman"/>
                <w:bCs/>
                <w:color w:val="000000"/>
                <w:sz w:val="24"/>
                <w:szCs w:val="24"/>
              </w:rPr>
              <w:br/>
              <w:t>- Có chốt chống kẹt mạch máu vào góc hàm clip, bề mặt clip có rãng tăng ma sát.</w:t>
            </w:r>
            <w:r w:rsidRPr="00F14E4D">
              <w:rPr>
                <w:rFonts w:ascii="Times New Roman" w:hAnsi="Times New Roman"/>
                <w:bCs/>
                <w:color w:val="000000"/>
                <w:sz w:val="24"/>
                <w:szCs w:val="24"/>
              </w:rPr>
              <w:br/>
              <w:t xml:space="preserve">- Chất liệu hợp kim titanium hoặc tương đương. </w:t>
            </w:r>
            <w:r w:rsidRPr="00F14E4D">
              <w:rPr>
                <w:rFonts w:ascii="Times New Roman" w:hAnsi="Times New Roman"/>
                <w:bCs/>
                <w:color w:val="000000"/>
                <w:sz w:val="24"/>
                <w:szCs w:val="24"/>
              </w:rPr>
              <w:br/>
              <w:t>- Clip được mã hóa bằng màu sắc.</w:t>
            </w:r>
            <w:r w:rsidRPr="00F14E4D">
              <w:rPr>
                <w:rFonts w:ascii="Times New Roman" w:hAnsi="Times New Roman"/>
                <w:bCs/>
                <w:color w:val="000000"/>
                <w:sz w:val="24"/>
                <w:szCs w:val="24"/>
              </w:rPr>
              <w:br/>
              <w:t>- Đóng gói: tiệt trùng và không tiệt trùng</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5</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PP2600143593</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 xml:space="preserve">Bộ khớp háng toàn phần không xi măng Biolox </w:t>
            </w:r>
            <w:r w:rsidRPr="00F14E4D">
              <w:rPr>
                <w:rFonts w:ascii="Times New Roman" w:hAnsi="Times New Roman"/>
                <w:bCs/>
                <w:color w:val="000000"/>
                <w:sz w:val="24"/>
                <w:szCs w:val="24"/>
              </w:rPr>
              <w:lastRenderedPageBreak/>
              <w:t>Ceramic on XPE có vitamin E, chỏm 28/32/36mm</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 xml:space="preserve">Bộ khớp háng toàn phần không xi </w:t>
            </w:r>
            <w:r w:rsidRPr="00F14E4D">
              <w:rPr>
                <w:rFonts w:ascii="Times New Roman" w:hAnsi="Times New Roman"/>
                <w:bCs/>
                <w:color w:val="000000"/>
                <w:sz w:val="24"/>
                <w:szCs w:val="24"/>
              </w:rPr>
              <w:lastRenderedPageBreak/>
              <w:t>măng Biolox Ceramic on XPE có vitamin E, chỏm 28/32/36mm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G3.190.20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Yêu cầu chào đơn giá chi tiết từng bộ phận cấu thành lên bộ:</w:t>
            </w:r>
            <w:r w:rsidRPr="00F14E4D">
              <w:rPr>
                <w:rFonts w:ascii="Times New Roman" w:hAnsi="Times New Roman"/>
                <w:bCs/>
                <w:color w:val="000000"/>
                <w:sz w:val="24"/>
                <w:szCs w:val="24"/>
              </w:rPr>
              <w:br/>
              <w:t xml:space="preserve">1. Ổ cối không xi măng: chất liệu hợp kim Titanium Alloy (Ti-6Al-4V) được phun Titanium Plasma (TiPlasma) nhám và phủ HA </w:t>
            </w:r>
            <w:r w:rsidRPr="00F14E4D">
              <w:rPr>
                <w:rFonts w:ascii="Times New Roman" w:hAnsi="Times New Roman"/>
                <w:bCs/>
                <w:color w:val="000000"/>
                <w:sz w:val="24"/>
                <w:szCs w:val="24"/>
              </w:rPr>
              <w:lastRenderedPageBreak/>
              <w:t xml:space="preserve">tối thiểu 0,08mm. Có 12 chốt khóa chống xoay. Ổ cối có tối thiểu 13 cỡ từ ≤ 44mm - ≥ 68mm bước tăng 2mm. Có các lỗ vít với hướng xoay khoảng 32 độ. </w:t>
            </w:r>
            <w:r w:rsidRPr="00F14E4D">
              <w:rPr>
                <w:rFonts w:ascii="Times New Roman" w:hAnsi="Times New Roman"/>
                <w:bCs/>
                <w:color w:val="000000"/>
                <w:sz w:val="24"/>
                <w:szCs w:val="24"/>
              </w:rPr>
              <w:br/>
              <w:t>2. Lớp lót: chất liệu Polyethylene Crosslink có bổ sung vitamin E. Lớp lót có tối thiểu 2 dạng 0 độ và 20 độ. Đường kính trong gồm tối thiểu các loại 28mm, 32mm, 36mm.</w:t>
            </w:r>
            <w:r w:rsidRPr="00F14E4D">
              <w:rPr>
                <w:rFonts w:ascii="Times New Roman" w:hAnsi="Times New Roman"/>
                <w:bCs/>
                <w:color w:val="000000"/>
                <w:sz w:val="24"/>
                <w:szCs w:val="24"/>
              </w:rPr>
              <w:br/>
              <w:t>3. Chỏm khớp: chất liệu Ceramic Biolox Delta. Kích thước: 28mm (-2,5/+1/+4), 32mm (-3/+1/+5/+8), 36mm (-3/+1/+5/+9) với taper 12/14.</w:t>
            </w:r>
            <w:r w:rsidRPr="00F14E4D">
              <w:rPr>
                <w:rFonts w:ascii="Times New Roman" w:hAnsi="Times New Roman"/>
                <w:bCs/>
                <w:color w:val="000000"/>
                <w:sz w:val="24"/>
                <w:szCs w:val="24"/>
              </w:rPr>
              <w:br/>
              <w:t>4. Chuôi xương đùi không xi măng: loại cố định đầu gần, cổ trơn,  chất  liệu  Titanium  Alloy (Ti-6Al-4V)  hoặc tương đương, phun Titanium Plasma nhám. Độ  rộng  bề  ngang  từ  ≤ 23mm đến ≥ 43mm. Góc cổ khoảng 130 độ với đầu taper 12/14. Có 2 sự lựa chọn: offset  thông  thường có  tối  thiểu 16 cỡ chiều dài  từ  ≤  115mm  -  ≥  160mm  và offset dài có tối thiểu 15 cỡ dài từ ≤ 120 - ≥ 160 mm.</w:t>
            </w:r>
            <w:r w:rsidRPr="00F14E4D">
              <w:rPr>
                <w:rFonts w:ascii="Times New Roman" w:hAnsi="Times New Roman"/>
                <w:bCs/>
                <w:color w:val="000000"/>
                <w:sz w:val="24"/>
                <w:szCs w:val="24"/>
              </w:rPr>
              <w:br/>
              <w:t>5. Vít ổ cối: chất liệu Titanium, dài từ ≤ 15 - ≥ 50mm, bước tăng 5mm.</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Không yêu cầu</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6</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PP2600143594</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 xml:space="preserve">Bộ khớp háng toàn phần không xi măng chuôi dài, CoCr on XPE có vitamin E, chỏm </w:t>
            </w:r>
            <w:r w:rsidRPr="00F14E4D">
              <w:rPr>
                <w:rFonts w:ascii="Times New Roman" w:hAnsi="Times New Roman"/>
                <w:bCs/>
                <w:color w:val="000000"/>
                <w:sz w:val="24"/>
                <w:szCs w:val="24"/>
              </w:rPr>
              <w:lastRenderedPageBreak/>
              <w:t>28/32/36mm</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 xml:space="preserve">Bộ khớp háng toàn phần không xi măng chuôi dài, CoCr on </w:t>
            </w:r>
            <w:r w:rsidRPr="00F14E4D">
              <w:rPr>
                <w:rFonts w:ascii="Times New Roman" w:hAnsi="Times New Roman"/>
                <w:bCs/>
                <w:color w:val="000000"/>
                <w:sz w:val="24"/>
                <w:szCs w:val="24"/>
              </w:rPr>
              <w:lastRenderedPageBreak/>
              <w:t>XPE có vitamin E, chỏm 28/32/36mm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G3.190.22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Yêu cầu chào đơn giá chi tiết từng bộ phận cấu thành lên bộ:</w:t>
            </w:r>
            <w:r w:rsidRPr="00F14E4D">
              <w:rPr>
                <w:rFonts w:ascii="Times New Roman" w:hAnsi="Times New Roman"/>
                <w:bCs/>
                <w:color w:val="000000"/>
                <w:sz w:val="24"/>
                <w:szCs w:val="24"/>
              </w:rPr>
              <w:br/>
              <w:t xml:space="preserve">1. Ổ cối không xi măng: chất liệu hợp kim Titanium Alloy (Ti-6Al-4V) được phun Titanium Plasma (TiPlasma) nhám và phủ HA tối thiểu 0,08mm. Có 12 chốt khóa chống xoay. Ổ cối có tối thiểu 13 cỡ từ ≤ 44mm - ≥ 68mm bước tăng 2mm. Có các lỗ vít với hướng xoay khoảng 32 độ. </w:t>
            </w:r>
            <w:r w:rsidRPr="00F14E4D">
              <w:rPr>
                <w:rFonts w:ascii="Times New Roman" w:hAnsi="Times New Roman"/>
                <w:bCs/>
                <w:color w:val="000000"/>
                <w:sz w:val="24"/>
                <w:szCs w:val="24"/>
              </w:rPr>
              <w:br/>
            </w:r>
            <w:r w:rsidRPr="00F14E4D">
              <w:rPr>
                <w:rFonts w:ascii="Times New Roman" w:hAnsi="Times New Roman"/>
                <w:bCs/>
                <w:color w:val="000000"/>
                <w:sz w:val="24"/>
                <w:szCs w:val="24"/>
              </w:rPr>
              <w:lastRenderedPageBreak/>
              <w:t xml:space="preserve">2. Lớp lót: chất liệu Polyethylene Crosslink có bổ sung vitamin E. Lớp lót có tối thiểu 2 dạng 0 độ và 20 độ. Đường kính trong gồm tối thiểu các loại 28mm, 32mm, 36mm. </w:t>
            </w:r>
            <w:r w:rsidRPr="00F14E4D">
              <w:rPr>
                <w:rFonts w:ascii="Times New Roman" w:hAnsi="Times New Roman"/>
                <w:bCs/>
                <w:color w:val="000000"/>
                <w:sz w:val="24"/>
                <w:szCs w:val="24"/>
              </w:rPr>
              <w:br/>
              <w:t>3. Chỏm khớp: chất liệu Cobalt Chrome. Kích thước 28mm (-3mm; +0mm;+2,5mm; +5mm; +7,5mm; +10mm), 32mm (-3mm; +0mm; +2,5mm; +5mm; +7,5mm, +10mm) và chỏm 36mm (-3mm, +0mm, +5mm, +10mm).</w:t>
            </w:r>
            <w:r w:rsidRPr="00F14E4D">
              <w:rPr>
                <w:rFonts w:ascii="Times New Roman" w:hAnsi="Times New Roman"/>
                <w:bCs/>
                <w:color w:val="000000"/>
                <w:sz w:val="24"/>
                <w:szCs w:val="24"/>
              </w:rPr>
              <w:br/>
              <w:t>4. Chuôi dài không xi măng: chất liệu Titanium Alloy (Ti-6Al-4V) hoặc tương đương. Dạng hình nêm 3 chiều chống xoay và cổ trơn, phun Titanium Plasma nhám toàn thân, góc cổ thân 130 độ, taper 12/14. Chuôi có 2 dạng: dạng thẳng có chiều dài khoảng 180mm và dạng cong có chiều dài khoảng 230mm với tối thiểu 7 cỡ đường kính đầu xa từ ≤ 11mm - ≥ 18mm mỗi bên trái, phải.</w:t>
            </w:r>
            <w:r w:rsidRPr="00F14E4D">
              <w:rPr>
                <w:rFonts w:ascii="Times New Roman" w:hAnsi="Times New Roman"/>
                <w:bCs/>
                <w:color w:val="000000"/>
                <w:sz w:val="24"/>
                <w:szCs w:val="24"/>
              </w:rPr>
              <w:br/>
              <w:t>5. Vít ổ cối: chất liệu Titanium, dài từ ≤ 15 - ≥ 50mm, bước tăng 5mm.</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Không yêu cầu</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7</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PP2600143595</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Miếng ghép bù xương lồi cầu, dành cho khớp thay lại</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Miếng ghép bù xương lồi cầu, dành cho khớp thay lại</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G3.629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Vật liệu Cobalt Chrome</w:t>
            </w:r>
            <w:r w:rsidRPr="00F14E4D">
              <w:rPr>
                <w:rFonts w:ascii="Times New Roman" w:hAnsi="Times New Roman"/>
                <w:bCs/>
                <w:color w:val="000000"/>
                <w:sz w:val="24"/>
                <w:szCs w:val="24"/>
              </w:rPr>
              <w:br/>
              <w:t xml:space="preserve">- Dạng cạnh tròn cho phần xương lồi cầu sau và dạng cạnh vuông cho phần đầu xa xương đùi đối với cả khoang trong và khoang ngoài. </w:t>
            </w:r>
            <w:r w:rsidRPr="00F14E4D">
              <w:rPr>
                <w:rFonts w:ascii="Times New Roman" w:hAnsi="Times New Roman"/>
                <w:bCs/>
                <w:color w:val="000000"/>
                <w:sz w:val="24"/>
                <w:szCs w:val="24"/>
              </w:rPr>
              <w:br/>
              <w:t xml:space="preserve">- Độ dày cho khoang trong và khoang ngoài hoặc lồi cầu phía sau xương đùi có kích thước từ 4mm - 16mm trong đó có tối thiểu 2 cỡ 4mm và 8mm. </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Không yêu cầu</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8</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PP2600143596</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 xml:space="preserve">Dẫn lưu não thất ngoài, kèm Catheter </w:t>
            </w:r>
            <w:r w:rsidRPr="00F14E4D">
              <w:rPr>
                <w:rFonts w:ascii="Times New Roman" w:hAnsi="Times New Roman"/>
                <w:bCs/>
                <w:color w:val="000000"/>
                <w:sz w:val="24"/>
                <w:szCs w:val="24"/>
              </w:rPr>
              <w:lastRenderedPageBreak/>
              <w:t>dẫn lưu não thất</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 xml:space="preserve">Dẫn lưu não thất ngoài, kèm </w:t>
            </w:r>
            <w:r w:rsidRPr="00F14E4D">
              <w:rPr>
                <w:rFonts w:ascii="Times New Roman" w:hAnsi="Times New Roman"/>
                <w:bCs/>
                <w:color w:val="000000"/>
                <w:sz w:val="24"/>
                <w:szCs w:val="24"/>
              </w:rPr>
              <w:lastRenderedPageBreak/>
              <w:t xml:space="preserve">Catheter dẫn lưu não thất  </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G3.450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Catheter não thất dài 35±10 cm, đường kính trong ≥1,5 mm, đường kính ngoài &gt;2,8 mm</w:t>
            </w:r>
            <w:r w:rsidRPr="00F14E4D">
              <w:rPr>
                <w:rFonts w:ascii="Times New Roman" w:hAnsi="Times New Roman"/>
                <w:bCs/>
                <w:color w:val="000000"/>
                <w:sz w:val="24"/>
                <w:szCs w:val="24"/>
              </w:rPr>
              <w:br/>
              <w:t xml:space="preserve">- Có vent/ống lọc khí kháng khuẩn </w:t>
            </w:r>
            <w:r w:rsidRPr="00F14E4D">
              <w:rPr>
                <w:rFonts w:ascii="Times New Roman" w:hAnsi="Times New Roman"/>
                <w:bCs/>
                <w:color w:val="000000"/>
                <w:sz w:val="24"/>
                <w:szCs w:val="24"/>
              </w:rPr>
              <w:br/>
              <w:t xml:space="preserve">- Có vị trí để lấy dịch não tủy đi xét nghiệm và </w:t>
            </w:r>
            <w:r w:rsidRPr="00F14E4D">
              <w:rPr>
                <w:rFonts w:ascii="Times New Roman" w:hAnsi="Times New Roman"/>
                <w:bCs/>
                <w:color w:val="000000"/>
                <w:sz w:val="24"/>
                <w:szCs w:val="24"/>
              </w:rPr>
              <w:lastRenderedPageBreak/>
              <w:t>vị trí để tiêm thuốc, hóa chất vào não thất</w:t>
            </w:r>
            <w:r w:rsidRPr="00F14E4D">
              <w:rPr>
                <w:rFonts w:ascii="Times New Roman" w:hAnsi="Times New Roman"/>
                <w:bCs/>
                <w:color w:val="000000"/>
                <w:sz w:val="24"/>
                <w:szCs w:val="24"/>
              </w:rPr>
              <w:br/>
              <w:t>- Khóa 4 chiều</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Không yêu cầu</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9</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PP2600143597</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Dẫn lưu dịch não tủy ngoài kiểu tiêu chuẩn kèm catheter dẫn lưu não thất</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Dẫn lưu dịch não tủy ngoài kiểu tiêu chuẩn kèm catheter dẫn lưu não thất</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G3.251.2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Yêu cầu chào đơn giá chi tiết cho từng bộ phận cấu thành bộ:</w:t>
            </w:r>
            <w:r w:rsidRPr="00F14E4D">
              <w:rPr>
                <w:rFonts w:ascii="Times New Roman" w:hAnsi="Times New Roman"/>
                <w:bCs/>
                <w:color w:val="000000"/>
                <w:sz w:val="24"/>
                <w:szCs w:val="24"/>
              </w:rPr>
              <w:br/>
              <w:t>1. Van chống trào ngược, có cổng lấy mẫu, vent/ống lọc khí kháng khuẩn. Khóa 4 chiều. Thể tích buồng dẫn lưu nhỏ giọt ≥ 50ml, thể tích túi dẫn lưu ≥ 700ml. Thang đo áp lực theo cmH20 và mmHg.</w:t>
            </w:r>
            <w:r w:rsidRPr="00F14E4D">
              <w:rPr>
                <w:rFonts w:ascii="Times New Roman" w:hAnsi="Times New Roman"/>
                <w:bCs/>
                <w:color w:val="000000"/>
                <w:sz w:val="24"/>
                <w:szCs w:val="24"/>
              </w:rPr>
              <w:br/>
              <w:t>2. Catheter não thất dài ≥ 20cm, có tối thiểu 2 loại đường kính ngoài: 2,5mm và 3,0mm, có dụng cụ đặt thả catheter ≥ 26cm.</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10</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PP2600143598</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Vít đa trục rỗng ruột dùng để bơm xi măng tiệt trùng kèm vít khóa trong</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Vít đa trục rỗng ruột dùng để bơm xi măng tiệt trùng kèm vít khóa trong</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G3.725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1. Vít đa trục: </w:t>
            </w:r>
            <w:r w:rsidRPr="00F14E4D">
              <w:rPr>
                <w:rFonts w:ascii="Times New Roman" w:hAnsi="Times New Roman"/>
                <w:bCs/>
                <w:color w:val="000000"/>
                <w:sz w:val="24"/>
                <w:szCs w:val="24"/>
              </w:rPr>
              <w:br w:type="page"/>
              <w:t>+ Vật liệu: Hợp kim Titanium.</w:t>
            </w:r>
            <w:r w:rsidRPr="00F14E4D">
              <w:rPr>
                <w:rFonts w:ascii="Times New Roman" w:hAnsi="Times New Roman"/>
                <w:bCs/>
                <w:color w:val="000000"/>
                <w:sz w:val="24"/>
                <w:szCs w:val="24"/>
              </w:rPr>
              <w:br w:type="page"/>
              <w:t xml:space="preserve">+ Thân vít: Có ≥9 lỗ. Thân vít rỗng, có đường kính trong 1,8mm. Đầu mũi vít có đường kính trong 1,35mm. Đường kính: 5, 6, 7mm. Chiều dài: từ 35mm đến 60mm, bước tăng 5mm. </w:t>
            </w:r>
            <w:r w:rsidRPr="00F14E4D">
              <w:rPr>
                <w:rFonts w:ascii="Times New Roman" w:hAnsi="Times New Roman"/>
                <w:bCs/>
                <w:color w:val="000000"/>
                <w:sz w:val="24"/>
                <w:szCs w:val="24"/>
              </w:rPr>
              <w:br w:type="page"/>
              <w:t>2. Vít khoá trong:</w:t>
            </w:r>
            <w:r w:rsidRPr="00F14E4D">
              <w:rPr>
                <w:rFonts w:ascii="Times New Roman" w:hAnsi="Times New Roman"/>
                <w:bCs/>
                <w:color w:val="000000"/>
                <w:sz w:val="24"/>
                <w:szCs w:val="24"/>
              </w:rPr>
              <w:br w:type="page"/>
              <w:t>- Vật liệu: Hợp kim Titanium.</w:t>
            </w:r>
            <w:r w:rsidRPr="00F14E4D">
              <w:rPr>
                <w:rFonts w:ascii="Times New Roman" w:hAnsi="Times New Roman"/>
                <w:bCs/>
                <w:color w:val="000000"/>
                <w:sz w:val="24"/>
                <w:szCs w:val="24"/>
              </w:rPr>
              <w:br w:type="page"/>
              <w:t>- Hình lục giác.</w:t>
            </w:r>
            <w:r w:rsidRPr="00F14E4D">
              <w:rPr>
                <w:rFonts w:ascii="Times New Roman" w:hAnsi="Times New Roman"/>
                <w:bCs/>
                <w:color w:val="000000"/>
                <w:sz w:val="24"/>
                <w:szCs w:val="24"/>
              </w:rPr>
              <w:br w:type="page"/>
              <w:t>- Đóng gói tiệt trùng sẵn chính hãng.</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Châu Âu</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11</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PP2600143599</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Đĩa đệm cột sống lưng lối bên</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Đĩa đệm cột sống lưng lối bên</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G3.654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Vật liệu: PEEK</w:t>
            </w:r>
            <w:r w:rsidRPr="00F14E4D">
              <w:rPr>
                <w:rFonts w:ascii="Times New Roman" w:hAnsi="Times New Roman"/>
                <w:bCs/>
                <w:color w:val="000000"/>
                <w:sz w:val="24"/>
                <w:szCs w:val="24"/>
              </w:rPr>
              <w:br/>
              <w:t>- Có ít nhất 2 điểm đánh dấu bằng tantalum</w:t>
            </w:r>
            <w:r w:rsidRPr="00F14E4D">
              <w:rPr>
                <w:rFonts w:ascii="Times New Roman" w:hAnsi="Times New Roman"/>
                <w:bCs/>
                <w:color w:val="000000"/>
                <w:sz w:val="24"/>
                <w:szCs w:val="24"/>
              </w:rPr>
              <w:br/>
              <w:t xml:space="preserve">- Khoảng cách từ thành phía trước đến điểm đánh dấu: ≥2mm </w:t>
            </w:r>
            <w:r w:rsidRPr="00F14E4D">
              <w:rPr>
                <w:rFonts w:ascii="Times New Roman" w:hAnsi="Times New Roman"/>
                <w:bCs/>
                <w:color w:val="000000"/>
                <w:sz w:val="24"/>
                <w:szCs w:val="24"/>
              </w:rPr>
              <w:br/>
              <w:t>- Khoảng cách từ thành phía sau đến điểm đánh dấu: ≥5mm</w:t>
            </w:r>
            <w:r w:rsidRPr="00F14E4D">
              <w:rPr>
                <w:rFonts w:ascii="Times New Roman" w:hAnsi="Times New Roman"/>
                <w:bCs/>
                <w:color w:val="000000"/>
                <w:sz w:val="24"/>
                <w:szCs w:val="24"/>
              </w:rPr>
              <w:br/>
              <w:t>- Độ sâu răng cưa: ≥0,9mm</w:t>
            </w:r>
            <w:r w:rsidRPr="00F14E4D">
              <w:rPr>
                <w:rFonts w:ascii="Times New Roman" w:hAnsi="Times New Roman"/>
                <w:bCs/>
                <w:color w:val="000000"/>
                <w:sz w:val="24"/>
                <w:szCs w:val="24"/>
              </w:rPr>
              <w:br/>
              <w:t>- Thể tích xương ghép: trong khoảng từ 0,5cc - 1,1cc</w:t>
            </w:r>
            <w:r w:rsidRPr="00F14E4D">
              <w:rPr>
                <w:rFonts w:ascii="Times New Roman" w:hAnsi="Times New Roman"/>
                <w:bCs/>
                <w:color w:val="000000"/>
                <w:sz w:val="24"/>
                <w:szCs w:val="24"/>
              </w:rPr>
              <w:br/>
            </w:r>
            <w:r w:rsidRPr="00F14E4D">
              <w:rPr>
                <w:rFonts w:ascii="Times New Roman" w:hAnsi="Times New Roman"/>
                <w:bCs/>
                <w:color w:val="000000"/>
                <w:sz w:val="24"/>
                <w:szCs w:val="24"/>
              </w:rPr>
              <w:lastRenderedPageBreak/>
              <w:t xml:space="preserve">- Kích cỡ: </w:t>
            </w:r>
            <w:r w:rsidRPr="00F14E4D">
              <w:rPr>
                <w:rFonts w:ascii="Times New Roman" w:hAnsi="Times New Roman"/>
                <w:bCs/>
                <w:color w:val="000000"/>
                <w:sz w:val="24"/>
                <w:szCs w:val="24"/>
              </w:rPr>
              <w:br/>
              <w:t>+ Chiều dài: ≥28mm</w:t>
            </w:r>
            <w:r w:rsidRPr="00F14E4D">
              <w:rPr>
                <w:rFonts w:ascii="Times New Roman" w:hAnsi="Times New Roman"/>
                <w:bCs/>
                <w:color w:val="000000"/>
                <w:sz w:val="24"/>
                <w:szCs w:val="24"/>
              </w:rPr>
              <w:br/>
              <w:t>+ Chiều rộng: ≥11mm</w:t>
            </w:r>
            <w:r w:rsidRPr="00F14E4D">
              <w:rPr>
                <w:rFonts w:ascii="Times New Roman" w:hAnsi="Times New Roman"/>
                <w:bCs/>
                <w:color w:val="000000"/>
                <w:sz w:val="24"/>
                <w:szCs w:val="24"/>
              </w:rPr>
              <w:br/>
              <w:t>+ Chiều cao: trong khoảng 8-14mm</w:t>
            </w:r>
            <w:r w:rsidRPr="00F14E4D">
              <w:rPr>
                <w:rFonts w:ascii="Times New Roman" w:hAnsi="Times New Roman"/>
                <w:bCs/>
                <w:color w:val="000000"/>
                <w:sz w:val="24"/>
                <w:szCs w:val="24"/>
              </w:rPr>
              <w:br/>
              <w:t xml:space="preserve">+ Độ ưỡn: trong khoảng 3 độ - 5 độ </w:t>
            </w:r>
            <w:r w:rsidRPr="00F14E4D">
              <w:rPr>
                <w:rFonts w:ascii="Times New Roman" w:hAnsi="Times New Roman"/>
                <w:bCs/>
                <w:color w:val="000000"/>
                <w:sz w:val="24"/>
                <w:szCs w:val="24"/>
              </w:rPr>
              <w:br/>
              <w:t>- Đóng gói tiệt trùng sẵn chính hãng</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Châu Âu</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12</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PP2600143600</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Bộ khớp háng bán phần không xi măng chuôi dài TiAl6V4 phủ HA, kiểu chuôi lắp ghép Modular</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 khớp háng bán phần không xi măng chuôi dài TiAl6V4 phủ HA, kiểu chuôi lắp ghép Modular</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G3.193.8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Yêu cầu chào đơn giá chi tiết từng bộ phận cấu thành lên bộ:</w:t>
            </w:r>
            <w:r w:rsidRPr="00F14E4D">
              <w:rPr>
                <w:rFonts w:ascii="Times New Roman" w:hAnsi="Times New Roman"/>
                <w:bCs/>
                <w:color w:val="000000"/>
                <w:sz w:val="24"/>
                <w:szCs w:val="24"/>
              </w:rPr>
              <w:br/>
              <w:t>1. Chỏm khớp: Vật liệu CoCrMo/UHMWPE/ Implantsteel. Kích thước: ≤ 38mm - ≥ 60mm. Cỡ head: 22±0,2mm; 28mm</w:t>
            </w:r>
            <w:r w:rsidRPr="00F14E4D">
              <w:rPr>
                <w:rFonts w:ascii="Times New Roman" w:hAnsi="Times New Roman"/>
                <w:bCs/>
                <w:color w:val="000000"/>
                <w:sz w:val="24"/>
                <w:szCs w:val="24"/>
              </w:rPr>
              <w:br/>
              <w:t>2. Chỏm khớp 22±0,2mm/28mm: Vật liệu CoCrMo. Cổ côn: 12/14. Kích thước: Chỏm 22±0,2mm có tối thiểu 3 cỡ, chỏm 28 có tối thiểu 5 cỡ</w:t>
            </w:r>
            <w:r w:rsidRPr="00F14E4D">
              <w:rPr>
                <w:rFonts w:ascii="Times New Roman" w:hAnsi="Times New Roman"/>
                <w:bCs/>
                <w:color w:val="000000"/>
                <w:sz w:val="24"/>
                <w:szCs w:val="24"/>
              </w:rPr>
              <w:br/>
              <w:t>3. Chuôi dài khớp háng không xi măng: Vật liệu TiAL6V4. Cổ côn 12/14. Kiểu chuôi lắp ghép Modular bao gồm Vít chốt khóa cổ chuôi: Có tối thiểu 4 cỡ; Cổ chuôi khớp: Có tối thiểu 4 cỡ tương đương chiều dài 42, 48, 58, 68mm. Bề mặt phủ HA hoặc titanium. Thân chuôi: đường kính từ 13-20mm, dài 142, 172, 212mm</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13</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PP2600143601</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Bộ khớp háng toàn phần thay lại không xi măng 2 trục linh động</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 khớp háng toàn phần thay lại không xi măng 2 trục linh động</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G3.792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Yêu cầu chào đơn giá chi tiết từng bộ phận cấu thành lên bộ:</w:t>
            </w:r>
            <w:r w:rsidRPr="00F14E4D">
              <w:rPr>
                <w:rFonts w:ascii="Times New Roman" w:hAnsi="Times New Roman"/>
                <w:bCs/>
                <w:color w:val="000000"/>
                <w:sz w:val="24"/>
                <w:szCs w:val="24"/>
              </w:rPr>
              <w:br/>
              <w:t xml:space="preserve">1. 01 Ổ cối không xi măng 2 trục linh động:  </w:t>
            </w:r>
            <w:r w:rsidRPr="00F14E4D">
              <w:rPr>
                <w:rFonts w:ascii="Times New Roman" w:hAnsi="Times New Roman"/>
                <w:bCs/>
                <w:color w:val="000000"/>
                <w:sz w:val="24"/>
                <w:szCs w:val="24"/>
              </w:rPr>
              <w:br/>
              <w:t xml:space="preserve">- Vật liệu Chrome cobalt, bề mặt được phủ 2 lớp Titanium và HAP, đường kính từ 42mm đến 66mm, bước tăng 2mm. </w:t>
            </w:r>
            <w:r w:rsidRPr="00F14E4D">
              <w:rPr>
                <w:rFonts w:ascii="Times New Roman" w:hAnsi="Times New Roman"/>
                <w:bCs/>
                <w:color w:val="000000"/>
                <w:sz w:val="24"/>
                <w:szCs w:val="24"/>
              </w:rPr>
              <w:br/>
              <w:t>- Mặt ổ cối có 3 móc tăng cường gia cố trong đó 1 móc gấp không có lỗ và 2 móc có 4 lỗ có thể bắt thêm vít gia cố giúp ổ cối vững chắc.</w:t>
            </w:r>
            <w:r w:rsidRPr="00F14E4D">
              <w:rPr>
                <w:rFonts w:ascii="Times New Roman" w:hAnsi="Times New Roman"/>
                <w:bCs/>
                <w:color w:val="000000"/>
                <w:sz w:val="24"/>
                <w:szCs w:val="24"/>
              </w:rPr>
              <w:br/>
              <w:t xml:space="preserve">2. 01 Lót ổ cối 2 trục linh động: </w:t>
            </w:r>
            <w:r w:rsidRPr="00F14E4D">
              <w:rPr>
                <w:rFonts w:ascii="Times New Roman" w:hAnsi="Times New Roman"/>
                <w:bCs/>
                <w:color w:val="000000"/>
                <w:sz w:val="24"/>
                <w:szCs w:val="24"/>
              </w:rPr>
              <w:br/>
            </w:r>
            <w:r w:rsidRPr="00F14E4D">
              <w:rPr>
                <w:rFonts w:ascii="Times New Roman" w:hAnsi="Times New Roman"/>
                <w:bCs/>
                <w:color w:val="000000"/>
                <w:sz w:val="24"/>
                <w:szCs w:val="24"/>
              </w:rPr>
              <w:lastRenderedPageBreak/>
              <w:t>- Vật liệu UHMWP - Ultra High Molecular Weight Polyethylene.</w:t>
            </w:r>
            <w:r w:rsidRPr="00F14E4D">
              <w:rPr>
                <w:rFonts w:ascii="Times New Roman" w:hAnsi="Times New Roman"/>
                <w:bCs/>
                <w:color w:val="000000"/>
                <w:sz w:val="24"/>
                <w:szCs w:val="24"/>
              </w:rPr>
              <w:br/>
              <w:t xml:space="preserve">- Đường kính ngoài phù hợp với ổ cối đường kính từ 42mm đến 66mm, đường kính trong 22mm và 28mm. </w:t>
            </w:r>
            <w:r w:rsidRPr="00F14E4D">
              <w:rPr>
                <w:rFonts w:ascii="Times New Roman" w:hAnsi="Times New Roman"/>
                <w:bCs/>
                <w:color w:val="000000"/>
                <w:sz w:val="24"/>
                <w:szCs w:val="24"/>
              </w:rPr>
              <w:br/>
              <w:t xml:space="preserve">3. 01 Chỏm khớp: </w:t>
            </w:r>
            <w:r w:rsidRPr="00F14E4D">
              <w:rPr>
                <w:rFonts w:ascii="Times New Roman" w:hAnsi="Times New Roman"/>
                <w:bCs/>
                <w:color w:val="000000"/>
                <w:sz w:val="24"/>
                <w:szCs w:val="24"/>
              </w:rPr>
              <w:br/>
              <w:t xml:space="preserve">- Chất liệu CoCrMo hoặc CoCr. </w:t>
            </w:r>
            <w:r w:rsidRPr="00F14E4D">
              <w:rPr>
                <w:rFonts w:ascii="Times New Roman" w:hAnsi="Times New Roman"/>
                <w:bCs/>
                <w:color w:val="000000"/>
                <w:sz w:val="24"/>
                <w:szCs w:val="24"/>
              </w:rPr>
              <w:br/>
              <w:t xml:space="preserve">- Đường kính gồm các loại 22mm và 28mm. Cổ côn: 12/14. </w:t>
            </w:r>
            <w:r w:rsidRPr="00F14E4D">
              <w:rPr>
                <w:rFonts w:ascii="Times New Roman" w:hAnsi="Times New Roman"/>
                <w:bCs/>
                <w:color w:val="000000"/>
                <w:sz w:val="24"/>
                <w:szCs w:val="24"/>
              </w:rPr>
              <w:br/>
              <w:t>4. 01 Chuôi khớp háng không xi măng:</w:t>
            </w:r>
            <w:r w:rsidRPr="00F14E4D">
              <w:rPr>
                <w:rFonts w:ascii="Times New Roman" w:hAnsi="Times New Roman"/>
                <w:bCs/>
                <w:color w:val="000000"/>
                <w:sz w:val="24"/>
                <w:szCs w:val="24"/>
              </w:rPr>
              <w:br/>
              <w:t xml:space="preserve">- Phủ HAP toàn bộ. </w:t>
            </w:r>
            <w:r w:rsidRPr="00F14E4D">
              <w:rPr>
                <w:rFonts w:ascii="Times New Roman" w:hAnsi="Times New Roman"/>
                <w:bCs/>
                <w:color w:val="000000"/>
                <w:sz w:val="24"/>
                <w:szCs w:val="24"/>
              </w:rPr>
              <w:br/>
              <w:t>- Chất liệu: Ti6Al4V. Cổ côn: 12/14. Chiều dài chuôi từ 115mm đến 180mm. Góc cổ chuôi 135 độ, có 10 cỡ từ 8-18, chiều dài Offset từ 38mm đến 45mm, độ cao cổ 35mm ±2%, chiều dài cổ 38mm ±2%.</w:t>
            </w:r>
            <w:r w:rsidRPr="00F14E4D">
              <w:rPr>
                <w:rFonts w:ascii="Times New Roman" w:hAnsi="Times New Roman"/>
                <w:bCs/>
                <w:color w:val="000000"/>
                <w:sz w:val="24"/>
                <w:szCs w:val="24"/>
              </w:rPr>
              <w:br/>
              <w:t>- Phần đầu gần chuôi có rãnh ngang 2 mặt, thân chuôi có rãnh dọc 4 hướng giúp tăng cường độ bám xương, đỉnh chuôi có ren vặn giúp tháo lắp dễ dàng.</w:t>
            </w:r>
            <w:r w:rsidRPr="00F14E4D">
              <w:rPr>
                <w:rFonts w:ascii="Times New Roman" w:hAnsi="Times New Roman"/>
                <w:bCs/>
                <w:color w:val="000000"/>
                <w:sz w:val="24"/>
                <w:szCs w:val="24"/>
              </w:rPr>
              <w:br/>
              <w:t>5. 04 Vít ổ cối: Vật liệu Titanium TA6V4 ELI, tự taro, đường kính từ 4mm đến 5mm, độ dài từ 15mm đến 50mm.</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14</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PP2600143602</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Khớp vai bán phần có xi măng</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Khớp vai bán phần có xi măng</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G3.584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Yêu cầu chào đơn giá chi tiết cho từng bộ phận cấu thành bộ:</w:t>
            </w:r>
            <w:r w:rsidRPr="00F14E4D">
              <w:rPr>
                <w:rFonts w:ascii="Times New Roman" w:hAnsi="Times New Roman"/>
                <w:bCs/>
                <w:color w:val="000000"/>
                <w:sz w:val="24"/>
                <w:szCs w:val="24"/>
              </w:rPr>
              <w:br/>
              <w:t>1. Chuôi cánh tay có xi măng: vật liệu Ti6Al4V hoặc tương đương, dài 80mm, đường kính tối thiểu 5 cỡ: 12mm, 14mm, 16mm, 18mm, 20mm</w:t>
            </w:r>
            <w:r w:rsidRPr="00F14E4D">
              <w:rPr>
                <w:rFonts w:ascii="Times New Roman" w:hAnsi="Times New Roman"/>
                <w:bCs/>
                <w:color w:val="000000"/>
                <w:sz w:val="24"/>
                <w:szCs w:val="24"/>
              </w:rPr>
              <w:br/>
              <w:t>2. Cổ chuôi: vật liệu Ti6AI4V cùng với vít khóa, tối thiểu 3 cỡ với đường kính x chiều cao: 16x31mm, 16x34mm, 16x37mm</w:t>
            </w:r>
            <w:r w:rsidRPr="00F14E4D">
              <w:rPr>
                <w:rFonts w:ascii="Times New Roman" w:hAnsi="Times New Roman"/>
                <w:bCs/>
                <w:color w:val="000000"/>
                <w:sz w:val="24"/>
                <w:szCs w:val="24"/>
              </w:rPr>
              <w:br/>
            </w:r>
            <w:r w:rsidRPr="00F14E4D">
              <w:rPr>
                <w:rFonts w:ascii="Times New Roman" w:hAnsi="Times New Roman"/>
                <w:bCs/>
                <w:color w:val="000000"/>
                <w:sz w:val="24"/>
                <w:szCs w:val="24"/>
              </w:rPr>
              <w:lastRenderedPageBreak/>
              <w:t>3. Đầu nối: vật liệu Ti6AI4V, có tối  thiểu 4 kích cỡ 0, +2, +4, +8</w:t>
            </w:r>
            <w:r w:rsidRPr="00F14E4D">
              <w:rPr>
                <w:rFonts w:ascii="Times New Roman" w:hAnsi="Times New Roman"/>
                <w:bCs/>
                <w:color w:val="000000"/>
                <w:sz w:val="24"/>
                <w:szCs w:val="24"/>
              </w:rPr>
              <w:br/>
              <w:t>4. Chỏm khớp: vật liệu hợp kim CoCrMo, có tối thiểu 8 kích cỡ với đường kính x chiều cao: 40x14,8mm, 42x15mm, 44x16mm, 46x17mm, 48x18mm, 50x19mm, 52x20mm, 54x21mm</w:t>
            </w:r>
            <w:r w:rsidRPr="00F14E4D">
              <w:rPr>
                <w:rFonts w:ascii="Times New Roman" w:hAnsi="Times New Roman"/>
                <w:bCs/>
                <w:color w:val="000000"/>
                <w:sz w:val="24"/>
                <w:szCs w:val="24"/>
              </w:rPr>
              <w:br/>
              <w:t>5. Xi măng kháng sinh:</w:t>
            </w:r>
            <w:r w:rsidRPr="00F14E4D">
              <w:rPr>
                <w:rFonts w:ascii="Times New Roman" w:hAnsi="Times New Roman"/>
                <w:bCs/>
                <w:color w:val="000000"/>
                <w:sz w:val="24"/>
                <w:szCs w:val="24"/>
              </w:rPr>
              <w:br/>
              <w:t>Sản phẩm đóng gói tiệt trùng sẵn: một ống chứa chất lỏng tiệt trùng đặt trong một vỉ và một túi đôi tiệt trùng chứa bột.</w:t>
            </w:r>
            <w:r w:rsidRPr="00F14E4D">
              <w:rPr>
                <w:rFonts w:ascii="Times New Roman" w:hAnsi="Times New Roman"/>
                <w:bCs/>
                <w:color w:val="000000"/>
                <w:sz w:val="24"/>
                <w:szCs w:val="24"/>
              </w:rPr>
              <w:br/>
              <w:t xml:space="preserve">Thành phần: </w:t>
            </w:r>
            <w:r w:rsidRPr="00F14E4D">
              <w:rPr>
                <w:rFonts w:ascii="Times New Roman" w:hAnsi="Times New Roman"/>
                <w:bCs/>
                <w:color w:val="000000"/>
                <w:sz w:val="24"/>
                <w:szCs w:val="24"/>
              </w:rPr>
              <w:br/>
              <w:t>+ Gói bột Polyme (≥40g): Polymethyl Methacrylate (PMMA), Benzoyl peroxide (BPO), Barium sulphate (BaSO4), Gentamicin sulfate.</w:t>
            </w:r>
            <w:r w:rsidRPr="00F14E4D">
              <w:rPr>
                <w:rFonts w:ascii="Times New Roman" w:hAnsi="Times New Roman"/>
                <w:bCs/>
                <w:color w:val="000000"/>
                <w:sz w:val="24"/>
                <w:szCs w:val="24"/>
              </w:rPr>
              <w:br/>
              <w:t>+ Dung dịch (khoảng 16-17g): Methylmetharcylate (MNA), Dymethyl paratoluidine (DMPT) và Hydroquinone (HQ).</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15</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PP2600143603</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Xương nhân tạo 2,5ml dạng dẻo</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Xương nhân tạo 2,5ml dạng dẻo</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Gói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G3.505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Dạng dẻo, cấu trúc giúp tạo ra ma trận giúp cho sự phát triển xương mới, có tính chất trao đổi ION, hòa tan TCP và kết tủa tinh thể xương tạo ra giao diện hoạt tính sinh học mới với các tế bào xương.</w:t>
            </w:r>
            <w:r w:rsidRPr="00F14E4D">
              <w:rPr>
                <w:rFonts w:ascii="Times New Roman" w:hAnsi="Times New Roman"/>
                <w:bCs/>
                <w:color w:val="000000"/>
                <w:sz w:val="24"/>
                <w:szCs w:val="24"/>
              </w:rPr>
              <w:br/>
              <w:t xml:space="preserve">- Thành phần bao gồm: Calcium Phosphate (HA/β-TCP) + hydrogel hoặc tương đương. </w:t>
            </w:r>
            <w:r w:rsidRPr="00F14E4D">
              <w:rPr>
                <w:rFonts w:ascii="Times New Roman" w:hAnsi="Times New Roman"/>
                <w:bCs/>
                <w:color w:val="000000"/>
                <w:sz w:val="24"/>
                <w:szCs w:val="24"/>
              </w:rPr>
              <w:br/>
              <w:t>- Đóng gói xi lanh 2,5ml.</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16</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PP2600143604</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 xml:space="preserve">Bộ nẹp hàm mặt thẳng và lưới tạo hình ổ mắt titan các cỡ dùng vít tự </w:t>
            </w:r>
            <w:r w:rsidRPr="00F14E4D">
              <w:rPr>
                <w:rFonts w:ascii="Times New Roman" w:hAnsi="Times New Roman"/>
                <w:bCs/>
                <w:color w:val="000000"/>
                <w:sz w:val="24"/>
                <w:szCs w:val="24"/>
              </w:rPr>
              <w:lastRenderedPageBreak/>
              <w:t>khoan tự taro các cỡ đường kính 1,5mm</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 </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16.1</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Lưới tạo hình ổ mắt titan dùng vít 1,5mm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G3.662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Lưới tạo hình ổ mắt dạng lưới quỹ đạo lỗ dày ≥ 0,3 mm và ≤ 0,5mm, chiều dài ≤ 44,9 x chiều rộng ≤ 39,4 mm đồng bộ với vít 1,5mm</w:t>
            </w:r>
            <w:r w:rsidRPr="00F14E4D">
              <w:rPr>
                <w:rFonts w:ascii="Times New Roman" w:hAnsi="Times New Roman"/>
                <w:color w:val="000000"/>
                <w:sz w:val="24"/>
                <w:szCs w:val="24"/>
              </w:rPr>
              <w:br/>
              <w:t>- Chất liệu Titanium nguyên chất.</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16.2</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Nẹp thẳng 8 lỗ dùng vít 1,5mm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G3.663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Nẹp mặt thẳng 8 lỗ, dài ≤ 31,2mm</w:t>
            </w:r>
            <w:r w:rsidRPr="00F14E4D">
              <w:rPr>
                <w:rFonts w:ascii="Times New Roman" w:hAnsi="Times New Roman"/>
                <w:color w:val="000000"/>
                <w:sz w:val="24"/>
                <w:szCs w:val="24"/>
              </w:rPr>
              <w:br/>
              <w:t>- Dày ≤ 0,6mm;</w:t>
            </w:r>
            <w:r w:rsidRPr="00F14E4D">
              <w:rPr>
                <w:rFonts w:ascii="Times New Roman" w:hAnsi="Times New Roman"/>
                <w:color w:val="000000"/>
                <w:sz w:val="24"/>
                <w:szCs w:val="24"/>
              </w:rPr>
              <w:br/>
              <w:t xml:space="preserve">- Dùng đồng bộ với vít đường kính 1,5mm; </w:t>
            </w:r>
            <w:r w:rsidRPr="00F14E4D">
              <w:rPr>
                <w:rFonts w:ascii="Times New Roman" w:hAnsi="Times New Roman"/>
                <w:color w:val="000000"/>
                <w:sz w:val="24"/>
                <w:szCs w:val="24"/>
              </w:rPr>
              <w:br/>
              <w:t>- Chất liệu: Titanium nguyên chất.</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16.3</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Vít titanium tự khoan tự taro các cỡ đường kính 1,5mm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G3.665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Đường kính thân vít 1,5mm, mũ vít Ø 2,5mm±0,1mm, bước ren 0,5mm±0,1mm</w:t>
            </w:r>
            <w:r w:rsidRPr="00F14E4D">
              <w:rPr>
                <w:rFonts w:ascii="Times New Roman" w:hAnsi="Times New Roman"/>
                <w:color w:val="000000"/>
                <w:sz w:val="24"/>
                <w:szCs w:val="24"/>
              </w:rPr>
              <w:br/>
              <w:t>- Chiều dài từ ≤ 3,5mm đến ≥ 7mm</w:t>
            </w:r>
            <w:r w:rsidRPr="00F14E4D">
              <w:rPr>
                <w:rFonts w:ascii="Times New Roman" w:hAnsi="Times New Roman"/>
                <w:color w:val="000000"/>
                <w:sz w:val="24"/>
                <w:szCs w:val="24"/>
              </w:rPr>
              <w:br/>
              <w:t>- Vít tự khoan, tự taro</w:t>
            </w:r>
            <w:r w:rsidRPr="00F14E4D">
              <w:rPr>
                <w:rFonts w:ascii="Times New Roman" w:hAnsi="Times New Roman"/>
                <w:color w:val="000000"/>
                <w:sz w:val="24"/>
                <w:szCs w:val="24"/>
              </w:rPr>
              <w:br/>
              <w:t>- Chất liệu hợp kim Titanium (Ti-6Al-4V).</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17</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PP2600143605</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Bộ nẹp hàm thẳng 4/6/8 lỗ bằng titan dùng vít 2,3mm</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17.1</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Nẹp hàm thẳng 6 lỗ dùng vít 2,3mm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G3.666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Nẹp thẳng 6 lỗ, dày ≤ 1,5 mm, chiều dài ≤ 38mm</w:t>
            </w:r>
            <w:r w:rsidRPr="00F14E4D">
              <w:rPr>
                <w:rFonts w:ascii="Times New Roman" w:hAnsi="Times New Roman"/>
                <w:color w:val="000000"/>
                <w:sz w:val="24"/>
                <w:szCs w:val="24"/>
              </w:rPr>
              <w:br/>
              <w:t>- Dùng đồng bộ với vít đường kính 2,3mm</w:t>
            </w:r>
            <w:r w:rsidRPr="00F14E4D">
              <w:rPr>
                <w:rFonts w:ascii="Times New Roman" w:hAnsi="Times New Roman"/>
                <w:color w:val="000000"/>
                <w:sz w:val="24"/>
                <w:szCs w:val="24"/>
              </w:rPr>
              <w:br/>
              <w:t>- Chất liệu hợp kim titanium (Ti-6Al-4V).</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lastRenderedPageBreak/>
              <w:t>17.2</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Nẹp hàm thẳng 8 lỗ dùng vít 2,3mm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G3.667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Nẹp thẳng 8 lỗ, dày ≤ 1,5 mm, chiều dài ≤ 38mm. </w:t>
            </w:r>
            <w:r w:rsidRPr="00F14E4D">
              <w:rPr>
                <w:rFonts w:ascii="Times New Roman" w:hAnsi="Times New Roman"/>
                <w:color w:val="000000"/>
                <w:sz w:val="24"/>
                <w:szCs w:val="24"/>
              </w:rPr>
              <w:br/>
              <w:t>- Dùng đồng bộ với vít đường kính 2,3mm</w:t>
            </w:r>
            <w:r w:rsidRPr="00F14E4D">
              <w:rPr>
                <w:rFonts w:ascii="Times New Roman" w:hAnsi="Times New Roman"/>
                <w:color w:val="000000"/>
                <w:sz w:val="24"/>
                <w:szCs w:val="24"/>
              </w:rPr>
              <w:br/>
              <w:t>- Chất liệu hợp kim titanium (Ti-6Al-4V).</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17.3</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Nẹp hàm thẳng 4 lỗ, bắc cầu ngắn dùng vít 2,3mm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G3.668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Nẹp hàm thẳng 4 lỗ ngắn, dày ≤ 1,5mm, dài ≤ 28mm dùng đồng bộ với vít đường kính 2,3mm. </w:t>
            </w:r>
            <w:r w:rsidRPr="00F14E4D">
              <w:rPr>
                <w:rFonts w:ascii="Times New Roman" w:hAnsi="Times New Roman"/>
                <w:color w:val="000000"/>
                <w:sz w:val="24"/>
                <w:szCs w:val="24"/>
              </w:rPr>
              <w:br/>
              <w:t>- Chất liệu titanium hoặc tương đương.</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17.4</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color w:val="000000"/>
                <w:sz w:val="24"/>
                <w:szCs w:val="24"/>
              </w:rPr>
            </w:pPr>
            <w:r w:rsidRPr="00F14E4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Vít mini titan hàm mặt cỡ 2,3mm</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xml:space="preserve"> G3.672.2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 Vít tự taro, mũ vít hình chữ thập, đường kính mũ vít Ø ≤ 3,0mm</w:t>
            </w:r>
            <w:r w:rsidRPr="00F14E4D">
              <w:rPr>
                <w:rFonts w:ascii="Times New Roman" w:hAnsi="Times New Roman"/>
                <w:color w:val="000000"/>
                <w:sz w:val="24"/>
                <w:szCs w:val="24"/>
              </w:rPr>
              <w:br/>
              <w:t xml:space="preserve">- Đường kính thân vít 2,3mm, dài ≥ 6mm và ≤11mm </w:t>
            </w:r>
            <w:r w:rsidRPr="00F14E4D">
              <w:rPr>
                <w:rFonts w:ascii="Times New Roman" w:hAnsi="Times New Roman"/>
                <w:color w:val="000000"/>
                <w:sz w:val="24"/>
                <w:szCs w:val="24"/>
              </w:rPr>
              <w:br/>
              <w:t>- Bước ren ≤ 0,75mm</w:t>
            </w:r>
            <w:r w:rsidRPr="00F14E4D">
              <w:rPr>
                <w:rFonts w:ascii="Times New Roman" w:hAnsi="Times New Roman"/>
                <w:color w:val="000000"/>
                <w:sz w:val="24"/>
                <w:szCs w:val="24"/>
              </w:rPr>
              <w:br/>
              <w:t>- Chất liệu hợp kim titanium (Ti-6Al-4V).</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18</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PP2600143606</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Nẹp nối ngang</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Nẹp nối ngang</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Cái</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G3.781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Nẹp nối ngang các cỡ, chất liệu hợp kim titanium.</w:t>
            </w:r>
            <w:r w:rsidRPr="00F14E4D">
              <w:rPr>
                <w:rFonts w:ascii="Times New Roman" w:hAnsi="Times New Roman"/>
                <w:bCs/>
                <w:color w:val="000000"/>
                <w:sz w:val="24"/>
                <w:szCs w:val="24"/>
              </w:rPr>
              <w:br/>
              <w:t>- Chiều dài trong khoảng từ ≤ 40mm đến ≥90mm.</w:t>
            </w:r>
            <w:r w:rsidRPr="00F14E4D">
              <w:rPr>
                <w:rFonts w:ascii="Times New Roman" w:hAnsi="Times New Roman"/>
                <w:bCs/>
                <w:color w:val="000000"/>
                <w:sz w:val="24"/>
                <w:szCs w:val="24"/>
              </w:rPr>
              <w:br/>
              <w:t>- Tiêu chuẩn: FDA.</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19</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PP2600143607</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Khớp háng bán phần thay lại không xi măng chuôi cong</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Khớp háng bán phần thay lại không xi măng chuôi cong</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G3.794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1. Chuôi khớp: </w:t>
            </w:r>
            <w:r w:rsidRPr="00F14E4D">
              <w:rPr>
                <w:rFonts w:ascii="Times New Roman" w:hAnsi="Times New Roman"/>
                <w:bCs/>
                <w:color w:val="000000"/>
                <w:sz w:val="24"/>
                <w:szCs w:val="24"/>
              </w:rPr>
              <w:br w:type="page"/>
              <w:t>- Vật liệu hợp kim Titanium.</w:t>
            </w:r>
            <w:r w:rsidRPr="00F14E4D">
              <w:rPr>
                <w:rFonts w:ascii="Times New Roman" w:hAnsi="Times New Roman"/>
                <w:bCs/>
                <w:color w:val="000000"/>
                <w:sz w:val="24"/>
                <w:szCs w:val="24"/>
              </w:rPr>
              <w:br w:type="page"/>
              <w:t xml:space="preserve">- Phần cổ rời quay được 360˚ có 3 cỡ (S, M, L), dài từ 50mm đến 70mm. </w:t>
            </w:r>
            <w:r w:rsidRPr="00F14E4D">
              <w:rPr>
                <w:rFonts w:ascii="Times New Roman" w:hAnsi="Times New Roman"/>
                <w:bCs/>
                <w:color w:val="000000"/>
                <w:sz w:val="24"/>
                <w:szCs w:val="24"/>
              </w:rPr>
              <w:br w:type="page"/>
              <w:t>- Kích cỡ chuôi: Có tối thiểu 10 cỡ, từ ø13mm đến ø22mm.</w:t>
            </w:r>
            <w:r w:rsidRPr="00F14E4D">
              <w:rPr>
                <w:rFonts w:ascii="Times New Roman" w:hAnsi="Times New Roman"/>
                <w:bCs/>
                <w:color w:val="000000"/>
                <w:sz w:val="24"/>
                <w:szCs w:val="24"/>
              </w:rPr>
              <w:br w:type="page"/>
              <w:t xml:space="preserve">- Chiều dài chuôi: 200 mm (tổng dài chuôi có thể đạt đến 300mm) và cong ở đầu xa. </w:t>
            </w:r>
            <w:r w:rsidRPr="00F14E4D">
              <w:rPr>
                <w:rFonts w:ascii="Times New Roman" w:hAnsi="Times New Roman"/>
                <w:bCs/>
                <w:color w:val="000000"/>
                <w:sz w:val="24"/>
                <w:szCs w:val="24"/>
              </w:rPr>
              <w:br w:type="page"/>
              <w:t xml:space="preserve">- Góc cổ chuôi (Neck Angle): 127˚, 130º; bề mặt vi cấu trúc được phun corundum (độ nhám 4-6µm). </w:t>
            </w:r>
            <w:r w:rsidRPr="00F14E4D">
              <w:rPr>
                <w:rFonts w:ascii="Times New Roman" w:hAnsi="Times New Roman"/>
                <w:bCs/>
                <w:color w:val="000000"/>
                <w:sz w:val="24"/>
                <w:szCs w:val="24"/>
              </w:rPr>
              <w:br w:type="page"/>
              <w:t>- Thiết kế thân có các rãnh dọc chống xoay.</w:t>
            </w:r>
            <w:r w:rsidRPr="00F14E4D">
              <w:rPr>
                <w:rFonts w:ascii="Times New Roman" w:hAnsi="Times New Roman"/>
                <w:bCs/>
                <w:color w:val="000000"/>
                <w:sz w:val="24"/>
                <w:szCs w:val="24"/>
              </w:rPr>
              <w:br w:type="page"/>
              <w:t>2. Chỏm khớp: vật liệu CrCo đường kính đầu ø28mm (-</w:t>
            </w:r>
            <w:r w:rsidRPr="00F14E4D">
              <w:rPr>
                <w:rFonts w:ascii="Times New Roman" w:hAnsi="Times New Roman"/>
                <w:bCs/>
                <w:color w:val="000000"/>
                <w:sz w:val="24"/>
                <w:szCs w:val="24"/>
              </w:rPr>
              <w:lastRenderedPageBreak/>
              <w:t>3,5; 0; +3,5; +7,0).</w:t>
            </w:r>
            <w:r w:rsidRPr="00F14E4D">
              <w:rPr>
                <w:rFonts w:ascii="Times New Roman" w:hAnsi="Times New Roman"/>
                <w:bCs/>
                <w:color w:val="000000"/>
                <w:sz w:val="24"/>
                <w:szCs w:val="24"/>
              </w:rPr>
              <w:br w:type="page"/>
              <w:t xml:space="preserve">3. Chỏm bán phần: </w:t>
            </w:r>
            <w:r w:rsidRPr="00F14E4D">
              <w:rPr>
                <w:rFonts w:ascii="Times New Roman" w:hAnsi="Times New Roman"/>
                <w:bCs/>
                <w:color w:val="000000"/>
                <w:sz w:val="24"/>
                <w:szCs w:val="24"/>
              </w:rPr>
              <w:br w:type="page"/>
              <w:t>- Vật liệu kim loại.</w:t>
            </w:r>
            <w:r w:rsidRPr="00F14E4D">
              <w:rPr>
                <w:rFonts w:ascii="Times New Roman" w:hAnsi="Times New Roman"/>
                <w:bCs/>
                <w:color w:val="000000"/>
                <w:sz w:val="24"/>
                <w:szCs w:val="24"/>
              </w:rPr>
              <w:br w:type="page"/>
              <w:t>- Có tối thiểu 22 cỡ, từ 39mm đến 60mm, bước tăng 1mm</w:t>
            </w:r>
            <w:r w:rsidRPr="00F14E4D">
              <w:rPr>
                <w:rFonts w:ascii="Times New Roman" w:hAnsi="Times New Roman"/>
                <w:bCs/>
                <w:color w:val="000000"/>
                <w:sz w:val="24"/>
                <w:szCs w:val="24"/>
              </w:rPr>
              <w:br w:type="page"/>
              <w:t xml:space="preserve">- Lót đầu chỏm PE vật liệu UHMWPE có vòng khóa tháo rời, có 4 cỡ tương ứng. </w:t>
            </w:r>
            <w:r w:rsidRPr="00F14E4D">
              <w:rPr>
                <w:rFonts w:ascii="Times New Roman" w:hAnsi="Times New Roman"/>
                <w:bCs/>
                <w:color w:val="000000"/>
                <w:sz w:val="24"/>
                <w:szCs w:val="24"/>
              </w:rPr>
              <w:br w:type="page"/>
              <w:t>- Có thể sử dụng chỏm 28mm cho mọi kích cỡ đầu chỏm. Mã màu của nhãn cho phép xác định sự kết hợp vỏ/lớp lót phù hợp.</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lastRenderedPageBreak/>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r w:rsidR="00F14E4D" w:rsidRPr="00F14E4D" w:rsidTr="00F14E4D">
        <w:trPr>
          <w:trHeight w:val="2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20</w:t>
            </w:r>
          </w:p>
        </w:tc>
        <w:tc>
          <w:tcPr>
            <w:tcW w:w="96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PP2600143608</w:t>
            </w:r>
          </w:p>
        </w:tc>
        <w:tc>
          <w:tcPr>
            <w:tcW w:w="1418"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rPr>
                <w:rFonts w:ascii="Times New Roman" w:hAnsi="Times New Roman"/>
                <w:bCs/>
                <w:color w:val="000000"/>
                <w:sz w:val="24"/>
                <w:szCs w:val="24"/>
              </w:rPr>
            </w:pPr>
            <w:r w:rsidRPr="00F14E4D">
              <w:rPr>
                <w:rFonts w:ascii="Times New Roman" w:hAnsi="Times New Roman"/>
                <w:bCs/>
                <w:color w:val="000000"/>
                <w:sz w:val="24"/>
                <w:szCs w:val="24"/>
              </w:rPr>
              <w:t>Bộ khớp gối toàn phần, có xi măng, loại 2 trong 1: cố định hoặc linh động</w:t>
            </w:r>
          </w:p>
        </w:tc>
        <w:tc>
          <w:tcPr>
            <w:tcW w:w="1134"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 khớp gối toàn phần, có xi măng, loại 2 trong 1: cố định hoặc linh động</w:t>
            </w:r>
          </w:p>
        </w:tc>
        <w:tc>
          <w:tcPr>
            <w:tcW w:w="679"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Bộ</w:t>
            </w:r>
          </w:p>
        </w:tc>
        <w:tc>
          <w:tcPr>
            <w:tcW w:w="1305"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 xml:space="preserve"> G3.759 </w:t>
            </w:r>
          </w:p>
        </w:tc>
        <w:tc>
          <w:tcPr>
            <w:tcW w:w="48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Yêu cầu chào đơn giá chi tiết từng bộ phận cấu thành lên bộ:</w:t>
            </w:r>
            <w:r w:rsidRPr="00F14E4D">
              <w:rPr>
                <w:rFonts w:ascii="Times New Roman" w:hAnsi="Times New Roman"/>
                <w:bCs/>
                <w:color w:val="000000"/>
                <w:sz w:val="24"/>
                <w:szCs w:val="24"/>
              </w:rPr>
              <w:br/>
              <w:t>1. Lồi cầu xương đùi có xi măng: Chất liệu Co28Cr6Mo hoặc tương đương, thiết kế phải trái riêng biệt theo giải phẫu, khả năng gấp duỗi trong biên độ 155 độ - 5 độ. Có tối thiểu 6 cỡ với kích thước: bề rộng từ 55mm - 80mm, chiều dài từ 50mm - 75mm, chiều cao từ 45mm - 65mm</w:t>
            </w:r>
            <w:r w:rsidRPr="00F14E4D">
              <w:rPr>
                <w:rFonts w:ascii="Times New Roman" w:hAnsi="Times New Roman"/>
                <w:bCs/>
                <w:color w:val="000000"/>
                <w:sz w:val="24"/>
                <w:szCs w:val="24"/>
              </w:rPr>
              <w:br/>
              <w:t>2. Mâm chày có xi măng: Chất liệu Co28Cr6Mo hoặc tương đương, thiết kế bất đối xứng, phải trái riêng biệt theo giải phẫu. Có tối thiểu 8 cỡ với kích thước: chiều rộng từ 60mm - 90mm, mâm chày ngoài kích cỡ từ 36mm - 55mm, mâm chày trong kích cỡ từ 40mm - 65mm. Thiết kế 2 trong 1, tuỳ chọn lớp đệm mâm chày linh động hoặc cố định</w:t>
            </w:r>
            <w:r w:rsidRPr="00F14E4D">
              <w:rPr>
                <w:rFonts w:ascii="Times New Roman" w:hAnsi="Times New Roman"/>
                <w:bCs/>
                <w:color w:val="000000"/>
                <w:sz w:val="24"/>
                <w:szCs w:val="24"/>
              </w:rPr>
              <w:br/>
              <w:t>3. Lớp đệm mâm chày cố định hoặc linh động: Chất liệu nhựa cao phân tử  UHMWPE hoặc tương đương, tối thiểu 6 cỡ, độ dày từ ≤7 đến ≥17mm</w:t>
            </w:r>
            <w:r w:rsidRPr="00F14E4D">
              <w:rPr>
                <w:rFonts w:ascii="Times New Roman" w:hAnsi="Times New Roman"/>
                <w:bCs/>
                <w:color w:val="000000"/>
                <w:sz w:val="24"/>
                <w:szCs w:val="24"/>
              </w:rPr>
              <w:br/>
              <w:t>4. Xi măng kháng sinh 1G</w:t>
            </w:r>
            <w:r w:rsidRPr="00F14E4D">
              <w:rPr>
                <w:rFonts w:ascii="Times New Roman" w:hAnsi="Times New Roman"/>
                <w:bCs/>
                <w:color w:val="000000"/>
                <w:sz w:val="24"/>
                <w:szCs w:val="24"/>
              </w:rPr>
              <w:br/>
              <w:t>5. Vít bịt mâm chày: chất liệu Ti6Al4V hoặc tương đương</w:t>
            </w:r>
          </w:p>
        </w:tc>
        <w:tc>
          <w:tcPr>
            <w:tcW w:w="920"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G7</w:t>
            </w:r>
          </w:p>
        </w:tc>
        <w:tc>
          <w:tcPr>
            <w:tcW w:w="1237" w:type="dxa"/>
            <w:tcBorders>
              <w:top w:val="nil"/>
              <w:left w:val="nil"/>
              <w:bottom w:val="single" w:sz="4" w:space="0" w:color="auto"/>
              <w:right w:val="single" w:sz="4" w:space="0" w:color="auto"/>
            </w:tcBorders>
            <w:shd w:val="clear" w:color="auto" w:fill="auto"/>
            <w:vAlign w:val="center"/>
            <w:hideMark/>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Thiết bị y tế</w:t>
            </w:r>
          </w:p>
        </w:tc>
        <w:tc>
          <w:tcPr>
            <w:tcW w:w="992" w:type="dxa"/>
            <w:tcBorders>
              <w:top w:val="nil"/>
              <w:left w:val="nil"/>
              <w:bottom w:val="single" w:sz="4" w:space="0" w:color="auto"/>
              <w:right w:val="single" w:sz="4" w:space="0" w:color="auto"/>
            </w:tcBorders>
            <w:vAlign w:val="center"/>
          </w:tcPr>
          <w:p w:rsidR="00F14E4D" w:rsidRPr="00F14E4D" w:rsidRDefault="00F14E4D" w:rsidP="00F14E4D">
            <w:pPr>
              <w:spacing w:after="0" w:line="240" w:lineRule="auto"/>
              <w:jc w:val="center"/>
              <w:rPr>
                <w:rFonts w:ascii="Times New Roman" w:hAnsi="Times New Roman"/>
                <w:bCs/>
                <w:color w:val="000000"/>
                <w:sz w:val="24"/>
                <w:szCs w:val="24"/>
              </w:rPr>
            </w:pPr>
            <w:r w:rsidRPr="00F14E4D">
              <w:rPr>
                <w:rFonts w:ascii="Times New Roman" w:hAnsi="Times New Roman"/>
                <w:bCs/>
                <w:color w:val="000000"/>
                <w:sz w:val="24"/>
                <w:szCs w:val="24"/>
              </w:rPr>
              <w:t>Có yêu cầu</w:t>
            </w:r>
          </w:p>
        </w:tc>
      </w:tr>
    </w:tbl>
    <w:p w:rsidR="00F14E4D" w:rsidRPr="00F14E4D" w:rsidRDefault="00F14E4D" w:rsidP="00F14E4D">
      <w:pPr>
        <w:tabs>
          <w:tab w:val="left" w:pos="993"/>
        </w:tabs>
        <w:spacing w:after="0" w:line="240" w:lineRule="auto"/>
        <w:ind w:firstLine="567"/>
        <w:jc w:val="both"/>
        <w:rPr>
          <w:rFonts w:ascii="Times New Roman" w:hAnsi="Times New Roman"/>
          <w:sz w:val="26"/>
          <w:szCs w:val="26"/>
          <w:lang w:val="pt-BR"/>
        </w:rPr>
      </w:pPr>
    </w:p>
    <w:p w:rsidR="00F14E4D" w:rsidRPr="00F14E4D" w:rsidRDefault="00F14E4D" w:rsidP="00F14E4D">
      <w:pPr>
        <w:spacing w:after="0" w:line="240" w:lineRule="auto"/>
        <w:ind w:firstLine="567"/>
        <w:jc w:val="both"/>
        <w:rPr>
          <w:rFonts w:ascii="Times New Roman" w:hAnsi="Times New Roman"/>
          <w:sz w:val="26"/>
          <w:szCs w:val="26"/>
          <w:lang w:val="pt-BR"/>
        </w:rPr>
      </w:pPr>
      <w:r w:rsidRPr="00F14E4D">
        <w:rPr>
          <w:rFonts w:ascii="Times New Roman" w:hAnsi="Times New Roman"/>
          <w:b/>
          <w:sz w:val="26"/>
          <w:szCs w:val="26"/>
          <w:lang w:val="pt-BR"/>
        </w:rPr>
        <w:lastRenderedPageBreak/>
        <w:t>Ghi chú:</w:t>
      </w:r>
      <w:r w:rsidRPr="00F14E4D">
        <w:rPr>
          <w:rFonts w:ascii="Times New Roman" w:hAnsi="Times New Roman"/>
          <w:sz w:val="26"/>
          <w:szCs w:val="26"/>
          <w:lang w:val="pt-BR"/>
        </w:rPr>
        <w:t xml:space="preserve"> </w:t>
      </w:r>
    </w:p>
    <w:p w:rsidR="00F14E4D" w:rsidRPr="00F14E4D" w:rsidRDefault="00F14E4D" w:rsidP="00F14E4D">
      <w:pPr>
        <w:spacing w:after="0" w:line="240" w:lineRule="auto"/>
        <w:ind w:firstLine="567"/>
        <w:jc w:val="both"/>
        <w:rPr>
          <w:rFonts w:ascii="Times New Roman" w:hAnsi="Times New Roman"/>
          <w:sz w:val="26"/>
          <w:szCs w:val="26"/>
          <w:lang w:val="sv-SE"/>
        </w:rPr>
      </w:pPr>
      <w:r w:rsidRPr="00F14E4D">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F14E4D">
        <w:rPr>
          <w:rFonts w:ascii="Times New Roman" w:hAnsi="Times New Roman"/>
          <w:sz w:val="26"/>
          <w:szCs w:val="26"/>
          <w:lang w:val="vi-VN"/>
        </w:rPr>
        <w:t xml:space="preserve"> Tương đương quy định trong yêu cầu kỹ thuật được hiểu là</w:t>
      </w:r>
      <w:r w:rsidRPr="00F14E4D">
        <w:rPr>
          <w:rFonts w:ascii="Times New Roman" w:hAnsi="Times New Roman"/>
          <w:sz w:val="26"/>
          <w:szCs w:val="26"/>
          <w:lang w:val="sv-SE"/>
        </w:rPr>
        <w:t>:</w:t>
      </w:r>
    </w:p>
    <w:p w:rsidR="00F14E4D" w:rsidRPr="00F14E4D" w:rsidRDefault="00F14E4D" w:rsidP="00F14E4D">
      <w:pPr>
        <w:spacing w:after="0" w:line="240" w:lineRule="auto"/>
        <w:ind w:right="43" w:firstLine="567"/>
        <w:jc w:val="both"/>
        <w:rPr>
          <w:rFonts w:ascii="Times New Roman" w:hAnsi="Times New Roman"/>
          <w:sz w:val="26"/>
          <w:szCs w:val="26"/>
          <w:lang w:val="vi-VN"/>
        </w:rPr>
      </w:pPr>
      <w:r w:rsidRPr="00F14E4D">
        <w:rPr>
          <w:rFonts w:ascii="Times New Roman" w:hAnsi="Times New Roman"/>
          <w:sz w:val="26"/>
          <w:szCs w:val="26"/>
          <w:lang w:val="vi-VN"/>
        </w:rPr>
        <w:t>+ Chứng nhận tiêu chuẩn: Tương đương về hệ thống quản lý chất lượng.</w:t>
      </w:r>
    </w:p>
    <w:p w:rsidR="00F14E4D" w:rsidRPr="00F14E4D" w:rsidRDefault="00F14E4D" w:rsidP="00F14E4D">
      <w:pPr>
        <w:spacing w:after="0" w:line="240" w:lineRule="auto"/>
        <w:ind w:right="43" w:firstLine="567"/>
        <w:jc w:val="both"/>
        <w:rPr>
          <w:rFonts w:ascii="Times New Roman" w:hAnsi="Times New Roman"/>
          <w:sz w:val="26"/>
          <w:szCs w:val="26"/>
          <w:lang w:val="vi-VN"/>
        </w:rPr>
      </w:pPr>
      <w:r w:rsidRPr="00F14E4D">
        <w:rPr>
          <w:rFonts w:ascii="Times New Roman" w:hAnsi="Times New Roman"/>
          <w:sz w:val="26"/>
          <w:szCs w:val="26"/>
          <w:lang w:val="vi-VN"/>
        </w:rPr>
        <w:t>+ Vật liệu, thành phần: Tương đương về tính chất; thuộc tính, công năng.</w:t>
      </w:r>
    </w:p>
    <w:p w:rsidR="00F14E4D" w:rsidRPr="00F14E4D" w:rsidRDefault="00F14E4D" w:rsidP="00F14E4D">
      <w:pPr>
        <w:spacing w:after="0" w:line="240" w:lineRule="auto"/>
        <w:ind w:right="43" w:firstLine="567"/>
        <w:jc w:val="both"/>
        <w:rPr>
          <w:rFonts w:ascii="Times New Roman" w:hAnsi="Times New Roman"/>
          <w:sz w:val="26"/>
          <w:szCs w:val="26"/>
          <w:lang w:val="vi-VN"/>
        </w:rPr>
      </w:pPr>
      <w:r w:rsidRPr="00F14E4D">
        <w:rPr>
          <w:rFonts w:ascii="Times New Roman" w:hAnsi="Times New Roman"/>
          <w:sz w:val="26"/>
          <w:szCs w:val="26"/>
          <w:lang w:val="vi-VN"/>
        </w:rPr>
        <w:t>+ Hàm lượng, nồng độ, tính chất: Tương đương về công năng sử dụng.</w:t>
      </w:r>
    </w:p>
    <w:p w:rsidR="00F14E4D" w:rsidRPr="00F14E4D" w:rsidRDefault="00F14E4D" w:rsidP="00F14E4D">
      <w:pPr>
        <w:spacing w:after="0" w:line="240" w:lineRule="auto"/>
        <w:ind w:right="43" w:firstLine="567"/>
        <w:jc w:val="both"/>
        <w:rPr>
          <w:rFonts w:ascii="Times New Roman" w:hAnsi="Times New Roman"/>
          <w:sz w:val="26"/>
          <w:szCs w:val="26"/>
          <w:lang w:val="vi-VN"/>
        </w:rPr>
      </w:pPr>
      <w:r w:rsidRPr="00F14E4D">
        <w:rPr>
          <w:rFonts w:ascii="Times New Roman" w:hAnsi="Times New Roman"/>
          <w:sz w:val="26"/>
          <w:szCs w:val="26"/>
          <w:lang w:val="vi-VN"/>
        </w:rPr>
        <w:t>+ Tương đương về đặc tính kỹ thuật, tính năng sử dụng, thiết kế công nghệ, tiêu chuẩn công nghệ.</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vertAlign w:val="superscript"/>
          <w:lang w:val="pt-BR"/>
        </w:rPr>
        <w:t>(1)</w:t>
      </w:r>
      <w:r w:rsidRPr="00F14E4D">
        <w:rPr>
          <w:rFonts w:ascii="Times New Roman" w:hAnsi="Times New Roman"/>
          <w:sz w:val="26"/>
          <w:szCs w:val="26"/>
          <w:lang w:val="pt-BR"/>
        </w:rPr>
        <w:t xml:space="preserve"> Đối với mặt hàng là Thiết bị y tế nhà thầu cần cung cấp một trong các tài liệu sau: </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 xml:space="preserve">+ </w:t>
      </w:r>
      <w:bookmarkStart w:id="0" w:name="_Hlk164948850"/>
      <w:r w:rsidRPr="00F14E4D">
        <w:rPr>
          <w:rFonts w:ascii="Times New Roman" w:hAnsi="Times New Roman"/>
          <w:sz w:val="26"/>
          <w:szCs w:val="26"/>
          <w:lang w:val="pt-BR"/>
        </w:rPr>
        <w:t xml:space="preserve">Đối với Thiết bị y tế loại A, B: </w:t>
      </w:r>
      <w:bookmarkEnd w:id="0"/>
      <w:r w:rsidRPr="00F14E4D">
        <w:rPr>
          <w:rFonts w:ascii="Times New Roman" w:hAnsi="Times New Roman"/>
          <w:sz w:val="26"/>
          <w:szCs w:val="26"/>
          <w:lang w:val="pt-BR"/>
        </w:rPr>
        <w:t>Số công bố tiêu chuẩn áp dụng đối với Thiết bị y tế thuộc loại A, B.</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 Đối với Thiết bị y tế, vật tư loại C, D:</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highlight w:val="yellow"/>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F14E4D" w:rsidRPr="00F14E4D" w:rsidRDefault="00F14E4D" w:rsidP="00F14E4D">
      <w:pPr>
        <w:spacing w:after="0" w:line="240" w:lineRule="auto"/>
        <w:ind w:right="43" w:firstLine="567"/>
        <w:jc w:val="both"/>
        <w:rPr>
          <w:rFonts w:ascii="Times New Roman" w:hAnsi="Times New Roman"/>
          <w:sz w:val="26"/>
          <w:szCs w:val="26"/>
          <w:lang w:val="pt-BR"/>
        </w:rPr>
      </w:pPr>
      <w:bookmarkStart w:id="1" w:name="_Hlk164948353"/>
      <w:r w:rsidRPr="00F14E4D">
        <w:rPr>
          <w:rFonts w:ascii="Times New Roman" w:hAnsi="Times New Roman"/>
          <w:sz w:val="26"/>
          <w:szCs w:val="26"/>
          <w:vertAlign w:val="superscript"/>
          <w:lang w:val="pt-BR"/>
        </w:rPr>
        <w:t>(2)</w:t>
      </w:r>
      <w:r w:rsidRPr="00F14E4D">
        <w:rPr>
          <w:rFonts w:ascii="Times New Roman" w:hAnsi="Times New Roman"/>
          <w:sz w:val="26"/>
          <w:szCs w:val="26"/>
          <w:lang w:val="pt-BR"/>
        </w:rPr>
        <w:t xml:space="preserve"> Giấy phép bán hàng hoặc tài liệu khác có giá trị tương đương: </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 Đối với mặt hàng là TBYT:</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 Thiết bị y tế nhập khẩu loại A, B: Giấy ủy quyền bán hàng của nhà sản xuất, đại lý phân phối hoặc Giấy chứng nhận quan hệ đối tác hoặc tài liệu khác có giá trị tương đương</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 Thiết bị y tế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lastRenderedPageBreak/>
        <w:t>+ Thiết bị y tế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 Đối với mặt hàng Không phải Thiết bị y tế: Giấy phép hoặc Giấy ủy quyền bán hàng của nhà sản xuất, đại lý phân phối hoặc Giấy chứng nhận quan hệ đối tác hoặc tài liệu khác có giá trị tương đương.</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vertAlign w:val="superscript"/>
          <w:lang w:val="pt-BR"/>
        </w:rPr>
        <w:t>(3)</w:t>
      </w:r>
      <w:r w:rsidRPr="00F14E4D">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G7: Pháp, Đức, Nhật, Ý, Anh, Hoa Kì, Canada.</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Đông Nam Á: Việt Nam, Cam-pu-chia, In-đô-nê-xi-a, Lào, Ma-lai-xi-a, Mi-an-ma, Phi-lip-pin, Sin-ga-po, Thái Lan, Bru-nây, Đông Timor.</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rsidR="00F14E4D" w:rsidRPr="00F14E4D" w:rsidRDefault="00F14E4D" w:rsidP="00F14E4D">
      <w:pPr>
        <w:spacing w:after="0" w:line="240" w:lineRule="auto"/>
        <w:ind w:right="43" w:firstLine="567"/>
        <w:jc w:val="both"/>
        <w:rPr>
          <w:rFonts w:ascii="Times New Roman" w:hAnsi="Times New Roman"/>
          <w:sz w:val="26"/>
          <w:szCs w:val="26"/>
          <w:lang w:val="pt-BR"/>
        </w:rPr>
      </w:pPr>
      <w:r w:rsidRPr="00F14E4D">
        <w:rPr>
          <w:rFonts w:ascii="Times New Roman" w:hAnsi="Times New Roman"/>
          <w:sz w:val="26"/>
          <w:szCs w:val="26"/>
          <w:lang w:val="pt-BR"/>
        </w:rPr>
        <w:t xml:space="preserve">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w:t>
      </w:r>
      <w:r w:rsidRPr="00F14E4D">
        <w:rPr>
          <w:rFonts w:ascii="Times New Roman" w:hAnsi="Times New Roman"/>
          <w:sz w:val="26"/>
          <w:szCs w:val="26"/>
          <w:lang w:val="pt-BR"/>
        </w:rPr>
        <w:lastRenderedPageBreak/>
        <w:t>Cộng hoà Ba Lan, Cộng hoà Xlô-va-ki-a, Cộng hoà Xlô-ven-ni-a, Cộng hoà Lít-va,Cộng hoà Lát-vi-a, Cộng hoà E-xtô-ni-a, Cộng hoà Man-ta, Cộng hoà Síp, Cộng hoà Bun-ga-ri, Cộng hoà Ru-ma-ni, Cộng hoà Crô-a-ti-a.</w:t>
      </w:r>
    </w:p>
    <w:bookmarkEnd w:id="1"/>
    <w:p w:rsidR="00F14E4D" w:rsidRPr="00F14E4D" w:rsidRDefault="00F14E4D" w:rsidP="00F14E4D">
      <w:pPr>
        <w:spacing w:after="0" w:line="240" w:lineRule="auto"/>
        <w:ind w:firstLine="567"/>
        <w:jc w:val="both"/>
        <w:rPr>
          <w:rFonts w:ascii="Times New Roman" w:hAnsi="Times New Roman"/>
          <w:b/>
          <w:iCs/>
          <w:sz w:val="26"/>
          <w:szCs w:val="26"/>
          <w:lang w:val="pt-BR"/>
        </w:rPr>
      </w:pPr>
      <w:r w:rsidRPr="00F14E4D">
        <w:rPr>
          <w:rFonts w:ascii="Times New Roman" w:hAnsi="Times New Roman"/>
          <w:b/>
          <w:iCs/>
          <w:sz w:val="26"/>
          <w:szCs w:val="26"/>
          <w:lang w:val="pt-BR"/>
        </w:rPr>
        <w:t>1.3. Các yêu cầu khác</w:t>
      </w:r>
    </w:p>
    <w:p w:rsidR="00F14E4D" w:rsidRPr="00F14E4D" w:rsidRDefault="00F14E4D" w:rsidP="00F14E4D">
      <w:pPr>
        <w:tabs>
          <w:tab w:val="left" w:pos="5670"/>
        </w:tabs>
        <w:spacing w:after="0" w:line="240" w:lineRule="auto"/>
        <w:ind w:left="567" w:right="43"/>
        <w:jc w:val="both"/>
        <w:rPr>
          <w:rFonts w:ascii="Times New Roman" w:eastAsia="Calibri" w:hAnsi="Times New Roman"/>
          <w:sz w:val="26"/>
          <w:szCs w:val="26"/>
          <w:lang w:val="pt-BR"/>
        </w:rPr>
      </w:pPr>
      <w:r w:rsidRPr="00F14E4D">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F14E4D" w:rsidRPr="00F14E4D" w:rsidTr="005403C4">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STT</w:t>
            </w:r>
          </w:p>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Tên hàng hóa theo tên thương mại</w:t>
            </w:r>
          </w:p>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Yêu cầu thông số k</w:t>
            </w:r>
            <w:r w:rsidRPr="00F14E4D">
              <w:rPr>
                <w:rFonts w:ascii="Times New Roman" w:eastAsia="Calibri" w:hAnsi="Times New Roman"/>
                <w:b/>
                <w:sz w:val="18"/>
                <w:szCs w:val="18"/>
              </w:rPr>
              <w:t>ỹ</w:t>
            </w:r>
            <w:r w:rsidRPr="00F14E4D">
              <w:rPr>
                <w:rFonts w:ascii="Times New Roman" w:eastAsia="Calibri" w:hAnsi="Times New Roman"/>
                <w:b/>
                <w:color w:val="000000"/>
                <w:sz w:val="18"/>
                <w:szCs w:val="18"/>
              </w:rPr>
              <w:t xml:space="preserve"> thuật, tiêu chuẩn chất lượng, đặc tính </w:t>
            </w:r>
            <w:r w:rsidRPr="00F14E4D">
              <w:rPr>
                <w:rFonts w:ascii="Times New Roman" w:eastAsia="Calibri" w:hAnsi="Times New Roman"/>
                <w:b/>
                <w:sz w:val="18"/>
                <w:szCs w:val="18"/>
              </w:rPr>
              <w:t>kỹ</w:t>
            </w:r>
            <w:r w:rsidRPr="00F14E4D">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 xml:space="preserve">Mức độ đáp ứng thông số </w:t>
            </w:r>
            <w:r w:rsidRPr="00F14E4D">
              <w:rPr>
                <w:rFonts w:ascii="Times New Roman" w:eastAsia="Calibri" w:hAnsi="Times New Roman"/>
                <w:b/>
                <w:sz w:val="18"/>
                <w:szCs w:val="18"/>
              </w:rPr>
              <w:t>kỹ</w:t>
            </w:r>
            <w:r w:rsidRPr="00F14E4D">
              <w:rPr>
                <w:rFonts w:ascii="Times New Roman" w:eastAsia="Calibri" w:hAnsi="Times New Roman"/>
                <w:b/>
                <w:color w:val="000000"/>
                <w:sz w:val="18"/>
                <w:szCs w:val="18"/>
              </w:rPr>
              <w:t xml:space="preserve"> thuật, tiêu chuẩn chất lượng, đặc tính </w:t>
            </w:r>
            <w:r w:rsidRPr="00F14E4D">
              <w:rPr>
                <w:rFonts w:ascii="Times New Roman" w:eastAsia="Calibri" w:hAnsi="Times New Roman"/>
                <w:b/>
                <w:sz w:val="18"/>
                <w:szCs w:val="18"/>
              </w:rPr>
              <w:t>kỹ</w:t>
            </w:r>
            <w:r w:rsidRPr="00F14E4D">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Ký mã hiệu/ Nhãn mác sản phẩm</w:t>
            </w:r>
          </w:p>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color w:val="000000"/>
                <w:sz w:val="18"/>
                <w:szCs w:val="18"/>
              </w:rPr>
            </w:pPr>
            <w:r w:rsidRPr="00F14E4D">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sz w:val="18"/>
                <w:szCs w:val="18"/>
              </w:rPr>
            </w:pPr>
            <w:r w:rsidRPr="00F14E4D">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sz w:val="18"/>
                <w:szCs w:val="18"/>
              </w:rPr>
            </w:pPr>
            <w:r w:rsidRPr="00F14E4D">
              <w:rPr>
                <w:rFonts w:ascii="Times New Roman" w:eastAsia="Calibri" w:hAnsi="Times New Roman"/>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tcPr>
          <w:p w:rsidR="00F14E4D" w:rsidRPr="00F14E4D" w:rsidRDefault="00F14E4D" w:rsidP="00F14E4D">
            <w:pPr>
              <w:tabs>
                <w:tab w:val="left" w:pos="5670"/>
              </w:tabs>
              <w:spacing w:after="0" w:line="240" w:lineRule="auto"/>
              <w:jc w:val="center"/>
              <w:rPr>
                <w:rFonts w:ascii="Times New Roman" w:eastAsia="Calibri" w:hAnsi="Times New Roman"/>
                <w:b/>
                <w:sz w:val="18"/>
                <w:szCs w:val="18"/>
              </w:rPr>
            </w:pPr>
            <w:r w:rsidRPr="00F14E4D">
              <w:rPr>
                <w:rFonts w:ascii="Times New Roman" w:eastAsia="Calibri" w:hAnsi="Times New Roman"/>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sz w:val="18"/>
                <w:szCs w:val="18"/>
              </w:rPr>
            </w:pPr>
            <w:r w:rsidRPr="00F14E4D">
              <w:rPr>
                <w:rFonts w:ascii="Times New Roman" w:eastAsia="Calibri" w:hAnsi="Times New Roman"/>
                <w:b/>
                <w:sz w:val="18"/>
                <w:szCs w:val="18"/>
              </w:rPr>
              <w:t>Mã HS</w:t>
            </w:r>
          </w:p>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Tài liệu tham chiếu trong HSDT</w:t>
            </w:r>
          </w:p>
        </w:tc>
      </w:tr>
      <w:tr w:rsidR="00F14E4D" w:rsidRPr="00F14E4D" w:rsidTr="005403C4">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color w:val="000000"/>
                <w:sz w:val="18"/>
                <w:szCs w:val="18"/>
              </w:rPr>
            </w:pPr>
            <w:r w:rsidRPr="00F14E4D">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color w:val="000000"/>
                <w:sz w:val="18"/>
                <w:szCs w:val="18"/>
              </w:rPr>
            </w:pPr>
            <w:r w:rsidRPr="00F14E4D">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color w:val="000000"/>
                <w:sz w:val="18"/>
                <w:szCs w:val="18"/>
              </w:rPr>
            </w:pPr>
            <w:r w:rsidRPr="00F14E4D">
              <w:rPr>
                <w:rFonts w:ascii="Times New Roman" w:eastAsia="Calibri" w:hAnsi="Times New Roman"/>
                <w:b/>
                <w:color w:val="000000"/>
                <w:sz w:val="18"/>
                <w:szCs w:val="18"/>
              </w:rPr>
              <w:t>(</w:t>
            </w:r>
            <w:r w:rsidRPr="00F14E4D">
              <w:rPr>
                <w:rFonts w:ascii="Times New Roman" w:eastAsia="Calibri" w:hAnsi="Times New Roman"/>
                <w:b/>
                <w:sz w:val="18"/>
                <w:szCs w:val="18"/>
              </w:rPr>
              <w:t>15</w:t>
            </w:r>
            <w:r w:rsidRPr="00F14E4D">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color w:val="000000"/>
                <w:sz w:val="18"/>
                <w:szCs w:val="18"/>
              </w:rPr>
            </w:pPr>
            <w:r w:rsidRPr="00F14E4D">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b/>
                <w:color w:val="000000"/>
                <w:sz w:val="18"/>
                <w:szCs w:val="18"/>
              </w:rPr>
            </w:pPr>
            <w:r w:rsidRPr="00F14E4D">
              <w:rPr>
                <w:rFonts w:ascii="Times New Roman" w:eastAsia="Calibri" w:hAnsi="Times New Roman"/>
                <w:b/>
                <w:color w:val="000000"/>
                <w:sz w:val="18"/>
                <w:szCs w:val="18"/>
              </w:rPr>
              <w:t>(</w:t>
            </w:r>
            <w:r w:rsidRPr="00F14E4D">
              <w:rPr>
                <w:rFonts w:ascii="Times New Roman" w:eastAsia="Calibri" w:hAnsi="Times New Roman"/>
                <w:b/>
                <w:sz w:val="18"/>
                <w:szCs w:val="18"/>
              </w:rPr>
              <w:t>17</w:t>
            </w:r>
            <w:r w:rsidRPr="00F14E4D">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w:t>
            </w:r>
            <w:r w:rsidRPr="00F14E4D">
              <w:rPr>
                <w:rFonts w:ascii="Times New Roman" w:eastAsia="Calibri" w:hAnsi="Times New Roman"/>
                <w:b/>
                <w:sz w:val="18"/>
                <w:szCs w:val="18"/>
              </w:rPr>
              <w:t>18</w:t>
            </w:r>
            <w:r w:rsidRPr="00F14E4D">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b/>
                <w:color w:val="000000"/>
                <w:sz w:val="18"/>
                <w:szCs w:val="18"/>
              </w:rPr>
              <w:t>(</w:t>
            </w:r>
            <w:r w:rsidRPr="00F14E4D">
              <w:rPr>
                <w:rFonts w:ascii="Times New Roman" w:eastAsia="Calibri" w:hAnsi="Times New Roman"/>
                <w:b/>
                <w:sz w:val="18"/>
                <w:szCs w:val="18"/>
              </w:rPr>
              <w:t>19</w:t>
            </w:r>
            <w:r w:rsidRPr="00F14E4D">
              <w:rPr>
                <w:rFonts w:ascii="Times New Roman" w:eastAsia="Calibri" w:hAnsi="Times New Roman"/>
                <w:b/>
                <w:color w:val="000000"/>
                <w:sz w:val="18"/>
                <w:szCs w:val="18"/>
              </w:rPr>
              <w:t>)</w:t>
            </w:r>
          </w:p>
        </w:tc>
      </w:tr>
      <w:tr w:rsidR="00F14E4D" w:rsidRPr="00F14E4D" w:rsidTr="005403C4">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r w:rsidRPr="00F14E4D">
              <w:rPr>
                <w:rFonts w:ascii="Times New Roman" w:eastAsia="Calibri" w:hAnsi="Times New Roman"/>
                <w:i/>
                <w:color w:val="000000"/>
                <w:sz w:val="18"/>
                <w:szCs w:val="18"/>
              </w:rPr>
              <w:t>Trang ... của Catalog, tài liệu sử dụng hoặc các tài liệu khác tương đương, thuộc HSDT</w:t>
            </w:r>
          </w:p>
        </w:tc>
      </w:tr>
      <w:tr w:rsidR="00F14E4D" w:rsidRPr="00F14E4D" w:rsidTr="005403C4">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F14E4D" w:rsidRPr="00F14E4D" w:rsidRDefault="00F14E4D" w:rsidP="00F14E4D">
            <w:pPr>
              <w:widowControl w:val="0"/>
              <w:spacing w:after="0" w:line="240" w:lineRule="auto"/>
              <w:rPr>
                <w:rFonts w:ascii="Times New Roman" w:eastAsia="Calibri" w:hAnsi="Times New Roman"/>
                <w:color w:val="000000"/>
                <w:sz w:val="18"/>
                <w:szCs w:val="18"/>
              </w:rPr>
            </w:pPr>
          </w:p>
        </w:tc>
      </w:tr>
      <w:tr w:rsidR="00F14E4D" w:rsidRPr="00F14E4D" w:rsidTr="005403C4">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center"/>
              <w:rPr>
                <w:rFonts w:ascii="Times New Roman" w:eastAsia="Calibri" w:hAnsi="Times New Roman"/>
                <w:color w:val="000000"/>
                <w:sz w:val="18"/>
                <w:szCs w:val="18"/>
              </w:rPr>
            </w:pPr>
            <w:r w:rsidRPr="00F14E4D">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F14E4D" w:rsidRPr="00F14E4D" w:rsidRDefault="00F14E4D" w:rsidP="00F14E4D">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F14E4D" w:rsidRPr="00F14E4D" w:rsidRDefault="00F14E4D" w:rsidP="00F14E4D">
            <w:pPr>
              <w:widowControl w:val="0"/>
              <w:spacing w:after="0" w:line="240" w:lineRule="auto"/>
              <w:rPr>
                <w:rFonts w:ascii="Times New Roman" w:eastAsia="Calibri" w:hAnsi="Times New Roman"/>
                <w:color w:val="000000"/>
                <w:sz w:val="18"/>
                <w:szCs w:val="18"/>
              </w:rPr>
            </w:pPr>
          </w:p>
        </w:tc>
      </w:tr>
    </w:tbl>
    <w:p w:rsidR="00F14E4D" w:rsidRPr="00F14E4D" w:rsidRDefault="00F14E4D" w:rsidP="00F14E4D">
      <w:pPr>
        <w:tabs>
          <w:tab w:val="left" w:pos="5670"/>
        </w:tabs>
        <w:spacing w:after="0" w:line="240" w:lineRule="auto"/>
        <w:ind w:right="43" w:firstLine="567"/>
        <w:jc w:val="both"/>
        <w:rPr>
          <w:rFonts w:ascii="Times New Roman" w:eastAsia="Calibri" w:hAnsi="Times New Roman"/>
          <w:color w:val="000000"/>
          <w:sz w:val="26"/>
          <w:szCs w:val="26"/>
        </w:rPr>
      </w:pPr>
      <w:r w:rsidRPr="00F14E4D">
        <w:rPr>
          <w:rFonts w:ascii="Times New Roman" w:eastAsia="Calibri" w:hAnsi="Times New Roman"/>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rsidR="00F14E4D" w:rsidRPr="00F14E4D" w:rsidRDefault="00F14E4D" w:rsidP="00F14E4D">
      <w:pPr>
        <w:tabs>
          <w:tab w:val="left" w:pos="5670"/>
        </w:tabs>
        <w:spacing w:after="0" w:line="240" w:lineRule="auto"/>
        <w:ind w:right="43" w:firstLine="567"/>
        <w:jc w:val="both"/>
        <w:rPr>
          <w:rFonts w:ascii="Times New Roman" w:eastAsia="Calibri" w:hAnsi="Times New Roman"/>
          <w:color w:val="000000"/>
          <w:sz w:val="26"/>
          <w:szCs w:val="26"/>
          <w:lang w:val="vi-VN"/>
        </w:rPr>
      </w:pPr>
      <w:r w:rsidRPr="00F14E4D">
        <w:rPr>
          <w:rFonts w:ascii="Times New Roman" w:eastAsia="Calibri" w:hAnsi="Times New Roman"/>
          <w:color w:val="000000"/>
          <w:sz w:val="26"/>
          <w:szCs w:val="26"/>
        </w:rPr>
        <w:lastRenderedPageBreak/>
        <w:t>Bảng đáp ứng về kỹ thuật của hàng hóa chào thầu nêu trên cùng tài liệu kỹ thuật chứng minh là cơ sở đánh giá về mặt kỹ thuật của Hàng hóa dự thầu.</w:t>
      </w:r>
    </w:p>
    <w:p w:rsidR="00F14E4D" w:rsidRPr="00F14E4D" w:rsidRDefault="00F14E4D" w:rsidP="00F14E4D">
      <w:pPr>
        <w:tabs>
          <w:tab w:val="left" w:pos="5670"/>
        </w:tabs>
        <w:spacing w:after="0" w:line="240" w:lineRule="auto"/>
        <w:ind w:right="43" w:firstLine="567"/>
        <w:jc w:val="both"/>
        <w:rPr>
          <w:rFonts w:ascii="Times New Roman" w:hAnsi="Times New Roman"/>
          <w:color w:val="000000"/>
          <w:sz w:val="26"/>
          <w:szCs w:val="26"/>
          <w:lang w:val="vi-VN"/>
        </w:rPr>
      </w:pPr>
      <w:r w:rsidRPr="00F14E4D">
        <w:rPr>
          <w:rFonts w:ascii="Times New Roman" w:eastAsia="Calibri" w:hAnsi="Times New Roman"/>
          <w:color w:val="000000"/>
          <w:sz w:val="26"/>
          <w:szCs w:val="26"/>
          <w:lang w:val="vi-VN"/>
        </w:rPr>
        <w:t xml:space="preserve">1.3.2. </w:t>
      </w:r>
      <w:r w:rsidRPr="00F14E4D">
        <w:rPr>
          <w:rFonts w:ascii="Times New Roman" w:eastAsia="Calibri" w:hAnsi="Times New Roman"/>
          <w:sz w:val="26"/>
          <w:szCs w:val="26"/>
          <w:lang w:val="vi-VN"/>
        </w:rPr>
        <w:t>Biểu mẫu cam kết</w:t>
      </w:r>
      <w:r w:rsidRPr="00F14E4D">
        <w:rPr>
          <w:rFonts w:ascii="Times New Roman" w:hAnsi="Times New Roman"/>
          <w:color w:val="000000"/>
          <w:sz w:val="26"/>
          <w:szCs w:val="26"/>
          <w:lang w:val="vi-VN"/>
        </w:rPr>
        <w:t xml:space="preserve">: </w:t>
      </w:r>
    </w:p>
    <w:p w:rsidR="00F14E4D" w:rsidRPr="00F14E4D" w:rsidRDefault="00F14E4D" w:rsidP="00F14E4D">
      <w:pPr>
        <w:spacing w:after="0" w:line="240" w:lineRule="auto"/>
        <w:jc w:val="center"/>
        <w:rPr>
          <w:rFonts w:ascii="Times New Roman" w:hAnsi="Times New Roman"/>
          <w:color w:val="000000"/>
          <w:sz w:val="26"/>
          <w:szCs w:val="26"/>
          <w:lang w:val="vi-VN"/>
        </w:rPr>
      </w:pPr>
      <w:bookmarkStart w:id="2" w:name="_Hlk133240114"/>
      <w:r w:rsidRPr="00F14E4D">
        <w:rPr>
          <w:rFonts w:ascii="Times New Roman" w:hAnsi="Times New Roman"/>
          <w:color w:val="000000"/>
          <w:sz w:val="26"/>
          <w:szCs w:val="26"/>
          <w:lang w:val="vi-VN"/>
        </w:rPr>
        <w:t>TÊN NHÀ THẦU                  CỘNG HÒA XÃ HỘI CHỦ NGHĨA VIỆT NAM</w:t>
      </w:r>
    </w:p>
    <w:p w:rsidR="00F14E4D" w:rsidRPr="00F14E4D" w:rsidRDefault="00F14E4D" w:rsidP="00F14E4D">
      <w:pPr>
        <w:spacing w:after="0" w:line="240" w:lineRule="auto"/>
        <w:ind w:left="1276" w:right="43" w:hanging="1276"/>
        <w:jc w:val="center"/>
        <w:rPr>
          <w:rFonts w:ascii="Times New Roman" w:hAnsi="Times New Roman"/>
          <w:color w:val="000000"/>
          <w:sz w:val="26"/>
          <w:szCs w:val="26"/>
        </w:rPr>
      </w:pPr>
      <w:r w:rsidRPr="00F14E4D">
        <w:rPr>
          <w:rFonts w:ascii="Times New Roman" w:hAnsi="Times New Roman"/>
          <w:color w:val="000000"/>
          <w:sz w:val="26"/>
          <w:szCs w:val="26"/>
          <w:lang w:val="vi-VN"/>
        </w:rPr>
        <w:t xml:space="preserve">                               </w:t>
      </w:r>
      <w:r w:rsidRPr="00F14E4D">
        <w:rPr>
          <w:rFonts w:ascii="Times New Roman" w:hAnsi="Times New Roman"/>
          <w:color w:val="000000"/>
          <w:sz w:val="26"/>
          <w:szCs w:val="26"/>
        </w:rPr>
        <w:t>Độc lập – Tự do – Hạnh phúc</w:t>
      </w:r>
    </w:p>
    <w:p w:rsidR="00F14E4D" w:rsidRPr="00F14E4D" w:rsidRDefault="00F14E4D" w:rsidP="00F14E4D">
      <w:pPr>
        <w:spacing w:after="0" w:line="240" w:lineRule="auto"/>
        <w:ind w:right="43"/>
        <w:jc w:val="center"/>
        <w:rPr>
          <w:rFonts w:ascii="Times New Roman" w:hAnsi="Times New Roman"/>
          <w:b/>
          <w:bCs/>
          <w:color w:val="000000"/>
          <w:sz w:val="26"/>
          <w:szCs w:val="26"/>
          <w:lang w:val="vi-VN"/>
        </w:rPr>
      </w:pPr>
      <w:r w:rsidRPr="00F14E4D">
        <w:rPr>
          <w:rFonts w:ascii="Times New Roman" w:hAnsi="Times New Roman"/>
          <w:b/>
          <w:bCs/>
          <w:color w:val="000000"/>
          <w:sz w:val="26"/>
          <w:szCs w:val="26"/>
        </w:rPr>
        <w:t>CAM KẾT</w:t>
      </w:r>
    </w:p>
    <w:p w:rsidR="00F14E4D" w:rsidRPr="00F14E4D" w:rsidRDefault="00F14E4D" w:rsidP="00F14E4D">
      <w:pPr>
        <w:spacing w:after="0" w:line="240" w:lineRule="auto"/>
        <w:ind w:right="43"/>
        <w:jc w:val="center"/>
        <w:rPr>
          <w:rFonts w:ascii="Times New Roman" w:hAnsi="Times New Roman"/>
          <w:b/>
          <w:bCs/>
          <w:color w:val="000000"/>
          <w:sz w:val="26"/>
          <w:szCs w:val="26"/>
        </w:rPr>
      </w:pPr>
      <w:r w:rsidRPr="00F14E4D">
        <w:rPr>
          <w:rFonts w:ascii="Times New Roman" w:hAnsi="Times New Roman"/>
          <w:b/>
          <w:bCs/>
          <w:color w:val="000000"/>
          <w:sz w:val="26"/>
          <w:szCs w:val="26"/>
        </w:rPr>
        <w:t>THUỘC HỒ SƠ DỰ THẦU</w:t>
      </w:r>
    </w:p>
    <w:p w:rsidR="00F14E4D" w:rsidRPr="00F14E4D" w:rsidRDefault="00F14E4D" w:rsidP="00F14E4D">
      <w:pPr>
        <w:spacing w:after="0" w:line="240" w:lineRule="auto"/>
        <w:ind w:right="43"/>
        <w:jc w:val="center"/>
        <w:rPr>
          <w:rFonts w:ascii="Times New Roman" w:hAnsi="Times New Roman"/>
          <w:b/>
          <w:bCs/>
          <w:color w:val="000000"/>
          <w:sz w:val="26"/>
          <w:szCs w:val="26"/>
        </w:rPr>
      </w:pPr>
      <w:r w:rsidRPr="00F14E4D">
        <w:rPr>
          <w:rFonts w:ascii="Times New Roman" w:hAnsi="Times New Roman"/>
          <w:b/>
          <w:bCs/>
          <w:color w:val="000000"/>
          <w:sz w:val="26"/>
          <w:szCs w:val="26"/>
        </w:rPr>
        <w:t>Kính gửi: Bệnh viện Bưu điện</w:t>
      </w:r>
    </w:p>
    <w:p w:rsidR="00F14E4D" w:rsidRPr="00F14E4D" w:rsidRDefault="00F14E4D" w:rsidP="00F14E4D">
      <w:pPr>
        <w:spacing w:after="0" w:line="240" w:lineRule="auto"/>
        <w:ind w:right="43"/>
        <w:jc w:val="both"/>
        <w:rPr>
          <w:rFonts w:ascii="Times New Roman" w:hAnsi="Times New Roman"/>
          <w:color w:val="000000"/>
          <w:sz w:val="26"/>
          <w:szCs w:val="26"/>
        </w:rPr>
      </w:pPr>
      <w:r w:rsidRPr="00F14E4D">
        <w:rPr>
          <w:rFonts w:ascii="Times New Roman" w:hAnsi="Times New Roman"/>
          <w:color w:val="000000"/>
          <w:sz w:val="26"/>
          <w:szCs w:val="26"/>
        </w:rPr>
        <w:t>(Ghi Tên nhà thầu) …….. xin cam kết về hồ sơ dự thầu và hàng hóa dự thầu gói thầu: [Ghi tên gói thầu] của Bệnh viện Bưu điện như sau:</w:t>
      </w:r>
    </w:p>
    <w:p w:rsidR="00F14E4D" w:rsidRPr="00F14E4D" w:rsidRDefault="00F14E4D" w:rsidP="00F14E4D">
      <w:pPr>
        <w:numPr>
          <w:ilvl w:val="0"/>
          <w:numId w:val="1"/>
        </w:numPr>
        <w:spacing w:after="0" w:line="240" w:lineRule="auto"/>
        <w:ind w:right="43" w:firstLine="426"/>
        <w:contextualSpacing/>
        <w:jc w:val="both"/>
        <w:rPr>
          <w:rFonts w:ascii="Times New Roman" w:hAnsi="Times New Roman"/>
          <w:color w:val="000000"/>
          <w:sz w:val="26"/>
          <w:szCs w:val="26"/>
        </w:rPr>
      </w:pPr>
      <w:r w:rsidRPr="00F14E4D">
        <w:rPr>
          <w:rFonts w:ascii="Times New Roman" w:hAnsi="Times New Roman"/>
          <w:color w:val="000000"/>
          <w:sz w:val="26"/>
          <w:szCs w:val="26"/>
        </w:rPr>
        <w:t>Nhà thầu cam kết chịu hoàn toàn trách nhiệm trước pháp luật về tính chính xác của các thông tin trong E-HSDT.</w:t>
      </w:r>
    </w:p>
    <w:p w:rsidR="00F14E4D" w:rsidRPr="00F14E4D" w:rsidRDefault="00F14E4D" w:rsidP="00F14E4D">
      <w:pPr>
        <w:numPr>
          <w:ilvl w:val="0"/>
          <w:numId w:val="1"/>
        </w:numPr>
        <w:spacing w:after="0" w:line="240" w:lineRule="auto"/>
        <w:ind w:right="43" w:firstLine="426"/>
        <w:contextualSpacing/>
        <w:jc w:val="both"/>
        <w:rPr>
          <w:rFonts w:ascii="Times New Roman" w:hAnsi="Times New Roman"/>
          <w:color w:val="000000"/>
          <w:sz w:val="26"/>
          <w:szCs w:val="26"/>
        </w:rPr>
      </w:pPr>
      <w:r w:rsidRPr="00F14E4D">
        <w:rPr>
          <w:rFonts w:ascii="Times New Roman" w:eastAsia="Calibri" w:hAnsi="Times New Roman"/>
          <w:sz w:val="26"/>
          <w:szCs w:val="26"/>
        </w:rPr>
        <w:t>Cam kết hàng hóa chào thầu đáp ứng hạn sử dụng theo quy định tại E-CDNT 15.10</w:t>
      </w:r>
    </w:p>
    <w:p w:rsidR="00F14E4D" w:rsidRPr="00F14E4D" w:rsidRDefault="00F14E4D" w:rsidP="00F14E4D">
      <w:pPr>
        <w:numPr>
          <w:ilvl w:val="0"/>
          <w:numId w:val="1"/>
        </w:numPr>
        <w:spacing w:after="0" w:line="240" w:lineRule="auto"/>
        <w:ind w:right="43" w:firstLine="426"/>
        <w:contextualSpacing/>
        <w:jc w:val="both"/>
        <w:rPr>
          <w:rFonts w:ascii="Times New Roman" w:hAnsi="Times New Roman"/>
          <w:sz w:val="26"/>
          <w:szCs w:val="26"/>
        </w:rPr>
      </w:pPr>
      <w:r w:rsidRPr="00F14E4D">
        <w:rPr>
          <w:rFonts w:ascii="Times New Roman" w:eastAsia="Calibri" w:hAnsi="Times New Roman"/>
          <w:sz w:val="26"/>
          <w:szCs w:val="26"/>
        </w:rPr>
        <w:t>Đối với những Thiết bị y tế (TBYT) được bảo hiểm y tế thanh toán: TBYT chào thầu phải mã hóa theo quy định tại Điều 2 Quyết định số 3514/QĐ-BYT ngày 21/11/2024; Quyết định số 637/QĐ-BYT ngày 16/3/2022; Quyết định số 1844/QĐ-BYT ngày 05/7/2022. Nhà thầu chịu trách nhiệm trước tính chính xác việc mã hóa TBYT do mình chào thầu. Trường hợp TBYT được mã hóa theo Quyết định số 5086/QĐ-BYT ngày 04/11/2021, tên Mặt hàng dự thầu phải trùng với tên 5086 đã duyệt</w:t>
      </w:r>
    </w:p>
    <w:p w:rsidR="00F14E4D" w:rsidRPr="00F14E4D" w:rsidRDefault="00F14E4D" w:rsidP="00F14E4D">
      <w:pPr>
        <w:numPr>
          <w:ilvl w:val="0"/>
          <w:numId w:val="1"/>
        </w:numPr>
        <w:spacing w:after="0" w:line="240" w:lineRule="auto"/>
        <w:ind w:right="43" w:firstLine="426"/>
        <w:contextualSpacing/>
        <w:jc w:val="both"/>
        <w:rPr>
          <w:rFonts w:ascii="Times New Roman" w:hAnsi="Times New Roman"/>
          <w:sz w:val="26"/>
          <w:szCs w:val="26"/>
        </w:rPr>
      </w:pPr>
      <w:r w:rsidRPr="00F14E4D">
        <w:rPr>
          <w:rFonts w:ascii="Times New Roman" w:eastAsia="Calibri" w:hAnsi="Times New Roman"/>
          <w:sz w:val="26"/>
          <w:szCs w:val="26"/>
        </w:rPr>
        <w:t>Cam kết đã thực hiện nghĩa vụ kê khai thuế, nộp thuế của năm tài chính gần nhất so với thời điểm đóng thầu.</w:t>
      </w:r>
    </w:p>
    <w:p w:rsidR="00F14E4D" w:rsidRPr="00F14E4D" w:rsidRDefault="00F14E4D" w:rsidP="00F14E4D">
      <w:pPr>
        <w:numPr>
          <w:ilvl w:val="0"/>
          <w:numId w:val="1"/>
        </w:numPr>
        <w:spacing w:after="0" w:line="240" w:lineRule="auto"/>
        <w:ind w:right="43" w:firstLine="426"/>
        <w:contextualSpacing/>
        <w:jc w:val="both"/>
        <w:rPr>
          <w:rFonts w:ascii="Times New Roman" w:hAnsi="Times New Roman"/>
          <w:sz w:val="26"/>
          <w:szCs w:val="26"/>
        </w:rPr>
      </w:pPr>
      <w:r w:rsidRPr="00F14E4D">
        <w:rPr>
          <w:rFonts w:ascii="Times New Roman" w:eastAsia="Calibri" w:hAnsi="Times New Roman"/>
          <w:snapToGrid w:val="0"/>
          <w:sz w:val="26"/>
          <w:szCs w:val="26"/>
        </w:rPr>
        <w:t xml:space="preserve">Cam kết có năng lực tự thực hiện các nghĩa vụ bảo hành, bảo trì, duy tu, bảo dưỡng, </w:t>
      </w:r>
      <w:r w:rsidRPr="00F14E4D">
        <w:rPr>
          <w:rFonts w:ascii="Times New Roman" w:eastAsia="Calibri" w:hAnsi="Times New Roman"/>
          <w:bCs/>
          <w:iCs/>
          <w:sz w:val="26"/>
          <w:szCs w:val="26"/>
          <w:lang w:val="pl-PL"/>
        </w:rPr>
        <w:t>sửa</w:t>
      </w:r>
      <w:r w:rsidRPr="00F14E4D">
        <w:rPr>
          <w:rFonts w:ascii="Times New Roman" w:eastAsia="Calibri" w:hAnsi="Times New Roman"/>
          <w:snapToGrid w:val="0"/>
          <w:sz w:val="26"/>
          <w:szCs w:val="26"/>
        </w:rPr>
        <w:t xml:space="preserve"> chữa, cung cấp phụ tùng thay thế hoặc cung cấp các dịch vụ sau bán hàng theo yêu cầu của E-HSMT (trong trường hợp nhà thầu dùng cam kết để chứng minh Khả năng bảo hành, bảo trì, duy tu, bảo dưỡng, sửa chữa, cung cấp phụ tùng thay thế hoặc cung cấp các dịch vụ sau bán hàng khác).</w:t>
      </w:r>
    </w:p>
    <w:p w:rsidR="00F14E4D" w:rsidRPr="00F14E4D" w:rsidRDefault="00F14E4D" w:rsidP="00F14E4D">
      <w:pPr>
        <w:numPr>
          <w:ilvl w:val="0"/>
          <w:numId w:val="1"/>
        </w:numPr>
        <w:spacing w:after="0" w:line="240" w:lineRule="auto"/>
        <w:ind w:right="43" w:firstLine="426"/>
        <w:contextualSpacing/>
        <w:jc w:val="both"/>
        <w:rPr>
          <w:rFonts w:ascii="Times New Roman" w:hAnsi="Times New Roman"/>
          <w:sz w:val="26"/>
          <w:szCs w:val="26"/>
        </w:rPr>
      </w:pPr>
      <w:r w:rsidRPr="00F14E4D">
        <w:rPr>
          <w:rFonts w:ascii="Times New Roman" w:hAnsi="Times New Roman"/>
          <w:sz w:val="26"/>
          <w:szCs w:val="26"/>
        </w:rPr>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rsidR="00F14E4D" w:rsidRPr="00F14E4D" w:rsidRDefault="00F14E4D" w:rsidP="00F14E4D">
      <w:pPr>
        <w:numPr>
          <w:ilvl w:val="0"/>
          <w:numId w:val="1"/>
        </w:numPr>
        <w:spacing w:after="0" w:line="240" w:lineRule="auto"/>
        <w:ind w:right="43" w:firstLine="426"/>
        <w:contextualSpacing/>
        <w:jc w:val="both"/>
        <w:rPr>
          <w:rFonts w:ascii="Times New Roman" w:hAnsi="Times New Roman"/>
          <w:color w:val="000000"/>
          <w:sz w:val="26"/>
          <w:szCs w:val="26"/>
        </w:rPr>
      </w:pPr>
      <w:r w:rsidRPr="00F14E4D">
        <w:rPr>
          <w:rFonts w:ascii="Times New Roman" w:eastAsia="Calibri" w:hAnsi="Times New Roman"/>
          <w:sz w:val="26"/>
          <w:szCs w:val="26"/>
        </w:rPr>
        <w:t>Cam kết toàn bộ hàng hóa mới 100% chưa sử dụng, các kiện hàng nguyên trước khi giao nhận đều phải còn nguyên đai, nguyên kiện, đóng gói và bảo hành theo tiêu chuẩn của nhà sản xuất.</w:t>
      </w:r>
    </w:p>
    <w:p w:rsidR="00F14E4D" w:rsidRPr="00F14E4D" w:rsidRDefault="00F14E4D" w:rsidP="00F14E4D">
      <w:pPr>
        <w:numPr>
          <w:ilvl w:val="0"/>
          <w:numId w:val="1"/>
        </w:numPr>
        <w:tabs>
          <w:tab w:val="left" w:pos="851"/>
        </w:tabs>
        <w:spacing w:after="0" w:line="240" w:lineRule="auto"/>
        <w:ind w:right="43" w:firstLine="426"/>
        <w:contextualSpacing/>
        <w:jc w:val="both"/>
        <w:rPr>
          <w:rFonts w:ascii="Times New Roman" w:hAnsi="Times New Roman"/>
          <w:color w:val="000000"/>
          <w:sz w:val="26"/>
          <w:szCs w:val="26"/>
        </w:rPr>
      </w:pPr>
      <w:r w:rsidRPr="00F14E4D">
        <w:rPr>
          <w:rFonts w:ascii="Times New Roman" w:eastAsia="Calibri" w:hAnsi="Times New Roman"/>
          <w:sz w:val="26"/>
          <w:szCs w:val="26"/>
        </w:rPr>
        <w:t>Cam kết đóng gói, vận chuyển: Theo tiêu chuẩn của nhà sản xuất.</w:t>
      </w:r>
    </w:p>
    <w:p w:rsidR="00F14E4D" w:rsidRPr="00F14E4D" w:rsidRDefault="00F14E4D" w:rsidP="00F14E4D">
      <w:pPr>
        <w:numPr>
          <w:ilvl w:val="0"/>
          <w:numId w:val="1"/>
        </w:numPr>
        <w:tabs>
          <w:tab w:val="left" w:pos="851"/>
        </w:tabs>
        <w:spacing w:after="0" w:line="240" w:lineRule="auto"/>
        <w:ind w:right="43" w:firstLine="426"/>
        <w:contextualSpacing/>
        <w:jc w:val="both"/>
        <w:rPr>
          <w:rFonts w:ascii="Times New Roman" w:hAnsi="Times New Roman"/>
          <w:color w:val="000000"/>
          <w:sz w:val="26"/>
          <w:szCs w:val="26"/>
        </w:rPr>
      </w:pPr>
      <w:r w:rsidRPr="00F14E4D">
        <w:rPr>
          <w:rFonts w:ascii="Times New Roman" w:hAnsi="Times New Roman"/>
          <w:color w:val="000000"/>
          <w:sz w:val="26"/>
          <w:szCs w:val="26"/>
        </w:rPr>
        <w:t>Cam kết có nhãn với đầy đủ các thông tin theo quy định hiện hành của pháp luật về nhãn hàng hóa.</w:t>
      </w:r>
    </w:p>
    <w:p w:rsidR="00F14E4D" w:rsidRPr="00F14E4D" w:rsidRDefault="00F14E4D" w:rsidP="00F14E4D">
      <w:pPr>
        <w:numPr>
          <w:ilvl w:val="0"/>
          <w:numId w:val="1"/>
        </w:numPr>
        <w:tabs>
          <w:tab w:val="left" w:pos="851"/>
        </w:tabs>
        <w:spacing w:after="0" w:line="240" w:lineRule="auto"/>
        <w:ind w:right="43" w:firstLine="426"/>
        <w:contextualSpacing/>
        <w:jc w:val="both"/>
        <w:rPr>
          <w:rFonts w:ascii="Times New Roman" w:hAnsi="Times New Roman"/>
          <w:color w:val="000000"/>
          <w:sz w:val="26"/>
          <w:szCs w:val="26"/>
        </w:rPr>
      </w:pPr>
      <w:r w:rsidRPr="00F14E4D">
        <w:rPr>
          <w:rFonts w:ascii="Times New Roman" w:hAnsi="Times New Roman"/>
          <w:color w:val="000000"/>
          <w:sz w:val="26"/>
          <w:szCs w:val="26"/>
        </w:rPr>
        <w:t xml:space="preserve"> Cam kết có hướng dẫn sử dụng của thiết bị y tế bằng tiếng Việt;</w:t>
      </w:r>
    </w:p>
    <w:p w:rsidR="00F14E4D" w:rsidRPr="00F14E4D" w:rsidRDefault="00F14E4D" w:rsidP="00F14E4D">
      <w:pPr>
        <w:numPr>
          <w:ilvl w:val="0"/>
          <w:numId w:val="1"/>
        </w:numPr>
        <w:tabs>
          <w:tab w:val="left" w:pos="851"/>
        </w:tabs>
        <w:spacing w:after="0" w:line="240" w:lineRule="auto"/>
        <w:ind w:right="43" w:firstLine="426"/>
        <w:contextualSpacing/>
        <w:jc w:val="both"/>
        <w:rPr>
          <w:rFonts w:ascii="Times New Roman" w:hAnsi="Times New Roman"/>
          <w:color w:val="000000"/>
          <w:sz w:val="26"/>
          <w:szCs w:val="26"/>
        </w:rPr>
      </w:pPr>
      <w:r w:rsidRPr="00F14E4D">
        <w:rPr>
          <w:rFonts w:ascii="Times New Roman" w:hAnsi="Times New Roman"/>
          <w:color w:val="000000"/>
          <w:sz w:val="26"/>
          <w:szCs w:val="26"/>
        </w:rPr>
        <w:lastRenderedPageBreak/>
        <w:t>Cam kết có thông tin về cơ sở bảo hành trừ trường hợp thiết bị y tế sử dụng một lần theo quy định của chủ sở hữu thiết bị y tế.</w:t>
      </w:r>
    </w:p>
    <w:p w:rsidR="00F14E4D" w:rsidRPr="00F14E4D" w:rsidRDefault="00F14E4D" w:rsidP="00F14E4D">
      <w:pPr>
        <w:numPr>
          <w:ilvl w:val="0"/>
          <w:numId w:val="1"/>
        </w:numPr>
        <w:tabs>
          <w:tab w:val="left" w:pos="900"/>
        </w:tabs>
        <w:spacing w:after="0" w:line="240" w:lineRule="auto"/>
        <w:ind w:right="43" w:firstLine="426"/>
        <w:contextualSpacing/>
        <w:jc w:val="both"/>
        <w:rPr>
          <w:rFonts w:ascii="Times New Roman" w:eastAsia="Calibri" w:hAnsi="Times New Roman"/>
          <w:sz w:val="26"/>
          <w:szCs w:val="26"/>
        </w:rPr>
      </w:pPr>
      <w:r w:rsidRPr="00F14E4D">
        <w:rPr>
          <w:rFonts w:ascii="Times New Roman" w:eastAsia="Calibri" w:hAnsi="Times New Roman"/>
          <w:sz w:val="26"/>
          <w:szCs w:val="26"/>
        </w:rPr>
        <w:t>Cam kết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F14E4D" w:rsidRPr="00F14E4D" w:rsidRDefault="00F14E4D" w:rsidP="00F14E4D">
      <w:pPr>
        <w:numPr>
          <w:ilvl w:val="0"/>
          <w:numId w:val="1"/>
        </w:numPr>
        <w:tabs>
          <w:tab w:val="left" w:pos="900"/>
        </w:tabs>
        <w:spacing w:after="0" w:line="240" w:lineRule="auto"/>
        <w:ind w:right="43" w:firstLine="426"/>
        <w:contextualSpacing/>
        <w:jc w:val="both"/>
        <w:rPr>
          <w:rFonts w:ascii="Times New Roman" w:eastAsia="Calibri" w:hAnsi="Times New Roman"/>
          <w:sz w:val="26"/>
          <w:szCs w:val="26"/>
        </w:rPr>
      </w:pPr>
      <w:r w:rsidRPr="00F14E4D">
        <w:rPr>
          <w:rFonts w:ascii="Times New Roman" w:hAnsi="Times New Roman"/>
          <w:sz w:val="26"/>
          <w:szCs w:val="26"/>
        </w:rPr>
        <w:t xml:space="preserve">Thời gian thực hiện </w:t>
      </w:r>
      <w:r w:rsidRPr="00F14E4D">
        <w:rPr>
          <w:rFonts w:ascii="Times New Roman" w:hAnsi="Times New Roman"/>
          <w:sz w:val="26"/>
          <w:szCs w:val="26"/>
          <w:lang w:val="vi-VN"/>
        </w:rPr>
        <w:t>gói thầu</w:t>
      </w:r>
      <w:r w:rsidRPr="00F14E4D">
        <w:rPr>
          <w:rFonts w:ascii="Times New Roman" w:hAnsi="Times New Roman"/>
          <w:sz w:val="26"/>
          <w:szCs w:val="26"/>
        </w:rPr>
        <w:t>: 12 tháng</w:t>
      </w:r>
      <w:r w:rsidRPr="00F14E4D">
        <w:rPr>
          <w:rFonts w:ascii="Times New Roman" w:hAnsi="Times New Roman"/>
          <w:sz w:val="26"/>
          <w:szCs w:val="26"/>
          <w:lang w:val="vi-VN"/>
        </w:rPr>
        <w:t>.</w:t>
      </w:r>
    </w:p>
    <w:p w:rsidR="00F14E4D" w:rsidRPr="00F14E4D" w:rsidRDefault="00F14E4D" w:rsidP="00F14E4D">
      <w:pPr>
        <w:numPr>
          <w:ilvl w:val="0"/>
          <w:numId w:val="1"/>
        </w:numPr>
        <w:tabs>
          <w:tab w:val="left" w:pos="900"/>
        </w:tabs>
        <w:spacing w:after="0" w:line="240" w:lineRule="auto"/>
        <w:ind w:right="43" w:firstLine="426"/>
        <w:contextualSpacing/>
        <w:jc w:val="both"/>
        <w:rPr>
          <w:rFonts w:ascii="Times New Roman" w:eastAsia="Calibri" w:hAnsi="Times New Roman"/>
          <w:sz w:val="26"/>
          <w:szCs w:val="26"/>
        </w:rPr>
      </w:pPr>
      <w:r w:rsidRPr="00F14E4D">
        <w:rPr>
          <w:rFonts w:ascii="Times New Roman" w:hAnsi="Times New Roman"/>
          <w:sz w:val="26"/>
          <w:szCs w:val="26"/>
          <w:lang w:val="vi-VN"/>
        </w:rPr>
        <w:t xml:space="preserve">Thời gian thực hiện hợp đồng: </w:t>
      </w:r>
      <w:r w:rsidRPr="00F14E4D">
        <w:rPr>
          <w:rFonts w:ascii="Times New Roman" w:hAnsi="Times New Roman"/>
          <w:sz w:val="26"/>
          <w:szCs w:val="26"/>
        </w:rPr>
        <w:t>12</w:t>
      </w:r>
      <w:r w:rsidRPr="00F14E4D">
        <w:rPr>
          <w:rFonts w:ascii="Times New Roman" w:hAnsi="Times New Roman"/>
          <w:sz w:val="26"/>
          <w:szCs w:val="26"/>
          <w:lang w:val="vi-VN"/>
        </w:rPr>
        <w:t xml:space="preserve"> tháng kể từ ngày hợp đồng kinh tế có hiệu lực.</w:t>
      </w:r>
    </w:p>
    <w:p w:rsidR="00F14E4D" w:rsidRPr="00F14E4D" w:rsidRDefault="00F14E4D" w:rsidP="00F14E4D">
      <w:pPr>
        <w:numPr>
          <w:ilvl w:val="0"/>
          <w:numId w:val="1"/>
        </w:numPr>
        <w:tabs>
          <w:tab w:val="left" w:pos="900"/>
        </w:tabs>
        <w:spacing w:after="0" w:line="240" w:lineRule="auto"/>
        <w:ind w:right="43" w:firstLine="426"/>
        <w:contextualSpacing/>
        <w:jc w:val="both"/>
        <w:rPr>
          <w:rFonts w:ascii="Times New Roman" w:eastAsia="Calibri" w:hAnsi="Times New Roman"/>
          <w:sz w:val="26"/>
          <w:szCs w:val="26"/>
        </w:rPr>
      </w:pPr>
      <w:r w:rsidRPr="00F14E4D">
        <w:rPr>
          <w:rFonts w:ascii="Times New Roman" w:hAnsi="Times New Roman"/>
          <w:sz w:val="26"/>
          <w:szCs w:val="26"/>
          <w:lang w:val="de-DE"/>
        </w:rPr>
        <w:t>Cam kết cung cấp đủ số lượng theo phạm vi cung cấp tại chương IV của E-HSMT và tùy chọn mua thêm (nếu có).</w:t>
      </w:r>
    </w:p>
    <w:p w:rsidR="00F14E4D" w:rsidRPr="00F14E4D" w:rsidRDefault="00F14E4D" w:rsidP="00F14E4D">
      <w:pPr>
        <w:numPr>
          <w:ilvl w:val="0"/>
          <w:numId w:val="1"/>
        </w:numPr>
        <w:tabs>
          <w:tab w:val="left" w:pos="900"/>
        </w:tabs>
        <w:spacing w:after="0" w:line="240" w:lineRule="auto"/>
        <w:ind w:right="43" w:firstLine="426"/>
        <w:contextualSpacing/>
        <w:jc w:val="both"/>
        <w:rPr>
          <w:rFonts w:ascii="Times New Roman" w:eastAsia="Calibri" w:hAnsi="Times New Roman"/>
          <w:sz w:val="26"/>
          <w:szCs w:val="26"/>
        </w:rPr>
      </w:pPr>
      <w:r w:rsidRPr="00F14E4D">
        <w:rPr>
          <w:rFonts w:ascii="Times New Roman" w:eastAsia="Calibri" w:hAnsi="Times New Roman"/>
          <w:sz w:val="26"/>
          <w:szCs w:val="26"/>
        </w:rPr>
        <w:t xml:space="preserve">Nhà thầu cam kết trường hợp trúng thầu sẽ thực hiện cung cấp thiết bị y tế (máy) </w:t>
      </w:r>
      <w:r w:rsidRPr="00F14E4D">
        <w:rPr>
          <w:rFonts w:ascii="Times New Roman" w:eastAsia="Calibri" w:hAnsi="Times New Roman"/>
          <w:b/>
          <w:sz w:val="26"/>
          <w:szCs w:val="26"/>
        </w:rPr>
        <w:t>mới 100%</w:t>
      </w:r>
      <w:r w:rsidRPr="00F14E4D">
        <w:rPr>
          <w:rFonts w:ascii="Times New Roman" w:eastAsia="Calibri" w:hAnsi="Times New Roman"/>
          <w:sz w:val="26"/>
          <w:szCs w:val="26"/>
        </w:rPr>
        <w:t xml:space="preserve">,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w:t>
      </w:r>
      <w:r w:rsidRPr="00F14E4D">
        <w:rPr>
          <w:rFonts w:ascii="Times New Roman" w:eastAsia="Calibri" w:hAnsi="Times New Roman"/>
          <w:b/>
          <w:sz w:val="26"/>
          <w:szCs w:val="26"/>
        </w:rPr>
        <w:t xml:space="preserve">Trong thời gian cho </w:t>
      </w:r>
      <w:r w:rsidRPr="00F14E4D">
        <w:rPr>
          <w:rFonts w:ascii="Times New Roman" w:eastAsia="Calibri" w:hAnsi="Times New Roman"/>
          <w:b/>
          <w:sz w:val="26"/>
          <w:szCs w:val="26"/>
          <w:lang w:val="vi-VN"/>
        </w:rPr>
        <w:t>Bệnh viện</w:t>
      </w:r>
      <w:r w:rsidRPr="00F14E4D">
        <w:rPr>
          <w:rFonts w:ascii="Times New Roman" w:eastAsia="Calibri" w:hAnsi="Times New Roman"/>
          <w:b/>
          <w:sz w:val="26"/>
          <w:szCs w:val="26"/>
        </w:rPr>
        <w:t xml:space="preserve"> mượn máy để sử dụng hàng hoá trúng thầu, cam kết không cho </w:t>
      </w:r>
      <w:r w:rsidRPr="00F14E4D">
        <w:rPr>
          <w:rFonts w:ascii="Times New Roman" w:eastAsia="Calibri" w:hAnsi="Times New Roman"/>
          <w:b/>
          <w:sz w:val="26"/>
          <w:szCs w:val="26"/>
          <w:lang w:val="vi-VN"/>
        </w:rPr>
        <w:t>cơ sở y tế</w:t>
      </w:r>
      <w:r w:rsidRPr="00F14E4D">
        <w:rPr>
          <w:rFonts w:ascii="Times New Roman" w:eastAsia="Calibri" w:hAnsi="Times New Roman"/>
          <w:b/>
          <w:sz w:val="26"/>
          <w:szCs w:val="26"/>
        </w:rPr>
        <w:t xml:space="preserve"> khác mượn sử dụng chung </w:t>
      </w:r>
      <w:r w:rsidRPr="00F14E4D">
        <w:rPr>
          <w:rFonts w:ascii="Times New Roman" w:hAnsi="Times New Roman"/>
          <w:sz w:val="26"/>
          <w:szCs w:val="26"/>
          <w:lang w:val="pt-BR"/>
        </w:rPr>
        <w:t>(Đối với những mặt hàng yêu cầu thiết bị để sử dụng hàng hóa trúng thầu khi có yêu cầu của Chủ đầu tư)</w:t>
      </w:r>
    </w:p>
    <w:p w:rsidR="00F14E4D" w:rsidRPr="00F14E4D" w:rsidRDefault="00F14E4D" w:rsidP="00F14E4D">
      <w:pPr>
        <w:numPr>
          <w:ilvl w:val="0"/>
          <w:numId w:val="1"/>
        </w:numPr>
        <w:tabs>
          <w:tab w:val="left" w:pos="900"/>
        </w:tabs>
        <w:spacing w:after="0" w:line="240" w:lineRule="auto"/>
        <w:ind w:right="43" w:firstLine="426"/>
        <w:contextualSpacing/>
        <w:jc w:val="both"/>
        <w:rPr>
          <w:rFonts w:ascii="Times New Roman" w:eastAsia="Calibri" w:hAnsi="Times New Roman"/>
          <w:sz w:val="26"/>
          <w:szCs w:val="26"/>
        </w:rPr>
      </w:pPr>
      <w:r w:rsidRPr="00F14E4D">
        <w:rPr>
          <w:rFonts w:ascii="Times New Roman" w:eastAsia="Calibri" w:hAnsi="Times New Roman"/>
          <w:sz w:val="26"/>
          <w:szCs w:val="26"/>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w:t>
      </w:r>
    </w:p>
    <w:p w:rsidR="00F14E4D" w:rsidRPr="00F14E4D" w:rsidRDefault="00F14E4D" w:rsidP="00F14E4D">
      <w:pPr>
        <w:spacing w:after="0" w:line="240" w:lineRule="auto"/>
        <w:ind w:left="2880" w:right="43" w:firstLine="720"/>
        <w:jc w:val="center"/>
        <w:rPr>
          <w:rFonts w:ascii="Times New Roman" w:hAnsi="Times New Roman"/>
          <w:i/>
          <w:iCs/>
          <w:color w:val="000000"/>
          <w:sz w:val="26"/>
          <w:szCs w:val="26"/>
        </w:rPr>
      </w:pPr>
      <w:r w:rsidRPr="00F14E4D">
        <w:rPr>
          <w:rFonts w:ascii="Times New Roman" w:hAnsi="Times New Roman"/>
          <w:i/>
          <w:iCs/>
          <w:color w:val="000000"/>
          <w:sz w:val="26"/>
          <w:szCs w:val="26"/>
        </w:rPr>
        <w:t>Hà Nội, ngày  tháng  năm 2026</w:t>
      </w:r>
    </w:p>
    <w:p w:rsidR="00F14E4D" w:rsidRPr="00F14E4D" w:rsidRDefault="00F14E4D" w:rsidP="00F14E4D">
      <w:pPr>
        <w:spacing w:after="0" w:line="240" w:lineRule="auto"/>
        <w:ind w:left="2880" w:right="43" w:firstLine="720"/>
        <w:jc w:val="center"/>
        <w:rPr>
          <w:rFonts w:ascii="Times New Roman" w:hAnsi="Times New Roman"/>
          <w:b/>
          <w:bCs/>
          <w:color w:val="000000"/>
          <w:sz w:val="26"/>
          <w:szCs w:val="26"/>
        </w:rPr>
      </w:pPr>
      <w:r w:rsidRPr="00F14E4D">
        <w:rPr>
          <w:rFonts w:ascii="Times New Roman" w:hAnsi="Times New Roman"/>
          <w:b/>
          <w:bCs/>
          <w:color w:val="000000"/>
          <w:sz w:val="26"/>
          <w:szCs w:val="26"/>
        </w:rPr>
        <w:t>ĐẠI DIỆN HỢP PHÁP CỦA NHÀ THẦU</w:t>
      </w:r>
    </w:p>
    <w:p w:rsidR="00F14E4D" w:rsidRPr="00F14E4D" w:rsidRDefault="00F14E4D" w:rsidP="00F14E4D">
      <w:pPr>
        <w:spacing w:after="0" w:line="240" w:lineRule="auto"/>
        <w:ind w:left="2880" w:right="43" w:firstLine="720"/>
        <w:jc w:val="center"/>
        <w:rPr>
          <w:rFonts w:ascii="Times New Roman" w:hAnsi="Times New Roman"/>
          <w:i/>
          <w:iCs/>
          <w:color w:val="000000"/>
          <w:sz w:val="26"/>
          <w:szCs w:val="26"/>
        </w:rPr>
      </w:pPr>
      <w:r w:rsidRPr="00F14E4D">
        <w:rPr>
          <w:rFonts w:ascii="Times New Roman" w:hAnsi="Times New Roman"/>
          <w:i/>
          <w:iCs/>
          <w:color w:val="000000"/>
          <w:sz w:val="26"/>
          <w:szCs w:val="26"/>
        </w:rPr>
        <w:t>[ghi tên, chức danh, ký tên và đóng dấu]</w:t>
      </w:r>
    </w:p>
    <w:bookmarkEnd w:id="2"/>
    <w:p w:rsidR="00F14E4D" w:rsidRPr="00F14E4D" w:rsidRDefault="00F14E4D" w:rsidP="00F14E4D">
      <w:pPr>
        <w:widowControl w:val="0"/>
        <w:spacing w:after="0" w:line="240" w:lineRule="auto"/>
        <w:ind w:firstLine="709"/>
        <w:rPr>
          <w:rFonts w:ascii="Times New Roman" w:hAnsi="Times New Roman"/>
          <w:bCs/>
          <w:sz w:val="26"/>
          <w:szCs w:val="26"/>
        </w:rPr>
      </w:pPr>
      <w:r w:rsidRPr="00F14E4D">
        <w:rPr>
          <w:rFonts w:ascii="Times New Roman" w:hAnsi="Times New Roman"/>
          <w:b/>
          <w:sz w:val="26"/>
          <w:szCs w:val="26"/>
        </w:rPr>
        <w:t xml:space="preserve">Mục </w:t>
      </w:r>
      <w:r w:rsidRPr="00F14E4D">
        <w:rPr>
          <w:rFonts w:ascii="Times New Roman" w:hAnsi="Times New Roman"/>
          <w:b/>
          <w:sz w:val="26"/>
          <w:szCs w:val="26"/>
          <w:lang w:val="vi-VN"/>
        </w:rPr>
        <w:t>2</w:t>
      </w:r>
      <w:r w:rsidRPr="00F14E4D">
        <w:rPr>
          <w:rFonts w:ascii="Times New Roman" w:hAnsi="Times New Roman"/>
          <w:b/>
          <w:sz w:val="26"/>
          <w:szCs w:val="26"/>
        </w:rPr>
        <w:t xml:space="preserve">. Kiểm tra và thử nghiệm: </w:t>
      </w:r>
      <w:r w:rsidRPr="00F14E4D">
        <w:rPr>
          <w:rFonts w:ascii="Times New Roman" w:hAnsi="Times New Roman"/>
          <w:bCs/>
          <w:sz w:val="26"/>
          <w:szCs w:val="26"/>
        </w:rPr>
        <w:t>Không yêu cầu</w:t>
      </w:r>
    </w:p>
    <w:p w:rsidR="00556C06" w:rsidRDefault="00556C06"/>
    <w:sectPr w:rsidR="00556C06" w:rsidSect="00F14E4D">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005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4D"/>
    <w:rsid w:val="00515360"/>
    <w:rsid w:val="00556C06"/>
    <w:rsid w:val="007418B3"/>
    <w:rsid w:val="00881382"/>
    <w:rsid w:val="00AD51DE"/>
    <w:rsid w:val="00B67673"/>
    <w:rsid w:val="00F14E4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9FA2B-C16C-BF40-8B71-8CEBA95E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4765</Words>
  <Characters>27165</Characters>
  <Application>Microsoft Office Word</Application>
  <DocSecurity>0</DocSecurity>
  <Lines>226</Lines>
  <Paragraphs>63</Paragraphs>
  <ScaleCrop>false</ScaleCrop>
  <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2026-04-15T03:33:00Z</dcterms:created>
  <dcterms:modified xsi:type="dcterms:W3CDTF">2026-04-15T03:34:00Z</dcterms:modified>
</cp:coreProperties>
</file>