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DB972" w14:textId="77777777" w:rsidR="00774EF0" w:rsidRPr="00774EF0" w:rsidRDefault="00774EF0" w:rsidP="00774EF0">
      <w:pPr>
        <w:pStyle w:val="Style11"/>
        <w:tabs>
          <w:tab w:val="left" w:pos="0"/>
          <w:tab w:val="left" w:pos="851"/>
          <w:tab w:val="left" w:pos="1418"/>
        </w:tabs>
        <w:spacing w:line="240" w:lineRule="auto"/>
        <w:ind w:firstLine="567"/>
        <w:jc w:val="center"/>
        <w:rPr>
          <w:b/>
          <w:color w:val="000000" w:themeColor="text1"/>
          <w:sz w:val="26"/>
          <w:szCs w:val="26"/>
          <w:lang w:val="vi-VN"/>
        </w:rPr>
      </w:pPr>
      <w:r w:rsidRPr="00774EF0">
        <w:rPr>
          <w:b/>
          <w:color w:val="000000" w:themeColor="text1"/>
          <w:sz w:val="26"/>
          <w:szCs w:val="26"/>
          <w:lang w:val="vi-VN"/>
        </w:rPr>
        <w:t>Chương V. YÊU CẦU VỀ KỸ THUẬT</w:t>
      </w:r>
    </w:p>
    <w:p w14:paraId="58602227" w14:textId="77777777" w:rsidR="00774EF0" w:rsidRPr="00774EF0" w:rsidRDefault="00774EF0" w:rsidP="00774EF0">
      <w:pPr>
        <w:pStyle w:val="Style11"/>
        <w:tabs>
          <w:tab w:val="left" w:pos="0"/>
          <w:tab w:val="left" w:pos="851"/>
          <w:tab w:val="left" w:pos="1418"/>
        </w:tabs>
        <w:spacing w:line="240" w:lineRule="auto"/>
        <w:ind w:firstLine="567"/>
        <w:jc w:val="center"/>
        <w:rPr>
          <w:b/>
          <w:color w:val="000000" w:themeColor="text1"/>
          <w:sz w:val="26"/>
          <w:szCs w:val="26"/>
          <w:lang w:val="vi-VN"/>
        </w:rPr>
      </w:pPr>
    </w:p>
    <w:p w14:paraId="7B0B26E7" w14:textId="77777777" w:rsidR="00774EF0" w:rsidRPr="00774EF0" w:rsidRDefault="00774EF0" w:rsidP="00774EF0">
      <w:pPr>
        <w:tabs>
          <w:tab w:val="left" w:pos="1418"/>
        </w:tabs>
        <w:ind w:firstLine="709"/>
        <w:rPr>
          <w:b/>
          <w:color w:val="000000" w:themeColor="text1"/>
          <w:sz w:val="26"/>
          <w:szCs w:val="26"/>
          <w:lang w:val="vi-VN"/>
        </w:rPr>
      </w:pPr>
      <w:r w:rsidRPr="00774EF0">
        <w:rPr>
          <w:b/>
          <w:color w:val="000000" w:themeColor="text1"/>
          <w:sz w:val="26"/>
          <w:szCs w:val="26"/>
          <w:lang w:val="vi-VN"/>
        </w:rPr>
        <w:t>I. Giới thiệu về gói thầu</w:t>
      </w:r>
    </w:p>
    <w:p w14:paraId="75E06BF8" w14:textId="77777777" w:rsidR="00774EF0" w:rsidRPr="00774EF0" w:rsidRDefault="00774EF0" w:rsidP="00774EF0">
      <w:pPr>
        <w:tabs>
          <w:tab w:val="left" w:pos="1418"/>
        </w:tabs>
        <w:ind w:firstLine="709"/>
        <w:rPr>
          <w:b/>
          <w:bCs/>
          <w:color w:val="000000" w:themeColor="text1"/>
          <w:sz w:val="26"/>
          <w:szCs w:val="26"/>
          <w:lang w:val="vi-VN"/>
        </w:rPr>
      </w:pPr>
      <w:r w:rsidRPr="00774EF0">
        <w:rPr>
          <w:b/>
          <w:bCs/>
          <w:color w:val="000000" w:themeColor="text1"/>
          <w:sz w:val="26"/>
          <w:szCs w:val="26"/>
          <w:lang w:val="vi-VN"/>
        </w:rPr>
        <w:t>1. Phạm vi công việc của gói thầu.</w:t>
      </w:r>
    </w:p>
    <w:p w14:paraId="3EDAD156" w14:textId="77777777" w:rsidR="00E10F0C" w:rsidRDefault="00E10F0C" w:rsidP="00774EF0">
      <w:pPr>
        <w:widowControl w:val="0"/>
        <w:tabs>
          <w:tab w:val="left" w:pos="1418"/>
        </w:tabs>
        <w:ind w:firstLine="709"/>
        <w:rPr>
          <w:b/>
          <w:iCs/>
          <w:color w:val="EE0000"/>
          <w:sz w:val="28"/>
          <w:szCs w:val="28"/>
        </w:rPr>
      </w:pPr>
      <w:r w:rsidRPr="00E10F0C">
        <w:rPr>
          <w:b/>
          <w:iCs/>
          <w:color w:val="EE0000"/>
          <w:sz w:val="28"/>
          <w:szCs w:val="28"/>
        </w:rPr>
        <w:t>Trạm biến áp 110kV Hậu Lộc (E9.18)</w:t>
      </w:r>
    </w:p>
    <w:p w14:paraId="7C736060" w14:textId="58BF52DD" w:rsidR="00774EF0" w:rsidRPr="00774EF0" w:rsidRDefault="00774EF0" w:rsidP="00774EF0">
      <w:pPr>
        <w:widowControl w:val="0"/>
        <w:tabs>
          <w:tab w:val="left" w:pos="1418"/>
        </w:tabs>
        <w:ind w:firstLine="709"/>
        <w:rPr>
          <w:color w:val="000000" w:themeColor="text1"/>
          <w:sz w:val="26"/>
          <w:szCs w:val="26"/>
          <w:lang w:val="vi-VN"/>
        </w:rPr>
      </w:pPr>
      <w:r w:rsidRPr="00774EF0">
        <w:rPr>
          <w:b/>
          <w:bCs/>
          <w:color w:val="000000" w:themeColor="text1"/>
          <w:sz w:val="26"/>
          <w:szCs w:val="26"/>
          <w:lang w:val="vi-VN"/>
        </w:rPr>
        <w:t xml:space="preserve">2. Thời hạn hoàn thành: </w:t>
      </w:r>
      <w:r w:rsidRPr="00774EF0">
        <w:rPr>
          <w:color w:val="000000" w:themeColor="text1"/>
          <w:sz w:val="26"/>
          <w:szCs w:val="26"/>
          <w:highlight w:val="yellow"/>
          <w:lang w:val="vi-VN"/>
        </w:rPr>
        <w:t>≤ 45 ngày</w:t>
      </w:r>
      <w:r w:rsidRPr="00774EF0">
        <w:rPr>
          <w:color w:val="000000" w:themeColor="text1"/>
          <w:sz w:val="26"/>
          <w:szCs w:val="26"/>
          <w:lang w:val="vi-VN"/>
        </w:rPr>
        <w:t xml:space="preserve"> kể từ ngày hợp đồng có hiệu lực.</w:t>
      </w:r>
    </w:p>
    <w:p w14:paraId="7145398F" w14:textId="77777777" w:rsidR="00774EF0" w:rsidRPr="00774EF0" w:rsidRDefault="00774EF0" w:rsidP="00774EF0">
      <w:pPr>
        <w:widowControl w:val="0"/>
        <w:tabs>
          <w:tab w:val="left" w:pos="1418"/>
        </w:tabs>
        <w:ind w:firstLine="709"/>
        <w:rPr>
          <w:b/>
          <w:color w:val="000000" w:themeColor="text1"/>
          <w:sz w:val="26"/>
          <w:szCs w:val="26"/>
          <w:lang w:val="vi-VN"/>
        </w:rPr>
      </w:pPr>
      <w:r w:rsidRPr="00774EF0">
        <w:rPr>
          <w:b/>
          <w:color w:val="000000" w:themeColor="text1"/>
          <w:sz w:val="26"/>
          <w:szCs w:val="26"/>
          <w:lang w:val="vi-VN"/>
        </w:rPr>
        <w:t>II. Yêu cầu về tiến độ thực hiện</w:t>
      </w:r>
    </w:p>
    <w:p w14:paraId="07BE185E" w14:textId="77777777" w:rsidR="00774EF0" w:rsidRPr="00774EF0" w:rsidRDefault="00774EF0" w:rsidP="00774EF0">
      <w:pPr>
        <w:widowControl w:val="0"/>
        <w:tabs>
          <w:tab w:val="left" w:pos="1418"/>
        </w:tabs>
        <w:ind w:firstLine="709"/>
        <w:rPr>
          <w:color w:val="000000" w:themeColor="text1"/>
          <w:sz w:val="26"/>
          <w:szCs w:val="26"/>
          <w:lang w:val="es-ES"/>
        </w:rPr>
      </w:pPr>
      <w:r w:rsidRPr="00774EF0">
        <w:rPr>
          <w:color w:val="000000" w:themeColor="text1"/>
          <w:sz w:val="26"/>
          <w:szCs w:val="26"/>
          <w:lang w:val="es-ES"/>
        </w:rPr>
        <w:t>- Nhà thầu phải hoàn thành các hạng mục công trình chậm nhất là 45 ngày kể từ ngày có lệnh khởi công của Chủ đầu tư.</w:t>
      </w:r>
    </w:p>
    <w:p w14:paraId="22B9738A" w14:textId="77777777" w:rsidR="00774EF0" w:rsidRPr="00774EF0" w:rsidRDefault="00774EF0" w:rsidP="00774EF0">
      <w:pPr>
        <w:widowControl w:val="0"/>
        <w:tabs>
          <w:tab w:val="left" w:pos="1418"/>
        </w:tabs>
        <w:ind w:firstLine="709"/>
        <w:rPr>
          <w:color w:val="000000" w:themeColor="text1"/>
          <w:sz w:val="26"/>
          <w:szCs w:val="26"/>
          <w:lang w:val="es-ES"/>
        </w:rPr>
      </w:pPr>
      <w:r w:rsidRPr="00774EF0">
        <w:rPr>
          <w:color w:val="000000" w:themeColor="text1"/>
          <w:sz w:val="26"/>
          <w:szCs w:val="26"/>
          <w:lang w:val="es-ES"/>
        </w:rPr>
        <w:t>- Có tiến độ thi công chi tiết tới từng công việc trong hạng mục công việc, bảng tiến độ lập theo sơ đồ ngang, trong đó thể hiện rõ các mốc thời gian cho các giai đoạn thi công: Thi công phần phá dỡ, thi công phần cải tạo, thi công phần xây mới, thi công phần hoàn thiện.</w:t>
      </w:r>
    </w:p>
    <w:p w14:paraId="3F92411C" w14:textId="77777777" w:rsidR="00774EF0" w:rsidRPr="00774EF0" w:rsidRDefault="00774EF0" w:rsidP="00774EF0">
      <w:pPr>
        <w:widowControl w:val="0"/>
        <w:tabs>
          <w:tab w:val="left" w:pos="1418"/>
        </w:tabs>
        <w:ind w:firstLine="709"/>
        <w:rPr>
          <w:color w:val="000000" w:themeColor="text1"/>
          <w:sz w:val="26"/>
          <w:szCs w:val="26"/>
          <w:lang w:val="es-ES"/>
        </w:rPr>
      </w:pPr>
      <w:r w:rsidRPr="00774EF0">
        <w:rPr>
          <w:color w:val="000000" w:themeColor="text1"/>
          <w:sz w:val="26"/>
          <w:szCs w:val="26"/>
          <w:lang w:val="es-ES"/>
        </w:rPr>
        <w:t>- Có biều đồ huy động nhân lực, thiết bị thi công phù hợp với tiến độ thi công từng hạng mục công việc.</w:t>
      </w:r>
    </w:p>
    <w:p w14:paraId="68D8B00D" w14:textId="77777777" w:rsidR="00774EF0" w:rsidRPr="00774EF0" w:rsidRDefault="00774EF0" w:rsidP="00774EF0">
      <w:pPr>
        <w:widowControl w:val="0"/>
        <w:tabs>
          <w:tab w:val="left" w:pos="1418"/>
        </w:tabs>
        <w:ind w:firstLine="709"/>
        <w:rPr>
          <w:color w:val="000000" w:themeColor="text1"/>
          <w:sz w:val="26"/>
          <w:szCs w:val="26"/>
          <w:lang w:val="es-ES"/>
        </w:rPr>
      </w:pPr>
      <w:r w:rsidRPr="00774EF0">
        <w:rPr>
          <w:color w:val="000000" w:themeColor="text1"/>
          <w:sz w:val="26"/>
          <w:szCs w:val="26"/>
          <w:lang w:val="es-ES"/>
        </w:rPr>
        <w:t>Yêu cầu thời hạn hoàn thành cho từng hạng mục công trình:</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122"/>
        <w:gridCol w:w="2976"/>
        <w:gridCol w:w="2407"/>
      </w:tblGrid>
      <w:tr w:rsidR="00774EF0" w:rsidRPr="00774EF0" w14:paraId="42A531FD" w14:textId="77777777" w:rsidTr="00B16E69">
        <w:trPr>
          <w:trHeight w:val="556"/>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BE6DD9B" w14:textId="77777777" w:rsidR="00774EF0" w:rsidRPr="00774EF0" w:rsidRDefault="00774EF0" w:rsidP="00B16E69">
            <w:pPr>
              <w:pStyle w:val="TableParagraph"/>
              <w:ind w:left="95" w:right="88"/>
              <w:jc w:val="center"/>
              <w:rPr>
                <w:b/>
                <w:color w:val="000000" w:themeColor="text1"/>
                <w:sz w:val="26"/>
                <w:szCs w:val="26"/>
                <w:lang w:val="vi-VN"/>
              </w:rPr>
            </w:pPr>
            <w:r w:rsidRPr="00774EF0">
              <w:rPr>
                <w:b/>
                <w:color w:val="000000" w:themeColor="text1"/>
                <w:sz w:val="26"/>
                <w:szCs w:val="26"/>
                <w:lang w:val="vi-VN"/>
              </w:rPr>
              <w:t>TT</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42D058F4" w14:textId="77777777" w:rsidR="00774EF0" w:rsidRPr="00774EF0" w:rsidRDefault="00774EF0" w:rsidP="00B16E69">
            <w:pPr>
              <w:pStyle w:val="TableParagraph"/>
              <w:ind w:left="3"/>
              <w:jc w:val="center"/>
              <w:rPr>
                <w:b/>
                <w:color w:val="000000" w:themeColor="text1"/>
                <w:sz w:val="26"/>
                <w:szCs w:val="26"/>
                <w:lang w:val="vi-VN"/>
              </w:rPr>
            </w:pPr>
            <w:r w:rsidRPr="00774EF0">
              <w:rPr>
                <w:b/>
                <w:color w:val="000000" w:themeColor="text1"/>
                <w:sz w:val="26"/>
                <w:szCs w:val="26"/>
                <w:lang w:val="vi-VN"/>
              </w:rPr>
              <w:t>Hạng</w:t>
            </w:r>
            <w:r w:rsidRPr="00774EF0">
              <w:rPr>
                <w:b/>
                <w:color w:val="000000" w:themeColor="text1"/>
                <w:spacing w:val="-2"/>
                <w:sz w:val="26"/>
                <w:szCs w:val="26"/>
                <w:lang w:val="vi-VN"/>
              </w:rPr>
              <w:t xml:space="preserve"> </w:t>
            </w:r>
            <w:r w:rsidRPr="00774EF0">
              <w:rPr>
                <w:b/>
                <w:color w:val="000000" w:themeColor="text1"/>
                <w:sz w:val="26"/>
                <w:szCs w:val="26"/>
                <w:lang w:val="vi-VN"/>
              </w:rPr>
              <w:t>mục</w:t>
            </w:r>
            <w:r w:rsidRPr="00774EF0">
              <w:rPr>
                <w:b/>
                <w:color w:val="000000" w:themeColor="text1"/>
                <w:spacing w:val="-6"/>
                <w:sz w:val="26"/>
                <w:szCs w:val="26"/>
                <w:lang w:val="vi-VN"/>
              </w:rPr>
              <w:t xml:space="preserve"> </w:t>
            </w:r>
            <w:r w:rsidRPr="00774EF0">
              <w:rPr>
                <w:b/>
                <w:color w:val="000000" w:themeColor="text1"/>
                <w:sz w:val="26"/>
                <w:szCs w:val="26"/>
                <w:lang w:val="vi-VN"/>
              </w:rPr>
              <w:t>công</w:t>
            </w:r>
            <w:r w:rsidRPr="00774EF0">
              <w:rPr>
                <w:b/>
                <w:color w:val="000000" w:themeColor="text1"/>
                <w:spacing w:val="-1"/>
                <w:sz w:val="26"/>
                <w:szCs w:val="26"/>
                <w:lang w:val="vi-VN"/>
              </w:rPr>
              <w:t xml:space="preserve"> </w:t>
            </w:r>
            <w:r w:rsidRPr="00774EF0">
              <w:rPr>
                <w:b/>
                <w:color w:val="000000" w:themeColor="text1"/>
                <w:sz w:val="26"/>
                <w:szCs w:val="26"/>
                <w:lang w:val="vi-VN"/>
              </w:rPr>
              <w:t>trình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4DF153B8" w14:textId="77777777" w:rsidR="00774EF0" w:rsidRPr="00774EF0" w:rsidRDefault="00774EF0" w:rsidP="00B16E69">
            <w:pPr>
              <w:pStyle w:val="TableParagraph"/>
              <w:ind w:left="3"/>
              <w:jc w:val="center"/>
              <w:rPr>
                <w:b/>
                <w:color w:val="000000" w:themeColor="text1"/>
                <w:sz w:val="26"/>
                <w:szCs w:val="26"/>
                <w:lang w:val="vi-VN"/>
              </w:rPr>
            </w:pPr>
            <w:r w:rsidRPr="00774EF0">
              <w:rPr>
                <w:b/>
                <w:color w:val="000000" w:themeColor="text1"/>
                <w:sz w:val="26"/>
                <w:szCs w:val="26"/>
                <w:lang w:val="vi-VN"/>
              </w:rPr>
              <w:t>Ngày</w:t>
            </w:r>
            <w:r w:rsidRPr="00774EF0">
              <w:rPr>
                <w:b/>
                <w:color w:val="000000" w:themeColor="text1"/>
                <w:spacing w:val="-3"/>
                <w:sz w:val="26"/>
                <w:szCs w:val="26"/>
                <w:lang w:val="vi-VN"/>
              </w:rPr>
              <w:t xml:space="preserve"> </w:t>
            </w:r>
            <w:r w:rsidRPr="00774EF0">
              <w:rPr>
                <w:b/>
                <w:color w:val="000000" w:themeColor="text1"/>
                <w:sz w:val="26"/>
                <w:szCs w:val="26"/>
                <w:lang w:val="vi-VN"/>
              </w:rPr>
              <w:t>bắt</w:t>
            </w:r>
            <w:r w:rsidRPr="00774EF0">
              <w:rPr>
                <w:b/>
                <w:color w:val="000000" w:themeColor="text1"/>
                <w:spacing w:val="-4"/>
                <w:sz w:val="26"/>
                <w:szCs w:val="26"/>
                <w:lang w:val="vi-VN"/>
              </w:rPr>
              <w:t xml:space="preserve"> </w:t>
            </w:r>
            <w:r w:rsidRPr="00774EF0">
              <w:rPr>
                <w:b/>
                <w:color w:val="000000" w:themeColor="text1"/>
                <w:sz w:val="26"/>
                <w:szCs w:val="26"/>
                <w:lang w:val="vi-VN"/>
              </w:rPr>
              <w:t>đầu</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3E2593D5" w14:textId="77777777" w:rsidR="00774EF0" w:rsidRPr="00774EF0" w:rsidRDefault="00774EF0" w:rsidP="00B16E69">
            <w:pPr>
              <w:pStyle w:val="TableParagraph"/>
              <w:ind w:left="3"/>
              <w:jc w:val="center"/>
              <w:rPr>
                <w:b/>
                <w:color w:val="000000" w:themeColor="text1"/>
                <w:sz w:val="26"/>
                <w:szCs w:val="26"/>
                <w:lang w:val="vi-VN"/>
              </w:rPr>
            </w:pPr>
            <w:r w:rsidRPr="00774EF0">
              <w:rPr>
                <w:b/>
                <w:color w:val="000000" w:themeColor="text1"/>
                <w:sz w:val="26"/>
                <w:szCs w:val="26"/>
                <w:lang w:val="vi-VN"/>
              </w:rPr>
              <w:t>Ngày</w:t>
            </w:r>
            <w:r w:rsidRPr="00774EF0">
              <w:rPr>
                <w:b/>
                <w:color w:val="000000" w:themeColor="text1"/>
                <w:spacing w:val="-2"/>
                <w:sz w:val="26"/>
                <w:szCs w:val="26"/>
                <w:lang w:val="vi-VN"/>
              </w:rPr>
              <w:t xml:space="preserve"> </w:t>
            </w:r>
            <w:r w:rsidRPr="00774EF0">
              <w:rPr>
                <w:b/>
                <w:color w:val="000000" w:themeColor="text1"/>
                <w:sz w:val="26"/>
                <w:szCs w:val="26"/>
                <w:lang w:val="vi-VN"/>
              </w:rPr>
              <w:t>hoàn</w:t>
            </w:r>
            <w:r w:rsidRPr="00774EF0">
              <w:rPr>
                <w:b/>
                <w:color w:val="000000" w:themeColor="text1"/>
                <w:spacing w:val="-1"/>
                <w:sz w:val="26"/>
                <w:szCs w:val="26"/>
                <w:lang w:val="vi-VN"/>
              </w:rPr>
              <w:t xml:space="preserve"> </w:t>
            </w:r>
            <w:r w:rsidRPr="00774EF0">
              <w:rPr>
                <w:b/>
                <w:color w:val="000000" w:themeColor="text1"/>
                <w:sz w:val="26"/>
                <w:szCs w:val="26"/>
                <w:lang w:val="vi-VN"/>
              </w:rPr>
              <w:t>thành</w:t>
            </w:r>
          </w:p>
        </w:tc>
      </w:tr>
      <w:tr w:rsidR="00774EF0" w:rsidRPr="00774EF0" w14:paraId="699124A4" w14:textId="77777777" w:rsidTr="00B16E69">
        <w:trPr>
          <w:trHeight w:val="467"/>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67B880E" w14:textId="77777777" w:rsidR="00774EF0" w:rsidRPr="00774EF0" w:rsidRDefault="00774EF0" w:rsidP="00B16E69">
            <w:pPr>
              <w:pStyle w:val="TableParagraph"/>
              <w:ind w:left="5"/>
              <w:jc w:val="center"/>
              <w:rPr>
                <w:color w:val="000000" w:themeColor="text1"/>
                <w:sz w:val="26"/>
                <w:szCs w:val="26"/>
                <w:lang w:val="vi-VN"/>
              </w:rPr>
            </w:pPr>
            <w:r w:rsidRPr="00774EF0">
              <w:rPr>
                <w:color w:val="000000" w:themeColor="text1"/>
                <w:w w:val="99"/>
                <w:sz w:val="26"/>
                <w:szCs w:val="26"/>
                <w:lang w:val="vi-VN"/>
              </w:rPr>
              <w:t>1</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5C1F766C" w14:textId="77777777" w:rsidR="00774EF0" w:rsidRPr="00774EF0" w:rsidRDefault="00774EF0" w:rsidP="00B16E69">
            <w:pPr>
              <w:pStyle w:val="TableParagraph"/>
              <w:ind w:left="110"/>
              <w:rPr>
                <w:color w:val="000000" w:themeColor="text1"/>
                <w:sz w:val="26"/>
                <w:szCs w:val="26"/>
                <w:lang w:val="vi-VN"/>
              </w:rPr>
            </w:pPr>
            <w:r w:rsidRPr="00774EF0">
              <w:rPr>
                <w:color w:val="000000" w:themeColor="text1"/>
                <w:sz w:val="26"/>
                <w:szCs w:val="26"/>
                <w:lang w:val="vi-VN"/>
              </w:rPr>
              <w:t>Khởi</w:t>
            </w:r>
            <w:r w:rsidRPr="00774EF0">
              <w:rPr>
                <w:color w:val="000000" w:themeColor="text1"/>
                <w:spacing w:val="-4"/>
                <w:sz w:val="26"/>
                <w:szCs w:val="26"/>
                <w:lang w:val="vi-VN"/>
              </w:rPr>
              <w:t xml:space="preserve"> </w:t>
            </w:r>
            <w:r w:rsidRPr="00774EF0">
              <w:rPr>
                <w:color w:val="000000" w:themeColor="text1"/>
                <w:sz w:val="26"/>
                <w:szCs w:val="26"/>
                <w:lang w:val="vi-VN"/>
              </w:rPr>
              <w:t>công</w:t>
            </w:r>
            <w:r w:rsidRPr="00774EF0">
              <w:rPr>
                <w:color w:val="000000" w:themeColor="text1"/>
                <w:spacing w:val="-2"/>
                <w:sz w:val="26"/>
                <w:szCs w:val="26"/>
                <w:lang w:val="vi-VN"/>
              </w:rPr>
              <w:t xml:space="preserve"> </w:t>
            </w:r>
            <w:r w:rsidRPr="00774EF0">
              <w:rPr>
                <w:color w:val="000000" w:themeColor="text1"/>
                <w:sz w:val="26"/>
                <w:szCs w:val="26"/>
                <w:lang w:val="vi-VN"/>
              </w:rPr>
              <w:t>xây</w:t>
            </w:r>
            <w:r w:rsidRPr="00774EF0">
              <w:rPr>
                <w:color w:val="000000" w:themeColor="text1"/>
                <w:spacing w:val="-7"/>
                <w:sz w:val="26"/>
                <w:szCs w:val="26"/>
                <w:lang w:val="vi-VN"/>
              </w:rPr>
              <w:t xml:space="preserve"> </w:t>
            </w:r>
            <w:r w:rsidRPr="00774EF0">
              <w:rPr>
                <w:color w:val="000000" w:themeColor="text1"/>
                <w:sz w:val="26"/>
                <w:szCs w:val="26"/>
                <w:lang w:val="vi-VN"/>
              </w:rPr>
              <w:t>lắp</w:t>
            </w:r>
            <w:r w:rsidRPr="00774EF0">
              <w:rPr>
                <w:color w:val="000000" w:themeColor="text1"/>
                <w:spacing w:val="-2"/>
                <w:sz w:val="26"/>
                <w:szCs w:val="26"/>
                <w:lang w:val="vi-VN"/>
              </w:rPr>
              <w:t xml:space="preserve"> </w:t>
            </w:r>
            <w:r w:rsidRPr="00774EF0">
              <w:rPr>
                <w:color w:val="000000" w:themeColor="text1"/>
                <w:sz w:val="26"/>
                <w:szCs w:val="26"/>
                <w:lang w:val="vi-VN"/>
              </w:rPr>
              <w:t>công</w:t>
            </w:r>
            <w:r w:rsidRPr="00774EF0">
              <w:rPr>
                <w:color w:val="000000" w:themeColor="text1"/>
                <w:spacing w:val="-2"/>
                <w:sz w:val="26"/>
                <w:szCs w:val="26"/>
                <w:lang w:val="vi-VN"/>
              </w:rPr>
              <w:t xml:space="preserve"> </w:t>
            </w:r>
            <w:r w:rsidRPr="00774EF0">
              <w:rPr>
                <w:color w:val="000000" w:themeColor="text1"/>
                <w:sz w:val="26"/>
                <w:szCs w:val="26"/>
                <w:lang w:val="vi-VN"/>
              </w:rPr>
              <w:t>trình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3E0EF84F" w14:textId="77777777" w:rsidR="00774EF0" w:rsidRPr="00774EF0" w:rsidRDefault="00774EF0" w:rsidP="00B16E69">
            <w:pPr>
              <w:pStyle w:val="TableParagraph"/>
              <w:ind w:left="110" w:right="366"/>
              <w:jc w:val="center"/>
              <w:rPr>
                <w:color w:val="000000" w:themeColor="text1"/>
                <w:sz w:val="26"/>
                <w:szCs w:val="26"/>
                <w:lang w:val="vi-VN"/>
              </w:rPr>
            </w:pPr>
            <w:r w:rsidRPr="00774EF0">
              <w:rPr>
                <w:color w:val="000000" w:themeColor="text1"/>
                <w:sz w:val="26"/>
                <w:szCs w:val="26"/>
                <w:lang w:val="vi-VN"/>
              </w:rPr>
              <w:t xml:space="preserve">≤ </w:t>
            </w:r>
            <w:r w:rsidRPr="00774EF0">
              <w:rPr>
                <w:color w:val="000000" w:themeColor="text1"/>
                <w:sz w:val="26"/>
                <w:szCs w:val="26"/>
                <w:lang w:val="en-US"/>
              </w:rPr>
              <w:t>05</w:t>
            </w:r>
            <w:r w:rsidRPr="00774EF0">
              <w:rPr>
                <w:color w:val="000000" w:themeColor="text1"/>
                <w:sz w:val="26"/>
                <w:szCs w:val="26"/>
                <w:lang w:val="vi-VN"/>
              </w:rPr>
              <w:t xml:space="preserve"> ngày kể từ</w:t>
            </w:r>
            <w:r w:rsidRPr="00774EF0">
              <w:rPr>
                <w:color w:val="000000" w:themeColor="text1"/>
                <w:spacing w:val="1"/>
                <w:sz w:val="26"/>
                <w:szCs w:val="26"/>
                <w:lang w:val="vi-VN"/>
              </w:rPr>
              <w:t xml:space="preserve"> </w:t>
            </w:r>
            <w:r w:rsidRPr="00774EF0">
              <w:rPr>
                <w:color w:val="000000" w:themeColor="text1"/>
                <w:sz w:val="26"/>
                <w:szCs w:val="26"/>
                <w:lang w:val="vi-VN"/>
              </w:rPr>
              <w:t>ngày</w:t>
            </w:r>
            <w:r w:rsidRPr="00774EF0">
              <w:rPr>
                <w:color w:val="000000" w:themeColor="text1"/>
                <w:spacing w:val="-13"/>
                <w:sz w:val="26"/>
                <w:szCs w:val="26"/>
                <w:lang w:val="vi-VN"/>
              </w:rPr>
              <w:t xml:space="preserve"> </w:t>
            </w:r>
            <w:r w:rsidRPr="00774EF0">
              <w:rPr>
                <w:color w:val="000000" w:themeColor="text1"/>
                <w:sz w:val="26"/>
                <w:szCs w:val="26"/>
                <w:lang w:val="vi-VN"/>
              </w:rPr>
              <w:t>bàn giao mặt bằng thi công</w:t>
            </w:r>
          </w:p>
        </w:tc>
        <w:tc>
          <w:tcPr>
            <w:tcW w:w="2407" w:type="dxa"/>
            <w:tcBorders>
              <w:top w:val="single" w:sz="4" w:space="0" w:color="000000"/>
              <w:left w:val="single" w:sz="4" w:space="0" w:color="000000"/>
              <w:bottom w:val="single" w:sz="4" w:space="0" w:color="000000"/>
              <w:right w:val="single" w:sz="4" w:space="0" w:color="000000"/>
            </w:tcBorders>
            <w:vAlign w:val="center"/>
          </w:tcPr>
          <w:p w14:paraId="5F58B7D4" w14:textId="77777777" w:rsidR="00774EF0" w:rsidRPr="00774EF0" w:rsidRDefault="00774EF0" w:rsidP="00B16E69">
            <w:pPr>
              <w:pStyle w:val="TableParagraph"/>
              <w:jc w:val="center"/>
              <w:rPr>
                <w:color w:val="000000" w:themeColor="text1"/>
                <w:sz w:val="26"/>
                <w:szCs w:val="26"/>
                <w:lang w:val="vi-VN"/>
              </w:rPr>
            </w:pPr>
          </w:p>
        </w:tc>
      </w:tr>
      <w:tr w:rsidR="00774EF0" w:rsidRPr="00774EF0" w14:paraId="11354273" w14:textId="77777777" w:rsidTr="00B16E69">
        <w:trPr>
          <w:trHeight w:val="473"/>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0037A59D" w14:textId="77777777" w:rsidR="00774EF0" w:rsidRPr="00774EF0" w:rsidRDefault="00774EF0" w:rsidP="00B16E69">
            <w:pPr>
              <w:pStyle w:val="TableParagraph"/>
              <w:ind w:left="5"/>
              <w:jc w:val="center"/>
              <w:rPr>
                <w:color w:val="000000" w:themeColor="text1"/>
                <w:sz w:val="26"/>
                <w:szCs w:val="26"/>
                <w:lang w:val="vi-VN"/>
              </w:rPr>
            </w:pPr>
            <w:r w:rsidRPr="00774EF0">
              <w:rPr>
                <w:color w:val="000000" w:themeColor="text1"/>
                <w:w w:val="99"/>
                <w:sz w:val="26"/>
                <w:szCs w:val="26"/>
                <w:lang w:val="vi-VN"/>
              </w:rPr>
              <w:t>2</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71D91913" w14:textId="77777777" w:rsidR="00774EF0" w:rsidRPr="00774EF0" w:rsidRDefault="00774EF0" w:rsidP="00B16E69">
            <w:pPr>
              <w:pStyle w:val="TableParagraph"/>
              <w:ind w:left="110"/>
              <w:rPr>
                <w:color w:val="000000" w:themeColor="text1"/>
                <w:sz w:val="26"/>
                <w:szCs w:val="26"/>
                <w:lang w:val="vi-VN"/>
              </w:rPr>
            </w:pPr>
            <w:r w:rsidRPr="00774EF0">
              <w:rPr>
                <w:color w:val="000000" w:themeColor="text1"/>
                <w:sz w:val="26"/>
                <w:szCs w:val="26"/>
                <w:lang w:val="vi-VN"/>
              </w:rPr>
              <w:t>Nghiệm</w:t>
            </w:r>
            <w:r w:rsidRPr="00774EF0">
              <w:rPr>
                <w:color w:val="000000" w:themeColor="text1"/>
                <w:spacing w:val="-5"/>
                <w:sz w:val="26"/>
                <w:szCs w:val="26"/>
                <w:lang w:val="vi-VN"/>
              </w:rPr>
              <w:t xml:space="preserve"> </w:t>
            </w:r>
            <w:r w:rsidRPr="00774EF0">
              <w:rPr>
                <w:color w:val="000000" w:themeColor="text1"/>
                <w:sz w:val="26"/>
                <w:szCs w:val="26"/>
                <w:lang w:val="vi-VN"/>
              </w:rPr>
              <w:t>thu</w:t>
            </w:r>
            <w:r w:rsidRPr="00774EF0">
              <w:rPr>
                <w:color w:val="000000" w:themeColor="text1"/>
                <w:spacing w:val="-3"/>
                <w:sz w:val="26"/>
                <w:szCs w:val="26"/>
                <w:lang w:val="vi-VN"/>
              </w:rPr>
              <w:t xml:space="preserve"> </w:t>
            </w:r>
            <w:r w:rsidRPr="00774EF0">
              <w:rPr>
                <w:color w:val="000000" w:themeColor="text1"/>
                <w:sz w:val="26"/>
                <w:szCs w:val="26"/>
                <w:lang w:val="vi-VN"/>
              </w:rPr>
              <w:t>hoàn</w:t>
            </w:r>
            <w:r w:rsidRPr="00774EF0">
              <w:rPr>
                <w:color w:val="000000" w:themeColor="text1"/>
                <w:spacing w:val="-3"/>
                <w:sz w:val="26"/>
                <w:szCs w:val="26"/>
                <w:lang w:val="vi-VN"/>
              </w:rPr>
              <w:t xml:space="preserve"> </w:t>
            </w:r>
            <w:r w:rsidRPr="00774EF0">
              <w:rPr>
                <w:color w:val="000000" w:themeColor="text1"/>
                <w:sz w:val="26"/>
                <w:szCs w:val="26"/>
                <w:lang w:val="vi-VN"/>
              </w:rPr>
              <w:t>thành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30A3F214" w14:textId="77777777" w:rsidR="00774EF0" w:rsidRPr="00774EF0" w:rsidRDefault="00774EF0" w:rsidP="00B16E69">
            <w:pPr>
              <w:pStyle w:val="TableParagraph"/>
              <w:ind w:left="110" w:right="448"/>
              <w:jc w:val="center"/>
              <w:rPr>
                <w:color w:val="000000" w:themeColor="text1"/>
                <w:sz w:val="26"/>
                <w:szCs w:val="26"/>
                <w:lang w:val="vi-VN"/>
              </w:rPr>
            </w:pPr>
            <w:r w:rsidRPr="00774EF0">
              <w:rPr>
                <w:color w:val="000000" w:themeColor="text1"/>
                <w:sz w:val="26"/>
                <w:szCs w:val="26"/>
                <w:lang w:val="vi-VN"/>
              </w:rPr>
              <w:t xml:space="preserve">≥ </w:t>
            </w:r>
            <w:r w:rsidRPr="00774EF0">
              <w:rPr>
                <w:color w:val="000000" w:themeColor="text1"/>
                <w:sz w:val="26"/>
                <w:szCs w:val="26"/>
                <w:lang w:val="en-US"/>
              </w:rPr>
              <w:t>05</w:t>
            </w:r>
            <w:r w:rsidRPr="00774EF0">
              <w:rPr>
                <w:color w:val="000000" w:themeColor="text1"/>
                <w:sz w:val="26"/>
                <w:szCs w:val="26"/>
                <w:lang w:val="vi-VN"/>
              </w:rPr>
              <w:t xml:space="preserve"> ngày trước</w:t>
            </w:r>
            <w:r w:rsidRPr="00774EF0">
              <w:rPr>
                <w:color w:val="000000" w:themeColor="text1"/>
                <w:spacing w:val="1"/>
                <w:sz w:val="26"/>
                <w:szCs w:val="26"/>
                <w:lang w:val="vi-VN"/>
              </w:rPr>
              <w:t xml:space="preserve"> </w:t>
            </w:r>
            <w:r w:rsidRPr="00774EF0">
              <w:rPr>
                <w:color w:val="000000" w:themeColor="text1"/>
                <w:sz w:val="26"/>
                <w:szCs w:val="26"/>
                <w:lang w:val="vi-VN"/>
              </w:rPr>
              <w:t>ngày</w:t>
            </w:r>
            <w:r w:rsidRPr="00774EF0">
              <w:rPr>
                <w:color w:val="000000" w:themeColor="text1"/>
                <w:spacing w:val="-12"/>
                <w:sz w:val="26"/>
                <w:szCs w:val="26"/>
                <w:lang w:val="vi-VN"/>
              </w:rPr>
              <w:t xml:space="preserve"> </w:t>
            </w:r>
            <w:r w:rsidRPr="00774EF0">
              <w:rPr>
                <w:color w:val="000000" w:themeColor="text1"/>
                <w:sz w:val="26"/>
                <w:szCs w:val="26"/>
                <w:lang w:val="vi-VN"/>
              </w:rPr>
              <w:t>hết</w:t>
            </w:r>
            <w:r w:rsidRPr="00774EF0">
              <w:rPr>
                <w:color w:val="000000" w:themeColor="text1"/>
                <w:spacing w:val="-6"/>
                <w:sz w:val="26"/>
                <w:szCs w:val="26"/>
                <w:lang w:val="vi-VN"/>
              </w:rPr>
              <w:t xml:space="preserve"> </w:t>
            </w:r>
            <w:r w:rsidRPr="00774EF0">
              <w:rPr>
                <w:color w:val="000000" w:themeColor="text1"/>
                <w:sz w:val="26"/>
                <w:szCs w:val="26"/>
                <w:lang w:val="vi-VN"/>
              </w:rPr>
              <w:t>hạn</w:t>
            </w:r>
            <w:r w:rsidRPr="00774EF0">
              <w:rPr>
                <w:color w:val="000000" w:themeColor="text1"/>
                <w:spacing w:val="-3"/>
                <w:sz w:val="26"/>
                <w:szCs w:val="26"/>
                <w:lang w:val="vi-VN"/>
              </w:rPr>
              <w:t xml:space="preserve"> </w:t>
            </w:r>
            <w:r w:rsidRPr="00774EF0">
              <w:rPr>
                <w:color w:val="000000" w:themeColor="text1"/>
                <w:sz w:val="26"/>
                <w:szCs w:val="26"/>
                <w:lang w:val="vi-VN"/>
              </w:rPr>
              <w:t xml:space="preserve">hợp </w:t>
            </w:r>
            <w:r w:rsidRPr="00774EF0">
              <w:rPr>
                <w:color w:val="000000" w:themeColor="text1"/>
                <w:spacing w:val="-59"/>
                <w:sz w:val="26"/>
                <w:szCs w:val="26"/>
                <w:lang w:val="vi-VN"/>
              </w:rPr>
              <w:t xml:space="preserve"> </w:t>
            </w:r>
            <w:r w:rsidRPr="00774EF0">
              <w:rPr>
                <w:color w:val="000000" w:themeColor="text1"/>
                <w:spacing w:val="-59"/>
                <w:sz w:val="26"/>
                <w:szCs w:val="26"/>
              </w:rPr>
              <w:t xml:space="preserve">  </w:t>
            </w:r>
            <w:r w:rsidRPr="00774EF0">
              <w:rPr>
                <w:color w:val="000000" w:themeColor="text1"/>
                <w:sz w:val="26"/>
                <w:szCs w:val="26"/>
                <w:lang w:val="vi-VN"/>
              </w:rPr>
              <w:t>đồng</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1C8ABB04" w14:textId="77777777" w:rsidR="00774EF0" w:rsidRPr="00774EF0" w:rsidRDefault="00774EF0" w:rsidP="00B16E69">
            <w:pPr>
              <w:pStyle w:val="TableParagraph"/>
              <w:ind w:left="111" w:right="167"/>
              <w:jc w:val="center"/>
              <w:rPr>
                <w:color w:val="000000" w:themeColor="text1"/>
                <w:sz w:val="26"/>
                <w:szCs w:val="26"/>
                <w:lang w:val="vi-VN"/>
              </w:rPr>
            </w:pPr>
            <w:r w:rsidRPr="00774EF0">
              <w:rPr>
                <w:color w:val="000000" w:themeColor="text1"/>
                <w:sz w:val="26"/>
                <w:szCs w:val="26"/>
                <w:lang w:val="vi-VN"/>
              </w:rPr>
              <w:t>≥</w:t>
            </w:r>
            <w:r w:rsidRPr="00774EF0">
              <w:rPr>
                <w:color w:val="000000" w:themeColor="text1"/>
                <w:spacing w:val="3"/>
                <w:sz w:val="26"/>
                <w:szCs w:val="26"/>
                <w:lang w:val="vi-VN"/>
              </w:rPr>
              <w:t xml:space="preserve"> </w:t>
            </w:r>
            <w:r w:rsidRPr="00774EF0">
              <w:rPr>
                <w:color w:val="000000" w:themeColor="text1"/>
                <w:sz w:val="26"/>
                <w:szCs w:val="26"/>
                <w:lang w:val="vi-VN"/>
              </w:rPr>
              <w:t>0</w:t>
            </w:r>
            <w:r w:rsidRPr="00774EF0">
              <w:rPr>
                <w:color w:val="000000" w:themeColor="text1"/>
                <w:sz w:val="26"/>
                <w:szCs w:val="26"/>
                <w:lang w:val="en-US"/>
              </w:rPr>
              <w:t>3</w:t>
            </w:r>
            <w:r w:rsidRPr="00774EF0">
              <w:rPr>
                <w:color w:val="000000" w:themeColor="text1"/>
                <w:spacing w:val="2"/>
                <w:sz w:val="26"/>
                <w:szCs w:val="26"/>
                <w:lang w:val="vi-VN"/>
              </w:rPr>
              <w:t xml:space="preserve"> </w:t>
            </w:r>
            <w:r w:rsidRPr="00774EF0">
              <w:rPr>
                <w:color w:val="000000" w:themeColor="text1"/>
                <w:sz w:val="26"/>
                <w:szCs w:val="26"/>
                <w:lang w:val="vi-VN"/>
              </w:rPr>
              <w:t>ngày</w:t>
            </w:r>
            <w:r w:rsidRPr="00774EF0">
              <w:rPr>
                <w:color w:val="000000" w:themeColor="text1"/>
                <w:spacing w:val="-8"/>
                <w:sz w:val="26"/>
                <w:szCs w:val="26"/>
                <w:lang w:val="vi-VN"/>
              </w:rPr>
              <w:t xml:space="preserve"> </w:t>
            </w:r>
            <w:r w:rsidRPr="00774EF0">
              <w:rPr>
                <w:color w:val="000000" w:themeColor="text1"/>
                <w:sz w:val="26"/>
                <w:szCs w:val="26"/>
                <w:lang w:val="vi-VN"/>
              </w:rPr>
              <w:t>trước</w:t>
            </w:r>
            <w:r w:rsidRPr="00774EF0">
              <w:rPr>
                <w:color w:val="000000" w:themeColor="text1"/>
                <w:spacing w:val="1"/>
                <w:sz w:val="26"/>
                <w:szCs w:val="26"/>
                <w:lang w:val="vi-VN"/>
              </w:rPr>
              <w:t xml:space="preserve"> </w:t>
            </w:r>
            <w:r w:rsidRPr="00774EF0">
              <w:rPr>
                <w:color w:val="000000" w:themeColor="text1"/>
                <w:sz w:val="26"/>
                <w:szCs w:val="26"/>
                <w:lang w:val="vi-VN"/>
              </w:rPr>
              <w:t>ngày</w:t>
            </w:r>
            <w:r w:rsidRPr="00774EF0">
              <w:rPr>
                <w:color w:val="000000" w:themeColor="text1"/>
                <w:spacing w:val="-7"/>
                <w:sz w:val="26"/>
                <w:szCs w:val="26"/>
                <w:lang w:val="vi-VN"/>
              </w:rPr>
              <w:t xml:space="preserve"> </w:t>
            </w:r>
            <w:r w:rsidRPr="00774EF0">
              <w:rPr>
                <w:color w:val="000000" w:themeColor="text1"/>
                <w:sz w:val="26"/>
                <w:szCs w:val="26"/>
                <w:lang w:val="vi-VN"/>
              </w:rPr>
              <w:t xml:space="preserve">hết </w:t>
            </w:r>
            <w:r w:rsidRPr="00774EF0">
              <w:rPr>
                <w:color w:val="000000" w:themeColor="text1"/>
                <w:spacing w:val="-60"/>
                <w:sz w:val="26"/>
                <w:szCs w:val="26"/>
                <w:lang w:val="vi-VN"/>
              </w:rPr>
              <w:t xml:space="preserve"> </w:t>
            </w:r>
            <w:r w:rsidRPr="00774EF0">
              <w:rPr>
                <w:color w:val="000000" w:themeColor="text1"/>
                <w:spacing w:val="-60"/>
                <w:sz w:val="26"/>
                <w:szCs w:val="26"/>
              </w:rPr>
              <w:t xml:space="preserve">   </w:t>
            </w:r>
            <w:r w:rsidRPr="00774EF0">
              <w:rPr>
                <w:color w:val="000000" w:themeColor="text1"/>
                <w:sz w:val="26"/>
                <w:szCs w:val="26"/>
                <w:lang w:val="vi-VN"/>
              </w:rPr>
              <w:t>hạn</w:t>
            </w:r>
            <w:r w:rsidRPr="00774EF0">
              <w:rPr>
                <w:color w:val="000000" w:themeColor="text1"/>
                <w:spacing w:val="-2"/>
                <w:sz w:val="26"/>
                <w:szCs w:val="26"/>
                <w:lang w:val="vi-VN"/>
              </w:rPr>
              <w:t xml:space="preserve"> </w:t>
            </w:r>
            <w:r w:rsidRPr="00774EF0">
              <w:rPr>
                <w:color w:val="000000" w:themeColor="text1"/>
                <w:sz w:val="26"/>
                <w:szCs w:val="26"/>
                <w:lang w:val="vi-VN"/>
              </w:rPr>
              <w:t>hợp</w:t>
            </w:r>
            <w:r w:rsidRPr="00774EF0">
              <w:rPr>
                <w:color w:val="000000" w:themeColor="text1"/>
                <w:spacing w:val="-1"/>
                <w:sz w:val="26"/>
                <w:szCs w:val="26"/>
                <w:lang w:val="vi-VN"/>
              </w:rPr>
              <w:t xml:space="preserve"> </w:t>
            </w:r>
            <w:r w:rsidRPr="00774EF0">
              <w:rPr>
                <w:color w:val="000000" w:themeColor="text1"/>
                <w:sz w:val="26"/>
                <w:szCs w:val="26"/>
                <w:lang w:val="vi-VN"/>
              </w:rPr>
              <w:t>đồng</w:t>
            </w:r>
          </w:p>
        </w:tc>
      </w:tr>
      <w:tr w:rsidR="00774EF0" w:rsidRPr="00774EF0" w14:paraId="282ED526" w14:textId="77777777" w:rsidTr="00B16E69">
        <w:trPr>
          <w:trHeight w:val="481"/>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4342FFE2" w14:textId="77777777" w:rsidR="00774EF0" w:rsidRPr="00774EF0" w:rsidRDefault="00774EF0" w:rsidP="00B16E69">
            <w:pPr>
              <w:pStyle w:val="TableParagraph"/>
              <w:ind w:left="5"/>
              <w:jc w:val="center"/>
              <w:rPr>
                <w:color w:val="000000" w:themeColor="text1"/>
                <w:sz w:val="26"/>
                <w:szCs w:val="26"/>
                <w:lang w:val="vi-VN"/>
              </w:rPr>
            </w:pPr>
            <w:r w:rsidRPr="00774EF0">
              <w:rPr>
                <w:color w:val="000000" w:themeColor="text1"/>
                <w:w w:val="99"/>
                <w:sz w:val="26"/>
                <w:szCs w:val="26"/>
                <w:lang w:val="vi-VN"/>
              </w:rPr>
              <w:t>3</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7C5F4D3A" w14:textId="77777777" w:rsidR="00774EF0" w:rsidRPr="00774EF0" w:rsidRDefault="00774EF0" w:rsidP="00B16E69">
            <w:pPr>
              <w:pStyle w:val="TableParagraph"/>
              <w:ind w:left="110"/>
              <w:rPr>
                <w:color w:val="000000" w:themeColor="text1"/>
                <w:sz w:val="26"/>
                <w:szCs w:val="26"/>
                <w:lang w:val="vi-VN"/>
              </w:rPr>
            </w:pPr>
            <w:r w:rsidRPr="00774EF0">
              <w:rPr>
                <w:color w:val="000000" w:themeColor="text1"/>
                <w:sz w:val="26"/>
                <w:szCs w:val="26"/>
                <w:lang w:val="vi-VN"/>
              </w:rPr>
              <w:t>Nghiệm</w:t>
            </w:r>
            <w:r w:rsidRPr="00774EF0">
              <w:rPr>
                <w:color w:val="000000" w:themeColor="text1"/>
                <w:spacing w:val="11"/>
                <w:sz w:val="26"/>
                <w:szCs w:val="26"/>
                <w:lang w:val="vi-VN"/>
              </w:rPr>
              <w:t xml:space="preserve"> </w:t>
            </w:r>
            <w:r w:rsidRPr="00774EF0">
              <w:rPr>
                <w:color w:val="000000" w:themeColor="text1"/>
                <w:sz w:val="26"/>
                <w:szCs w:val="26"/>
                <w:lang w:val="vi-VN"/>
              </w:rPr>
              <w:t>thu</w:t>
            </w:r>
            <w:r w:rsidRPr="00774EF0">
              <w:rPr>
                <w:color w:val="000000" w:themeColor="text1"/>
                <w:spacing w:val="13"/>
                <w:sz w:val="26"/>
                <w:szCs w:val="26"/>
                <w:lang w:val="vi-VN"/>
              </w:rPr>
              <w:t xml:space="preserve"> </w:t>
            </w:r>
            <w:r w:rsidRPr="00774EF0">
              <w:rPr>
                <w:color w:val="000000" w:themeColor="text1"/>
                <w:sz w:val="26"/>
                <w:szCs w:val="26"/>
                <w:lang w:val="vi-VN"/>
              </w:rPr>
              <w:t>bàn</w:t>
            </w:r>
            <w:r w:rsidRPr="00774EF0">
              <w:rPr>
                <w:color w:val="000000" w:themeColor="text1"/>
                <w:spacing w:val="13"/>
                <w:sz w:val="26"/>
                <w:szCs w:val="26"/>
                <w:lang w:val="vi-VN"/>
              </w:rPr>
              <w:t xml:space="preserve"> </w:t>
            </w:r>
            <w:r w:rsidRPr="00774EF0">
              <w:rPr>
                <w:color w:val="000000" w:themeColor="text1"/>
                <w:sz w:val="26"/>
                <w:szCs w:val="26"/>
                <w:lang w:val="vi-VN"/>
              </w:rPr>
              <w:t>giao</w:t>
            </w:r>
            <w:r w:rsidRPr="00774EF0">
              <w:rPr>
                <w:color w:val="000000" w:themeColor="text1"/>
                <w:spacing w:val="13"/>
                <w:sz w:val="26"/>
                <w:szCs w:val="26"/>
                <w:lang w:val="vi-VN"/>
              </w:rPr>
              <w:t xml:space="preserve"> </w:t>
            </w:r>
            <w:r w:rsidRPr="00774EF0">
              <w:rPr>
                <w:color w:val="000000" w:themeColor="text1"/>
                <w:sz w:val="26"/>
                <w:szCs w:val="26"/>
                <w:lang w:val="vi-VN"/>
              </w:rPr>
              <w:t>công</w:t>
            </w:r>
            <w:r w:rsidRPr="00774EF0">
              <w:rPr>
                <w:color w:val="000000" w:themeColor="text1"/>
                <w:spacing w:val="-60"/>
                <w:sz w:val="26"/>
                <w:szCs w:val="26"/>
                <w:lang w:val="vi-VN"/>
              </w:rPr>
              <w:t xml:space="preserve"> </w:t>
            </w:r>
            <w:r w:rsidRPr="00774EF0">
              <w:rPr>
                <w:color w:val="000000" w:themeColor="text1"/>
                <w:sz w:val="26"/>
                <w:szCs w:val="26"/>
                <w:lang w:val="vi-VN"/>
              </w:rPr>
              <w:t>trình</w:t>
            </w:r>
            <w:r w:rsidRPr="00774EF0">
              <w:rPr>
                <w:color w:val="000000" w:themeColor="text1"/>
                <w:spacing w:val="-2"/>
                <w:sz w:val="26"/>
                <w:szCs w:val="26"/>
                <w:lang w:val="vi-VN"/>
              </w:rPr>
              <w:t xml:space="preserve"> </w:t>
            </w:r>
            <w:r w:rsidRPr="00774EF0">
              <w:rPr>
                <w:color w:val="000000" w:themeColor="text1"/>
                <w:sz w:val="26"/>
                <w:szCs w:val="26"/>
                <w:lang w:val="vi-VN"/>
              </w:rPr>
              <w:t>đưa</w:t>
            </w:r>
            <w:r w:rsidRPr="00774EF0">
              <w:rPr>
                <w:color w:val="000000" w:themeColor="text1"/>
                <w:spacing w:val="3"/>
                <w:sz w:val="26"/>
                <w:szCs w:val="26"/>
                <w:lang w:val="vi-VN"/>
              </w:rPr>
              <w:t xml:space="preserve"> </w:t>
            </w:r>
            <w:r w:rsidRPr="00774EF0">
              <w:rPr>
                <w:color w:val="000000" w:themeColor="text1"/>
                <w:sz w:val="26"/>
                <w:szCs w:val="26"/>
                <w:lang w:val="vi-VN"/>
              </w:rPr>
              <w:t>vào</w:t>
            </w:r>
            <w:r w:rsidRPr="00774EF0">
              <w:rPr>
                <w:color w:val="000000" w:themeColor="text1"/>
                <w:spacing w:val="-2"/>
                <w:sz w:val="26"/>
                <w:szCs w:val="26"/>
                <w:lang w:val="vi-VN"/>
              </w:rPr>
              <w:t xml:space="preserve"> </w:t>
            </w:r>
            <w:r w:rsidRPr="00774EF0">
              <w:rPr>
                <w:color w:val="000000" w:themeColor="text1"/>
                <w:sz w:val="26"/>
                <w:szCs w:val="26"/>
                <w:lang w:val="vi-VN"/>
              </w:rPr>
              <w:t>sử</w:t>
            </w:r>
            <w:r w:rsidRPr="00774EF0">
              <w:rPr>
                <w:color w:val="000000" w:themeColor="text1"/>
                <w:spacing w:val="2"/>
                <w:sz w:val="26"/>
                <w:szCs w:val="26"/>
                <w:lang w:val="vi-VN"/>
              </w:rPr>
              <w:t xml:space="preserve"> </w:t>
            </w:r>
            <w:r w:rsidRPr="00774EF0">
              <w:rPr>
                <w:color w:val="000000" w:themeColor="text1"/>
                <w:sz w:val="26"/>
                <w:szCs w:val="26"/>
                <w:lang w:val="vi-VN"/>
              </w:rPr>
              <w:t>dụng</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6F2298E3" w14:textId="77777777" w:rsidR="00774EF0" w:rsidRPr="00774EF0" w:rsidRDefault="00774EF0" w:rsidP="00B16E69">
            <w:pPr>
              <w:pStyle w:val="TableParagraph"/>
              <w:ind w:left="110" w:right="448"/>
              <w:jc w:val="center"/>
              <w:rPr>
                <w:color w:val="000000" w:themeColor="text1"/>
                <w:sz w:val="26"/>
                <w:szCs w:val="26"/>
                <w:lang w:val="vi-VN"/>
              </w:rPr>
            </w:pPr>
            <w:r w:rsidRPr="00774EF0">
              <w:rPr>
                <w:color w:val="000000" w:themeColor="text1"/>
                <w:sz w:val="26"/>
                <w:szCs w:val="26"/>
                <w:lang w:val="vi-VN"/>
              </w:rPr>
              <w:t>≥ 0</w:t>
            </w:r>
            <w:r w:rsidRPr="00774EF0">
              <w:rPr>
                <w:color w:val="000000" w:themeColor="text1"/>
                <w:sz w:val="26"/>
                <w:szCs w:val="26"/>
                <w:lang w:val="en-US"/>
              </w:rPr>
              <w:t>3</w:t>
            </w:r>
            <w:r w:rsidRPr="00774EF0">
              <w:rPr>
                <w:color w:val="000000" w:themeColor="text1"/>
                <w:sz w:val="26"/>
                <w:szCs w:val="26"/>
                <w:lang w:val="vi-VN"/>
              </w:rPr>
              <w:t xml:space="preserve"> ngày trước</w:t>
            </w:r>
            <w:r w:rsidRPr="00774EF0">
              <w:rPr>
                <w:color w:val="000000" w:themeColor="text1"/>
                <w:spacing w:val="1"/>
                <w:sz w:val="26"/>
                <w:szCs w:val="26"/>
                <w:lang w:val="vi-VN"/>
              </w:rPr>
              <w:t xml:space="preserve"> </w:t>
            </w:r>
            <w:r w:rsidRPr="00774EF0">
              <w:rPr>
                <w:color w:val="000000" w:themeColor="text1"/>
                <w:sz w:val="26"/>
                <w:szCs w:val="26"/>
                <w:lang w:val="vi-VN"/>
              </w:rPr>
              <w:t>ngày</w:t>
            </w:r>
            <w:r w:rsidRPr="00774EF0">
              <w:rPr>
                <w:color w:val="000000" w:themeColor="text1"/>
                <w:spacing w:val="-12"/>
                <w:sz w:val="26"/>
                <w:szCs w:val="26"/>
                <w:lang w:val="vi-VN"/>
              </w:rPr>
              <w:t xml:space="preserve"> </w:t>
            </w:r>
            <w:r w:rsidRPr="00774EF0">
              <w:rPr>
                <w:color w:val="000000" w:themeColor="text1"/>
                <w:sz w:val="26"/>
                <w:szCs w:val="26"/>
                <w:lang w:val="vi-VN"/>
              </w:rPr>
              <w:t>hết</w:t>
            </w:r>
            <w:r w:rsidRPr="00774EF0">
              <w:rPr>
                <w:color w:val="000000" w:themeColor="text1"/>
                <w:spacing w:val="-6"/>
                <w:sz w:val="26"/>
                <w:szCs w:val="26"/>
                <w:lang w:val="vi-VN"/>
              </w:rPr>
              <w:t xml:space="preserve"> </w:t>
            </w:r>
            <w:r w:rsidRPr="00774EF0">
              <w:rPr>
                <w:color w:val="000000" w:themeColor="text1"/>
                <w:sz w:val="26"/>
                <w:szCs w:val="26"/>
                <w:lang w:val="vi-VN"/>
              </w:rPr>
              <w:t>hạn</w:t>
            </w:r>
            <w:r w:rsidRPr="00774EF0">
              <w:rPr>
                <w:color w:val="000000" w:themeColor="text1"/>
                <w:spacing w:val="-3"/>
                <w:sz w:val="26"/>
                <w:szCs w:val="26"/>
                <w:lang w:val="vi-VN"/>
              </w:rPr>
              <w:t xml:space="preserve"> </w:t>
            </w:r>
            <w:r w:rsidRPr="00774EF0">
              <w:rPr>
                <w:color w:val="000000" w:themeColor="text1"/>
                <w:sz w:val="26"/>
                <w:szCs w:val="26"/>
                <w:lang w:val="vi-VN"/>
              </w:rPr>
              <w:t xml:space="preserve">hợp </w:t>
            </w:r>
            <w:r w:rsidRPr="00774EF0">
              <w:rPr>
                <w:color w:val="000000" w:themeColor="text1"/>
                <w:spacing w:val="-59"/>
                <w:sz w:val="26"/>
                <w:szCs w:val="26"/>
                <w:lang w:val="vi-VN"/>
              </w:rPr>
              <w:t xml:space="preserve"> </w:t>
            </w:r>
            <w:r w:rsidRPr="00774EF0">
              <w:rPr>
                <w:color w:val="000000" w:themeColor="text1"/>
                <w:spacing w:val="-59"/>
                <w:sz w:val="26"/>
                <w:szCs w:val="26"/>
              </w:rPr>
              <w:t xml:space="preserve"> </w:t>
            </w:r>
            <w:r w:rsidRPr="00774EF0">
              <w:rPr>
                <w:color w:val="000000" w:themeColor="text1"/>
                <w:sz w:val="26"/>
                <w:szCs w:val="26"/>
                <w:lang w:val="vi-VN"/>
              </w:rPr>
              <w:t>đồng</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1D502F2F" w14:textId="77777777" w:rsidR="00774EF0" w:rsidRPr="00774EF0" w:rsidRDefault="00774EF0" w:rsidP="00B16E69">
            <w:pPr>
              <w:pStyle w:val="TableParagraph"/>
              <w:ind w:left="111" w:right="167"/>
              <w:jc w:val="center"/>
              <w:rPr>
                <w:color w:val="000000" w:themeColor="text1"/>
                <w:sz w:val="26"/>
                <w:szCs w:val="26"/>
                <w:lang w:val="vi-VN"/>
              </w:rPr>
            </w:pPr>
            <w:r w:rsidRPr="00774EF0">
              <w:rPr>
                <w:color w:val="000000" w:themeColor="text1"/>
                <w:sz w:val="26"/>
                <w:szCs w:val="26"/>
                <w:lang w:val="vi-VN"/>
              </w:rPr>
              <w:t>≥</w:t>
            </w:r>
            <w:r w:rsidRPr="00774EF0">
              <w:rPr>
                <w:color w:val="000000" w:themeColor="text1"/>
                <w:spacing w:val="3"/>
                <w:sz w:val="26"/>
                <w:szCs w:val="26"/>
                <w:lang w:val="vi-VN"/>
              </w:rPr>
              <w:t xml:space="preserve"> </w:t>
            </w:r>
            <w:r w:rsidRPr="00774EF0">
              <w:rPr>
                <w:color w:val="000000" w:themeColor="text1"/>
                <w:sz w:val="26"/>
                <w:szCs w:val="26"/>
                <w:lang w:val="vi-VN"/>
              </w:rPr>
              <w:t>0</w:t>
            </w:r>
            <w:r w:rsidRPr="00774EF0">
              <w:rPr>
                <w:color w:val="000000" w:themeColor="text1"/>
                <w:sz w:val="26"/>
                <w:szCs w:val="26"/>
                <w:lang w:val="en-US"/>
              </w:rPr>
              <w:t>1</w:t>
            </w:r>
            <w:r w:rsidRPr="00774EF0">
              <w:rPr>
                <w:color w:val="000000" w:themeColor="text1"/>
                <w:spacing w:val="2"/>
                <w:sz w:val="26"/>
                <w:szCs w:val="26"/>
                <w:lang w:val="vi-VN"/>
              </w:rPr>
              <w:t xml:space="preserve"> </w:t>
            </w:r>
            <w:r w:rsidRPr="00774EF0">
              <w:rPr>
                <w:color w:val="000000" w:themeColor="text1"/>
                <w:sz w:val="26"/>
                <w:szCs w:val="26"/>
                <w:lang w:val="vi-VN"/>
              </w:rPr>
              <w:t>ngày</w:t>
            </w:r>
            <w:r w:rsidRPr="00774EF0">
              <w:rPr>
                <w:color w:val="000000" w:themeColor="text1"/>
                <w:spacing w:val="-8"/>
                <w:sz w:val="26"/>
                <w:szCs w:val="26"/>
                <w:lang w:val="vi-VN"/>
              </w:rPr>
              <w:t xml:space="preserve"> </w:t>
            </w:r>
            <w:r w:rsidRPr="00774EF0">
              <w:rPr>
                <w:color w:val="000000" w:themeColor="text1"/>
                <w:sz w:val="26"/>
                <w:szCs w:val="26"/>
                <w:lang w:val="vi-VN"/>
              </w:rPr>
              <w:t>trước</w:t>
            </w:r>
            <w:r w:rsidRPr="00774EF0">
              <w:rPr>
                <w:color w:val="000000" w:themeColor="text1"/>
                <w:spacing w:val="1"/>
                <w:sz w:val="26"/>
                <w:szCs w:val="26"/>
                <w:lang w:val="vi-VN"/>
              </w:rPr>
              <w:t xml:space="preserve"> </w:t>
            </w:r>
            <w:r w:rsidRPr="00774EF0">
              <w:rPr>
                <w:color w:val="000000" w:themeColor="text1"/>
                <w:sz w:val="26"/>
                <w:szCs w:val="26"/>
                <w:lang w:val="vi-VN"/>
              </w:rPr>
              <w:t>ngày</w:t>
            </w:r>
            <w:r w:rsidRPr="00774EF0">
              <w:rPr>
                <w:color w:val="000000" w:themeColor="text1"/>
                <w:spacing w:val="-7"/>
                <w:sz w:val="26"/>
                <w:szCs w:val="26"/>
                <w:lang w:val="vi-VN"/>
              </w:rPr>
              <w:t xml:space="preserve"> </w:t>
            </w:r>
            <w:r w:rsidRPr="00774EF0">
              <w:rPr>
                <w:color w:val="000000" w:themeColor="text1"/>
                <w:sz w:val="26"/>
                <w:szCs w:val="26"/>
                <w:lang w:val="vi-VN"/>
              </w:rPr>
              <w:t>hết</w:t>
            </w:r>
            <w:r w:rsidRPr="00774EF0">
              <w:rPr>
                <w:color w:val="000000" w:themeColor="text1"/>
                <w:sz w:val="26"/>
                <w:szCs w:val="26"/>
              </w:rPr>
              <w:t xml:space="preserve"> </w:t>
            </w:r>
            <w:r w:rsidRPr="00774EF0">
              <w:rPr>
                <w:color w:val="000000" w:themeColor="text1"/>
                <w:spacing w:val="-60"/>
                <w:sz w:val="26"/>
                <w:szCs w:val="26"/>
                <w:lang w:val="vi-VN"/>
              </w:rPr>
              <w:t xml:space="preserve"> </w:t>
            </w:r>
            <w:r w:rsidRPr="00774EF0">
              <w:rPr>
                <w:color w:val="000000" w:themeColor="text1"/>
                <w:sz w:val="26"/>
                <w:szCs w:val="26"/>
                <w:lang w:val="vi-VN"/>
              </w:rPr>
              <w:t>hạn</w:t>
            </w:r>
            <w:r w:rsidRPr="00774EF0">
              <w:rPr>
                <w:color w:val="000000" w:themeColor="text1"/>
                <w:spacing w:val="-2"/>
                <w:sz w:val="26"/>
                <w:szCs w:val="26"/>
                <w:lang w:val="vi-VN"/>
              </w:rPr>
              <w:t xml:space="preserve"> </w:t>
            </w:r>
            <w:r w:rsidRPr="00774EF0">
              <w:rPr>
                <w:color w:val="000000" w:themeColor="text1"/>
                <w:sz w:val="26"/>
                <w:szCs w:val="26"/>
                <w:lang w:val="vi-VN"/>
              </w:rPr>
              <w:t>hợp</w:t>
            </w:r>
            <w:r w:rsidRPr="00774EF0">
              <w:rPr>
                <w:color w:val="000000" w:themeColor="text1"/>
                <w:spacing w:val="-1"/>
                <w:sz w:val="26"/>
                <w:szCs w:val="26"/>
                <w:lang w:val="vi-VN"/>
              </w:rPr>
              <w:t xml:space="preserve"> </w:t>
            </w:r>
            <w:r w:rsidRPr="00774EF0">
              <w:rPr>
                <w:color w:val="000000" w:themeColor="text1"/>
                <w:sz w:val="26"/>
                <w:szCs w:val="26"/>
                <w:lang w:val="vi-VN"/>
              </w:rPr>
              <w:t>đồng</w:t>
            </w:r>
          </w:p>
        </w:tc>
      </w:tr>
    </w:tbl>
    <w:p w14:paraId="27B3D9B0" w14:textId="77777777" w:rsidR="00774EF0" w:rsidRPr="00774EF0" w:rsidRDefault="00774EF0" w:rsidP="00774EF0">
      <w:pPr>
        <w:widowControl w:val="0"/>
        <w:tabs>
          <w:tab w:val="left" w:pos="700"/>
          <w:tab w:val="left" w:pos="1418"/>
        </w:tabs>
        <w:ind w:firstLine="709"/>
        <w:rPr>
          <w:b/>
          <w:bCs/>
          <w:color w:val="000000" w:themeColor="text1"/>
          <w:sz w:val="26"/>
          <w:szCs w:val="26"/>
          <w:lang w:val="vi-VN"/>
        </w:rPr>
      </w:pPr>
      <w:r w:rsidRPr="00774EF0">
        <w:rPr>
          <w:b/>
          <w:bCs/>
          <w:color w:val="000000" w:themeColor="text1"/>
          <w:sz w:val="26"/>
          <w:szCs w:val="26"/>
          <w:lang w:val="vi-VN"/>
        </w:rPr>
        <w:t>III. Yêu cầu về kỹ thuật/chỉ dẫn kỹ thuật</w:t>
      </w:r>
    </w:p>
    <w:p w14:paraId="39B30855" w14:textId="77777777" w:rsidR="00774EF0" w:rsidRPr="00774EF0" w:rsidRDefault="00774EF0" w:rsidP="00774EF0">
      <w:pPr>
        <w:widowControl w:val="0"/>
        <w:tabs>
          <w:tab w:val="left" w:pos="700"/>
        </w:tabs>
        <w:ind w:firstLine="709"/>
        <w:rPr>
          <w:b/>
          <w:bCs/>
          <w:color w:val="000000" w:themeColor="text1"/>
          <w:sz w:val="26"/>
          <w:szCs w:val="26"/>
          <w:lang w:val="vi-VN"/>
        </w:rPr>
      </w:pPr>
      <w:r w:rsidRPr="00774EF0">
        <w:rPr>
          <w:b/>
          <w:bCs/>
          <w:color w:val="000000" w:themeColor="text1"/>
          <w:sz w:val="26"/>
          <w:szCs w:val="26"/>
          <w:lang w:val="vi-VN"/>
        </w:rPr>
        <w:t>1. Quy trình, quy phạm áp dụng cho việc thi công, nghiệm thu công trình: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776"/>
        <w:gridCol w:w="2473"/>
      </w:tblGrid>
      <w:tr w:rsidR="00774EF0" w:rsidRPr="00774EF0" w14:paraId="70CD166D" w14:textId="77777777" w:rsidTr="00B16E69">
        <w:trPr>
          <w:tblHeader/>
          <w:jc w:val="center"/>
        </w:trPr>
        <w:tc>
          <w:tcPr>
            <w:tcW w:w="813" w:type="dxa"/>
          </w:tcPr>
          <w:p w14:paraId="24538517" w14:textId="77777777" w:rsidR="00774EF0" w:rsidRPr="00774EF0" w:rsidRDefault="00774EF0" w:rsidP="00B16E69">
            <w:pPr>
              <w:widowControl w:val="0"/>
              <w:tabs>
                <w:tab w:val="left" w:pos="700"/>
              </w:tabs>
              <w:jc w:val="center"/>
              <w:rPr>
                <w:b/>
                <w:bCs/>
                <w:color w:val="000000" w:themeColor="text1"/>
                <w:sz w:val="26"/>
                <w:szCs w:val="26"/>
              </w:rPr>
            </w:pPr>
            <w:r w:rsidRPr="00774EF0">
              <w:rPr>
                <w:b/>
                <w:bCs/>
                <w:color w:val="000000" w:themeColor="text1"/>
                <w:sz w:val="26"/>
                <w:szCs w:val="26"/>
              </w:rPr>
              <w:t>STT</w:t>
            </w:r>
          </w:p>
        </w:tc>
        <w:tc>
          <w:tcPr>
            <w:tcW w:w="5776" w:type="dxa"/>
          </w:tcPr>
          <w:p w14:paraId="33257F86" w14:textId="77777777" w:rsidR="00774EF0" w:rsidRPr="00774EF0" w:rsidRDefault="00774EF0" w:rsidP="00B16E69">
            <w:pPr>
              <w:widowControl w:val="0"/>
              <w:tabs>
                <w:tab w:val="left" w:pos="700"/>
              </w:tabs>
              <w:jc w:val="center"/>
              <w:rPr>
                <w:b/>
                <w:bCs/>
                <w:color w:val="000000" w:themeColor="text1"/>
                <w:sz w:val="26"/>
                <w:szCs w:val="26"/>
              </w:rPr>
            </w:pPr>
            <w:r w:rsidRPr="00774EF0">
              <w:rPr>
                <w:b/>
                <w:bCs/>
                <w:color w:val="000000" w:themeColor="text1"/>
                <w:sz w:val="26"/>
                <w:szCs w:val="26"/>
              </w:rPr>
              <w:t>Tên Quy chuẩn, tiêu chuẩn</w:t>
            </w:r>
          </w:p>
        </w:tc>
        <w:tc>
          <w:tcPr>
            <w:tcW w:w="2473" w:type="dxa"/>
          </w:tcPr>
          <w:p w14:paraId="409A0C0D" w14:textId="77777777" w:rsidR="00774EF0" w:rsidRPr="00774EF0" w:rsidRDefault="00774EF0" w:rsidP="00B16E69">
            <w:pPr>
              <w:widowControl w:val="0"/>
              <w:tabs>
                <w:tab w:val="left" w:pos="700"/>
              </w:tabs>
              <w:jc w:val="center"/>
              <w:rPr>
                <w:b/>
                <w:bCs/>
                <w:color w:val="000000" w:themeColor="text1"/>
                <w:sz w:val="26"/>
                <w:szCs w:val="26"/>
              </w:rPr>
            </w:pPr>
            <w:r w:rsidRPr="00774EF0">
              <w:rPr>
                <w:b/>
                <w:bCs/>
                <w:color w:val="000000" w:themeColor="text1"/>
                <w:sz w:val="26"/>
                <w:szCs w:val="26"/>
              </w:rPr>
              <w:t>Mã Hiệu</w:t>
            </w:r>
          </w:p>
        </w:tc>
      </w:tr>
      <w:tr w:rsidR="00774EF0" w:rsidRPr="00774EF0" w14:paraId="5918C4F6" w14:textId="77777777" w:rsidTr="00B16E69">
        <w:trPr>
          <w:jc w:val="center"/>
        </w:trPr>
        <w:tc>
          <w:tcPr>
            <w:tcW w:w="813" w:type="dxa"/>
            <w:vAlign w:val="center"/>
          </w:tcPr>
          <w:p w14:paraId="06E24D49"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w:t>
            </w:r>
          </w:p>
        </w:tc>
        <w:tc>
          <w:tcPr>
            <w:tcW w:w="5776" w:type="dxa"/>
            <w:vAlign w:val="center"/>
          </w:tcPr>
          <w:p w14:paraId="32BB9C66"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Công trình xây dựng – Tổ chức thi công</w:t>
            </w:r>
          </w:p>
        </w:tc>
        <w:tc>
          <w:tcPr>
            <w:tcW w:w="2473" w:type="dxa"/>
            <w:vAlign w:val="center"/>
          </w:tcPr>
          <w:p w14:paraId="626BB557" w14:textId="77777777" w:rsidR="00774EF0" w:rsidRPr="00774EF0" w:rsidRDefault="00774EF0" w:rsidP="00B16E69">
            <w:pPr>
              <w:jc w:val="center"/>
              <w:rPr>
                <w:color w:val="000000" w:themeColor="text1"/>
                <w:sz w:val="26"/>
                <w:szCs w:val="26"/>
              </w:rPr>
            </w:pPr>
            <w:r w:rsidRPr="00774EF0">
              <w:rPr>
                <w:color w:val="000000" w:themeColor="text1"/>
                <w:sz w:val="26"/>
                <w:szCs w:val="26"/>
              </w:rPr>
              <w:t>TCVN 4055:2012</w:t>
            </w:r>
          </w:p>
        </w:tc>
      </w:tr>
      <w:tr w:rsidR="00774EF0" w:rsidRPr="00774EF0" w14:paraId="7B898BE9" w14:textId="77777777" w:rsidTr="00B16E69">
        <w:trPr>
          <w:jc w:val="center"/>
        </w:trPr>
        <w:tc>
          <w:tcPr>
            <w:tcW w:w="813" w:type="dxa"/>
            <w:vAlign w:val="center"/>
          </w:tcPr>
          <w:p w14:paraId="264902F6"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w:t>
            </w:r>
          </w:p>
        </w:tc>
        <w:tc>
          <w:tcPr>
            <w:tcW w:w="5776" w:type="dxa"/>
            <w:vAlign w:val="center"/>
          </w:tcPr>
          <w:p w14:paraId="5A0358EE"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Nghiệm thu chất lượng công trình xây dựng</w:t>
            </w:r>
          </w:p>
        </w:tc>
        <w:tc>
          <w:tcPr>
            <w:tcW w:w="2473" w:type="dxa"/>
            <w:vAlign w:val="center"/>
          </w:tcPr>
          <w:p w14:paraId="4D7779D4" w14:textId="77777777" w:rsidR="00774EF0" w:rsidRPr="00774EF0" w:rsidRDefault="00774EF0" w:rsidP="00B16E69">
            <w:pPr>
              <w:jc w:val="center"/>
              <w:rPr>
                <w:color w:val="000000" w:themeColor="text1"/>
                <w:sz w:val="26"/>
                <w:szCs w:val="26"/>
              </w:rPr>
            </w:pPr>
            <w:r w:rsidRPr="00774EF0">
              <w:rPr>
                <w:color w:val="000000" w:themeColor="text1"/>
                <w:sz w:val="26"/>
                <w:szCs w:val="26"/>
              </w:rPr>
              <w:t>TCVN 371:2006</w:t>
            </w:r>
          </w:p>
        </w:tc>
      </w:tr>
      <w:tr w:rsidR="00774EF0" w:rsidRPr="00774EF0" w14:paraId="0869F462" w14:textId="77777777" w:rsidTr="00B16E69">
        <w:trPr>
          <w:trHeight w:val="433"/>
          <w:jc w:val="center"/>
        </w:trPr>
        <w:tc>
          <w:tcPr>
            <w:tcW w:w="813" w:type="dxa"/>
            <w:vAlign w:val="center"/>
          </w:tcPr>
          <w:p w14:paraId="66C957F0"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3</w:t>
            </w:r>
          </w:p>
        </w:tc>
        <w:tc>
          <w:tcPr>
            <w:tcW w:w="5776" w:type="dxa"/>
            <w:vAlign w:val="center"/>
          </w:tcPr>
          <w:p w14:paraId="553F7A69"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Quy trình lập thiết kế tổ chức xây dựng và thiết kế tổ chức thi công</w:t>
            </w:r>
          </w:p>
        </w:tc>
        <w:tc>
          <w:tcPr>
            <w:tcW w:w="2473" w:type="dxa"/>
            <w:vAlign w:val="center"/>
          </w:tcPr>
          <w:p w14:paraId="7F480161" w14:textId="77777777" w:rsidR="00774EF0" w:rsidRPr="00774EF0" w:rsidRDefault="00774EF0" w:rsidP="00B16E69">
            <w:pPr>
              <w:jc w:val="center"/>
              <w:rPr>
                <w:color w:val="000000" w:themeColor="text1"/>
                <w:sz w:val="26"/>
                <w:szCs w:val="26"/>
              </w:rPr>
            </w:pPr>
            <w:r w:rsidRPr="00774EF0">
              <w:rPr>
                <w:color w:val="000000" w:themeColor="text1"/>
                <w:sz w:val="26"/>
                <w:szCs w:val="26"/>
              </w:rPr>
              <w:t>TCVN 4252:2012</w:t>
            </w:r>
          </w:p>
        </w:tc>
      </w:tr>
      <w:tr w:rsidR="00774EF0" w:rsidRPr="00774EF0" w14:paraId="0D49B2CB" w14:textId="77777777" w:rsidTr="00B16E69">
        <w:trPr>
          <w:jc w:val="center"/>
        </w:trPr>
        <w:tc>
          <w:tcPr>
            <w:tcW w:w="813" w:type="dxa"/>
            <w:vAlign w:val="center"/>
          </w:tcPr>
          <w:p w14:paraId="63D0F6BE"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4</w:t>
            </w:r>
          </w:p>
        </w:tc>
        <w:tc>
          <w:tcPr>
            <w:tcW w:w="5776" w:type="dxa"/>
            <w:vAlign w:val="center"/>
          </w:tcPr>
          <w:p w14:paraId="6296B821"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Quản lý chất lượng xây lắp công trình xây dựng. Nguyên tắc cơ bản</w:t>
            </w:r>
          </w:p>
        </w:tc>
        <w:tc>
          <w:tcPr>
            <w:tcW w:w="2473" w:type="dxa"/>
            <w:vAlign w:val="center"/>
          </w:tcPr>
          <w:p w14:paraId="4B22B369" w14:textId="77777777" w:rsidR="00774EF0" w:rsidRPr="00774EF0" w:rsidRDefault="00774EF0" w:rsidP="00B16E69">
            <w:pPr>
              <w:jc w:val="center"/>
              <w:rPr>
                <w:color w:val="000000" w:themeColor="text1"/>
                <w:sz w:val="26"/>
                <w:szCs w:val="26"/>
              </w:rPr>
            </w:pPr>
            <w:r w:rsidRPr="00774EF0">
              <w:rPr>
                <w:color w:val="000000" w:themeColor="text1"/>
                <w:sz w:val="26"/>
                <w:szCs w:val="26"/>
              </w:rPr>
              <w:t>TCVN 5637:1991</w:t>
            </w:r>
          </w:p>
        </w:tc>
      </w:tr>
      <w:tr w:rsidR="00774EF0" w:rsidRPr="00774EF0" w14:paraId="5DEBACCF" w14:textId="77777777" w:rsidTr="00B16E69">
        <w:trPr>
          <w:jc w:val="center"/>
        </w:trPr>
        <w:tc>
          <w:tcPr>
            <w:tcW w:w="813" w:type="dxa"/>
            <w:vAlign w:val="center"/>
          </w:tcPr>
          <w:p w14:paraId="5F5CBB95"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5</w:t>
            </w:r>
          </w:p>
        </w:tc>
        <w:tc>
          <w:tcPr>
            <w:tcW w:w="5776" w:type="dxa"/>
            <w:vAlign w:val="center"/>
          </w:tcPr>
          <w:p w14:paraId="039538EC"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Đánh giá chất lượng xây lắp. Nguyên tắc cơ bản</w:t>
            </w:r>
          </w:p>
        </w:tc>
        <w:tc>
          <w:tcPr>
            <w:tcW w:w="2473" w:type="dxa"/>
            <w:vAlign w:val="center"/>
          </w:tcPr>
          <w:p w14:paraId="0EB55788" w14:textId="77777777" w:rsidR="00774EF0" w:rsidRPr="00774EF0" w:rsidRDefault="00774EF0" w:rsidP="00B16E69">
            <w:pPr>
              <w:jc w:val="center"/>
              <w:rPr>
                <w:color w:val="000000" w:themeColor="text1"/>
                <w:sz w:val="26"/>
                <w:szCs w:val="26"/>
              </w:rPr>
            </w:pPr>
            <w:r w:rsidRPr="00774EF0">
              <w:rPr>
                <w:color w:val="000000" w:themeColor="text1"/>
                <w:sz w:val="26"/>
                <w:szCs w:val="26"/>
              </w:rPr>
              <w:t>TCVN 5638:1991</w:t>
            </w:r>
          </w:p>
        </w:tc>
      </w:tr>
      <w:tr w:rsidR="00774EF0" w:rsidRPr="00774EF0" w14:paraId="2F005614" w14:textId="77777777" w:rsidTr="00B16E69">
        <w:trPr>
          <w:jc w:val="center"/>
        </w:trPr>
        <w:tc>
          <w:tcPr>
            <w:tcW w:w="813" w:type="dxa"/>
            <w:vAlign w:val="center"/>
          </w:tcPr>
          <w:p w14:paraId="35516814"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6</w:t>
            </w:r>
          </w:p>
        </w:tc>
        <w:tc>
          <w:tcPr>
            <w:tcW w:w="5776" w:type="dxa"/>
            <w:vAlign w:val="center"/>
          </w:tcPr>
          <w:p w14:paraId="0F1289CE"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Bàn giao công trình xây dựng. Nguyên tắc cơ bản</w:t>
            </w:r>
          </w:p>
        </w:tc>
        <w:tc>
          <w:tcPr>
            <w:tcW w:w="2473" w:type="dxa"/>
            <w:vAlign w:val="center"/>
          </w:tcPr>
          <w:p w14:paraId="553D62B3" w14:textId="77777777" w:rsidR="00774EF0" w:rsidRPr="00774EF0" w:rsidRDefault="00774EF0" w:rsidP="00B16E69">
            <w:pPr>
              <w:jc w:val="center"/>
              <w:rPr>
                <w:color w:val="000000" w:themeColor="text1"/>
                <w:sz w:val="26"/>
                <w:szCs w:val="26"/>
              </w:rPr>
            </w:pPr>
            <w:r w:rsidRPr="00774EF0">
              <w:rPr>
                <w:color w:val="000000" w:themeColor="text1"/>
                <w:sz w:val="26"/>
                <w:szCs w:val="26"/>
              </w:rPr>
              <w:t>TCVN 5640:1991</w:t>
            </w:r>
          </w:p>
        </w:tc>
      </w:tr>
      <w:tr w:rsidR="00774EF0" w:rsidRPr="00774EF0" w14:paraId="785C43D8" w14:textId="77777777" w:rsidTr="00B16E69">
        <w:trPr>
          <w:trHeight w:val="593"/>
          <w:jc w:val="center"/>
        </w:trPr>
        <w:tc>
          <w:tcPr>
            <w:tcW w:w="813" w:type="dxa"/>
            <w:vAlign w:val="center"/>
          </w:tcPr>
          <w:p w14:paraId="3AF30A11"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7</w:t>
            </w:r>
          </w:p>
        </w:tc>
        <w:tc>
          <w:tcPr>
            <w:tcW w:w="5776" w:type="dxa"/>
            <w:vAlign w:val="center"/>
          </w:tcPr>
          <w:p w14:paraId="18D60EFC"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Kết cấu bê tông và bê tông cốt thép toàn khối. Quy phạm thi công và nghiệm thu.</w:t>
            </w:r>
          </w:p>
        </w:tc>
        <w:tc>
          <w:tcPr>
            <w:tcW w:w="2473" w:type="dxa"/>
            <w:vAlign w:val="center"/>
          </w:tcPr>
          <w:p w14:paraId="6709A718" w14:textId="77777777" w:rsidR="00774EF0" w:rsidRPr="00774EF0" w:rsidRDefault="00774EF0" w:rsidP="00B16E69">
            <w:pPr>
              <w:jc w:val="center"/>
              <w:rPr>
                <w:color w:val="000000" w:themeColor="text1"/>
                <w:sz w:val="26"/>
                <w:szCs w:val="26"/>
              </w:rPr>
            </w:pPr>
            <w:r w:rsidRPr="00774EF0">
              <w:rPr>
                <w:color w:val="000000" w:themeColor="text1"/>
                <w:sz w:val="26"/>
                <w:szCs w:val="26"/>
              </w:rPr>
              <w:t>TCVN 4453:1995</w:t>
            </w:r>
          </w:p>
        </w:tc>
      </w:tr>
      <w:tr w:rsidR="00774EF0" w:rsidRPr="00774EF0" w14:paraId="7E2148E3" w14:textId="77777777" w:rsidTr="00B16E69">
        <w:trPr>
          <w:trHeight w:val="547"/>
          <w:jc w:val="center"/>
        </w:trPr>
        <w:tc>
          <w:tcPr>
            <w:tcW w:w="813" w:type="dxa"/>
            <w:vAlign w:val="center"/>
          </w:tcPr>
          <w:p w14:paraId="06A3A68A"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8</w:t>
            </w:r>
          </w:p>
        </w:tc>
        <w:tc>
          <w:tcPr>
            <w:tcW w:w="5776" w:type="dxa"/>
            <w:vAlign w:val="center"/>
          </w:tcPr>
          <w:p w14:paraId="4F38B35B"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Bê tông – Yêu cầu bảo dưỡng ẩm tự nhiên</w:t>
            </w:r>
          </w:p>
        </w:tc>
        <w:tc>
          <w:tcPr>
            <w:tcW w:w="2473" w:type="dxa"/>
            <w:vAlign w:val="center"/>
          </w:tcPr>
          <w:p w14:paraId="4D457EE0" w14:textId="77777777" w:rsidR="00774EF0" w:rsidRPr="00774EF0" w:rsidRDefault="00774EF0" w:rsidP="00B16E69">
            <w:pPr>
              <w:jc w:val="center"/>
              <w:rPr>
                <w:color w:val="000000" w:themeColor="text1"/>
                <w:sz w:val="26"/>
                <w:szCs w:val="26"/>
              </w:rPr>
            </w:pPr>
            <w:r w:rsidRPr="00774EF0">
              <w:rPr>
                <w:color w:val="000000" w:themeColor="text1"/>
                <w:sz w:val="26"/>
                <w:szCs w:val="26"/>
              </w:rPr>
              <w:t>TCVN 8828:2011</w:t>
            </w:r>
          </w:p>
        </w:tc>
      </w:tr>
      <w:tr w:rsidR="00774EF0" w:rsidRPr="00774EF0" w14:paraId="69B149FB" w14:textId="77777777" w:rsidTr="00B16E69">
        <w:trPr>
          <w:jc w:val="center"/>
        </w:trPr>
        <w:tc>
          <w:tcPr>
            <w:tcW w:w="813" w:type="dxa"/>
            <w:vAlign w:val="center"/>
          </w:tcPr>
          <w:p w14:paraId="5DF633C9"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9</w:t>
            </w:r>
          </w:p>
        </w:tc>
        <w:tc>
          <w:tcPr>
            <w:tcW w:w="5776" w:type="dxa"/>
            <w:vAlign w:val="center"/>
          </w:tcPr>
          <w:p w14:paraId="492D81A8"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Kết cấu gạch đá. Tiêu chuẩn thi công và nghiệm thu</w:t>
            </w:r>
          </w:p>
        </w:tc>
        <w:tc>
          <w:tcPr>
            <w:tcW w:w="2473" w:type="dxa"/>
            <w:vAlign w:val="center"/>
          </w:tcPr>
          <w:p w14:paraId="71D3E97D" w14:textId="77777777" w:rsidR="00774EF0" w:rsidRPr="00774EF0" w:rsidRDefault="00774EF0" w:rsidP="00B16E69">
            <w:pPr>
              <w:jc w:val="center"/>
              <w:rPr>
                <w:color w:val="000000" w:themeColor="text1"/>
                <w:sz w:val="26"/>
                <w:szCs w:val="26"/>
              </w:rPr>
            </w:pPr>
            <w:r w:rsidRPr="00774EF0">
              <w:rPr>
                <w:color w:val="000000" w:themeColor="text1"/>
                <w:sz w:val="26"/>
                <w:szCs w:val="26"/>
              </w:rPr>
              <w:t>TCVN 4085:2011</w:t>
            </w:r>
          </w:p>
        </w:tc>
      </w:tr>
      <w:tr w:rsidR="00774EF0" w:rsidRPr="00774EF0" w14:paraId="13B198A5" w14:textId="77777777" w:rsidTr="00B16E69">
        <w:trPr>
          <w:jc w:val="center"/>
        </w:trPr>
        <w:tc>
          <w:tcPr>
            <w:tcW w:w="813" w:type="dxa"/>
            <w:vAlign w:val="center"/>
          </w:tcPr>
          <w:p w14:paraId="51701FD6"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10</w:t>
            </w:r>
          </w:p>
        </w:tc>
        <w:tc>
          <w:tcPr>
            <w:tcW w:w="5776" w:type="dxa"/>
            <w:vAlign w:val="center"/>
          </w:tcPr>
          <w:p w14:paraId="55824608"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Bê tông nhựa, phương pháp thử</w:t>
            </w:r>
          </w:p>
        </w:tc>
        <w:tc>
          <w:tcPr>
            <w:tcW w:w="2473" w:type="dxa"/>
            <w:vAlign w:val="center"/>
          </w:tcPr>
          <w:p w14:paraId="01C59353" w14:textId="77777777" w:rsidR="00774EF0" w:rsidRPr="00774EF0" w:rsidRDefault="00774EF0" w:rsidP="00B16E69">
            <w:pPr>
              <w:jc w:val="center"/>
              <w:rPr>
                <w:color w:val="000000" w:themeColor="text1"/>
                <w:sz w:val="26"/>
                <w:szCs w:val="26"/>
              </w:rPr>
            </w:pPr>
            <w:r w:rsidRPr="00774EF0">
              <w:rPr>
                <w:color w:val="000000" w:themeColor="text1"/>
                <w:sz w:val="26"/>
                <w:szCs w:val="26"/>
              </w:rPr>
              <w:t>TCVN 8860:2011</w:t>
            </w:r>
          </w:p>
        </w:tc>
      </w:tr>
      <w:tr w:rsidR="00774EF0" w:rsidRPr="00774EF0" w14:paraId="759B9193" w14:textId="77777777" w:rsidTr="00B16E69">
        <w:trPr>
          <w:jc w:val="center"/>
        </w:trPr>
        <w:tc>
          <w:tcPr>
            <w:tcW w:w="813" w:type="dxa"/>
            <w:vAlign w:val="center"/>
          </w:tcPr>
          <w:p w14:paraId="1F399BFB"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11</w:t>
            </w:r>
          </w:p>
        </w:tc>
        <w:tc>
          <w:tcPr>
            <w:tcW w:w="5776" w:type="dxa"/>
            <w:vAlign w:val="center"/>
          </w:tcPr>
          <w:p w14:paraId="0021B2D8"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Mặt đường bê tông nhựa nóng – yêu cầu thi công và nghiệm thu</w:t>
            </w:r>
          </w:p>
        </w:tc>
        <w:tc>
          <w:tcPr>
            <w:tcW w:w="2473" w:type="dxa"/>
            <w:vAlign w:val="center"/>
          </w:tcPr>
          <w:p w14:paraId="27D6C6F6" w14:textId="77777777" w:rsidR="00774EF0" w:rsidRPr="00774EF0" w:rsidRDefault="00774EF0" w:rsidP="00B16E69">
            <w:pPr>
              <w:jc w:val="center"/>
              <w:rPr>
                <w:color w:val="000000" w:themeColor="text1"/>
                <w:sz w:val="26"/>
                <w:szCs w:val="26"/>
              </w:rPr>
            </w:pPr>
            <w:r w:rsidRPr="00774EF0">
              <w:rPr>
                <w:color w:val="000000" w:themeColor="text1"/>
                <w:sz w:val="26"/>
                <w:szCs w:val="26"/>
              </w:rPr>
              <w:t>TCVN 8819:2011</w:t>
            </w:r>
          </w:p>
        </w:tc>
      </w:tr>
      <w:tr w:rsidR="00774EF0" w:rsidRPr="00774EF0" w14:paraId="2DA11E18" w14:textId="77777777" w:rsidTr="00B16E69">
        <w:trPr>
          <w:jc w:val="center"/>
        </w:trPr>
        <w:tc>
          <w:tcPr>
            <w:tcW w:w="813" w:type="dxa"/>
            <w:vAlign w:val="center"/>
          </w:tcPr>
          <w:p w14:paraId="6C2CA431"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12</w:t>
            </w:r>
          </w:p>
        </w:tc>
        <w:tc>
          <w:tcPr>
            <w:tcW w:w="5776" w:type="dxa"/>
            <w:vAlign w:val="center"/>
          </w:tcPr>
          <w:p w14:paraId="07A3EC4E"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Lớp mặt đường bằng hỗn hợp nhựa nóng</w:t>
            </w:r>
          </w:p>
        </w:tc>
        <w:tc>
          <w:tcPr>
            <w:tcW w:w="2473" w:type="dxa"/>
            <w:vAlign w:val="center"/>
          </w:tcPr>
          <w:p w14:paraId="36AD3398" w14:textId="77777777" w:rsidR="00774EF0" w:rsidRPr="00774EF0" w:rsidRDefault="00774EF0" w:rsidP="00B16E69">
            <w:pPr>
              <w:jc w:val="center"/>
              <w:rPr>
                <w:color w:val="000000" w:themeColor="text1"/>
                <w:sz w:val="26"/>
                <w:szCs w:val="26"/>
              </w:rPr>
            </w:pPr>
            <w:r w:rsidRPr="00774EF0">
              <w:rPr>
                <w:color w:val="000000" w:themeColor="text1"/>
                <w:sz w:val="26"/>
                <w:szCs w:val="26"/>
              </w:rPr>
              <w:t>TCVN 13567:2022</w:t>
            </w:r>
          </w:p>
        </w:tc>
      </w:tr>
      <w:tr w:rsidR="00774EF0" w:rsidRPr="00774EF0" w14:paraId="37D427DE" w14:textId="77777777" w:rsidTr="00B16E69">
        <w:trPr>
          <w:jc w:val="center"/>
        </w:trPr>
        <w:tc>
          <w:tcPr>
            <w:tcW w:w="813" w:type="dxa"/>
            <w:vAlign w:val="center"/>
          </w:tcPr>
          <w:p w14:paraId="190C4A53"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13</w:t>
            </w:r>
          </w:p>
        </w:tc>
        <w:tc>
          <w:tcPr>
            <w:tcW w:w="5776" w:type="dxa"/>
            <w:vAlign w:val="center"/>
          </w:tcPr>
          <w:p w14:paraId="078C1032"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Cốt liệu cho bê tông và vữa - Yêu cầu kỹ thuật</w:t>
            </w:r>
          </w:p>
        </w:tc>
        <w:tc>
          <w:tcPr>
            <w:tcW w:w="2473" w:type="dxa"/>
            <w:vAlign w:val="center"/>
          </w:tcPr>
          <w:p w14:paraId="235610ED" w14:textId="77777777" w:rsidR="00774EF0" w:rsidRPr="00774EF0" w:rsidRDefault="00774EF0" w:rsidP="00B16E69">
            <w:pPr>
              <w:jc w:val="center"/>
              <w:rPr>
                <w:color w:val="000000" w:themeColor="text1"/>
                <w:sz w:val="26"/>
                <w:szCs w:val="26"/>
              </w:rPr>
            </w:pPr>
            <w:r w:rsidRPr="00774EF0">
              <w:rPr>
                <w:color w:val="000000" w:themeColor="text1"/>
                <w:sz w:val="26"/>
                <w:szCs w:val="26"/>
              </w:rPr>
              <w:t>TCVN 7570:2006</w:t>
            </w:r>
          </w:p>
        </w:tc>
      </w:tr>
      <w:tr w:rsidR="00774EF0" w:rsidRPr="00774EF0" w14:paraId="30253ABF" w14:textId="77777777" w:rsidTr="00B16E69">
        <w:trPr>
          <w:jc w:val="center"/>
        </w:trPr>
        <w:tc>
          <w:tcPr>
            <w:tcW w:w="813" w:type="dxa"/>
            <w:vAlign w:val="center"/>
          </w:tcPr>
          <w:p w14:paraId="610A4C55"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lastRenderedPageBreak/>
              <w:t>14</w:t>
            </w:r>
          </w:p>
        </w:tc>
        <w:tc>
          <w:tcPr>
            <w:tcW w:w="5776" w:type="dxa"/>
            <w:vAlign w:val="center"/>
          </w:tcPr>
          <w:p w14:paraId="631F4D2A"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Nước trộn bê tông và vữa - Yêu cầu kỹ thuật</w:t>
            </w:r>
          </w:p>
        </w:tc>
        <w:tc>
          <w:tcPr>
            <w:tcW w:w="2473" w:type="dxa"/>
            <w:vAlign w:val="center"/>
          </w:tcPr>
          <w:p w14:paraId="42E040DD" w14:textId="77777777" w:rsidR="00774EF0" w:rsidRPr="00774EF0" w:rsidRDefault="00774EF0" w:rsidP="00B16E69">
            <w:pPr>
              <w:jc w:val="center"/>
              <w:rPr>
                <w:color w:val="000000" w:themeColor="text1"/>
                <w:sz w:val="26"/>
                <w:szCs w:val="26"/>
              </w:rPr>
            </w:pPr>
            <w:r w:rsidRPr="00774EF0">
              <w:rPr>
                <w:color w:val="000000" w:themeColor="text1"/>
                <w:sz w:val="26"/>
                <w:szCs w:val="26"/>
              </w:rPr>
              <w:t>TCVN 4506:2012</w:t>
            </w:r>
          </w:p>
        </w:tc>
      </w:tr>
      <w:tr w:rsidR="00774EF0" w:rsidRPr="00774EF0" w14:paraId="644972BC" w14:textId="77777777" w:rsidTr="00B16E69">
        <w:trPr>
          <w:jc w:val="center"/>
        </w:trPr>
        <w:tc>
          <w:tcPr>
            <w:tcW w:w="813" w:type="dxa"/>
            <w:vAlign w:val="center"/>
          </w:tcPr>
          <w:p w14:paraId="1F4B90C6"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15</w:t>
            </w:r>
          </w:p>
        </w:tc>
        <w:tc>
          <w:tcPr>
            <w:tcW w:w="5776" w:type="dxa"/>
            <w:vAlign w:val="center"/>
          </w:tcPr>
          <w:p w14:paraId="30FDB82C"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Cốt liệu cho bê tông và vữa - Phương pháp thử</w:t>
            </w:r>
          </w:p>
        </w:tc>
        <w:tc>
          <w:tcPr>
            <w:tcW w:w="2473" w:type="dxa"/>
            <w:vAlign w:val="center"/>
          </w:tcPr>
          <w:p w14:paraId="108F4B53" w14:textId="77777777" w:rsidR="00774EF0" w:rsidRPr="00774EF0" w:rsidRDefault="00774EF0" w:rsidP="00B16E69">
            <w:pPr>
              <w:jc w:val="center"/>
              <w:rPr>
                <w:color w:val="000000" w:themeColor="text1"/>
                <w:sz w:val="26"/>
                <w:szCs w:val="26"/>
              </w:rPr>
            </w:pPr>
            <w:r w:rsidRPr="00774EF0">
              <w:rPr>
                <w:color w:val="000000" w:themeColor="text1"/>
                <w:sz w:val="26"/>
                <w:szCs w:val="26"/>
              </w:rPr>
              <w:t>TCVN 7572:2006</w:t>
            </w:r>
          </w:p>
        </w:tc>
      </w:tr>
      <w:tr w:rsidR="00774EF0" w:rsidRPr="00774EF0" w14:paraId="54A17B79" w14:textId="77777777" w:rsidTr="00B16E69">
        <w:trPr>
          <w:jc w:val="center"/>
        </w:trPr>
        <w:tc>
          <w:tcPr>
            <w:tcW w:w="813" w:type="dxa"/>
            <w:vAlign w:val="center"/>
          </w:tcPr>
          <w:p w14:paraId="70C3905A"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16</w:t>
            </w:r>
          </w:p>
        </w:tc>
        <w:tc>
          <w:tcPr>
            <w:tcW w:w="5776" w:type="dxa"/>
            <w:vAlign w:val="center"/>
          </w:tcPr>
          <w:p w14:paraId="1985C8C7"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Tiêu chuẩn xi măng và phân loại</w:t>
            </w:r>
          </w:p>
        </w:tc>
        <w:tc>
          <w:tcPr>
            <w:tcW w:w="2473" w:type="dxa"/>
            <w:vAlign w:val="center"/>
          </w:tcPr>
          <w:p w14:paraId="3C744C57" w14:textId="77777777" w:rsidR="00774EF0" w:rsidRPr="00774EF0" w:rsidRDefault="00774EF0" w:rsidP="00B16E69">
            <w:pPr>
              <w:jc w:val="center"/>
              <w:rPr>
                <w:color w:val="000000" w:themeColor="text1"/>
                <w:sz w:val="26"/>
                <w:szCs w:val="26"/>
              </w:rPr>
            </w:pPr>
            <w:r w:rsidRPr="00774EF0">
              <w:rPr>
                <w:color w:val="000000" w:themeColor="text1"/>
                <w:sz w:val="26"/>
                <w:szCs w:val="26"/>
              </w:rPr>
              <w:t>TCVN 5439- 2004</w:t>
            </w:r>
          </w:p>
        </w:tc>
      </w:tr>
      <w:tr w:rsidR="00774EF0" w:rsidRPr="00774EF0" w14:paraId="2A67A24A" w14:textId="77777777" w:rsidTr="00B16E69">
        <w:trPr>
          <w:jc w:val="center"/>
        </w:trPr>
        <w:tc>
          <w:tcPr>
            <w:tcW w:w="813" w:type="dxa"/>
            <w:vAlign w:val="center"/>
          </w:tcPr>
          <w:p w14:paraId="520AB0F0"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17</w:t>
            </w:r>
          </w:p>
        </w:tc>
        <w:tc>
          <w:tcPr>
            <w:tcW w:w="5776" w:type="dxa"/>
            <w:vAlign w:val="center"/>
          </w:tcPr>
          <w:p w14:paraId="7F32DB2C"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Xi măng Pooc lăng - Yêu cầu kỹ thuật</w:t>
            </w:r>
          </w:p>
        </w:tc>
        <w:tc>
          <w:tcPr>
            <w:tcW w:w="2473" w:type="dxa"/>
            <w:vAlign w:val="center"/>
          </w:tcPr>
          <w:p w14:paraId="5D0F2E14" w14:textId="77777777" w:rsidR="00774EF0" w:rsidRPr="00774EF0" w:rsidRDefault="00774EF0" w:rsidP="00B16E69">
            <w:pPr>
              <w:jc w:val="center"/>
              <w:rPr>
                <w:color w:val="000000" w:themeColor="text1"/>
                <w:sz w:val="26"/>
                <w:szCs w:val="26"/>
              </w:rPr>
            </w:pPr>
            <w:r w:rsidRPr="00774EF0">
              <w:rPr>
                <w:color w:val="000000" w:themeColor="text1"/>
                <w:sz w:val="26"/>
                <w:szCs w:val="26"/>
              </w:rPr>
              <w:t>TCVN 2682:2020</w:t>
            </w:r>
          </w:p>
        </w:tc>
      </w:tr>
      <w:tr w:rsidR="00774EF0" w:rsidRPr="00774EF0" w14:paraId="032B5F35" w14:textId="77777777" w:rsidTr="00B16E69">
        <w:trPr>
          <w:jc w:val="center"/>
        </w:trPr>
        <w:tc>
          <w:tcPr>
            <w:tcW w:w="813" w:type="dxa"/>
            <w:vAlign w:val="center"/>
          </w:tcPr>
          <w:p w14:paraId="64C9AF5F"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18</w:t>
            </w:r>
          </w:p>
        </w:tc>
        <w:tc>
          <w:tcPr>
            <w:tcW w:w="5776" w:type="dxa"/>
            <w:vAlign w:val="center"/>
          </w:tcPr>
          <w:p w14:paraId="2859BC16"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Hoàn thiện mặt bằng xây dựng. Quy phạm thi công và nghiệm thu.</w:t>
            </w:r>
          </w:p>
        </w:tc>
        <w:tc>
          <w:tcPr>
            <w:tcW w:w="2473" w:type="dxa"/>
            <w:vAlign w:val="center"/>
          </w:tcPr>
          <w:p w14:paraId="1591530A" w14:textId="77777777" w:rsidR="00774EF0" w:rsidRPr="00774EF0" w:rsidRDefault="00774EF0" w:rsidP="00B16E69">
            <w:pPr>
              <w:jc w:val="center"/>
              <w:rPr>
                <w:color w:val="000000" w:themeColor="text1"/>
                <w:sz w:val="26"/>
                <w:szCs w:val="26"/>
              </w:rPr>
            </w:pPr>
            <w:r w:rsidRPr="00774EF0">
              <w:rPr>
                <w:color w:val="000000" w:themeColor="text1"/>
                <w:sz w:val="26"/>
                <w:szCs w:val="26"/>
              </w:rPr>
              <w:t>TCVN 4516:1988</w:t>
            </w:r>
          </w:p>
        </w:tc>
      </w:tr>
      <w:tr w:rsidR="00774EF0" w:rsidRPr="00774EF0" w14:paraId="5FA5D0F2" w14:textId="77777777" w:rsidTr="00B16E69">
        <w:trPr>
          <w:jc w:val="center"/>
        </w:trPr>
        <w:tc>
          <w:tcPr>
            <w:tcW w:w="813" w:type="dxa"/>
            <w:vAlign w:val="center"/>
          </w:tcPr>
          <w:p w14:paraId="31F02D0D"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19</w:t>
            </w:r>
          </w:p>
        </w:tc>
        <w:tc>
          <w:tcPr>
            <w:tcW w:w="5776" w:type="dxa"/>
            <w:vAlign w:val="center"/>
          </w:tcPr>
          <w:p w14:paraId="65FD196C"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Công tác hoàn thiện trong xây dựng. Thi công và nghiệm thu.</w:t>
            </w:r>
          </w:p>
        </w:tc>
        <w:tc>
          <w:tcPr>
            <w:tcW w:w="2473" w:type="dxa"/>
            <w:vAlign w:val="center"/>
          </w:tcPr>
          <w:p w14:paraId="39C542F0" w14:textId="77777777" w:rsidR="00774EF0" w:rsidRPr="00774EF0" w:rsidRDefault="00774EF0" w:rsidP="00B16E69">
            <w:pPr>
              <w:jc w:val="center"/>
              <w:rPr>
                <w:color w:val="000000" w:themeColor="text1"/>
                <w:sz w:val="26"/>
                <w:szCs w:val="26"/>
              </w:rPr>
            </w:pPr>
            <w:r w:rsidRPr="00774EF0">
              <w:rPr>
                <w:color w:val="000000" w:themeColor="text1"/>
                <w:sz w:val="26"/>
                <w:szCs w:val="26"/>
              </w:rPr>
              <w:t>TCVN 303:2006</w:t>
            </w:r>
          </w:p>
        </w:tc>
      </w:tr>
      <w:tr w:rsidR="00774EF0" w:rsidRPr="00774EF0" w14:paraId="036156A4" w14:textId="77777777" w:rsidTr="00B16E69">
        <w:trPr>
          <w:jc w:val="center"/>
        </w:trPr>
        <w:tc>
          <w:tcPr>
            <w:tcW w:w="813" w:type="dxa"/>
            <w:vAlign w:val="center"/>
          </w:tcPr>
          <w:p w14:paraId="774DB2FF"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20</w:t>
            </w:r>
          </w:p>
        </w:tc>
        <w:tc>
          <w:tcPr>
            <w:tcW w:w="5776" w:type="dxa"/>
            <w:vAlign w:val="center"/>
          </w:tcPr>
          <w:p w14:paraId="7AD8CDBB"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Quy phạm sử dụng kính trong xây dựng – Lựa chọn và lắp đặt</w:t>
            </w:r>
          </w:p>
        </w:tc>
        <w:tc>
          <w:tcPr>
            <w:tcW w:w="2473" w:type="dxa"/>
            <w:vAlign w:val="center"/>
          </w:tcPr>
          <w:p w14:paraId="6A596AC1" w14:textId="77777777" w:rsidR="00774EF0" w:rsidRPr="00774EF0" w:rsidRDefault="00774EF0" w:rsidP="00B16E69">
            <w:pPr>
              <w:jc w:val="center"/>
              <w:rPr>
                <w:color w:val="000000" w:themeColor="text1"/>
                <w:sz w:val="26"/>
                <w:szCs w:val="26"/>
              </w:rPr>
            </w:pPr>
            <w:r w:rsidRPr="00774EF0">
              <w:rPr>
                <w:color w:val="000000" w:themeColor="text1"/>
                <w:sz w:val="26"/>
                <w:szCs w:val="26"/>
              </w:rPr>
              <w:t>TCVN 7505:2005</w:t>
            </w:r>
          </w:p>
        </w:tc>
      </w:tr>
      <w:tr w:rsidR="00774EF0" w:rsidRPr="00774EF0" w14:paraId="72581D39" w14:textId="77777777" w:rsidTr="00B16E69">
        <w:trPr>
          <w:jc w:val="center"/>
        </w:trPr>
        <w:tc>
          <w:tcPr>
            <w:tcW w:w="813" w:type="dxa"/>
            <w:vAlign w:val="center"/>
          </w:tcPr>
          <w:p w14:paraId="484593F7"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21</w:t>
            </w:r>
          </w:p>
        </w:tc>
        <w:tc>
          <w:tcPr>
            <w:tcW w:w="5776" w:type="dxa"/>
            <w:vAlign w:val="center"/>
          </w:tcPr>
          <w:p w14:paraId="304A4206"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Công tác hoàn thiện trong xây dựng – Thi công và nghiệm thu. Phần 1 : Công tác lát và láng trong xây dựng</w:t>
            </w:r>
          </w:p>
        </w:tc>
        <w:tc>
          <w:tcPr>
            <w:tcW w:w="2473" w:type="dxa"/>
            <w:vAlign w:val="center"/>
          </w:tcPr>
          <w:p w14:paraId="2BD3AB1C" w14:textId="77777777" w:rsidR="00774EF0" w:rsidRPr="00774EF0" w:rsidRDefault="00774EF0" w:rsidP="00B16E69">
            <w:pPr>
              <w:jc w:val="center"/>
              <w:rPr>
                <w:color w:val="000000" w:themeColor="text1"/>
                <w:sz w:val="26"/>
                <w:szCs w:val="26"/>
              </w:rPr>
            </w:pPr>
            <w:r w:rsidRPr="00774EF0">
              <w:rPr>
                <w:color w:val="000000" w:themeColor="text1"/>
                <w:sz w:val="26"/>
                <w:szCs w:val="26"/>
              </w:rPr>
              <w:t>TCVN 9377-1:2012</w:t>
            </w:r>
          </w:p>
        </w:tc>
      </w:tr>
      <w:tr w:rsidR="00774EF0" w:rsidRPr="00774EF0" w14:paraId="366FA909" w14:textId="77777777" w:rsidTr="00B16E69">
        <w:trPr>
          <w:trHeight w:val="628"/>
          <w:jc w:val="center"/>
        </w:trPr>
        <w:tc>
          <w:tcPr>
            <w:tcW w:w="813" w:type="dxa"/>
            <w:vAlign w:val="center"/>
          </w:tcPr>
          <w:p w14:paraId="3965FB8F"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22</w:t>
            </w:r>
          </w:p>
        </w:tc>
        <w:tc>
          <w:tcPr>
            <w:tcW w:w="5776" w:type="dxa"/>
            <w:vAlign w:val="center"/>
          </w:tcPr>
          <w:p w14:paraId="18706D80"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Công tác hoàn thiện trong xây dựng – Thi công và nghiệm thu – Phần 2: Công tác trát trong xây dựng</w:t>
            </w:r>
          </w:p>
        </w:tc>
        <w:tc>
          <w:tcPr>
            <w:tcW w:w="2473" w:type="dxa"/>
            <w:vAlign w:val="center"/>
          </w:tcPr>
          <w:p w14:paraId="2C258518" w14:textId="77777777" w:rsidR="00774EF0" w:rsidRPr="00774EF0" w:rsidRDefault="00774EF0" w:rsidP="00B16E69">
            <w:pPr>
              <w:jc w:val="center"/>
              <w:rPr>
                <w:color w:val="000000" w:themeColor="text1"/>
                <w:sz w:val="26"/>
                <w:szCs w:val="26"/>
              </w:rPr>
            </w:pPr>
            <w:r w:rsidRPr="00774EF0">
              <w:rPr>
                <w:color w:val="000000" w:themeColor="text1"/>
                <w:sz w:val="26"/>
                <w:szCs w:val="26"/>
              </w:rPr>
              <w:t>TCVN 9377-2:2012</w:t>
            </w:r>
          </w:p>
        </w:tc>
      </w:tr>
      <w:tr w:rsidR="00774EF0" w:rsidRPr="00774EF0" w14:paraId="003A8EB2" w14:textId="77777777" w:rsidTr="00B16E69">
        <w:trPr>
          <w:jc w:val="center"/>
        </w:trPr>
        <w:tc>
          <w:tcPr>
            <w:tcW w:w="813" w:type="dxa"/>
            <w:vAlign w:val="center"/>
          </w:tcPr>
          <w:p w14:paraId="74B48466"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23</w:t>
            </w:r>
          </w:p>
        </w:tc>
        <w:tc>
          <w:tcPr>
            <w:tcW w:w="5776" w:type="dxa"/>
            <w:vAlign w:val="center"/>
          </w:tcPr>
          <w:p w14:paraId="4C483DDB"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Công tác hoàn thiện trong xây dựng – Thi công và nghiệm thu – Phần 3: Công tác ốp trong xây dựng</w:t>
            </w:r>
          </w:p>
        </w:tc>
        <w:tc>
          <w:tcPr>
            <w:tcW w:w="2473" w:type="dxa"/>
            <w:vAlign w:val="center"/>
          </w:tcPr>
          <w:p w14:paraId="0A79DDB1" w14:textId="77777777" w:rsidR="00774EF0" w:rsidRPr="00774EF0" w:rsidRDefault="00774EF0" w:rsidP="00B16E69">
            <w:pPr>
              <w:jc w:val="center"/>
              <w:rPr>
                <w:color w:val="000000" w:themeColor="text1"/>
                <w:sz w:val="26"/>
                <w:szCs w:val="26"/>
              </w:rPr>
            </w:pPr>
            <w:r w:rsidRPr="00774EF0">
              <w:rPr>
                <w:color w:val="000000" w:themeColor="text1"/>
                <w:sz w:val="26"/>
                <w:szCs w:val="26"/>
              </w:rPr>
              <w:t>TCVN 9377-3:2012</w:t>
            </w:r>
          </w:p>
        </w:tc>
      </w:tr>
      <w:tr w:rsidR="00774EF0" w:rsidRPr="00774EF0" w14:paraId="5F24CF00" w14:textId="77777777" w:rsidTr="00B16E69">
        <w:trPr>
          <w:jc w:val="center"/>
        </w:trPr>
        <w:tc>
          <w:tcPr>
            <w:tcW w:w="813" w:type="dxa"/>
            <w:vAlign w:val="center"/>
          </w:tcPr>
          <w:p w14:paraId="6180E966"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24</w:t>
            </w:r>
          </w:p>
        </w:tc>
        <w:tc>
          <w:tcPr>
            <w:tcW w:w="5776" w:type="dxa"/>
            <w:vAlign w:val="center"/>
          </w:tcPr>
          <w:p w14:paraId="2986EABD"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Kết cấu cầu thép - Yêu cầu kỹ thuật chung về chế tạo, lắp ráp và nghiệm thu</w:t>
            </w:r>
          </w:p>
        </w:tc>
        <w:tc>
          <w:tcPr>
            <w:tcW w:w="2473" w:type="dxa"/>
            <w:vAlign w:val="center"/>
          </w:tcPr>
          <w:p w14:paraId="37E8201D" w14:textId="77777777" w:rsidR="00774EF0" w:rsidRPr="00774EF0" w:rsidRDefault="00774EF0" w:rsidP="00B16E69">
            <w:pPr>
              <w:jc w:val="center"/>
              <w:rPr>
                <w:color w:val="000000" w:themeColor="text1"/>
                <w:sz w:val="26"/>
                <w:szCs w:val="26"/>
              </w:rPr>
            </w:pPr>
            <w:r w:rsidRPr="00774EF0">
              <w:rPr>
                <w:color w:val="000000" w:themeColor="text1"/>
                <w:sz w:val="26"/>
                <w:szCs w:val="26"/>
              </w:rPr>
              <w:t>TCVN 10307:2014</w:t>
            </w:r>
          </w:p>
        </w:tc>
      </w:tr>
    </w:tbl>
    <w:p w14:paraId="2226245E" w14:textId="77777777" w:rsidR="00774EF0" w:rsidRPr="00774EF0" w:rsidRDefault="00774EF0" w:rsidP="00774EF0">
      <w:pPr>
        <w:tabs>
          <w:tab w:val="left" w:pos="1418"/>
        </w:tabs>
        <w:ind w:firstLine="709"/>
        <w:rPr>
          <w:b/>
          <w:color w:val="000000" w:themeColor="text1"/>
          <w:sz w:val="26"/>
          <w:szCs w:val="26"/>
        </w:rPr>
      </w:pPr>
      <w:bookmarkStart w:id="0" w:name="_Hlk163114159"/>
      <w:r w:rsidRPr="00774EF0">
        <w:rPr>
          <w:b/>
          <w:color w:val="000000" w:themeColor="text1"/>
          <w:sz w:val="26"/>
          <w:szCs w:val="26"/>
        </w:rPr>
        <w:t>2. Các yêu cầu về tổ chức kỹ thuật thi công, giám sát:</w:t>
      </w:r>
    </w:p>
    <w:p w14:paraId="2C4DFD2C"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2.1. Yêu cầu chung: </w:t>
      </w:r>
    </w:p>
    <w:p w14:paraId="46F63E5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Việc kiểm tra chất lượng các hạng mục công trình được thể hiện trong hợp đồng và phải tuân thủ theo Nghị đinh 06/2021/NĐ-CP, ngày 26/01/2021 về quy định chi tiết một số nội dung về quản lý chất lượng, thi công xây dựng và bảo trì công trình xây dựng.</w:t>
      </w:r>
    </w:p>
    <w:p w14:paraId="6FC2D37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Bên B phải tuân thủ và làm đúng các chỉ dẫn của cán bộ giám sát về mọi vấn đề có nêu hay không nêu trong hợp đồng.</w:t>
      </w:r>
    </w:p>
    <w:p w14:paraId="2037751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chịu hoàn toàn trách nhiệm về tính chất ổn định, an toàn của tất cả các hoạt động ở công trường trong suốt thời gian thi công, hoàn thiện công trình và trong giai đoạn bảo hành:</w:t>
      </w:r>
    </w:p>
    <w:p w14:paraId="0A93CCC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Quan tâm đầy đủ đến sức khoẻ an toàn của người lao động trên công trường. Đảm bảo trật tự an toàn cho công trình không để xảy ra tình trạng nguy hiểm cho người lao động.</w:t>
      </w:r>
    </w:p>
    <w:p w14:paraId="6322899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Bằng mọi biện pháp hợp lý, nhà thầu phải bảo vệ môi trường ở trong và ngoài công trường nhằm tránh gây thiệt hại về tài sản và người ở công trường và khu vực lân cận.</w:t>
      </w:r>
    </w:p>
    <w:p w14:paraId="3F0617C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67CB6C5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0208E64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Cung cấp toàn bộ nguyên vật liệu đúng yêu cầu kỹ thuật theo thiết kế đưa vào thi công công trình.</w:t>
      </w:r>
    </w:p>
    <w:p w14:paraId="2A7812D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Tổ chức thực hiện thi công công trình đạt yêu cầu kỹ thuật và theo đúng thời hạn hoàn thành công trình đã nêu trong hồ sơ dự thầu được chấp thuận.</w:t>
      </w:r>
    </w:p>
    <w:p w14:paraId="5B78313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2D0479F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Giám sát theo dõi những khối lượng do mình thực hiện ở công trường trong thời gian thi công và ngay cả trong thời gian bảo hành công trình. </w:t>
      </w:r>
    </w:p>
    <w:p w14:paraId="1FC8166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14:paraId="5A0F67A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1C09028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Sau khi thi công hoàn thiện công trình và trước khi nghiệm thu công trình, nhà thầu phải thu dọn, san trả hiện trường và làm cho khu vực công trường được sạch sẽ.</w:t>
      </w:r>
    </w:p>
    <w:p w14:paraId="20B3EFF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chịu trách nhiệm lập đầy đủ hồ sơ hoàn công công trình theo đúng yêu cầu của Chủ đầu tư và các tiêu chuẩn nghiệm thu công trình. </w:t>
      </w:r>
    </w:p>
    <w:p w14:paraId="320952D6"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2.2. Giám sát thi công </w:t>
      </w:r>
    </w:p>
    <w:p w14:paraId="2ABBA48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14:paraId="7BA2844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14:paraId="24B9D0C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phát hiện những bất hợp lý trong thiết kế thi công có thể gây tổn hại tới công trình hoặc thiệt hại vật chất cho bên mời thầu thì nhà thầu phải thông báo cho tổ chức thiết kế có biện pháp xử lý.</w:t>
      </w:r>
    </w:p>
    <w:p w14:paraId="078BC15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Mọi vật tư thay thế chất lượng tương đương phải có chứng chỉ của nhà sản xuất và phải được tổ chức thiết kế, bên mời thầu cho phép bằng văn bản mới được đưa vào công trường.</w:t>
      </w:r>
    </w:p>
    <w:p w14:paraId="1785901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Các phần khuất của công trình trước khi lấp phải có biên bản nghiệm thu. Nếu không tuân theo những quy định trên thì mọi tổn thất phục hồi công trình do nhà thầu chịu.</w:t>
      </w:r>
    </w:p>
    <w:p w14:paraId="79F54F2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phải chấp nhận tạm thời đình chỉ hoặc hoãn thi công không được đòi hỏi bồi hoàn thiệt haị theo yêu cầu của giám sát thi công và bên mời thầu trong những trường hợp sau: </w:t>
      </w:r>
    </w:p>
    <w:p w14:paraId="52EB00C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Do lý do an ninh và an toàn bảo vệ môi trường</w:t>
      </w:r>
    </w:p>
    <w:p w14:paraId="1C89E2A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Do nguyên nhân thời tiết khí hậu.</w:t>
      </w:r>
    </w:p>
    <w:p w14:paraId="70CA07DF"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3. Các yêu cầu về vật tư chính đối với gói thầu: </w:t>
      </w:r>
    </w:p>
    <w:p w14:paraId="119CEDFA"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3.1. Yêu cầu chung:</w:t>
      </w:r>
    </w:p>
    <w:p w14:paraId="4C623BF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thực hiện đúng yêu cầu sử dụng vật tư, thiết bị máy móc... đã nêu rõ trong hồ sơ mời thầu và hồ sơ thiết kế kỹ thuật. Đối với chủng loại vật tư nào chưa nêu rõ trong hồ sơ mời thầu và hồ sơ thiết kế kỹ thuật thì nhà thầu có trách nhiệm phải làm rõ thêm trong hồ sơ dự thầu của mình về mẫu mã, xuất xứ, các đặc tính kỹ thuật (nếu có), v.v…</w:t>
      </w:r>
    </w:p>
    <w:p w14:paraId="6FA2D8F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Các loại vật liệu để sản xuất các cấu kiện công trình phải có chứng chỉ xuất xưởng (ngoại trừ cát và đá) và phiếu kiểm nghiệm chất lượng (do đơn vị có tư cách pháp nhân thực hiện) và được các bên chủ đầu tư, tư vấn giám sát, tư vấn thiết kế xác nhận chấp thuận.</w:t>
      </w:r>
    </w:p>
    <w:p w14:paraId="5569F64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Tất cả chủng loại vật tư sử dụng cho công trình đều phải là hàng mới 100% (nguyên đai, nguyên kiện) được qua kiểm định chất lượng. Trước khi đưa vào sử dụng, nhà thầu phải đệ trình chứng chỉ xuất xưởng của nhà cung cấp (bản chính), nếu sử dụng bản sao thì nhà cung cấp vật tư phải ký tên và đóng dấu xác nhận đồng thời phải được sự chấp thuận của Chủ đầu tư. Nhà thầu và nhà cung cấp vật tư phải chịu trách nhiệm trước pháp luật về chất lượng hàng hoá mà mình cung cấp cho công trình.</w:t>
      </w:r>
    </w:p>
    <w:p w14:paraId="5D19384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Nếu chủng loại vật tư nào phải nhập khẩu từ nước ngoài, thì nhà thầu và nhà cung cấp vật tư phải thông qua cơ quan có chức năng kiểm tra cho phép sử dụng.</w:t>
      </w:r>
    </w:p>
    <w:p w14:paraId="2B91417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Tất cả các vật liệu dùng trong quá trình thi công phải căn cứ quy định thiết kế để sử dụng và phải đảm bảo tuân theo qui phạm kỹ thuật thi công và nghiệm thu các kết cấu. </w:t>
      </w:r>
    </w:p>
    <w:p w14:paraId="7E88DF6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Trường hợp có nội dung nào đó trong các tài liệu của HSMT do BMT cung cấp có sự không thống nhất, Nhà thầu phải có thư đề nghị BMT làm rõ theo quy định trước khi đề xuất trong HSDT; trường hợp nhà thầu không đề nghị làm rõ, trong quá trình đánh giá HSDT, BMT đánh giá mức độ đáp ứng yêu cầu HSMT.</w:t>
      </w:r>
    </w:p>
    <w:p w14:paraId="63F01BBB"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3.2. Yêu cầu cụ thể về vật tư, vật liệu:</w:t>
      </w:r>
    </w:p>
    <w:p w14:paraId="0D64CB8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a. Xi măng </w:t>
      </w:r>
    </w:p>
    <w:p w14:paraId="6EE181F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Xi măng được sử dụng phải là loại xi măng lò quay được đóng bao theo tiêu chuẩn quy định. Nhà thầu phải xuất trình chứng chỉ của nhà máy sản xuất cho mỗi lô xi măng, chứng chỉ này được chấp nhận như là kết quả thí nghiệm đợt 1. Tổ chức giám sát công trình có quyền yêu cầu nhà thầu tiến hành thử nghiệm bất kỳ chỉ tiêu nào của xi măng tỏ ra đáng ngờ hoặc có khả năng ảnh hưởng tới chất lượng công trình. Chi phí này nhà thầu chịu.</w:t>
      </w:r>
    </w:p>
    <w:p w14:paraId="5C42CA5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Mặc dù các thí nghiệm đã được tiến hành Tổ chức giám sát công trình vẫn có quyền yêu cầu không được sử dụng những bao xi măng bị hư hỏng và chuyển các bao này ra khỏi công trường, nhà thầu phải có biện pháp bảo quản xi măng, đảm bảo chất lượng trong suốt quá trình thi công.</w:t>
      </w:r>
    </w:p>
    <w:p w14:paraId="0959A36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Dùng xi măng do các nhà máy xi măng trong nước sản xuất và phải đáp ứng tiêu chuẩn tương ứng trong Phụ lục.</w:t>
      </w:r>
    </w:p>
    <w:p w14:paraId="4EDE95E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Loại xi măng được sản xuất theo TCVN và được Bên A chấp thuận cho sử dụng vào công trình. </w:t>
      </w:r>
    </w:p>
    <w:p w14:paraId="4C29F04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không được tự ý thay đổi chủng loại xi măng nếu không được chuẩn duyệt trước của Bên A. </w:t>
      </w:r>
    </w:p>
    <w:p w14:paraId="7FF3851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Xi măng phải được bảo quản trong kho kín, đảm bảo không để đóng cục hay ẩm ướt trong suốt quá trình vận chuyển và lưu kho. </w:t>
      </w:r>
    </w:p>
    <w:p w14:paraId="3C45D77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Khi xi măng giao dưới dạng bao thì phải còn nguyên niêm và nhãn trên bao. Số lượng xi măng phải có đủ tại công trường để đảm bảo quá trình thi công liên tục. </w:t>
      </w:r>
    </w:p>
    <w:p w14:paraId="5E68B44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Việc kiểm tra xi măng tại hiện trường phải được tiến hành trong các trường hợp sau: </w:t>
      </w:r>
    </w:p>
    <w:p w14:paraId="71D991E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Khi có sự nghi ngờ về chất lượng của xi măng </w:t>
      </w:r>
    </w:p>
    <w:p w14:paraId="42C0853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Xi măng đã được bảo quản trên 3 tháng kể từ ngày sản xuất</w:t>
      </w:r>
    </w:p>
    <w:p w14:paraId="6EC397D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b. Cát </w:t>
      </w:r>
    </w:p>
    <w:p w14:paraId="60A640B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Cát phải được lấy từ nơi có khả năng cung cấp cát có phẩm chất đều đặn và đủ khối lượng theo tiến độ trong suốt quá trình thi công công trình.</w:t>
      </w:r>
    </w:p>
    <w:p w14:paraId="650EA73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xml:space="preserve">- Cát để ở sân bãi hoặc trong khi vận chuyển không để đất, rác hoặc các tạp chất khác lẫn vào. </w:t>
      </w:r>
    </w:p>
    <w:p w14:paraId="7E32D6C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Cát dùng trộn bê tông và vữa xây phải đáp ứng các yêu cầu sau: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4563"/>
      </w:tblGrid>
      <w:tr w:rsidR="00774EF0" w:rsidRPr="00774EF0" w14:paraId="0B58D471" w14:textId="77777777" w:rsidTr="00B16E69">
        <w:tc>
          <w:tcPr>
            <w:tcW w:w="3908" w:type="dxa"/>
            <w:vAlign w:val="center"/>
          </w:tcPr>
          <w:p w14:paraId="7F6687A6" w14:textId="77777777" w:rsidR="00774EF0" w:rsidRPr="00774EF0" w:rsidRDefault="00774EF0" w:rsidP="00B16E69">
            <w:pPr>
              <w:jc w:val="center"/>
              <w:rPr>
                <w:b/>
                <w:color w:val="000000" w:themeColor="text1"/>
                <w:sz w:val="26"/>
                <w:szCs w:val="26"/>
              </w:rPr>
            </w:pPr>
            <w:r w:rsidRPr="00774EF0">
              <w:rPr>
                <w:b/>
                <w:color w:val="000000" w:themeColor="text1"/>
                <w:sz w:val="26"/>
                <w:szCs w:val="26"/>
              </w:rPr>
              <w:t>Tên các chỉ tiêu</w:t>
            </w:r>
          </w:p>
        </w:tc>
        <w:tc>
          <w:tcPr>
            <w:tcW w:w="4563" w:type="dxa"/>
            <w:vAlign w:val="center"/>
          </w:tcPr>
          <w:p w14:paraId="1B6EF926" w14:textId="77777777" w:rsidR="00774EF0" w:rsidRPr="00774EF0" w:rsidRDefault="00774EF0" w:rsidP="00B16E69">
            <w:pPr>
              <w:jc w:val="center"/>
              <w:rPr>
                <w:b/>
                <w:color w:val="000000" w:themeColor="text1"/>
                <w:sz w:val="26"/>
                <w:szCs w:val="26"/>
              </w:rPr>
            </w:pPr>
            <w:r w:rsidRPr="00774EF0">
              <w:rPr>
                <w:b/>
                <w:color w:val="000000" w:themeColor="text1"/>
                <w:sz w:val="26"/>
                <w:szCs w:val="26"/>
              </w:rPr>
              <w:t>Yêu cầu</w:t>
            </w:r>
          </w:p>
        </w:tc>
      </w:tr>
      <w:tr w:rsidR="00774EF0" w:rsidRPr="00774EF0" w14:paraId="41894F31" w14:textId="77777777" w:rsidTr="00B16E69">
        <w:tc>
          <w:tcPr>
            <w:tcW w:w="3908" w:type="dxa"/>
            <w:vAlign w:val="center"/>
          </w:tcPr>
          <w:p w14:paraId="69DA97EA" w14:textId="77777777" w:rsidR="00774EF0" w:rsidRPr="00774EF0" w:rsidRDefault="00774EF0" w:rsidP="00B16E69">
            <w:pPr>
              <w:jc w:val="left"/>
              <w:rPr>
                <w:color w:val="000000" w:themeColor="text1"/>
                <w:sz w:val="26"/>
                <w:szCs w:val="26"/>
              </w:rPr>
            </w:pPr>
            <w:r w:rsidRPr="00774EF0">
              <w:rPr>
                <w:color w:val="000000" w:themeColor="text1"/>
                <w:sz w:val="26"/>
                <w:szCs w:val="26"/>
              </w:rPr>
              <w:t>Mô đun độ lớn</w:t>
            </w:r>
          </w:p>
        </w:tc>
        <w:tc>
          <w:tcPr>
            <w:tcW w:w="4563" w:type="dxa"/>
            <w:vAlign w:val="center"/>
          </w:tcPr>
          <w:p w14:paraId="0202D3F0" w14:textId="77777777" w:rsidR="00774EF0" w:rsidRPr="00774EF0" w:rsidRDefault="00774EF0" w:rsidP="00B16E69">
            <w:pPr>
              <w:jc w:val="center"/>
              <w:rPr>
                <w:color w:val="000000" w:themeColor="text1"/>
                <w:sz w:val="26"/>
                <w:szCs w:val="26"/>
              </w:rPr>
            </w:pPr>
            <w:r w:rsidRPr="00774EF0">
              <w:rPr>
                <w:color w:val="000000" w:themeColor="text1"/>
                <w:sz w:val="26"/>
                <w:szCs w:val="26"/>
              </w:rPr>
              <w:t>&gt; 2</w:t>
            </w:r>
          </w:p>
        </w:tc>
      </w:tr>
      <w:tr w:rsidR="00774EF0" w:rsidRPr="00774EF0" w14:paraId="4362C587" w14:textId="77777777" w:rsidTr="00B16E69">
        <w:tc>
          <w:tcPr>
            <w:tcW w:w="3908" w:type="dxa"/>
            <w:vAlign w:val="center"/>
          </w:tcPr>
          <w:p w14:paraId="4BAFDCB3" w14:textId="77777777" w:rsidR="00774EF0" w:rsidRPr="00774EF0" w:rsidRDefault="00774EF0" w:rsidP="00B16E69">
            <w:pPr>
              <w:jc w:val="left"/>
              <w:rPr>
                <w:color w:val="000000" w:themeColor="text1"/>
                <w:sz w:val="26"/>
                <w:szCs w:val="26"/>
              </w:rPr>
            </w:pPr>
            <w:r w:rsidRPr="00774EF0">
              <w:rPr>
                <w:color w:val="000000" w:themeColor="text1"/>
                <w:sz w:val="26"/>
                <w:szCs w:val="26"/>
              </w:rPr>
              <w:t>Khối lượng thể tích xốp (kg/m3 )</w:t>
            </w:r>
          </w:p>
        </w:tc>
        <w:tc>
          <w:tcPr>
            <w:tcW w:w="4563" w:type="dxa"/>
            <w:vAlign w:val="center"/>
          </w:tcPr>
          <w:p w14:paraId="34B29DF6" w14:textId="77777777" w:rsidR="00774EF0" w:rsidRPr="00774EF0" w:rsidRDefault="00774EF0" w:rsidP="00B16E69">
            <w:pPr>
              <w:jc w:val="center"/>
              <w:rPr>
                <w:color w:val="000000" w:themeColor="text1"/>
                <w:sz w:val="26"/>
                <w:szCs w:val="26"/>
              </w:rPr>
            </w:pPr>
            <w:r w:rsidRPr="00774EF0">
              <w:rPr>
                <w:color w:val="000000" w:themeColor="text1"/>
                <w:sz w:val="26"/>
                <w:szCs w:val="26"/>
              </w:rPr>
              <w:t>&gt; 1300</w:t>
            </w:r>
          </w:p>
        </w:tc>
      </w:tr>
      <w:tr w:rsidR="00774EF0" w:rsidRPr="00774EF0" w14:paraId="1F1DA309" w14:textId="77777777" w:rsidTr="00B16E69">
        <w:tc>
          <w:tcPr>
            <w:tcW w:w="3908" w:type="dxa"/>
            <w:vAlign w:val="center"/>
          </w:tcPr>
          <w:p w14:paraId="3F4099BE" w14:textId="77777777" w:rsidR="00774EF0" w:rsidRPr="00774EF0" w:rsidRDefault="00774EF0" w:rsidP="00B16E69">
            <w:pPr>
              <w:jc w:val="left"/>
              <w:rPr>
                <w:color w:val="000000" w:themeColor="text1"/>
                <w:sz w:val="26"/>
                <w:szCs w:val="26"/>
              </w:rPr>
            </w:pPr>
            <w:r w:rsidRPr="00774EF0">
              <w:rPr>
                <w:color w:val="000000" w:themeColor="text1"/>
                <w:sz w:val="26"/>
                <w:szCs w:val="26"/>
              </w:rPr>
              <w:t>Sét, á sét, các tạp chất ở dạng cục</w:t>
            </w:r>
          </w:p>
        </w:tc>
        <w:tc>
          <w:tcPr>
            <w:tcW w:w="4563" w:type="dxa"/>
            <w:vAlign w:val="center"/>
          </w:tcPr>
          <w:p w14:paraId="2C56F5BA" w14:textId="77777777" w:rsidR="00774EF0" w:rsidRPr="00774EF0" w:rsidRDefault="00774EF0" w:rsidP="00B16E69">
            <w:pPr>
              <w:jc w:val="center"/>
              <w:rPr>
                <w:color w:val="000000" w:themeColor="text1"/>
                <w:sz w:val="26"/>
                <w:szCs w:val="26"/>
              </w:rPr>
            </w:pPr>
            <w:r w:rsidRPr="00774EF0">
              <w:rPr>
                <w:color w:val="000000" w:themeColor="text1"/>
                <w:sz w:val="26"/>
                <w:szCs w:val="26"/>
              </w:rPr>
              <w:t>Không</w:t>
            </w:r>
          </w:p>
        </w:tc>
      </w:tr>
      <w:tr w:rsidR="00774EF0" w:rsidRPr="00774EF0" w14:paraId="36ED2864" w14:textId="77777777" w:rsidTr="00B16E69">
        <w:tc>
          <w:tcPr>
            <w:tcW w:w="3908" w:type="dxa"/>
            <w:vAlign w:val="center"/>
          </w:tcPr>
          <w:p w14:paraId="4F04482A"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khối lượng lượng hạt trên 5mm</w:t>
            </w:r>
          </w:p>
        </w:tc>
        <w:tc>
          <w:tcPr>
            <w:tcW w:w="4563" w:type="dxa"/>
            <w:vAlign w:val="center"/>
          </w:tcPr>
          <w:p w14:paraId="7251606D" w14:textId="77777777" w:rsidR="00774EF0" w:rsidRPr="00774EF0" w:rsidRDefault="00774EF0" w:rsidP="00B16E69">
            <w:pPr>
              <w:jc w:val="center"/>
              <w:rPr>
                <w:color w:val="000000" w:themeColor="text1"/>
                <w:sz w:val="26"/>
                <w:szCs w:val="26"/>
              </w:rPr>
            </w:pPr>
            <w:r w:rsidRPr="00774EF0">
              <w:rPr>
                <w:color w:val="000000" w:themeColor="text1"/>
                <w:sz w:val="26"/>
                <w:szCs w:val="26"/>
              </w:rPr>
              <w:t>&lt; 10</w:t>
            </w:r>
          </w:p>
        </w:tc>
      </w:tr>
      <w:tr w:rsidR="00774EF0" w:rsidRPr="00774EF0" w14:paraId="60725C4F" w14:textId="77777777" w:rsidTr="00B16E69">
        <w:tc>
          <w:tcPr>
            <w:tcW w:w="3908" w:type="dxa"/>
            <w:vAlign w:val="center"/>
          </w:tcPr>
          <w:p w14:paraId="4333424B"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khối lượng lượng hạt dưới 0.14mm</w:t>
            </w:r>
          </w:p>
        </w:tc>
        <w:tc>
          <w:tcPr>
            <w:tcW w:w="4563" w:type="dxa"/>
            <w:vAlign w:val="center"/>
          </w:tcPr>
          <w:p w14:paraId="20831968" w14:textId="77777777" w:rsidR="00774EF0" w:rsidRPr="00774EF0" w:rsidRDefault="00774EF0" w:rsidP="00B16E69">
            <w:pPr>
              <w:jc w:val="center"/>
              <w:rPr>
                <w:color w:val="000000" w:themeColor="text1"/>
                <w:sz w:val="26"/>
                <w:szCs w:val="26"/>
              </w:rPr>
            </w:pPr>
            <w:r w:rsidRPr="00774EF0">
              <w:rPr>
                <w:color w:val="000000" w:themeColor="text1"/>
                <w:sz w:val="26"/>
                <w:szCs w:val="26"/>
              </w:rPr>
              <w:t>&lt; 10</w:t>
            </w:r>
          </w:p>
        </w:tc>
      </w:tr>
      <w:tr w:rsidR="00774EF0" w:rsidRPr="00774EF0" w14:paraId="04B27D9F" w14:textId="77777777" w:rsidTr="00B16E69">
        <w:tc>
          <w:tcPr>
            <w:tcW w:w="3908" w:type="dxa"/>
            <w:vAlign w:val="center"/>
          </w:tcPr>
          <w:p w14:paraId="1E4C1F03"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khối lượng bùn, bụi, sét</w:t>
            </w:r>
          </w:p>
        </w:tc>
        <w:tc>
          <w:tcPr>
            <w:tcW w:w="4563" w:type="dxa"/>
            <w:vAlign w:val="center"/>
          </w:tcPr>
          <w:p w14:paraId="694E8789" w14:textId="77777777" w:rsidR="00774EF0" w:rsidRPr="00774EF0" w:rsidRDefault="00774EF0" w:rsidP="00B16E69">
            <w:pPr>
              <w:jc w:val="center"/>
              <w:rPr>
                <w:color w:val="000000" w:themeColor="text1"/>
                <w:sz w:val="26"/>
                <w:szCs w:val="26"/>
              </w:rPr>
            </w:pPr>
            <w:r w:rsidRPr="00774EF0">
              <w:rPr>
                <w:color w:val="000000" w:themeColor="text1"/>
                <w:sz w:val="26"/>
                <w:szCs w:val="26"/>
              </w:rPr>
              <w:t>&lt; 3%</w:t>
            </w:r>
          </w:p>
        </w:tc>
      </w:tr>
    </w:tbl>
    <w:p w14:paraId="4E89F0F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c. Đá dăm, sỏi dăm </w:t>
      </w:r>
    </w:p>
    <w:p w14:paraId="1CEEE48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Đá dăm, sỏi dăm phải được lấy từ nơi có khả năng cung cấp có phẩm chất đều đặn, đủ khối lượng theo tiến độ trong suốt quá trình thi công công trình. </w:t>
      </w:r>
    </w:p>
    <w:p w14:paraId="13C258A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Đối với kết cấu bê tông cốt thép, kích thước hạt đá dăm, sỏi dăm lớn nhất không được vượt quá khoảng cách thông thủy nhỏ nhất giữa các thanh cốt thép. </w:t>
      </w:r>
    </w:p>
    <w:p w14:paraId="21D0B6D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Đá, sỏi phải được rửa sạch, phân loại phù hợp với các quy định trong TCVN 1771- 1986. Sân bãi để đá, sỏi phải sạch không để đất cũng như các loại rác, tạp chất khác lẫn vào. Đá dăm, sỏi dăm dùng trộn vữa bê tông phải đáp ứng các yêu cầu sau: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2"/>
        <w:gridCol w:w="4579"/>
      </w:tblGrid>
      <w:tr w:rsidR="00774EF0" w:rsidRPr="00774EF0" w14:paraId="24FD8FC0" w14:textId="77777777" w:rsidTr="00B16E69">
        <w:tc>
          <w:tcPr>
            <w:tcW w:w="3892" w:type="dxa"/>
            <w:vAlign w:val="center"/>
          </w:tcPr>
          <w:p w14:paraId="5F026530" w14:textId="77777777" w:rsidR="00774EF0" w:rsidRPr="00774EF0" w:rsidRDefault="00774EF0" w:rsidP="00B16E69">
            <w:pPr>
              <w:jc w:val="center"/>
              <w:rPr>
                <w:b/>
                <w:color w:val="000000" w:themeColor="text1"/>
                <w:sz w:val="26"/>
                <w:szCs w:val="26"/>
              </w:rPr>
            </w:pPr>
            <w:r w:rsidRPr="00774EF0">
              <w:rPr>
                <w:b/>
                <w:color w:val="000000" w:themeColor="text1"/>
                <w:sz w:val="26"/>
                <w:szCs w:val="26"/>
              </w:rPr>
              <w:t>Tên các chỉ tiêu</w:t>
            </w:r>
          </w:p>
        </w:tc>
        <w:tc>
          <w:tcPr>
            <w:tcW w:w="4579" w:type="dxa"/>
            <w:vAlign w:val="center"/>
          </w:tcPr>
          <w:p w14:paraId="79F0C68A" w14:textId="77777777" w:rsidR="00774EF0" w:rsidRPr="00774EF0" w:rsidRDefault="00774EF0" w:rsidP="00B16E69">
            <w:pPr>
              <w:jc w:val="center"/>
              <w:rPr>
                <w:b/>
                <w:color w:val="000000" w:themeColor="text1"/>
                <w:sz w:val="26"/>
                <w:szCs w:val="26"/>
              </w:rPr>
            </w:pPr>
            <w:r w:rsidRPr="00774EF0">
              <w:rPr>
                <w:b/>
                <w:color w:val="000000" w:themeColor="text1"/>
                <w:sz w:val="26"/>
                <w:szCs w:val="26"/>
              </w:rPr>
              <w:t>Yêu cầu</w:t>
            </w:r>
          </w:p>
        </w:tc>
      </w:tr>
      <w:tr w:rsidR="00774EF0" w:rsidRPr="00774EF0" w14:paraId="5858411B" w14:textId="77777777" w:rsidTr="00B16E69">
        <w:tc>
          <w:tcPr>
            <w:tcW w:w="3892" w:type="dxa"/>
            <w:vAlign w:val="center"/>
          </w:tcPr>
          <w:p w14:paraId="2E8076B8" w14:textId="77777777" w:rsidR="00774EF0" w:rsidRPr="00774EF0" w:rsidRDefault="00774EF0" w:rsidP="00B16E69">
            <w:pPr>
              <w:jc w:val="left"/>
              <w:rPr>
                <w:color w:val="000000" w:themeColor="text1"/>
                <w:sz w:val="26"/>
                <w:szCs w:val="26"/>
              </w:rPr>
            </w:pPr>
            <w:r w:rsidRPr="00774EF0">
              <w:rPr>
                <w:color w:val="000000" w:themeColor="text1"/>
                <w:sz w:val="26"/>
                <w:szCs w:val="26"/>
              </w:rPr>
              <w:t>Đường biểu diễn thành phần hạt</w:t>
            </w:r>
          </w:p>
        </w:tc>
        <w:tc>
          <w:tcPr>
            <w:tcW w:w="4579" w:type="dxa"/>
            <w:vAlign w:val="center"/>
          </w:tcPr>
          <w:p w14:paraId="11572CA4" w14:textId="77777777" w:rsidR="00774EF0" w:rsidRPr="00774EF0" w:rsidRDefault="00774EF0" w:rsidP="00B16E69">
            <w:pPr>
              <w:jc w:val="center"/>
              <w:rPr>
                <w:color w:val="000000" w:themeColor="text1"/>
                <w:sz w:val="26"/>
                <w:szCs w:val="26"/>
              </w:rPr>
            </w:pPr>
            <w:r w:rsidRPr="00774EF0">
              <w:rPr>
                <w:color w:val="000000" w:themeColor="text1"/>
                <w:sz w:val="26"/>
                <w:szCs w:val="26"/>
              </w:rPr>
              <w:t>Theo biểu đồ thành phần hạt TCVN 1771:1987</w:t>
            </w:r>
          </w:p>
        </w:tc>
      </w:tr>
      <w:tr w:rsidR="00774EF0" w:rsidRPr="00774EF0" w14:paraId="1B13559B" w14:textId="77777777" w:rsidTr="00B16E69">
        <w:tc>
          <w:tcPr>
            <w:tcW w:w="3892" w:type="dxa"/>
            <w:vAlign w:val="center"/>
          </w:tcPr>
          <w:p w14:paraId="4CC6851F" w14:textId="77777777" w:rsidR="00774EF0" w:rsidRPr="00774EF0" w:rsidRDefault="00774EF0" w:rsidP="00B16E69">
            <w:pPr>
              <w:jc w:val="left"/>
              <w:rPr>
                <w:color w:val="000000" w:themeColor="text1"/>
                <w:sz w:val="26"/>
                <w:szCs w:val="26"/>
              </w:rPr>
            </w:pPr>
            <w:r w:rsidRPr="00774EF0">
              <w:rPr>
                <w:color w:val="000000" w:themeColor="text1"/>
                <w:sz w:val="26"/>
                <w:szCs w:val="26"/>
              </w:rPr>
              <w:t>Cường độ</w:t>
            </w:r>
          </w:p>
        </w:tc>
        <w:tc>
          <w:tcPr>
            <w:tcW w:w="4579" w:type="dxa"/>
            <w:vAlign w:val="center"/>
          </w:tcPr>
          <w:p w14:paraId="76EDC7B5" w14:textId="77777777" w:rsidR="00774EF0" w:rsidRPr="00774EF0" w:rsidRDefault="00774EF0" w:rsidP="00B16E69">
            <w:pPr>
              <w:jc w:val="center"/>
              <w:rPr>
                <w:color w:val="000000" w:themeColor="text1"/>
                <w:sz w:val="26"/>
                <w:szCs w:val="26"/>
              </w:rPr>
            </w:pPr>
            <w:r w:rsidRPr="00774EF0">
              <w:rPr>
                <w:color w:val="000000" w:themeColor="text1"/>
                <w:sz w:val="26"/>
                <w:szCs w:val="26"/>
              </w:rPr>
              <w:sym w:font="Symbol" w:char="F0B3"/>
            </w:r>
            <w:r w:rsidRPr="00774EF0">
              <w:rPr>
                <w:color w:val="000000" w:themeColor="text1"/>
                <w:sz w:val="26"/>
                <w:szCs w:val="26"/>
              </w:rPr>
              <w:t xml:space="preserve"> 400.105 N/m2</w:t>
            </w:r>
          </w:p>
        </w:tc>
      </w:tr>
      <w:tr w:rsidR="00774EF0" w:rsidRPr="00774EF0" w14:paraId="5DA44460" w14:textId="77777777" w:rsidTr="00B16E69">
        <w:tc>
          <w:tcPr>
            <w:tcW w:w="3892" w:type="dxa"/>
            <w:vAlign w:val="center"/>
          </w:tcPr>
          <w:p w14:paraId="4FC7CFAF"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hạt thoi dẹt</w:t>
            </w:r>
          </w:p>
        </w:tc>
        <w:tc>
          <w:tcPr>
            <w:tcW w:w="4579" w:type="dxa"/>
            <w:vAlign w:val="center"/>
          </w:tcPr>
          <w:p w14:paraId="3F774524" w14:textId="77777777" w:rsidR="00774EF0" w:rsidRPr="00774EF0" w:rsidRDefault="00774EF0" w:rsidP="00B16E69">
            <w:pPr>
              <w:jc w:val="center"/>
              <w:rPr>
                <w:color w:val="000000" w:themeColor="text1"/>
                <w:sz w:val="26"/>
                <w:szCs w:val="26"/>
              </w:rPr>
            </w:pPr>
            <w:r w:rsidRPr="00774EF0">
              <w:rPr>
                <w:color w:val="000000" w:themeColor="text1"/>
                <w:sz w:val="26"/>
                <w:szCs w:val="26"/>
              </w:rPr>
              <w:sym w:font="Symbol" w:char="F0A3"/>
            </w:r>
            <w:r w:rsidRPr="00774EF0">
              <w:rPr>
                <w:color w:val="000000" w:themeColor="text1"/>
                <w:sz w:val="26"/>
                <w:szCs w:val="26"/>
              </w:rPr>
              <w:t xml:space="preserve"> 35</w:t>
            </w:r>
          </w:p>
        </w:tc>
      </w:tr>
      <w:tr w:rsidR="00774EF0" w:rsidRPr="00774EF0" w14:paraId="6F9B23F7" w14:textId="77777777" w:rsidTr="00B16E69">
        <w:tc>
          <w:tcPr>
            <w:tcW w:w="3892" w:type="dxa"/>
            <w:vAlign w:val="center"/>
          </w:tcPr>
          <w:p w14:paraId="01E00FF7"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hạt phong hóa, mềm yếu</w:t>
            </w:r>
          </w:p>
        </w:tc>
        <w:tc>
          <w:tcPr>
            <w:tcW w:w="4579" w:type="dxa"/>
            <w:vAlign w:val="center"/>
          </w:tcPr>
          <w:p w14:paraId="0BD1183A" w14:textId="77777777" w:rsidR="00774EF0" w:rsidRPr="00774EF0" w:rsidRDefault="00774EF0" w:rsidP="00B16E69">
            <w:pPr>
              <w:jc w:val="center"/>
              <w:rPr>
                <w:color w:val="000000" w:themeColor="text1"/>
                <w:sz w:val="26"/>
                <w:szCs w:val="26"/>
              </w:rPr>
            </w:pPr>
            <w:r w:rsidRPr="00774EF0">
              <w:rPr>
                <w:color w:val="000000" w:themeColor="text1"/>
                <w:sz w:val="26"/>
                <w:szCs w:val="26"/>
              </w:rPr>
              <w:t>10</w:t>
            </w:r>
          </w:p>
        </w:tc>
      </w:tr>
      <w:tr w:rsidR="00774EF0" w:rsidRPr="00774EF0" w14:paraId="41160965" w14:textId="77777777" w:rsidTr="00B16E69">
        <w:tc>
          <w:tcPr>
            <w:tcW w:w="3892" w:type="dxa"/>
            <w:vAlign w:val="center"/>
          </w:tcPr>
          <w:p w14:paraId="2DBFA2B9"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hạt phong hóa, mềm yếu</w:t>
            </w:r>
          </w:p>
        </w:tc>
        <w:tc>
          <w:tcPr>
            <w:tcW w:w="4579" w:type="dxa"/>
            <w:vAlign w:val="center"/>
          </w:tcPr>
          <w:p w14:paraId="2BD26268" w14:textId="77777777" w:rsidR="00774EF0" w:rsidRPr="00774EF0" w:rsidRDefault="00774EF0" w:rsidP="00B16E69">
            <w:pPr>
              <w:jc w:val="center"/>
              <w:rPr>
                <w:color w:val="000000" w:themeColor="text1"/>
                <w:sz w:val="26"/>
                <w:szCs w:val="26"/>
              </w:rPr>
            </w:pPr>
            <w:r w:rsidRPr="00774EF0">
              <w:rPr>
                <w:color w:val="000000" w:themeColor="text1"/>
                <w:sz w:val="26"/>
                <w:szCs w:val="26"/>
              </w:rPr>
              <w:t>&lt; 0.25</w:t>
            </w:r>
          </w:p>
        </w:tc>
      </w:tr>
      <w:tr w:rsidR="00774EF0" w:rsidRPr="00774EF0" w14:paraId="2B47B319" w14:textId="77777777" w:rsidTr="00B16E69">
        <w:tc>
          <w:tcPr>
            <w:tcW w:w="3892" w:type="dxa"/>
            <w:vAlign w:val="center"/>
          </w:tcPr>
          <w:p w14:paraId="05734AD3"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khối lượng bùn, bụi, sét</w:t>
            </w:r>
          </w:p>
        </w:tc>
        <w:tc>
          <w:tcPr>
            <w:tcW w:w="4579" w:type="dxa"/>
            <w:vAlign w:val="center"/>
          </w:tcPr>
          <w:p w14:paraId="330A400B" w14:textId="77777777" w:rsidR="00774EF0" w:rsidRPr="00774EF0" w:rsidRDefault="00774EF0" w:rsidP="00B16E69">
            <w:pPr>
              <w:ind w:firstLine="709"/>
              <w:rPr>
                <w:color w:val="000000" w:themeColor="text1"/>
                <w:sz w:val="26"/>
                <w:szCs w:val="26"/>
              </w:rPr>
            </w:pPr>
            <w:r w:rsidRPr="00774EF0">
              <w:rPr>
                <w:color w:val="000000" w:themeColor="text1"/>
                <w:sz w:val="26"/>
                <w:szCs w:val="26"/>
              </w:rPr>
              <w:t xml:space="preserve">                      &lt; 3</w:t>
            </w:r>
          </w:p>
        </w:tc>
      </w:tr>
    </w:tbl>
    <w:p w14:paraId="78AE9C6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d. Bê tông nhựa </w:t>
      </w:r>
    </w:p>
    <w:p w14:paraId="5DB2D87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Đảm bảo tiêu chuẩn kỹ thuật theo tiêu chuẩn Việt Nam TCVN 13567:2022 - Lớp mặt đường bằng hỗn hợp nhựa nóng.</w:t>
      </w:r>
    </w:p>
    <w:p w14:paraId="3127E863"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4. Yêu cầu về trình tự thi công, lắp đặt.</w:t>
      </w:r>
    </w:p>
    <w:p w14:paraId="630AE18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Công tác tổ chức thi công xây lắp bao gồm: chuẩn bị xây lắp, tổ chức cung ứng vật tư - kỹ thuật và vận tải cơ giới hóa xây lắp, tổ chức lao động, lập kế hoạch tác nghiệp, điều độ sản xuất và tổ chức kiểm tra chất lượng xây lắp.</w:t>
      </w:r>
    </w:p>
    <w:p w14:paraId="337BB1E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sẽ tổ chức tập trung dứt điểm và tạo mọi điều kiện đưa nhanh toàn bộ công trình vào sử dụng theo yêu cầu của E-HSMT.</w:t>
      </w:r>
    </w:p>
    <w:p w14:paraId="2B655A1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Mọi công tác thi công xây lắp sẽ được Nhà thầu tiến hành theo đúng các quy trình, quy phạm, tiêu chuẩn, điều lệ hiện hành có liên quan của Nhà nước. Nhà thầu luôn đặc biệt chú ý tới những biện pháp bảo hộ lao động, phòng chống cháy nổ và bảo vệ môi trường.</w:t>
      </w:r>
    </w:p>
    <w:p w14:paraId="6A3DF66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thi công công trình xây dựng, Nhà thầu sẽ dựa trên hồ sơ thiết kế bản vẽ thi công đã được phê duyệt. Những thay đổi thiết kế trong quá trình thi công phải được sự chấp thuận của chủ đầu tư, đơn vị tư vấn thiết kế và phải theo đúng những quy định của Điều lệ về việc lập, thẩm tra, xét duyệt thiết kế và dự toán các công trình xây dựng.</w:t>
      </w:r>
    </w:p>
    <w:p w14:paraId="6622A34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Đối với từng loại công việc, Nhà thầu sẽ tính toán bố trí thi công trong thời gian thuận lợi nhất tùy theo điều kiện tự nhiên và khí hậu của vùng lãnh thổ có công trình xây dựng, đảm bảo tiến độ và chất lượng công trình.</w:t>
      </w:r>
    </w:p>
    <w:p w14:paraId="59DF078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lập kế hoạch xây lắp, Nhà thầu sẽ tính toán để bố trí công việc đủ và ổn định cho các tổ, đội xây lắp trong từng giai đoạn thi công. Đồng thời, bố trí thi công một cách đồng bộ để bàn giao công trình hoàn chỉnh và sớm đưa vào sử dụng theo yêu cầu của E-HSMT.</w:t>
      </w:r>
    </w:p>
    <w:p w14:paraId="5C2FAD7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Trong công tác tổ chức thi công xây lắp, Nhà thầu sẽ tập trung lực lượng vật tư - kỹ thuật và lao động đẩy mạnh tiến độ thi công, kết hợp thi công xen kẽ tối đa giữa xây dựng với lắp ráp và những công tác xây lắp đặc biệt khác. Tổ chức làm nhiều ca kíp ở những bộ phận công trình mà tiến độ thực hiện có ảnh hưởng quyết định đến thời gian đưa công trình vào nghiệm thu, bàn giao và sử dụng.</w:t>
      </w:r>
    </w:p>
    <w:p w14:paraId="2C1F752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đảm bảo rằng, những giải pháp đề ra trong thiết kế tổ chức xây dựng và thiết kế biện pháp thi công là hợp lý. Tiêu chuẩn để đánh giá giải pháp hợp lý là bảo đảm chất lượng, khối lượng, tiến độ, an toàn lao động và an toàn môi trường.</w:t>
      </w:r>
    </w:p>
    <w:p w14:paraId="4DDDD30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Trong quá trình thi công xây lắp, Nhà thầu thi công cam kết không thải bừa bãi nước thải và các phế liệu khác làm hỏng đất nông nghiệp, các loại đất canh tác khác và các công trình lân cận. Phế liệu sẽ được tập kết đến những nơi cho phép và được sự chấp thuận của các đơn vị chủ quản ở những nơi đó. </w:t>
      </w:r>
    </w:p>
    <w:p w14:paraId="51F56B1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sẽ dùng mọi biện pháp để hạn chế tiếng ồn, rung động, bụi và những chất khí thải độc hại thải vào không khí. Đảm bảo có biện pháp bảo vệ cây xanh. Chỉ được chặt cây phát bụi trên mặt bằng xây dựng công trình trong phạm vi giới hạn quy định của thiết kế. Trong quá trình thi công, tại những khu đất mượn thi công, lớp đất màu trồng trọt cần được giữ lại để sau này sử dụng phục hồi lại đất.</w:t>
      </w:r>
    </w:p>
    <w:p w14:paraId="4F19358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luôn thực hiện ghi chép nhật ký thi công chung cho công trình và những nhật ký công tác xây lắp đặc biệt để theo dõi quá trình thi công.</w:t>
      </w:r>
    </w:p>
    <w:p w14:paraId="152676E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b) Chuẩn bị thi công.</w:t>
      </w:r>
    </w:p>
    <w:p w14:paraId="7FAC11A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Trước khi bắt đầu thi công những công tác xây lắp chính, Nhà thầu thi công sẽ hoàn thành tốt công tác chuẩn bị bao gồm những biện pháp chuẩn bị về tổ chức, phối hợp thi công, những công tác chuẩn bị bên trong và bên ngoài mặt bằng công trường. </w:t>
      </w:r>
    </w:p>
    <w:p w14:paraId="072DDAB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sẽ thực hiện tốt các biện pháp chuẩn bị về tổ chức, phối hợp thi công, cụ thể: Làm việc để thỏa thuận thống nhất với các cơ quan có liên quan về việc kết hợp sử dụng năng lực thiết bị thi công, năng lực lao động của địa phương và những công trình, những hệ thống kỹ thuật hiện đang hoạt động gần công trình xây dựng để phục vụ thi công như những hệ thống kỹ thuật hạ tầng (hệ thống đường giao thông, mạng lưới cung cấp điện, mạng lưới cung cấp nước và thoát nước, mạng lưới thông tin liên lạc ...), những công ty xây dựng và những công trình cung cấp năng lượng ở địa phương.</w:t>
      </w:r>
    </w:p>
    <w:p w14:paraId="052C1DA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khi quyết định những biện pháp chuẩn bị về tổ chức, phối hợp thi công và các công tác chuẩn bị khác, Nhà thầu thi công sẽ nghiên cứu kỹ Hồ sơ thiết kế bản vẽ thi công, dự toán công trình đã được phê duyệt và những điều kiện xây dựng cụ thể tại địa phương.</w:t>
      </w:r>
    </w:p>
    <w:p w14:paraId="087A8FF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Những công tác chuẩn bị bên trong mặt bằng công trình, bao gồm những công việc sau đây:</w:t>
      </w:r>
    </w:p>
    <w:p w14:paraId="60F10F8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Xác lập hệ thống mốc định vị cơ bản phục vụ thi công;</w:t>
      </w:r>
    </w:p>
    <w:p w14:paraId="1AEE8FD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phóng mặt bằng: Kiểm tra phạm vi đã thực hiện rà phá bom mìn, chặt cây, phát bụi trong phạm vi thiết kế quy định, phá dỡ những công trình nằm trong mặt bằng không kết hợp sử dụng được trong quá trình thi công xây lắp;</w:t>
      </w:r>
    </w:p>
    <w:p w14:paraId="4D11932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Chuẩn bị mặt bằng: San lấp mặt bằng, bảo đảm thoát nước bề mặt xây dựng những tuyến đường tạm và đường cố định bên trong mặt bằng công trường, lắp đặt mạng lưới cấp điện và cấp nước phục vụ thi công, mạng lưới thông tin liên lạc điện thoại và vô tuyến...;</w:t>
      </w:r>
    </w:p>
    <w:p w14:paraId="3647542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Xây dựng những công xưởng và công trình phục vụ như: hệ thống kho tàng, bãi lắp ráp, tổ hợp cấu kiện và thiết bị, pha trộn bê tông, sân gia công cốt thép, bãi đúc cấu kiện bê tông cốt thép, xưởng mộc và gia công ván khuôn, trạm máy thi công, xưởng cơ khí sửa chữa, ga-ra ô-tô....;</w:t>
      </w:r>
    </w:p>
    <w:p w14:paraId="69732D5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Xây lắp các nhà tạm phục vụ thi công.</w:t>
      </w:r>
    </w:p>
    <w:p w14:paraId="02A0052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Đảm bảo hệ thống cấp nước phòng cháy và trang bị chữa cháy, những phương tiện liên lạc và còi hiệu chữa cháy.</w:t>
      </w:r>
    </w:p>
    <w:p w14:paraId="4FF3789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chỉ khởi công xây lắp những khối lượng công tác chính của công trình sau khi đã làm xong những công việc chuẩn bị cần thiết phục vụ trực tiếp cho thi công những công tác xây lắp chính và bảo đảm đầy đủ các thủ tục theo quy định hiện hành.</w:t>
      </w:r>
    </w:p>
    <w:p w14:paraId="4A674D7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Liên hệ làm thủ tục cấp phép (nếu có), trình báo Chủ đầu tư, Giám sát A và thí nghiệm nguồn vật liệu đầu vào.</w:t>
      </w:r>
    </w:p>
    <w:p w14:paraId="7813E00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Liên hệ làm thủ tục cấp phép, trình báo Chủ đầu tư và Giám sát A về bãi đổ thải.</w:t>
      </w:r>
    </w:p>
    <w:p w14:paraId="2D86CB9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Chuyển quân, máy móc thiết bị, thực hiện các hợp đồng về vật tư vật liệu.</w:t>
      </w:r>
    </w:p>
    <w:p w14:paraId="273DC96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Thực hiện các yêu cầu về thí nghiệm đầu vào vật tư, vật liệu, phối hợp với Giám sát A thực hiện kiểm tra đầy đủ các yêu cầu về thiết bị, nhân lực…đáp ứng yêu cầu theo quy định hiện hành.</w:t>
      </w:r>
    </w:p>
    <w:p w14:paraId="08647B4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c. Giải pháp kỹ thuật thi công các bộ phận chính công trình: </w:t>
      </w:r>
    </w:p>
    <w:p w14:paraId="11DA9DE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Các yêu cầu chung:</w:t>
      </w:r>
    </w:p>
    <w:p w14:paraId="0AE950F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Các công tác thi công, quản lý vật liệu xây dựng, sản phẩm, cấu kiện, thiết bị sử dụng cho gói thầu sẽ được Nhà thầu thực hiện đúng theo điều 12 Nghị định 06/2021/NĐ-CP và các pháp lý khác có liên quan. </w:t>
      </w:r>
    </w:p>
    <w:p w14:paraId="33D49CC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Ngoài ra Nhà thầu sẽ lưu ý đáp ứng các vấn đề sau: </w:t>
      </w:r>
    </w:p>
    <w:p w14:paraId="7E8E5D5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Các vật tư, vật liệu, thiết bị: Chất lượng vật tư, vật liệu, thiết bị mới 100%.</w:t>
      </w:r>
    </w:p>
    <w:p w14:paraId="369FF2E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Vật tư đưa vào sử dụng cho gói thầu sẽ đảm bảo các yêu cầu kỹ thuật, đúng chủng loại, quy cách theo hồ sơ thiết kế được duyệt, có nguồn gốc, xuất xứ rõ ràng, được cơ quan kiểm định chuyên môn xác nhận chất lượng đạt yêu cầu bằng phiếu kiểm tra; </w:t>
      </w:r>
    </w:p>
    <w:p w14:paraId="3135699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Vật tư trước khi đưa vào thi công công trình sẽ được được lấy mẫu đưa đi thí nghiệm, Giám sát A và đơn vị thí nghiệm, Nhà thầu sẽ có trách nhiệm ký vào biên bản lấy mẫu; </w:t>
      </w:r>
    </w:p>
    <w:p w14:paraId="6920CD7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hiểu và đồng ý rằng, các vật tư, vật liệu, thiết bị mà trong Hồ sơ mời thầu, hồ sơ thiết kế không đề cập đến đương nhiên sẽ phải thỏa mãn các yêu cầu quy định trong hệ thống tiêu chuẩn Việt Nam hoặc các tiêu chuẩn nước ngoài được phép áp dụng tại Việt Nam. </w:t>
      </w:r>
    </w:p>
    <w:p w14:paraId="2A77925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Kiểm tra chất lượng: Trước khi cung cấp vật tư, vật liệu, thiết bị đến công trường, Nhà thầu sẽ cung cấp mẫu và các chứng chỉ cần thiết của Nhà sản xuất chứng minh các chỉ tiêu đạt yêu cầu thiết kế, và của hợp đồng để Giám sát Chủ đầu tư xem xét, chấp thuận. Nhà thầu sẽ đảm bảo chất lượng vật tư, vật liệu đúng mẫu thử. Sau khi vận chuyển đến chân công trình, lấy mẫu thử theo từng đợt, số lượng theo quy định của TCVN. Mỗi chứng chỉ sẽ có các thông tin như: địa chỉ của Nhà thầu, tên công trình và địa điểm, đợt cung cấp cho công trường, số lượng mẫu, thời gian cung cấp, cơ quan thí nghiệm, địa chỉ của phòng thí nghiệm và thời gian của các thí nghiệm trong báo cáo, người thí nghiệm, trưởng phòng thí nghiệm người đại diện theo pháp luật ký tên và đóng dấu. Nếu kết quả </w:t>
      </w:r>
      <w:r w:rsidRPr="00774EF0">
        <w:rPr>
          <w:bCs/>
          <w:color w:val="000000" w:themeColor="text1"/>
          <w:sz w:val="26"/>
          <w:szCs w:val="26"/>
        </w:rPr>
        <w:lastRenderedPageBreak/>
        <w:t xml:space="preserve">thí nghiệm không đạt yêu cầu thì giám sát, Chủ đầu tư sẽ từ chối không cho thi công, Nhà thầu sẽ thay thế đáp ứng yêu cầu. </w:t>
      </w:r>
    </w:p>
    <w:p w14:paraId="483514D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Kế hoạch lấy mẫu sẽ được thống nhất với giám sát thi công, Chủ đầu tư, tuân theo quy phạm hiện hành. Khi cần thiết, Nhà thầu đồng ý việc Chủ đầu tư sẽ lấy mẫu độc lập để thuê một đơn vị tư vấn khác kiểm tra, nếu kết quả kiểm tra cho thấy chất lượng vật tư, vật liệu, thiết bị không đạt yêu cầu thì Nhà thầu phải thanh toán chi phí thí nghiệm, đồng thời lô vật tư, vật liệu này sẽ bị xử lý theo quy định.</w:t>
      </w:r>
    </w:p>
    <w:p w14:paraId="376CD5F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 Khi bốc dỡ, vận chuyển, xếp đống, bảo quản, cố định hay lắp đặt, Nhà thầu sẽ tuân theo đúng các chỉ dẫn của nhà cung cấp. Nhà thầu sẽ chịu trách nhiệm nắm vững chỉ dẫn này vào trước thời gian đặt hàng.</w:t>
      </w:r>
    </w:p>
    <w:p w14:paraId="6559537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Vật tư, vật liệu bị hư hỏng hay có khiếm khuyết: Nếu có vật tư, vật liệu bị hư hỏng hay có khiếm khuyết gì thì Nhà thầu sẽ xếp đống riêng có đánh dấu, báo cáo cho Giám sát Chủ đầu tư. Nếu có thể sửa tại chỗ, phải được sự thống nhất ý kiến của Giám sát, Chủ đầu tư. Nếu không thể khắc phục, Nhà thầu sẽ chuyển ngay ra khỏi công trường.</w:t>
      </w:r>
    </w:p>
    <w:p w14:paraId="2EE434A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Trước khi triển khai thi công các hạng mục công trình, Nhà thầu sẽ phối hợp với Giám sát A thực hiện lấy mẫu thí nghiệm đầu vào, thực hiện các thủ tục cần thiết theo quy định, đảm bảo các yêu cầu cần thiết để triển khai thi công các hạng mục công trình.</w:t>
      </w:r>
    </w:p>
    <w:p w14:paraId="03C3DF0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d. Giải pháp cải tạo</w:t>
      </w:r>
    </w:p>
    <w:p w14:paraId="0C4EED0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phá dỡ các kết cấu cũ</w:t>
      </w:r>
    </w:p>
    <w:p w14:paraId="4AE7D9D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Tháo dỡ hệ thống cửa sổ, ô gió, vách kính: Dùng nhân công kết hợp máy chuyên dụng tháo dỡ vận chuyển đến nơi quy định.</w:t>
      </w:r>
    </w:p>
    <w:p w14:paraId="3B9D051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Phá dỡ nền, gạch ốp tường: Phá dỡ nền lát gạch, nền bê tông, nền vữa xi măng ..., gạch ốp tường bằng máy khoan đục bê tông. </w:t>
      </w:r>
    </w:p>
    <w:p w14:paraId="11D82F9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cạo bỏ lớp sơn cũ</w:t>
      </w:r>
    </w:p>
    <w:p w14:paraId="2DA6D2E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hết bạn nên dùng chổi để quét hết đi phần lớp bụi bị bám trên tường, hoặc là giấy dán tường, mạng nhện… có trên bề mặt tường. Nói chung là làm sạch bề mặt tường. Sau đó thì bạn tiếp tục thực hiện cách cạo lớp sơn tường cũ với những mảng sơn cũ bong tróc thì chỉ cần dùng bay hoặc chổi, máy bào… dụng cụ có thể gạt bỏ để loại chúng đi. Sau khi đã cạo hết thì dùng dẻ, chổi lau sạch sẽ bức tường cho hết bụi.</w:t>
      </w:r>
    </w:p>
    <w:p w14:paraId="73F6BFD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Cách cạo bỏ lớp sơn cũ trên tường ở bước tiếp theo, nếu muốn bề mặt của tường được mịn màng và bằng phẳng hơn, khi những lớp rỗ khiến mất đi sự bằng phẳng đó, thì các bạn dùng matit hoặc là xi măng trắng để vít vào các chỗ lõm, lồi… Bước này không chỉ là bước nền mà còn giúp bạn có được bề mặt tường thật mịn, đều khắp…</w:t>
      </w:r>
    </w:p>
    <w:p w14:paraId="5C2A6A9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công tác trát</w:t>
      </w:r>
    </w:p>
    <w:p w14:paraId="62488B8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Bề mặt nền trát cần được cọ rửa bụi bẩn, làm sạch rêu mốc, tẩy sạch dầu mỡ bám dính…</w:t>
      </w:r>
    </w:p>
    <w:p w14:paraId="141CD3D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khi trát, cần chèn kín các lỗ hở lớn, xử lý cho phẳng bề mặt nền trát.</w:t>
      </w:r>
    </w:p>
    <w:p w14:paraId="30F7C23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Vữa dùng để trát phải lựa chọn phù hợp với mục đích sử dụng của công trình, thích hợp với nền trát và lớp hoàn thiện, trang trí tiếp theo. Các vật liệu dùng để pha trộn vữa phải đảm bảo yêu cầu kỹ thuật của các tiêu chuẩn hiện hành. Trường hợp có thêm các chất phụ gia, việc pha trộn vữa phải tuân theo chỉ dẫn của thí nghiệm và quy định của thiết kế.</w:t>
      </w:r>
    </w:p>
    <w:p w14:paraId="2BE35D8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Vữa trát phải đáp ứng được các yêu cầu kỹ thuật phù hợp với tiêu chuẩn TCVN 4314:2003 và tiêu chuẩn TCVN 3121:2003.</w:t>
      </w:r>
    </w:p>
    <w:p w14:paraId="4C88B75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tiến hành trát nhiều lớp trên bề mặt kết cấu, cần lựa chọn vật liệu trát sao cho giữa nền trát, lớp trát lót và lớp trát hoàn thiện có sự gắn kết và tương thích về độ dãn nở, co ngót.</w:t>
      </w:r>
    </w:p>
    <w:p w14:paraId="33EDC17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Khi trát tường, trát trần với diện tích lớn, nên phân thành những khu vực nhỏ hơn có khe co dãn hoặc phải có những giải pháp kỹ thuật để tránh cho lớp trát không bị nứt do hiện tượng co ngót.</w:t>
      </w:r>
    </w:p>
    <w:p w14:paraId="4323FC0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Nếu bề mặt nền trát không đủ độ nhám cho lớp vữa trát bám dính trên bề mặt, trước khi trát phải xử lý tạo nhám bằng cách phun cát, vẫy hoặc phun hồ xi măng cát, đục nhám hoặc các biện pháp tạo khả năng bám dính khác. Phải trát thử một vài chỗ để xác định độ dính kết cần thiết trước khi tiến hành trát đại trà.</w:t>
      </w:r>
    </w:p>
    <w:p w14:paraId="56884D7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công tác láng</w:t>
      </w:r>
    </w:p>
    <w:p w14:paraId="460FCB0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khi láng, bề mặt kết cấu phải được làm sạch, cọ rửa bụi bẩn, các vết dầu mỡ và tưới ẩm, những vết lồi lõm và gồ ghề, vữa dính trên mặt kết cấu phải được đắp thêm đẽo tẩy cho phẳng.</w:t>
      </w:r>
    </w:p>
    <w:p w14:paraId="66ECC9B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Chiều dày lớp láng khi quá dày cần phải láng thành nhiều lần, các lớp lót có khía bề mặt tạo nhám.</w:t>
      </w:r>
    </w:p>
    <w:p w14:paraId="2503938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láng vữa chưa cứng không được va chạm hay rung động, bảo vệ mặt láng không có nước chảy qua hay chịu nóng, lạnh cục bộ.</w:t>
      </w:r>
    </w:p>
    <w:p w14:paraId="15405DC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Công tác ốp lát gạch:</w:t>
      </w:r>
    </w:p>
    <w:p w14:paraId="615AF8D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Ốp: Kẻ một đường ngang ở chân tường, cách nền nhà một khoảng bằng chiều rộng của viên gạch cần ốp. Dùng vữa hoặc keo dán gạch để gắn 2 viên mốc vào tường, rồi từ 2 viên mốc đó xác định đường thẳng, căng dây theo chiều thẳng đứng, và cứ ốp như vậy đến hết độ cao cần ốp. Cuối cùng là công đoạn chà sạch cho các khe hở giữa các viên gạch.</w:t>
      </w:r>
    </w:p>
    <w:p w14:paraId="7A09C7A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Lát: Kiểm tra các góc vuông xung quanh khu vực cần lát bằng cách ướm thử một hàng gạch, sau đó xác định viên gạch góc. Trải vữa dưới nền để cố định viên gạch góc, sau đó tiến hành lát hàng gạch phía cạnh tường đầu tiên, và cứ như thế lát hết khu vực cần lát. Cũng như ốp, công đoạn cuối cùng là chà sạch để se khít các khe hở giữa các viên gạch.</w:t>
      </w:r>
    </w:p>
    <w:p w14:paraId="643DCA5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Lưu ý độ hở giữa thước với tường hoặc nền là không quá 2 mm trên 1 m chiều dài của bề mặt lát.</w:t>
      </w:r>
    </w:p>
    <w:p w14:paraId="3188D9C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Mặt trát tường hoặc mặt bê tông cần lát không được nhẵn mà phải đánh xờm hoặc khía thành lưới quả trám, khoảng cách giữa các vạch khía không quá 5 cm để viên gạch có thể bám dính chắc hơn. Bên cạnh đó, giữa phải bám dính tốt, không bị bong rộp, nếu không khi lát xong vỗ vào sẽ nghe tiếng bộp bộp.</w:t>
      </w:r>
    </w:p>
    <w:p w14:paraId="6A18780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Không làm bẩn hoặc tác động mạnh vào gạch men, tấm ốp vì có thể ảnh hưởng đến chất lượng và tuổi thọ của chúng. Đặc biệt, hoa văn phải trùng khớp nhau, và màu bột chà sạch phải đồng với màu gạch.</w:t>
      </w:r>
    </w:p>
    <w:p w14:paraId="47C13CE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Quá trình lát luôn là giai đoạn sau cùng, khi công trình đã lắp đặt xong hoàn toàn hệ thống ống cũng như đường dây điện ngầm.</w:t>
      </w:r>
    </w:p>
    <w:p w14:paraId="5B49F84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công tác sơn</w:t>
      </w:r>
    </w:p>
    <w:p w14:paraId="3FC79D6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khi sơn phải được kiểm tra nghiệm thu xong bề mặt tường trần, cần làm   sạch vệ sinh tường thật tốt. Dùng lô sơn ẩm nước lăn đều một lớp lên bề mặt nhằm cho bám dính sạch những bụi bẩn rồi tiến hành sơn.</w:t>
      </w:r>
    </w:p>
    <w:p w14:paraId="67ED724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Sơn phủ toàn bộ lên bề mặt các bộ phận cấu kiện của công trình đã được vệ sinh 1 nước lót, 2 nước màu từ trên cao xuống theo yêu cầu của thiết kế nhằm chống tác hại của thời tiết, tăng độ bền của kết cấu và tạo vẻ đẹp cho công trình.</w:t>
      </w:r>
    </w:p>
    <w:p w14:paraId="1B46A23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Sơn phải đúng chủng loại theo quy định và có giấy kiểm nghiệm chất lượng xuất xưởng của nhà sản xuất, được trình qua kiểm tra của Giám sát A.</w:t>
      </w:r>
    </w:p>
    <w:p w14:paraId="7FC9818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Quá trình sơn phải tuân thủ theo sự hướng dẫn của nhà sản xuất. Sơn theo từng lớp, lớp trước khô thì mới sơn lớp sau, thời gian cách nhau tuỳ thuộc vào điều kiện thời </w:t>
      </w:r>
      <w:r w:rsidRPr="00774EF0">
        <w:rPr>
          <w:bCs/>
          <w:color w:val="000000" w:themeColor="text1"/>
          <w:sz w:val="26"/>
          <w:szCs w:val="26"/>
        </w:rPr>
        <w:lastRenderedPageBreak/>
        <w:t>tiết. Mặt sơn phải đồng nhất, độ hạt trên bề mặt phân bố đều, màu sắc phải đạt yêu cầu theo thiết kế.</w:t>
      </w:r>
    </w:p>
    <w:p w14:paraId="7079F8D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Thi công sơn tường ngoài nhà do công nhân làm việc trên cao, vì vậy được quy định an toàn và kỷ luật nghiêm ngặt, đồng thời trang bị bảo hộ lao động đảm bảo tuyệt đối an toàn.</w:t>
      </w:r>
    </w:p>
    <w:p w14:paraId="124B6AB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Công tác chống thấm mái, sảnh</w:t>
      </w:r>
    </w:p>
    <w:p w14:paraId="724A44B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Công tác chuẩn bị bề mặt thi công </w:t>
      </w:r>
    </w:p>
    <w:p w14:paraId="263A6CC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Màng bitum dầy 4mm được dán vào bê tông bằng phương pháp khò nhiệt, công tác khò nóng là khâu quan trọng nhất.</w:t>
      </w:r>
    </w:p>
    <w:p w14:paraId="2A6C01E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Vệ sinh bề mặt bê tông lót khỏi bụi bẩn, dầu mỡ và các tạp chất khác….</w:t>
      </w:r>
    </w:p>
    <w:p w14:paraId="0C92058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Tiến hành trám vá bề mặt bê tông bị lõm, rỗ. Đục bỏ vật liệu thừa.</w:t>
      </w:r>
    </w:p>
    <w:p w14:paraId="58EB33F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Bề mặt qúa lồi lõm, sử dụng máy mài làm phẳng bề mặt. Công đoạn này phải chú trọng vì bề mặt xấu có thể đâm rách màng.</w:t>
      </w:r>
    </w:p>
    <w:p w14:paraId="52351A0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Bo vữa, xi măng cát mác cao thành hình lòng máng tại các vị trí góc.</w:t>
      </w:r>
    </w:p>
    <w:p w14:paraId="5A33E76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Thi công lớp tạo dính</w:t>
      </w:r>
    </w:p>
    <w:p w14:paraId="1440BC4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Dùng lu sơn để thi công trên bề mặt bằng rộng. Lớp sơn dàn mỏng và đều, phải bao phủ kín bề mặt bê tông với tỷ lệ 0,2kg/m2.</w:t>
      </w:r>
    </w:p>
    <w:p w14:paraId="128488B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Chỉ thi công diện tích sơn lót cho diện tích thi công có thể làm trong ngày.</w:t>
      </w:r>
    </w:p>
    <w:p w14:paraId="017D13B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Sau khi lớp sơn lót khô (cảm nhận bằng cách sờ lên bề mặt không dính tay) tiến hành dán màng bitum chống thấm.</w:t>
      </w:r>
    </w:p>
    <w:p w14:paraId="366B3C4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Thi công màng chống thấm bitum bằng phương pháp khò lạnh.</w:t>
      </w:r>
    </w:p>
    <w:p w14:paraId="4AF3A0D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Màng bitum dầy 4mm được dán vào bê tông bằng phương pháp khò lạnh, công tác khò nóng là khâu quan trọng nhất.</w:t>
      </w:r>
    </w:p>
    <w:p w14:paraId="7F6D6C5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Trước khi dán màng cần phải kiểm tra đảm bảo bề mặt khò phải được úp xuống dưới.</w:t>
      </w:r>
    </w:p>
    <w:p w14:paraId="23E2D79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Sử dụng đèn khò dùng gas, lướt ngọn lửa qua lại và đều đặn vào bề mặt khò dính bên dưới màng. Đồng thời đốt nóng phần diện tích bề mặt thi công, dán phần màng đã khò vào khu vực này. Chú ý phân bố nguồn nhiệt đồng đều.</w:t>
      </w:r>
    </w:p>
    <w:p w14:paraId="5076AC4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Tác dụng lực cơ học (sử dụng con lăn gỗ hoặc ấn mạnh lực chân) ép phần màng ở khu vực đã khò để tạo một bề mặt phẳng khi hoàn thiện và tránh hiện tượng nhốt bọt khí.</w:t>
      </w:r>
    </w:p>
    <w:p w14:paraId="73BBFE8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Tại vị trí chồng mí 100mm. Dùng đèn khò đốt nóng chảy mép màng, dùng bay miết hoặc con lăn thi công lăn mạnh để làm kín phần tiếp giáp.</w:t>
      </w:r>
    </w:p>
    <w:p w14:paraId="0E1F651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Tại vị trí góc thi công màng bitum vén cao lên tường 100mm.</w:t>
      </w:r>
    </w:p>
    <w:p w14:paraId="65770A0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Nếu có hiện tượng bong bóng khí xuất hiện làm phồng rộp màng sau khi thi công, đâm thủng khu vực đó bằng vật sắc nhọn cho thoát hết khí sau đó dán đè tám khác lên với biên độ chồng mí là 100mm.</w:t>
      </w:r>
    </w:p>
    <w:p w14:paraId="22C8E8D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Sau khi thi công hệ thống màng chống thấm, lập tức phải làm lớp bảo vệ, tránh làm rách, hỏng màng do lưu thông, vận chuyển dụng cụ, thiết bị.</w:t>
      </w:r>
    </w:p>
    <w:p w14:paraId="109862D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Thi công lớp bảo vệ trong thời gian sớm nhất có thể. Nếu để lâu, màng sẽ bị bong rộp khỏi bề mặt dán do sự co giãn dưới tác động thay đổi nhiệt độ.</w:t>
      </w:r>
    </w:p>
    <w:p w14:paraId="4114551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Bảo quản vật liệu: Để vật liệu thẳng đứng, tránh dập, để trong khu vực khô ráo, thoáng mát, tránh tiếp xúc mưa, nắng.</w:t>
      </w:r>
    </w:p>
    <w:p w14:paraId="4411AA7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Công tác gia công lắp đặt cửa đi, cửa sổ:</w:t>
      </w:r>
    </w:p>
    <w:p w14:paraId="74C5D09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Để đảm bảo mỹ quan, trước khi lắp dựng khung cửa, cần hoàn thành công tác trát vữa phần má tường của ô cửa. </w:t>
      </w:r>
    </w:p>
    <w:p w14:paraId="63E08C5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Yêu cầu kỹ thuật đối với cửa, Công tác lắp đặt cửa đ¬ược tiến hành vào giai đoạn cuối của quá trình thi công công trình. Nhà thầu sẽ đệ trình Chủ đầu tư¬ chủng loại vật tư¬ theo đúng yêu cầu của hồ sơ mời thầu trư¬ớc khi tiến hành gia công cửa.</w:t>
      </w:r>
    </w:p>
    <w:p w14:paraId="387400A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Cửa được chế tạo tại xưởng sản xuất, theo đúng chủng loại và kích thước thiết kế. Cửa, vách, cửa sổ được vận chuyển tới công trình theo từng lô, loại, theo từng tầng. Việc triển khai lắp đặt cửa, vách theo đúng các trình tự thi công lắp đặt cửa nhôm. Lắp đặt và định vị khung nhôm trước, sau đó tiến hành lắp kính và các phụ kiện kềm theo.</w:t>
      </w:r>
    </w:p>
    <w:p w14:paraId="554AD35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thi công tác cải tạo bồn cây:</w:t>
      </w:r>
    </w:p>
    <w:p w14:paraId="329AE9C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Phá dỡ bồn cây xây gạch bằng thủ công.</w:t>
      </w:r>
    </w:p>
    <w:p w14:paraId="7C06649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Đào móng theo cost thiết kế.</w:t>
      </w:r>
    </w:p>
    <w:p w14:paraId="1C4D8F4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Xây tường gạch đặc không nung, trát vữa dày 1.5cm bằng vữa mác 75#.</w:t>
      </w:r>
    </w:p>
    <w:p w14:paraId="667F81D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Ốp tường bằng đá Granit tự nhiên.</w:t>
      </w:r>
    </w:p>
    <w:p w14:paraId="44A4310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thi công thảm mặt sân bằng bê tông nhựa C19:</w:t>
      </w:r>
    </w:p>
    <w:p w14:paraId="69F8B36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khảo sát đánh giá tình trạm mặt bằng trước khi tiến hành thi công. Những vị trí gồ ghề có thể xử lý làm phẳng mặt lớp nền đường cấp phối đá dăm với loại đá mi 0- 4mm.</w:t>
      </w:r>
    </w:p>
    <w:p w14:paraId="0508420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Xác định và đánh dấu vị trí, đo đạc các thông số, lấy dấu trước bằng thước dây, dây đánh dấu, máy kẻ chỉ đường.</w:t>
      </w:r>
    </w:p>
    <w:p w14:paraId="28DAC45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Sử dụng máy đánh đường và chổi quét để làm vệ sinh các tạp chất như bụi bẩn, dầu mỡ bám trên bề mặt sân trước khi tiến hành thi công.</w:t>
      </w:r>
    </w:p>
    <w:p w14:paraId="6BAA17D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Tưới vật liệu kết dính nhũ tương toàn bộ bề mặt cần thảm nhự nóng. Yêu cầu nhũ tương có nhiệt độ tiêu chuẩn và được tưới trước từ 4 đến 6 giờ trước khi tiến hành thi công thảm bê tông nhựa nóng. Lớp nhũ tương sẽ được lấy mẫu để kiểm tra chất lượng. Nếu đạt được tiêu chuẩn thì mới tiến hành thi công nhựa nóng cho bề mặt. </w:t>
      </w:r>
    </w:p>
    <w:p w14:paraId="77625B3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Vận chuyển bê tông nhựa nóng đến công trình: xử dụng ô tô tải chuyên dụng để vận chuyển bê tông nhựa nóng đến công trình. Thùng xe phải đảm bảo được vệ sinh sạch sẽ các tạp chất và có bạc che tránh mưa gió.</w:t>
      </w:r>
    </w:p>
    <w:p w14:paraId="1352366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Bê tông nhựa nóng được trải bằng máy chuyên dụng. Ở những nơi chật hẹp, ngóc ngách hoặc gốc cạnh thi có thể thi công bằng phương pháp thủ công.</w:t>
      </w:r>
    </w:p>
    <w:p w14:paraId="53FDFD2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Ô tô tải chở bê tông lùi từ từ phía trước phễu của máy rải, sau đó ben từ từ cho bê tông nhựa nóng vào phễu của máy. Điều chỉnh độ dày của lớp nhựa nóng. Tuỳ theo yêu cầu thiết kế hoặc độ dày mà tuỳ chỉnh tốc độ của xe thi công.</w:t>
      </w:r>
    </w:p>
    <w:p w14:paraId="51E4FAE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Đầm của máy phải liên tục hoạt động trong quá trình thi công rải thảm nhựa nóng.</w:t>
      </w:r>
    </w:p>
    <w:p w14:paraId="5879A1C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Cần có công nhân đi theo bên cạnh máy thi công, cầm các dụng cụ như xẻng, bàn san để bù những vị trí bị thiếu bê tông nhựa nóng, phun dầu lên bánh xe lu để tránh hiện tượng nhựa bám vào bánh lu.</w:t>
      </w:r>
    </w:p>
    <w:p w14:paraId="4D3FCB1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Lớp bê tông nhựa được trải đến đâu thì phải lu lèn ngay đến đó. Cần phải lu nhanh khi nhiệt độ nhựa đường còn cao thì sẽ có hiệu quả cao. Nhiệt độ tốt nhất để có thể lu hỗn hợp bê tông nhựa nóng đạt hiệu quả là 130 đến 140oC. Khi nhiệt độ của lớp bê tông nhựa nóng còn 70oC thì lu hèn sẽ không còn đạt được hiệu quả nữa.</w:t>
      </w:r>
    </w:p>
    <w:p w14:paraId="235F515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Phun dầu chống dính lên bề mặt bánh xe lu để tránh hiện tượng bê tông nhựa nóng bám lên banh xe lu làm tróc rỗ trên mặt đường.</w:t>
      </w:r>
    </w:p>
    <w:p w14:paraId="1ABFD5C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Hoàn thiện và bảo dưỡng công trình sau khi trải thảm bê tông nhựa xong và bàn giao cho chủ đầu tư đưa vào sử dụng.</w:t>
      </w:r>
    </w:p>
    <w:p w14:paraId="4C796AC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Quá trình thi công đảm bảo theo Tiêu chuẩn quốc gia TCVN 8819:2011 về Mặt đường bê tông nhựa nóng - Yêu cầu thi công và nghiệm thu.</w:t>
      </w:r>
    </w:p>
    <w:p w14:paraId="6902C15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thi công sơn sắt thép cầu thang ngoài trời.</w:t>
      </w:r>
    </w:p>
    <w:p w14:paraId="29C101E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Các bước vệ sinh bề mặt kim loại </w:t>
      </w:r>
    </w:p>
    <w:p w14:paraId="6C72AAB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Chuẩn bị bề mặt</w:t>
      </w:r>
    </w:p>
    <w:p w14:paraId="060C50B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Trước khi bắt đầu quá trình làm sạch bề mặt kim loại, chúng ta nên sử dụng các tinh chất khoáng để loại bỏ dầu mỡ và sau đó áp dụng một lớp sơn lót chống rỉ để chuẩn bị bề mặt.</w:t>
      </w:r>
    </w:p>
    <w:p w14:paraId="2180C69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Loại bỏ bụi bẩn bằng vật liệu khô và sạch, sau đó sử dụng chà nhám nhẹ để tạo độ bám dính tốt. Cuối cùng, lau bằng các tinh chất khoáng để đảm bảo bề mặt sẵn sàng cho quá trình sơn.</w:t>
      </w:r>
    </w:p>
    <w:p w14:paraId="6450118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Xử lý sơn cũ và bong tróc</w:t>
      </w:r>
    </w:p>
    <w:p w14:paraId="6EBC82F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Trường hợp sơn cũ bong tróc hoặc không còn tốt, bạn có thể loại bỏ nó bằng cách chải bằng tay, sử dụng chà nhám, hoặc cạo. Tuy nhiên, để tiết kiệm công sức và đảm bảo kết quả tốt hơn, nhiều chuyên gia ưa thích việc sử dụng dụng cụ điện để loại bỏ sơn nhanh chóng và hiệu quả hơn. Tuy vậy, cần lưu ý rằng sử dụng các dụng cụ điện có thể gây mài mòn bề mặt kim loại và tạo điều kiện thuận lợi cho quá trình sơn.</w:t>
      </w:r>
    </w:p>
    <w:p w14:paraId="50F9164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Loại bỏ rỉ sét</w:t>
      </w:r>
    </w:p>
    <w:p w14:paraId="7ED9300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Kiểm tra và loại bỏ rỉ sét là bước quan trọng để đảm bảo sơn bám chặt lên bề mặt kim loại.</w:t>
      </w:r>
    </w:p>
    <w:p w14:paraId="6D15901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Sử dụng bàn chải để làm sạch vết rỉ sét và chà nhám khu vực cần xử lý, sau đó áp dụng một lớp sơn lót chống rỉ chất lượng cao.</w:t>
      </w:r>
    </w:p>
    <w:p w14:paraId="6F4641E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Sửa chữa lỗ nhỏ và vết lõm</w:t>
      </w:r>
    </w:p>
    <w:p w14:paraId="755C5DD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Để sửa chữa các lỗ nhỏ và vết lõm, hãy chà nhám khu vực cho đến khi bạn đạt đến bề mặt kim loại trần và sau đó lau sạch bằng chất tẩy nhờn kết hợp với tinh chất khoáng.</w:t>
      </w:r>
    </w:p>
    <w:p w14:paraId="7388F03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Đối với các lỗ nhỏ và vết lõm, bạn có thể sử dụng hỗn hợp gốc epoxy thích hợp để điền vào chúng.</w:t>
      </w:r>
    </w:p>
    <w:p w14:paraId="6774A2E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Đối với các lỗ lớn hơn, hãy áp dụng chất độn epoxy vào cạnh của lỗ, sau đó đặt một mảng lưới sợi thủy tinh lớn hơn lỗ và ấn nó vào chất độn. Sau đó, phủ lưới bằng epoxy từ mép về phía trung tâm của lỗ.</w:t>
      </w:r>
    </w:p>
    <w:p w14:paraId="009B77C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Sơn lớp sơn lót</w:t>
      </w:r>
    </w:p>
    <w:p w14:paraId="674ED5A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Lớp sơn lót đóng vai trò quan trọng trong quá trình chuẩn bị bề mặt kim loại trước khi sơn, đặc biệt là khi bề mặt tiếp xúc với độ ẩm.</w:t>
      </w:r>
    </w:p>
    <w:p w14:paraId="5668132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Lựa chọn loại sơn lót phù hợp với lớp sơn phủ dự kiến cho kim loại. Tránh sử dụng sơn lót nước để ngăn chặn sự thấm qua của hơi ẩm, gây hỏng lớp sơn phủ ngoài sau vài tuần hoặc tháng.</w:t>
      </w:r>
    </w:p>
    <w:p w14:paraId="71B3CB8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thi công sơn tĩnh điện lan can hàng rào.</w:t>
      </w:r>
    </w:p>
    <w:p w14:paraId="19931C3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1: Làm sạch vật liệu trước khi sơn</w:t>
      </w:r>
    </w:p>
    <w:p w14:paraId="3BAEF3C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Loại bỏ rỉ sét</w:t>
      </w:r>
    </w:p>
    <w:p w14:paraId="41C9F14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Kiểm tra và loại bỏ rỉ sét là bước quan trọng để đảm bảo sơn bám chặt lên bề mặt kim loại.</w:t>
      </w:r>
    </w:p>
    <w:p w14:paraId="7B3B0E0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Sử dụng bàn chải để làm sạch vết rỉ sét và chà nhám khu vực cần xử lý, sau đó áp dụng một lớp sơn lót chống rỉ chất lượng cao.</w:t>
      </w:r>
    </w:p>
    <w:p w14:paraId="23963AC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Trước khi thi công bất kỳ vật liệu sơn tĩnh điện nào, thì bề mặt nền phải được làm sạch và xử lý để đảm bảo rằng bộ phận đó không có bụi, bẩn và mảnh vụn. Vì nếu bề mặt không được chuẩn bị đầy đủ, cặn bã còn dính lại có thể ảnh hưởng đến độ kết dính của bột và chất lượng của lớp hoàn thiện cuối cùng. Nếu muốn lớp phủ sơn tốt nhất và chất lượng nhất thì bạn nên thực hiện các công đoạn tỉ mỉ sẽ giúp sơn bám dính tốt hơn, bề mặt cũng mịn hơn, và thẩm mỹ hơn.</w:t>
      </w:r>
    </w:p>
    <w:p w14:paraId="555A818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Xếp các sản phẩm vào bể hóa chất sao cho sản phẩm không bị ép sát vào nhau, không bị che khuất, không bí khí và có thể thoát nước dễ dàng.</w:t>
      </w:r>
    </w:p>
    <w:p w14:paraId="0C289EB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Sản phẩm sơn tĩnh điện đựng trong các rọ được làm bằng lưới thép không gỉ. Và di chuyển dễ dàng nhờ hệ thống palang điện đi qua các bể hóa chất theo thứ tự trên.</w:t>
      </w:r>
    </w:p>
    <w:p w14:paraId="0D5EB26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Lưu ý: Tuân thủ thời gian ngâm, không nên ngâm lâu hoặc ít hơn. Trong thời gian ngâm bể hóa chất, sản phẩm phải được nâng lên và hạ xuống ít nhất 2-3 lần.</w:t>
      </w:r>
    </w:p>
    <w:p w14:paraId="04EF931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2: Sấy khô sản phẩm</w:t>
      </w:r>
    </w:p>
    <w:p w14:paraId="75EA48C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Sản phẩm sau khi xử lý trong bể hóa chất, Được treo bên ngoài sao cho nước bên trong chảy hết ra ngoài. Sản phẩm phải được làm khô, có thể làm khô bằng quạt, hoặc nắng tự nhiên. Hoặc sử dụng lò sấy khô (Sấy tối đa ở nhiệt độ 120 độ C trong 10-15 phút) sẽ giúp sản phẩm được làm khô nhanh chóng trước khi đưa vào sơn tĩnh điện.</w:t>
      </w:r>
    </w:p>
    <w:p w14:paraId="37F78E7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Thông thường lò sấy khổ có dạng hình khối. Các sản phẩm sẽ được treo trên xe gồng và được đẩy vào lò sấy thông qua hệ thống băng truyền.</w:t>
      </w:r>
    </w:p>
    <w:p w14:paraId="2F21CC8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Sản phẩm sau khi xử lý phải được để ở nơi khô thoáng, không bị dính nước và hóa chất</w:t>
      </w:r>
    </w:p>
    <w:p w14:paraId="3EB0AB6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Che, đậy. gọn gàng các sản phẩm đã được vệ sinh sạch sẽ nhưng chưa được sơn.</w:t>
      </w:r>
    </w:p>
    <w:p w14:paraId="1AABEC5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3: Phun Sơn</w:t>
      </w:r>
    </w:p>
    <w:p w14:paraId="5096138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Buồng sơn</w:t>
      </w:r>
    </w:p>
    <w:p w14:paraId="2878FB8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Do đặc tính chính của sơn tĩnh điện là bột sơn khô. Nên khả năng bám dính của sơn lên bề mặt kim loại là do tác động của lực tĩnh điện. Chính vì vậy mà buồng phun sơn đóng vai trò quan trọng giúp thu hồi lượng bột sơn dư. Và lượng bột sơn thu hồi được, sẽ trộn thêm vào bột sơn mới để tái sử dụng. Đây cũng là một trong số ưu điểm của sơn tĩnh điện về mặt kinh tế vì 99% lượng sơn tĩnh điện sẽ được sử dụng triệt để. Bột sơn dư trong quá trình phun sơn sẽ được thu hồi và tái sử dụng</w:t>
      </w:r>
    </w:p>
    <w:p w14:paraId="4456A58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Buồng phun sơn có 2 loại:</w:t>
      </w:r>
    </w:p>
    <w:p w14:paraId="4B187E4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Súng phun buồng đơn( loại 1 súng phun): Chỉ sử dụng 1 súng phun, sản phẩm sơn được treo, móc bằng tay vào trong buồng phun.</w:t>
      </w:r>
    </w:p>
    <w:p w14:paraId="05B0AAD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Súng phun buồng phun đôi, buồng phun đối xứng (Loại 2 súng phun): Sản phẩm sơn sẽ được di chuyển trên băng chuyền vào buồng phun. 2 súng phun ở 2 phía phun vào 2 mặt của sản phẩm.</w:t>
      </w:r>
    </w:p>
    <w:p w14:paraId="6597573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Xếp sản phẩm vào buồng sơn</w:t>
      </w:r>
    </w:p>
    <w:p w14:paraId="79F9DA0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Tất cả sản phẩm trước khi treo lên băng tải đều phải được kiểm tra: Bề mặt cơ khí, bề mặt xử lý hóa chất, móc treo….. trước khi tiến hành phun sơn tĩnh điện.</w:t>
      </w:r>
    </w:p>
    <w:p w14:paraId="012D505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Xịt sạch bề mặt bụi sản phẩm bằng khí nén, đặc biệt hướng xịt phải quay ra bên ngoài, không hướng vào mặt người khác hoặc quay ngược vào phòng sơn.</w:t>
      </w:r>
    </w:p>
    <w:p w14:paraId="426F52A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Cần chú ý vị trí móc treo của sản phẩm, tránh để lại dấu móc sau khi sơn/sấy. Lưu ý, móc treo sản phẩm phải chắc chắn và dẫn điện tốt. Và khoảng cách giữa các sản phẩm tối thiểu là 100-200mm, tùy thuộc kích thước sản phẩm.</w:t>
      </w:r>
    </w:p>
    <w:p w14:paraId="43C2839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Tiến hành quá trình phun sơn tĩnh điện</w:t>
      </w:r>
    </w:p>
    <w:p w14:paraId="18403D7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Tay súng sơn đặt vuông góc với sản phẩm cần được sơn. Khoảng cách từ súng sơn tới sản phẩm sơn là 10 đến 15 cm đối với phun tay, và 20 đến 25 cm đối với súng phun tự động.</w:t>
      </w:r>
    </w:p>
    <w:p w14:paraId="738385E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Ngoài ra đối với phun sơn thủ công (phun tay): Nên sơn góc cạnh trước, và sơn các mặt phẳng sau. Sơn phía dưới trước, sau đó mới sơn phía trên.</w:t>
      </w:r>
    </w:p>
    <w:p w14:paraId="17B4D02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Nên lưu ý hướng phun sơn, để không phun sơn vào mặt người đối diện</w:t>
      </w:r>
    </w:p>
    <w:p w14:paraId="0EA31F8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4: Sấy khô</w:t>
      </w:r>
    </w:p>
    <w:p w14:paraId="22FC1A1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Đưa các sản phẩm đã được phun sơn vào sấy khô ở trong buồng sấy sơn. Lưu ý kiểm tra kỹ càng sản phẩm trước khi đóng lò sấy. Chúng cần được treo chắc chắn, gọn gàng và ngăn nắp, không xếp va chạm, đụng vào bề mặt đã sơn</w:t>
      </w:r>
    </w:p>
    <w:p w14:paraId="3C828F3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Công đoạn sấy khô sẽ giúp sơn tĩnh điện bám chắc vào bề mặt. Và nhiệt độ được thiết lập theo tiêu chuẩn cho từng loại sản phẩm, giúp sơn bám đều vào bề mặt hơn.</w:t>
      </w:r>
    </w:p>
    <w:p w14:paraId="77BE2D0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Cách thu hồi bột sơn dư sau khi phun:</w:t>
      </w:r>
    </w:p>
    <w:p w14:paraId="55D1D71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Thu hồi lại sơn dư để tái chế chính là ưu điểm của việc lắp đặt hệ thống dây chuyền sơn tĩnh điện. Nó giúp bạn tiết kiệm được chi phí sản xuất.</w:t>
      </w:r>
    </w:p>
    <w:p w14:paraId="6E35185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Giúp thu hồi 95% lượng sơn dư và sau đó trộn chúng lẫn với bột sơn mới. Quá trình thu hồi sơn nên sử dụng Filter hoặc cyclone.</w:t>
      </w:r>
    </w:p>
    <w:p w14:paraId="05F4C2E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thi công đá bó vỉa KT 200x250.</w:t>
      </w:r>
    </w:p>
    <w:p w14:paraId="19E5584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1: Chuẩn bị mặt đất</w:t>
      </w:r>
    </w:p>
    <w:p w14:paraId="0E797A0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Trước khi bắt đầu quá trình đặt đá, việc chuẩn bị mặt đất một cách cẩn thận đóng một vai trò quan trọng để đảm bảo tính ổn định và chính xác của công việc. Để thực hiện việc này, sử dụng máy xúc là một phần quan trọng của quá trình, giúp đào sâu vào mặt đất theo kích thước và hình dáng đã được định trước.</w:t>
      </w:r>
    </w:p>
    <w:p w14:paraId="654A781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2: Đặt lớp vữa tạo phẳng</w:t>
      </w:r>
    </w:p>
    <w:p w14:paraId="74EEE51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2 trong quá trình thi công đá bó vỉa là việc đặt vữa lót đáy, một giai đoạn quan trọng để tạo nền tảng vững chắc cho việc lát đá bó vỉa. Lớp vữa lót đáy không chỉ giúp làm phẳng bề mặt đất mà còn có vai trò quan trọng trong việc tạo ra một bề mặt đều và ổn định, từ đó hỗ trợ quá trình đặt đá một cách dễ dàng và chính xác hơn.</w:t>
      </w:r>
    </w:p>
    <w:p w14:paraId="0BD8C86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Để thực hiện bước này, đầu tiên chúng ta cần chuẩn bị một lượng vữa đủ để tạo một lớp dày. Trước khi đổ vữa, bề mặt đất cần được làm sạch kỹ, loại bỏ các chất cản trở như cỏ hoặc đá nhỏ.</w:t>
      </w:r>
    </w:p>
    <w:p w14:paraId="168BFD4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Sau đó, ta tiến hành đổ lớp vữa trên bề mặt đất đã được làm sạch. Lớp vữa đáy có vai trò quan trọng trong việc tạo ra sự phẳng và đồng nhất cho bề mặt lát đá bó vỉa. Khi có lớp vữa đáy đồng đều, việc đặt đá lên trên sẽ dễ dàng hơn và chính xác hơn. Lớp vữa giúp điều chỉnh những sai lệch nhỏ trong mặt đất, đồng thời giúp tạo ra một môi trường ổn định để đá có thể nằm chắc chắn mà không bị lệch hướng.</w:t>
      </w:r>
    </w:p>
    <w:p w14:paraId="1380E7B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Ngoài ra, lớp vữa lót đáy còn có khả năng tương tác tốt với đá và giúp tạo ra một liên kết đáng tin cậy giữa đá và bề mặt đất. Điều này giúp tăng khả năng chịu tải của mặt sàn và kéo dài tuổi thọ của công trình.</w:t>
      </w:r>
    </w:p>
    <w:p w14:paraId="5346E7B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3: Bắt đầu đặt đá</w:t>
      </w:r>
    </w:p>
    <w:p w14:paraId="62336DA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Với mọi bước chuẩn bị đã hoàn tất, bạn có thể bắt đầu đặt đá lên lớp cát. Đặt từng viên đá một cách cân đối và chặt chẽ, đảm bảo chúng nằm chặt và không để lại khoảng trống lớn giữa các viên đá. Sử dụng cọc đá và búa để điều chỉnh vị trí của từng viên đá, đảm bảo tính chính xác và thẩm mỹ.</w:t>
      </w:r>
    </w:p>
    <w:p w14:paraId="6A039A2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4: Bảo dưỡng và kiểm tra thường xuyên</w:t>
      </w:r>
    </w:p>
    <w:p w14:paraId="273CCFB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Khi công việc đã hoàn thành, đảm bảo rằng bạn thực hiện bảo dưỡng và kiểm tra thường xuyên. Kiểm tra tính đối xứng của các viên đá, đảm bảo rằng không có khe hở lớn nào xuất hiện. Vệ sinh lối đi thường xuyên để đảm bảo sự bền vững và an toàn cho mọi người sử dụng.</w:t>
      </w:r>
    </w:p>
    <w:p w14:paraId="62FA40C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f. Công tác thu hồi</w:t>
      </w:r>
    </w:p>
    <w:p w14:paraId="3593F83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Kiểm đếm vật tư, thiết bị trước khi thu hồi (Chủ đầu tư, đơn vị QLVH, đơn vị thi công, Giám sát A).</w:t>
      </w:r>
    </w:p>
    <w:p w14:paraId="08A5713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Đánh giá vật tư thu hồi (mời Hội đồng đánh giá vật tư, thiết bị của Công ty tiến hành đánh giá).</w:t>
      </w:r>
    </w:p>
    <w:p w14:paraId="4DF4A5F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Bảo quản vật tư, thiết bị sau khi tiến hành thu hồi tại hiện trường. Không được làm thất thoát khối lượng, ảnh hưởng đến chất lượng của vật tư, thiết bị. Nhà thầu phải bồi thường vật tư, thiết bị bằng giá vật tư mới khi làm mất mát.</w:t>
      </w:r>
    </w:p>
    <w:p w14:paraId="3D8FD8E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Nhập kho Công ty Điện lực Hà Tĩnh</w:t>
      </w:r>
    </w:p>
    <w:p w14:paraId="528136D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Đối với bê tông, đất đá thu hồi sau khi phá dỡ phải được vận chuyển đổ về bãi thải theo đúng quy định.</w:t>
      </w:r>
    </w:p>
    <w:p w14:paraId="42229C6B"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5. Biện pháp đảm bảo chất lượng</w:t>
      </w:r>
    </w:p>
    <w:p w14:paraId="44D7906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Nhà thầu thi công xây dựng phải nêu rõ các biện pháp đảm bảo chất lượng trong quá trình thi công các hạng mục.</w:t>
      </w:r>
    </w:p>
    <w:p w14:paraId="1CCCCAD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Nêu rõ các biện pháp đảm bảo chất lượng nguyên liệu đầu vào để phục vụ công tác thi công.</w:t>
      </w:r>
    </w:p>
    <w:p w14:paraId="778D7B4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Nêu rõ các biện pháp bảo quản vật liệu, công trình khi tạm dừng thi công, khi mưa bão</w:t>
      </w:r>
    </w:p>
    <w:p w14:paraId="09BE69D2"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6. Yêu cầu về phòng, chống cháy, nổ: </w:t>
      </w:r>
    </w:p>
    <w:p w14:paraId="68EE64D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Các biện pháp phòng chống cháy nổ do nhà thầu đề xuất phải đảm bảo an toàn về cháy nổ tuyệt đối cho người, phương tiện, môi trường cây xanh xung quanh, các công trình lân cận và trang thiết bị thi công của nhà thầu trong toàn bộ quá trình thi công.</w:t>
      </w:r>
    </w:p>
    <w:p w14:paraId="1C9F9E38"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7. Yêu cầu về vệ sinh môi trường:</w:t>
      </w:r>
    </w:p>
    <w:p w14:paraId="3285857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phải thực hiện các biện pháp bao che, thu dọn phế thải đưa đến đúng nơi quy định.</w:t>
      </w:r>
    </w:p>
    <w:p w14:paraId="475DE5C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Trong quá trình vận chuyển vật liệu xây dựng, phế thải phải có biện pháp che chắn bảo đảm an toàn, vệ sinh môi trường.</w:t>
      </w:r>
    </w:p>
    <w:p w14:paraId="7844919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thi công xây dựng, chủ đầu tư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 </w:t>
      </w:r>
    </w:p>
    <w:p w14:paraId="7992B56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Người để xảy ra các hành vi làm tổn hại đến môi trường trong quá trình thi công xây dựng công trình phải chịu trách nhiệm trước pháp luật và bồi thường thiệt hại do lỗi của mình gây ra.</w:t>
      </w:r>
    </w:p>
    <w:p w14:paraId="0C4554E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Chất thải thi công và nước thải:</w:t>
      </w:r>
    </w:p>
    <w:p w14:paraId="5AD810B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cung cấp, sửa chữa và điều chỉnh liên tục khi cần thiết và bảo quản các kênh dẫn nước tạm, rãnh thoát nước mưa và các phương tiện khác để thoát nước mặt và các loại nước thải khác.</w:t>
      </w:r>
    </w:p>
    <w:p w14:paraId="2E05352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Ở những nơi nước không chảy được vào các rãnh thoát nước bên đường thì phải bố trí các bể lắng, bể chứa hoặc hình thức thu nước thải, nước mưa khác theo yêu cầu.</w:t>
      </w:r>
    </w:p>
    <w:p w14:paraId="18D53E1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không được để nước thải, nước mưa chảy tràn ra đường và các khu vực xung quanh gây ảnh hưởng xấu đến môi trường xung quanh.</w:t>
      </w:r>
    </w:p>
    <w:p w14:paraId="47BBA3D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liên hệ được nơi để đổ đất thừa, phế thải xây dựng vị trí đổ phải được Chính quyền địa phương cho phép. Bên Mời thầu không chịu trách nhiệm với bất kỳ khiếu kiện nào của địa phương về việc đổ đất và phế thải làm cản trở giao thông và ô nhiễm môi trường xung quanh.</w:t>
      </w:r>
    </w:p>
    <w:p w14:paraId="048849E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Mặt bằng thi công phải luôn được dọn dẹp sạch sẽ hàng ngày tránh làm ô nhiễm môi trường xung quanh.</w:t>
      </w:r>
    </w:p>
    <w:p w14:paraId="7B8775C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Các vị trí đào nền có ảnh hưởng đến giao thông trong khu vực thì Nhà thầu cần có các giải pháp khắc phục giao thông tạm thời không gây cản trở giao thông và tránh gây tai nạn khi đi lại qua khu vực thi công.</w:t>
      </w:r>
    </w:p>
    <w:p w14:paraId="16BF791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Tiếng ồn và chấn động:</w:t>
      </w:r>
    </w:p>
    <w:p w14:paraId="4A94462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Những tiếng ồn và chấn động do việc thi công công trình gây ra phải giảm đến tối thiểu trong giới hạn cho phép. Các máy móc công cụ, thiết bị gây ồn chỉ được dùng ở những nơi và trong thời gian cho phép. </w:t>
      </w:r>
    </w:p>
    <w:p w14:paraId="35555E1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Nhà thầu phải công bố trong hồ sơ dự thầu là sẽ chỉ tiến hành những công tác thi công gây ồn trong thời gian làm việc mà chính quyền địa phương hoặc chủ đầu tư cho phép. Nhà thầu phải đưa ra những biện pháp giảm thiểu tối đa tiếng ồn và chấn động do thi công công trình gây ra.</w:t>
      </w:r>
    </w:p>
    <w:p w14:paraId="2706F96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chịu trách nhiệm hoàn toàn mọi thiệt hại trước Chủ đầu tư nếu như công trình bị đình chỉ thi công do việc thi công gây ồn, chấn động hoặc hư hại đến môi trường xung quanh.</w:t>
      </w:r>
    </w:p>
    <w:p w14:paraId="519B0A4F"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8. Yêu cầu về an toàn lao động:</w:t>
      </w:r>
    </w:p>
    <w:p w14:paraId="43E7586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Toàn bộ cán bộ công nhân thi công trên công trường phải được phổ biến về nội quy an toàn lao động. Ban chỉ huy công trường có nhiệm vụ nhắc nhở và kiểm tra công nhân thực hiện quy tắc về an toàn lao động. Trên công trường phải có biển báo về an toàn lao động, nhất là tại vị trí dễ gây tai nạn.</w:t>
      </w:r>
    </w:p>
    <w:p w14:paraId="1D367FB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Vận chuyển vật tư, thiết bị thi công chủ yếu sử dụng đường bộ bằng các xe chuyên chở hoặc có thể sử dụng tuyến đường đang thi công để vận chuyển. Tuy nhiên khu vực thi công ra vào nội thành xe vận chuyển vật liệu (nhất là cát) phải có tấm phủ vật liệu không để rơi vãi mất vệ sinh và ảnh hưởng đến an toàn giao thông.</w:t>
      </w:r>
    </w:p>
    <w:p w14:paraId="4ECE80B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Thi công ban đêm phải đảm bảo chiếu sáng đầy đủ và có biển báo, rào chắn ở những khu vực cần thiết.</w:t>
      </w:r>
    </w:p>
    <w:p w14:paraId="632C181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máy bắt đầu khởi động làm việc phải báo hiệu bằng còi.</w:t>
      </w:r>
    </w:p>
    <w:p w14:paraId="2DA5D62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Cấm để động cơ máy hoạt động mà không có người trông coi máy.</w:t>
      </w:r>
    </w:p>
    <w:p w14:paraId="4E15197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ngừng thi công (lâu hơn 6 tiếng) thiết bị máy móc phải được làm sạch, xếp thành một hàng không để cản trở giao thông, hãm và chèn bánh xe thật cẩn thận, cử người trông coi xe.</w:t>
      </w:r>
    </w:p>
    <w:p w14:paraId="1A7EC3C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Để đảm bảo an toàn giao thông phải quy định sơ đồ chạy đến và chạy đi của ô tô vận chuyển vật liệu.</w:t>
      </w:r>
    </w:p>
    <w:p w14:paraId="0C2938B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Tại hiện trường thi công:</w:t>
      </w:r>
    </w:p>
    <w:p w14:paraId="2472217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Bắt buộc phải có các tường rào ngăn che cách ly khu vực thi công với khu vực dân cư và khu vực làm việc của nhân viên.</w:t>
      </w:r>
    </w:p>
    <w:p w14:paraId="4979DF2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khi thi công phải đặt biển báo “công trường”, biển báo hạn chế tốc độ xe ở đầu và cuối đoạn đường thi công, bố trí người và bảng hướng dẫn đường cho các loại giao thông trên đường, quy định sơ đồ cho xe vận chuyển vật liệu, thiết bị…</w:t>
      </w:r>
    </w:p>
    <w:p w14:paraId="637241E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Công nhân phải có ủng, găng tay, khẩu trang, quần áo bảo hộ lao động.</w:t>
      </w:r>
    </w:p>
    <w:p w14:paraId="3157A60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mỗi ca làm việc phải kiểm tra tất cả các máy móc và thiết bị thi công.</w:t>
      </w:r>
    </w:p>
    <w:p w14:paraId="0A89CD6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Phải có những phương tiện y tế sơ cứu, đặc biệt là sơ cứu khi bị bỏng.</w:t>
      </w:r>
    </w:p>
    <w:p w14:paraId="63991D3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thi công xong phải dọn dẹp, không để nhựa, đá lấp cống rãnh, rơi vãi trên lề đường, không để nhựa dính bám vào các công và cây cối ven đường.</w:t>
      </w:r>
    </w:p>
    <w:p w14:paraId="0401AC8F"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9. Yêu cầu về an toàn cho công trình và dân cư xung quanh:</w:t>
      </w:r>
    </w:p>
    <w:p w14:paraId="4F458F9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xây dựng phải đề xuất được các biện pháp hợp lý, phù hợp để bảo đảm bảo an toàn cho công trình và dân cư xung quanh phạm vi công trình xây dựng.</w:t>
      </w:r>
    </w:p>
    <w:p w14:paraId="3AA16832"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10. Yêu cầu về an toàn cho công trình khi mưa bão:</w:t>
      </w:r>
    </w:p>
    <w:p w14:paraId="5D271AA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xây dựng phải đề xuất được các biện pháp hợp lý, phù hợp để bảo đảm bảo an toàn cho công trình khi mưa bão.</w:t>
      </w:r>
    </w:p>
    <w:p w14:paraId="40378138"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11. Biện pháp huy động nhân lực và thiết bị phục vụ thi công: </w:t>
      </w:r>
    </w:p>
    <w:p w14:paraId="2C650C6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có phương tiện, thiết bị thi công đủ để hoàn thiện gói thầu đảm bảo các yêu cầu kỹ thuật, chất lượng, an toàn và tiến độ theo quy định. Phương tiện, thiết bị thi công, trang thiết bị thí nghiệm, kiểm tra phục vụ thi công phải có tính năng kỹ thuật đáp ứng yêu cầu thi công và kiểm tra của gói thầu, đảm bảo chất lượng tốt, sẵn sàng huy động theo tiến độ công trình.</w:t>
      </w:r>
    </w:p>
    <w:p w14:paraId="3B9A653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Nhà thầu phải lập biểu đồ và có biện pháp huy động nhân lực, máy móc thi công phù hợp với biện pháp thi công từng hạng mục đáp ứng được yêu cầu tổng tiến độ thi công công trình.</w:t>
      </w:r>
    </w:p>
    <w:p w14:paraId="2D2A1B5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tuỳ thuộc vào biểu đồ tiến độ thi công và biểu đồ sử dụng máy móc thi công mà sử dụng máy móc cho phù hợp</w:t>
      </w:r>
    </w:p>
    <w:p w14:paraId="4366C393"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12. Yêu cầu về biện pháp tổ chức thi công tổng thể và các hạng mục: </w:t>
      </w:r>
    </w:p>
    <w:p w14:paraId="5869AD6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nộp Hồ sơ thiết kế biện pháp kỹ thuật thi công gồm: thuyết minh về biện pháp thi công kèm với HSDT trong đó mô tả chi tiết biện pháp thi công được đề xuất để thi công công trình và nguồn nhân lực sử dụng để hoàn tất công trình đúng thời hạn.</w:t>
      </w:r>
    </w:p>
    <w:p w14:paraId="692D26F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nêu rõ những biện pháp cụ thể tại hiện trường thi công của gói thầu sau khi đã nghiên cứu và khảo sát thực địa. Biện pháp thi công cần được lập sao cho đảm bảo việc thi công không ảnh hưởng đến các hoạt động khác của Chủ đầu tư và môi trường xung quanh của khu vực thi công.</w:t>
      </w:r>
    </w:p>
    <w:p w14:paraId="043C016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nêu rõ những biện pháp cụ thể để triển khai thi công theo tiến độ bàn giao mặt bằng đã được Chủ đầu tư thông báo.</w:t>
      </w:r>
    </w:p>
    <w:p w14:paraId="0D0ED76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nêu rõ những biện pháp cụ thể về an toàn lao động, phòng cháy chữa cháy, lụt lội và đảm bảo môi trường trong thời gian thi công.</w:t>
      </w:r>
    </w:p>
    <w:p w14:paraId="0D6AAED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nêu rõ những biện pháp cụ thể nhằm theo dõi và quản lý chất lượng thi công.</w:t>
      </w:r>
    </w:p>
    <w:p w14:paraId="50C128F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lập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vị. Các nội dung phải phù hợp với thời gian thi công.</w:t>
      </w:r>
    </w:p>
    <w:p w14:paraId="1D4D8FE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Nhà thầu phải triển khai thi công đúng theo thiết kế tổ chức thi công, biện pháp thi công đã được chấp thuận. </w:t>
      </w:r>
    </w:p>
    <w:p w14:paraId="43967AA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Việc thiết kế, xây dựng lắp đặt các công trình tạm để phục vụ thi công thuộc trách nhiệm của Nhà thầu nhưng cũng phải được Chủ đầu tư chấp thuận. Tuy nhiên các phần trên phải được sự chấp thuận của Chủ đầu tư nhưng không làm thay đổi trách nhiệm của Nhà thầu là hoàn toàn chịu trách nhiệm về tổ chức thi công, biện pháp thi công công trình tại hiện trường.</w:t>
      </w:r>
    </w:p>
    <w:p w14:paraId="7EEBCABA"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13. Yêu cầu về hệ thống kiểm tra, giám sát chất lượng của nhà thầu: </w:t>
      </w:r>
    </w:p>
    <w:p w14:paraId="36CD4A0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đề xuất hệ thống kiểm tra chất lượng (kèm theo các thiết bị kiểm tra chất lượng công trình), chịu trách nhiệm thực hiện đầy đủ các nội dung của qui trình và phương án kiểm tra chất lượng sau khi được ý kiến chấp thuận của Chủ đầu tư. Trong từng nội dung kiểm tra thí nghiệm đã được thống nhất, nếu sau 05 ngày của tiến độ theo qui trình và phương án kiểm tra chất lượng mà nhà thầu không thực hiện được thì Chủ Đầu tư sẽ tổ chức thực hiện công việc kiểm tra và chi phí kiểm tra sẽ được khấu trừ vào giá trị xây lắp mà chủ đầu tư thanh toán cho nhà thầu.</w:t>
      </w:r>
    </w:p>
    <w:p w14:paraId="7C9D4C72" w14:textId="77777777" w:rsidR="00774EF0" w:rsidRPr="00774EF0" w:rsidRDefault="00774EF0" w:rsidP="00774EF0">
      <w:pPr>
        <w:tabs>
          <w:tab w:val="left" w:pos="1418"/>
        </w:tabs>
        <w:ind w:firstLine="709"/>
        <w:rPr>
          <w:color w:val="000000" w:themeColor="text1"/>
          <w:sz w:val="26"/>
          <w:szCs w:val="26"/>
        </w:rPr>
      </w:pPr>
      <w:r w:rsidRPr="00774EF0">
        <w:rPr>
          <w:bCs/>
          <w:color w:val="000000" w:themeColor="text1"/>
          <w:sz w:val="26"/>
          <w:szCs w:val="26"/>
        </w:rPr>
        <w:t>- Yêu cầu nhà thầu phải tuân thủ đúng nội dung qui định về quản lý chất lượng công trình xây dựng theo quy định hiện hành</w:t>
      </w:r>
      <w:r w:rsidRPr="00774EF0">
        <w:rPr>
          <w:color w:val="000000" w:themeColor="text1"/>
          <w:sz w:val="26"/>
          <w:szCs w:val="26"/>
        </w:rPr>
        <w:t>.</w:t>
      </w:r>
    </w:p>
    <w:bookmarkEnd w:id="0"/>
    <w:p w14:paraId="398ABF2E" w14:textId="77777777" w:rsidR="00774EF0" w:rsidRPr="00774EF0" w:rsidRDefault="00774EF0" w:rsidP="00774EF0">
      <w:pPr>
        <w:widowControl w:val="0"/>
        <w:tabs>
          <w:tab w:val="left" w:pos="1418"/>
        </w:tabs>
        <w:ind w:firstLine="709"/>
        <w:rPr>
          <w:b/>
          <w:color w:val="000000" w:themeColor="text1"/>
          <w:sz w:val="26"/>
          <w:szCs w:val="26"/>
        </w:rPr>
      </w:pPr>
      <w:r w:rsidRPr="00774EF0">
        <w:rPr>
          <w:b/>
          <w:color w:val="000000" w:themeColor="text1"/>
          <w:sz w:val="26"/>
          <w:szCs w:val="26"/>
        </w:rPr>
        <w:t>IV. Các bản vẽ</w:t>
      </w:r>
    </w:p>
    <w:p w14:paraId="1AD514AA" w14:textId="77777777" w:rsidR="00774EF0" w:rsidRPr="00774EF0" w:rsidRDefault="00774EF0" w:rsidP="00774EF0">
      <w:pPr>
        <w:widowControl w:val="0"/>
        <w:tabs>
          <w:tab w:val="left" w:pos="1418"/>
        </w:tabs>
        <w:ind w:firstLine="709"/>
        <w:rPr>
          <w:color w:val="000000" w:themeColor="text1"/>
          <w:sz w:val="26"/>
          <w:szCs w:val="26"/>
        </w:rPr>
      </w:pPr>
      <w:r w:rsidRPr="00774EF0">
        <w:rPr>
          <w:color w:val="000000" w:themeColor="text1"/>
          <w:spacing w:val="-4"/>
          <w:sz w:val="26"/>
          <w:szCs w:val="26"/>
        </w:rPr>
        <w:t>Như bản vẽ đính kèm HSMT</w:t>
      </w:r>
    </w:p>
    <w:p w14:paraId="7A651ACB" w14:textId="77777777" w:rsidR="00D90CEA" w:rsidRPr="00774EF0" w:rsidRDefault="00D90CEA">
      <w:pPr>
        <w:rPr>
          <w:color w:val="000000" w:themeColor="text1"/>
        </w:rPr>
      </w:pPr>
    </w:p>
    <w:sectPr w:rsidR="00D90CEA" w:rsidRPr="00774EF0" w:rsidSect="00E3024D">
      <w:pgSz w:w="11910" w:h="16840" w:code="9"/>
      <w:pgMar w:top="1134" w:right="1021" w:bottom="1134" w:left="1701" w:header="0" w:footer="714"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4F"/>
    <w:rsid w:val="00004D72"/>
    <w:rsid w:val="000B4AFD"/>
    <w:rsid w:val="003F37B0"/>
    <w:rsid w:val="00434814"/>
    <w:rsid w:val="00773234"/>
    <w:rsid w:val="00774EF0"/>
    <w:rsid w:val="009F1EDF"/>
    <w:rsid w:val="009F3536"/>
    <w:rsid w:val="00BC4429"/>
    <w:rsid w:val="00BC45E9"/>
    <w:rsid w:val="00C10F4F"/>
    <w:rsid w:val="00D90CEA"/>
    <w:rsid w:val="00E10F0C"/>
    <w:rsid w:val="00E3024D"/>
    <w:rsid w:val="00EE0D07"/>
    <w:rsid w:val="00F4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14FC"/>
  <w15:chartTrackingRefBased/>
  <w15:docId w15:val="{69751069-C51E-447A-9904-F5BA08F0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EF0"/>
    <w:pPr>
      <w:spacing w:after="0" w:line="240" w:lineRule="auto"/>
      <w:jc w:val="both"/>
    </w:pPr>
    <w:rPr>
      <w:rFonts w:eastAsia="Times New Roman"/>
      <w:kern w:val="0"/>
      <w:sz w:val="24"/>
      <w:szCs w:val="20"/>
      <w14:ligatures w14:val="none"/>
    </w:rPr>
  </w:style>
  <w:style w:type="paragraph" w:styleId="Heading1">
    <w:name w:val="heading 1"/>
    <w:basedOn w:val="Normal"/>
    <w:next w:val="Normal"/>
    <w:link w:val="Heading1Char"/>
    <w:uiPriority w:val="9"/>
    <w:qFormat/>
    <w:rsid w:val="00C10F4F"/>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10F4F"/>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10F4F"/>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10F4F"/>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C10F4F"/>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6">
    <w:name w:val="heading 6"/>
    <w:basedOn w:val="Normal"/>
    <w:next w:val="Normal"/>
    <w:link w:val="Heading6Char"/>
    <w:uiPriority w:val="9"/>
    <w:semiHidden/>
    <w:unhideWhenUsed/>
    <w:qFormat/>
    <w:rsid w:val="00C10F4F"/>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Heading7">
    <w:name w:val="heading 7"/>
    <w:basedOn w:val="Normal"/>
    <w:next w:val="Normal"/>
    <w:link w:val="Heading7Char"/>
    <w:uiPriority w:val="9"/>
    <w:semiHidden/>
    <w:unhideWhenUsed/>
    <w:qFormat/>
    <w:rsid w:val="00C10F4F"/>
    <w:pPr>
      <w:keepNext/>
      <w:keepLines/>
      <w:spacing w:before="40" w:line="278" w:lineRule="auto"/>
      <w:jc w:val="left"/>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Heading8">
    <w:name w:val="heading 8"/>
    <w:basedOn w:val="Normal"/>
    <w:next w:val="Normal"/>
    <w:link w:val="Heading8Char"/>
    <w:uiPriority w:val="9"/>
    <w:semiHidden/>
    <w:unhideWhenUsed/>
    <w:qFormat/>
    <w:rsid w:val="00C10F4F"/>
    <w:pPr>
      <w:keepNext/>
      <w:keepLines/>
      <w:spacing w:line="278" w:lineRule="auto"/>
      <w:jc w:val="left"/>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Heading9">
    <w:name w:val="heading 9"/>
    <w:basedOn w:val="Normal"/>
    <w:next w:val="Normal"/>
    <w:link w:val="Heading9Char"/>
    <w:uiPriority w:val="9"/>
    <w:semiHidden/>
    <w:unhideWhenUsed/>
    <w:qFormat/>
    <w:rsid w:val="00C10F4F"/>
    <w:pPr>
      <w:keepNext/>
      <w:keepLines/>
      <w:spacing w:line="278" w:lineRule="auto"/>
      <w:jc w:val="left"/>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F4F"/>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C10F4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10F4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10F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0F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0F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0F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0F4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10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F4F"/>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10F4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10F4F"/>
    <w:pPr>
      <w:spacing w:before="160" w:after="160" w:line="278" w:lineRule="auto"/>
      <w:jc w:val="center"/>
    </w:pPr>
    <w:rPr>
      <w:rFonts w:eastAsiaTheme="minorHAnsi"/>
      <w:i/>
      <w:iCs/>
      <w:color w:val="404040" w:themeColor="text1" w:themeTint="BF"/>
      <w:kern w:val="2"/>
      <w:sz w:val="28"/>
      <w:szCs w:val="28"/>
      <w14:ligatures w14:val="standardContextual"/>
    </w:rPr>
  </w:style>
  <w:style w:type="character" w:customStyle="1" w:styleId="QuoteChar">
    <w:name w:val="Quote Char"/>
    <w:basedOn w:val="DefaultParagraphFont"/>
    <w:link w:val="Quote"/>
    <w:uiPriority w:val="29"/>
    <w:rsid w:val="00C10F4F"/>
    <w:rPr>
      <w:i/>
      <w:iCs/>
      <w:color w:val="404040" w:themeColor="text1" w:themeTint="BF"/>
    </w:rPr>
  </w:style>
  <w:style w:type="paragraph" w:styleId="ListParagraph">
    <w:name w:val="List Paragraph"/>
    <w:basedOn w:val="Normal"/>
    <w:uiPriority w:val="34"/>
    <w:qFormat/>
    <w:rsid w:val="00C10F4F"/>
    <w:pPr>
      <w:spacing w:after="160" w:line="278" w:lineRule="auto"/>
      <w:ind w:left="720"/>
      <w:contextualSpacing/>
      <w:jc w:val="left"/>
    </w:pPr>
    <w:rPr>
      <w:rFonts w:eastAsiaTheme="minorHAnsi"/>
      <w:kern w:val="2"/>
      <w:sz w:val="28"/>
      <w:szCs w:val="28"/>
      <w14:ligatures w14:val="standardContextual"/>
    </w:rPr>
  </w:style>
  <w:style w:type="character" w:styleId="IntenseEmphasis">
    <w:name w:val="Intense Emphasis"/>
    <w:basedOn w:val="DefaultParagraphFont"/>
    <w:uiPriority w:val="21"/>
    <w:qFormat/>
    <w:rsid w:val="00C10F4F"/>
    <w:rPr>
      <w:i/>
      <w:iCs/>
      <w:color w:val="0F4761" w:themeColor="accent1" w:themeShade="BF"/>
    </w:rPr>
  </w:style>
  <w:style w:type="paragraph" w:styleId="IntenseQuote">
    <w:name w:val="Intense Quote"/>
    <w:basedOn w:val="Normal"/>
    <w:next w:val="Normal"/>
    <w:link w:val="IntenseQuoteChar"/>
    <w:uiPriority w:val="30"/>
    <w:qFormat/>
    <w:rsid w:val="00C10F4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8"/>
      <w:szCs w:val="28"/>
      <w14:ligatures w14:val="standardContextual"/>
    </w:rPr>
  </w:style>
  <w:style w:type="character" w:customStyle="1" w:styleId="IntenseQuoteChar">
    <w:name w:val="Intense Quote Char"/>
    <w:basedOn w:val="DefaultParagraphFont"/>
    <w:link w:val="IntenseQuote"/>
    <w:uiPriority w:val="30"/>
    <w:rsid w:val="00C10F4F"/>
    <w:rPr>
      <w:i/>
      <w:iCs/>
      <w:color w:val="0F4761" w:themeColor="accent1" w:themeShade="BF"/>
    </w:rPr>
  </w:style>
  <w:style w:type="character" w:styleId="IntenseReference">
    <w:name w:val="Intense Reference"/>
    <w:basedOn w:val="DefaultParagraphFont"/>
    <w:uiPriority w:val="32"/>
    <w:qFormat/>
    <w:rsid w:val="00C10F4F"/>
    <w:rPr>
      <w:b/>
      <w:bCs/>
      <w:smallCaps/>
      <w:color w:val="0F4761" w:themeColor="accent1" w:themeShade="BF"/>
      <w:spacing w:val="5"/>
    </w:rPr>
  </w:style>
  <w:style w:type="paragraph" w:customStyle="1" w:styleId="Style11">
    <w:name w:val="Style 11"/>
    <w:basedOn w:val="Normal"/>
    <w:rsid w:val="00774EF0"/>
    <w:pPr>
      <w:widowControl w:val="0"/>
      <w:autoSpaceDE w:val="0"/>
      <w:autoSpaceDN w:val="0"/>
      <w:spacing w:line="384" w:lineRule="atLeast"/>
      <w:jc w:val="left"/>
    </w:pPr>
    <w:rPr>
      <w:szCs w:val="24"/>
    </w:rPr>
  </w:style>
  <w:style w:type="paragraph" w:customStyle="1" w:styleId="TableParagraph">
    <w:name w:val="Table Paragraph"/>
    <w:basedOn w:val="Normal"/>
    <w:uiPriority w:val="1"/>
    <w:qFormat/>
    <w:rsid w:val="00774EF0"/>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7626</Words>
  <Characters>43469</Characters>
  <Application>Microsoft Office Word</Application>
  <DocSecurity>0</DocSecurity>
  <Lines>362</Lines>
  <Paragraphs>101</Paragraphs>
  <ScaleCrop>false</ScaleCrop>
  <Company/>
  <LinksUpToDate>false</LinksUpToDate>
  <CharactersWithSpaces>50994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Tuan Anh</dc:creator>
  <cp:keywords/>
  <dc:description/>
  <cp:lastModifiedBy>Nguyen Tuan Anh</cp:lastModifiedBy>
  <cp:revision>7</cp:revision>
  <dcterms:created xsi:type="dcterms:W3CDTF">2026-01-30T03:15:00Z</dcterms:created>
  <dcterms:modified xsi:type="dcterms:W3CDTF">2026-04-14T04:17:00Z</dcterms:modified>
</cp:coreProperties>
</file>