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04919" w14:textId="77777777" w:rsidR="00D3330B" w:rsidRPr="00530D94" w:rsidRDefault="00D3330B" w:rsidP="00AB6EA5">
      <w:pPr>
        <w:pStyle w:val="Heading1"/>
        <w:spacing w:before="120" w:line="264" w:lineRule="auto"/>
        <w:jc w:val="center"/>
        <w:rPr>
          <w:rFonts w:ascii="Times New Roman" w:hAnsi="Times New Roman" w:cs="Times New Roman"/>
          <w:b/>
          <w:bCs/>
          <w:color w:val="auto"/>
          <w:sz w:val="28"/>
          <w:szCs w:val="28"/>
          <w:lang w:val="es-ES"/>
        </w:rPr>
      </w:pPr>
      <w:bookmarkStart w:id="0" w:name="_Toc154510933"/>
      <w:bookmarkStart w:id="1" w:name="_Hlk218772228"/>
      <w:bookmarkStart w:id="2" w:name="_GoBack"/>
      <w:bookmarkEnd w:id="2"/>
      <w:r w:rsidRPr="00530D94">
        <w:rPr>
          <w:rFonts w:ascii="Times New Roman" w:hAnsi="Times New Roman" w:cs="Times New Roman"/>
          <w:b/>
          <w:bCs/>
          <w:color w:val="auto"/>
          <w:sz w:val="28"/>
          <w:szCs w:val="28"/>
          <w:lang w:val="es-ES"/>
        </w:rPr>
        <w:t>CHƯƠNG V. ĐIỀU KHOẢN THAM CHIẾU</w:t>
      </w:r>
      <w:bookmarkEnd w:id="0"/>
    </w:p>
    <w:p w14:paraId="2A9101AD" w14:textId="77777777" w:rsidR="00D3330B" w:rsidRPr="00530D94" w:rsidRDefault="00D3330B" w:rsidP="00AB6EA5">
      <w:pPr>
        <w:spacing w:before="60" w:after="60" w:line="264" w:lineRule="auto"/>
        <w:ind w:firstLine="720"/>
        <w:rPr>
          <w:bCs/>
          <w:i/>
          <w:iCs/>
          <w:sz w:val="28"/>
          <w:szCs w:val="28"/>
          <w:lang w:val="it-IT"/>
        </w:rPr>
      </w:pPr>
    </w:p>
    <w:p w14:paraId="17FA092A" w14:textId="77777777" w:rsidR="00D3330B" w:rsidRPr="00530D94" w:rsidRDefault="00D3330B" w:rsidP="00AB6EA5">
      <w:pPr>
        <w:spacing w:after="120" w:line="264" w:lineRule="auto"/>
        <w:ind w:firstLine="720"/>
        <w:rPr>
          <w:i/>
          <w:iCs/>
          <w:sz w:val="28"/>
          <w:szCs w:val="28"/>
          <w:lang w:val="it-IT"/>
        </w:rPr>
      </w:pPr>
      <w:r w:rsidRPr="00530D94">
        <w:rPr>
          <w:bCs/>
          <w:i/>
          <w:iCs/>
          <w:sz w:val="28"/>
          <w:szCs w:val="28"/>
          <w:lang w:val="it-IT"/>
        </w:rPr>
        <w:t>“Điều khoản tham chiếu" bao gồm những nội dung chủ yếu sau:</w:t>
      </w:r>
    </w:p>
    <w:p w14:paraId="6E3E5663" w14:textId="77777777" w:rsidR="00D3330B" w:rsidRPr="00530D94" w:rsidRDefault="00D3330B" w:rsidP="00AB6EA5">
      <w:pPr>
        <w:spacing w:before="120" w:line="264" w:lineRule="auto"/>
        <w:ind w:firstLine="720"/>
        <w:rPr>
          <w:b/>
          <w:sz w:val="28"/>
          <w:szCs w:val="28"/>
          <w:lang w:val="it-IT"/>
        </w:rPr>
      </w:pPr>
      <w:r w:rsidRPr="00530D94">
        <w:rPr>
          <w:b/>
          <w:sz w:val="28"/>
          <w:szCs w:val="28"/>
          <w:lang w:val="it-IT"/>
        </w:rPr>
        <w:t>I. GIỚI THIỆU CHUNG VỀ DỰ ÁN, GÓI THẦU</w:t>
      </w:r>
    </w:p>
    <w:p w14:paraId="688514C4" w14:textId="77777777" w:rsidR="00D3330B" w:rsidRPr="00530D94" w:rsidRDefault="00D3330B" w:rsidP="00AB6EA5">
      <w:pPr>
        <w:spacing w:before="120" w:line="264" w:lineRule="auto"/>
        <w:ind w:firstLine="720"/>
        <w:rPr>
          <w:b/>
          <w:sz w:val="28"/>
          <w:szCs w:val="28"/>
          <w:lang w:val="it-IT"/>
        </w:rPr>
      </w:pPr>
      <w:r w:rsidRPr="00530D94">
        <w:rPr>
          <w:b/>
          <w:sz w:val="28"/>
          <w:szCs w:val="28"/>
          <w:lang w:val="it-IT"/>
        </w:rPr>
        <w:t>1.1 Mô tả về dự án:</w:t>
      </w:r>
    </w:p>
    <w:p w14:paraId="547A8655" w14:textId="77777777" w:rsidR="00D3330B" w:rsidRPr="00530D94" w:rsidRDefault="00D3330B" w:rsidP="00AB6EA5">
      <w:pPr>
        <w:spacing w:before="120" w:line="264" w:lineRule="auto"/>
        <w:ind w:firstLine="720"/>
        <w:rPr>
          <w:sz w:val="28"/>
          <w:szCs w:val="28"/>
          <w:lang w:val="it-IT"/>
        </w:rPr>
      </w:pPr>
      <w:r w:rsidRPr="00530D94">
        <w:rPr>
          <w:bCs/>
          <w:sz w:val="28"/>
          <w:szCs w:val="28"/>
          <w:lang w:val="it-IT"/>
        </w:rPr>
        <w:t xml:space="preserve">- </w:t>
      </w:r>
      <w:r w:rsidRPr="00530D94">
        <w:rPr>
          <w:sz w:val="28"/>
          <w:szCs w:val="28"/>
          <w:lang w:val="it-IT"/>
        </w:rPr>
        <w:t>Chủ đầu tư: Tổng Công ty Cấp nước Sài Gòn - TNHH Một thành viên</w:t>
      </w:r>
    </w:p>
    <w:p w14:paraId="7B8050A1" w14:textId="77777777" w:rsidR="00D3330B" w:rsidRPr="00530D94" w:rsidRDefault="00D3330B" w:rsidP="00AB6EA5">
      <w:pPr>
        <w:spacing w:before="120" w:line="264" w:lineRule="auto"/>
        <w:ind w:firstLine="720"/>
        <w:rPr>
          <w:sz w:val="28"/>
          <w:szCs w:val="28"/>
          <w:lang w:val="it-IT"/>
        </w:rPr>
      </w:pPr>
      <w:r w:rsidRPr="00530D94">
        <w:rPr>
          <w:sz w:val="28"/>
          <w:szCs w:val="28"/>
          <w:lang w:val="it-IT"/>
        </w:rPr>
        <w:t>- Địa chỉ: Số 1 Công Trường Quốc Tế, phường Xuân Hòa, TP. Hồ Chí Minh</w:t>
      </w:r>
    </w:p>
    <w:p w14:paraId="04A223F5" w14:textId="77777777" w:rsidR="00D3330B" w:rsidRPr="00530D94" w:rsidRDefault="00D3330B" w:rsidP="00AB6EA5">
      <w:pPr>
        <w:spacing w:before="120" w:line="264" w:lineRule="auto"/>
        <w:ind w:firstLine="720"/>
        <w:rPr>
          <w:sz w:val="28"/>
          <w:szCs w:val="28"/>
          <w:lang w:val="it-IT"/>
        </w:rPr>
      </w:pPr>
      <w:r w:rsidRPr="00530D94">
        <w:rPr>
          <w:sz w:val="28"/>
          <w:szCs w:val="28"/>
          <w:lang w:val="it-IT"/>
        </w:rPr>
        <w:t>- Tên dự án: Lập lại báo cáo đánh giá tác động môi trường cho Nhà máy nước Thủ Đức.</w:t>
      </w:r>
    </w:p>
    <w:p w14:paraId="5B4A1E08" w14:textId="77777777" w:rsidR="00D3330B" w:rsidRPr="00530D94" w:rsidRDefault="00D3330B" w:rsidP="00AB6EA5">
      <w:pPr>
        <w:spacing w:before="120" w:line="264" w:lineRule="auto"/>
        <w:ind w:firstLine="720"/>
        <w:rPr>
          <w:sz w:val="28"/>
          <w:szCs w:val="28"/>
          <w:lang w:val="it-IT"/>
        </w:rPr>
      </w:pPr>
      <w:r w:rsidRPr="00530D94">
        <w:rPr>
          <w:sz w:val="28"/>
          <w:szCs w:val="28"/>
          <w:lang w:val="it-IT"/>
        </w:rPr>
        <w:t xml:space="preserve">- Địa điểm thực hiện: </w:t>
      </w:r>
    </w:p>
    <w:p w14:paraId="456F034E" w14:textId="77777777" w:rsidR="00D3330B" w:rsidRPr="00530D94" w:rsidRDefault="00D3330B" w:rsidP="00AB6EA5">
      <w:pPr>
        <w:tabs>
          <w:tab w:val="left" w:pos="1418"/>
        </w:tabs>
        <w:spacing w:before="120" w:line="264" w:lineRule="auto"/>
        <w:ind w:left="993"/>
        <w:rPr>
          <w:sz w:val="28"/>
          <w:szCs w:val="28"/>
          <w:lang w:val="it-IT"/>
        </w:rPr>
      </w:pPr>
      <w:r w:rsidRPr="00530D94">
        <w:rPr>
          <w:sz w:val="28"/>
          <w:szCs w:val="28"/>
          <w:lang w:val="it-IT"/>
        </w:rPr>
        <w:t>Nhà máy nước Thủ Đức: 02 Lê Văn Chí, phường Linh Xuân, TP. Hồ Chí Minh.</w:t>
      </w:r>
    </w:p>
    <w:p w14:paraId="4D7291AD" w14:textId="77777777" w:rsidR="00D3330B" w:rsidRPr="00530D94" w:rsidRDefault="00D3330B" w:rsidP="00AB6EA5">
      <w:pPr>
        <w:spacing w:before="120" w:line="264" w:lineRule="auto"/>
        <w:ind w:firstLine="720"/>
        <w:rPr>
          <w:sz w:val="28"/>
          <w:szCs w:val="28"/>
          <w:lang w:val="it-IT"/>
        </w:rPr>
      </w:pPr>
      <w:r w:rsidRPr="00530D94">
        <w:rPr>
          <w:sz w:val="28"/>
          <w:szCs w:val="28"/>
          <w:lang w:val="it-IT"/>
        </w:rPr>
        <w:t>- Nguồn vốn: Vốn kinh doanh</w:t>
      </w:r>
    </w:p>
    <w:p w14:paraId="3F4B6E24" w14:textId="77777777" w:rsidR="00D3330B" w:rsidRPr="00530D94" w:rsidRDefault="00D3330B" w:rsidP="00AB6EA5">
      <w:pPr>
        <w:spacing w:before="120" w:line="264" w:lineRule="auto"/>
        <w:ind w:firstLine="720"/>
        <w:rPr>
          <w:b/>
          <w:bCs/>
          <w:sz w:val="28"/>
          <w:szCs w:val="28"/>
          <w:lang w:val="it-IT"/>
        </w:rPr>
      </w:pPr>
      <w:r w:rsidRPr="00530D94">
        <w:rPr>
          <w:b/>
          <w:bCs/>
          <w:sz w:val="28"/>
          <w:szCs w:val="28"/>
          <w:lang w:val="it-IT"/>
        </w:rPr>
        <w:t>1.2 Mô tả về gói thầu:</w:t>
      </w:r>
    </w:p>
    <w:p w14:paraId="4BCD422E" w14:textId="77777777" w:rsidR="00D3330B" w:rsidRPr="00530D94" w:rsidRDefault="00D3330B" w:rsidP="00AB6EA5">
      <w:pPr>
        <w:spacing w:before="120" w:line="264" w:lineRule="auto"/>
        <w:ind w:firstLine="720"/>
        <w:rPr>
          <w:sz w:val="28"/>
          <w:szCs w:val="28"/>
          <w:lang w:val="it-IT"/>
        </w:rPr>
      </w:pPr>
      <w:r w:rsidRPr="00530D94">
        <w:rPr>
          <w:sz w:val="28"/>
          <w:szCs w:val="28"/>
          <w:lang w:val="it-IT"/>
        </w:rPr>
        <w:t>- Tên gói thầu: Lập lại báo cáo đánh giá tác động môi trường cho Nhà máy nước Thủ Đức</w:t>
      </w:r>
    </w:p>
    <w:p w14:paraId="1C70B628" w14:textId="77777777" w:rsidR="00D3330B" w:rsidRPr="00530D94" w:rsidRDefault="00D3330B" w:rsidP="00AB6EA5">
      <w:pPr>
        <w:spacing w:before="120" w:line="264" w:lineRule="auto"/>
        <w:ind w:firstLine="720"/>
        <w:rPr>
          <w:sz w:val="28"/>
          <w:szCs w:val="28"/>
          <w:lang w:val="it-IT"/>
        </w:rPr>
      </w:pPr>
      <w:r w:rsidRPr="00530D94">
        <w:rPr>
          <w:sz w:val="28"/>
          <w:szCs w:val="28"/>
          <w:lang w:val="it-IT"/>
        </w:rPr>
        <w:t>- Nguồn vốn: Vốn kinh doanh</w:t>
      </w:r>
    </w:p>
    <w:p w14:paraId="2B08CF09" w14:textId="77777777" w:rsidR="00D3330B" w:rsidRPr="00530D94" w:rsidRDefault="00D3330B" w:rsidP="00AB6EA5">
      <w:pPr>
        <w:spacing w:before="120" w:line="264" w:lineRule="auto"/>
        <w:ind w:firstLine="720"/>
        <w:rPr>
          <w:sz w:val="28"/>
          <w:szCs w:val="28"/>
          <w:lang w:val="it-IT"/>
        </w:rPr>
      </w:pPr>
      <w:r w:rsidRPr="00530D94">
        <w:rPr>
          <w:sz w:val="28"/>
          <w:szCs w:val="28"/>
          <w:lang w:val="it-IT"/>
        </w:rPr>
        <w:t>- Hình thức lựa chọn nhà thầu: Đấu thầu rộng rãi trong nước, qua mạng</w:t>
      </w:r>
    </w:p>
    <w:p w14:paraId="0BFB5015" w14:textId="77777777" w:rsidR="00D3330B" w:rsidRPr="00530D94" w:rsidRDefault="00D3330B" w:rsidP="00AB6EA5">
      <w:pPr>
        <w:spacing w:before="120" w:line="264" w:lineRule="auto"/>
        <w:ind w:firstLine="720"/>
        <w:rPr>
          <w:sz w:val="28"/>
          <w:szCs w:val="28"/>
          <w:lang w:val="it-IT"/>
        </w:rPr>
      </w:pPr>
      <w:r w:rsidRPr="00530D94">
        <w:rPr>
          <w:sz w:val="28"/>
          <w:szCs w:val="28"/>
          <w:lang w:val="it-IT"/>
        </w:rPr>
        <w:t>- Phương thức lựa chọn nhà thầu: Một giai đoạn hai túi hồ sơ</w:t>
      </w:r>
    </w:p>
    <w:p w14:paraId="433BF7DE" w14:textId="77777777" w:rsidR="00D3330B" w:rsidRPr="00530D94" w:rsidRDefault="00D3330B" w:rsidP="00AB6EA5">
      <w:pPr>
        <w:spacing w:before="120" w:line="264" w:lineRule="auto"/>
        <w:ind w:firstLine="720"/>
        <w:rPr>
          <w:sz w:val="28"/>
          <w:szCs w:val="28"/>
          <w:lang w:val="it-IT"/>
        </w:rPr>
      </w:pPr>
      <w:r w:rsidRPr="00530D94">
        <w:rPr>
          <w:sz w:val="28"/>
          <w:szCs w:val="28"/>
          <w:lang w:val="it-IT"/>
        </w:rPr>
        <w:t>- Thời gian tổ chức lựa chọn nhà thầu: 120 ngày</w:t>
      </w:r>
    </w:p>
    <w:p w14:paraId="6EA0C900" w14:textId="1E213E51" w:rsidR="00D3330B" w:rsidRPr="00530D94" w:rsidRDefault="00D3330B" w:rsidP="00AB6EA5">
      <w:pPr>
        <w:spacing w:before="120" w:line="264" w:lineRule="auto"/>
        <w:ind w:firstLine="720"/>
        <w:rPr>
          <w:sz w:val="28"/>
          <w:szCs w:val="28"/>
          <w:lang w:val="it-IT"/>
        </w:rPr>
      </w:pPr>
      <w:r w:rsidRPr="00530D94">
        <w:rPr>
          <w:sz w:val="28"/>
          <w:szCs w:val="28"/>
          <w:lang w:val="it-IT"/>
        </w:rPr>
        <w:t>- Thời gian bắt đầu tổ chức lựa chọn nhà thầu: Quý I</w:t>
      </w:r>
      <w:r w:rsidR="00AB6EA5" w:rsidRPr="00530D94">
        <w:rPr>
          <w:sz w:val="28"/>
          <w:szCs w:val="28"/>
          <w:lang w:val="it-IT"/>
        </w:rPr>
        <w:t>I</w:t>
      </w:r>
      <w:r w:rsidRPr="00530D94">
        <w:rPr>
          <w:sz w:val="28"/>
          <w:szCs w:val="28"/>
          <w:lang w:val="it-IT"/>
        </w:rPr>
        <w:t>/2026</w:t>
      </w:r>
    </w:p>
    <w:p w14:paraId="294BFE89" w14:textId="77777777" w:rsidR="00D3330B" w:rsidRPr="00530D94" w:rsidRDefault="00D3330B" w:rsidP="00AB6EA5">
      <w:pPr>
        <w:spacing w:before="120" w:line="264" w:lineRule="auto"/>
        <w:ind w:firstLine="720"/>
        <w:rPr>
          <w:sz w:val="28"/>
          <w:szCs w:val="28"/>
          <w:lang w:val="it-IT"/>
        </w:rPr>
      </w:pPr>
      <w:r w:rsidRPr="00530D94">
        <w:rPr>
          <w:sz w:val="28"/>
          <w:szCs w:val="28"/>
          <w:lang w:val="it-IT"/>
        </w:rPr>
        <w:t>- Loại hợp đồng: Trọn gói</w:t>
      </w:r>
    </w:p>
    <w:p w14:paraId="63709938" w14:textId="77777777" w:rsidR="00D3330B" w:rsidRPr="00530D94" w:rsidRDefault="00D3330B" w:rsidP="00AB6EA5">
      <w:pPr>
        <w:spacing w:before="120" w:line="264" w:lineRule="auto"/>
        <w:ind w:firstLine="720"/>
        <w:rPr>
          <w:sz w:val="28"/>
          <w:szCs w:val="28"/>
          <w:lang w:val="it-IT"/>
        </w:rPr>
      </w:pPr>
      <w:r w:rsidRPr="00530D94">
        <w:rPr>
          <w:sz w:val="28"/>
          <w:szCs w:val="28"/>
          <w:lang w:val="it-IT"/>
        </w:rPr>
        <w:lastRenderedPageBreak/>
        <w:t>- Thời gian thực hiện gói thầu: 90 ngày</w:t>
      </w:r>
    </w:p>
    <w:p w14:paraId="71B2F62C" w14:textId="77777777" w:rsidR="00D3330B" w:rsidRPr="00530D94" w:rsidRDefault="00D3330B" w:rsidP="00AB6EA5">
      <w:pPr>
        <w:spacing w:before="120" w:line="264" w:lineRule="auto"/>
        <w:ind w:firstLine="720"/>
        <w:rPr>
          <w:sz w:val="28"/>
          <w:szCs w:val="28"/>
          <w:lang w:val="it-IT"/>
        </w:rPr>
      </w:pPr>
      <w:r w:rsidRPr="00530D94">
        <w:rPr>
          <w:sz w:val="28"/>
          <w:szCs w:val="28"/>
          <w:lang w:val="it-IT"/>
        </w:rPr>
        <w:t>- Tuỳ chọn mua thêm: không áp dụng</w:t>
      </w:r>
    </w:p>
    <w:p w14:paraId="799AE759" w14:textId="77777777" w:rsidR="00D3330B" w:rsidRPr="00530D94" w:rsidRDefault="00D3330B" w:rsidP="00AB6EA5">
      <w:pPr>
        <w:spacing w:before="120" w:line="264" w:lineRule="auto"/>
        <w:ind w:firstLine="720"/>
        <w:rPr>
          <w:b/>
          <w:bCs/>
          <w:sz w:val="28"/>
          <w:szCs w:val="28"/>
          <w:lang w:val="it-IT"/>
        </w:rPr>
      </w:pPr>
      <w:r w:rsidRPr="00530D94">
        <w:rPr>
          <w:b/>
          <w:bCs/>
          <w:sz w:val="28"/>
          <w:szCs w:val="28"/>
          <w:lang w:val="it-IT"/>
        </w:rPr>
        <w:t xml:space="preserve">1.3 Mô tả mục đích tuyển chọn nhà thầu   </w:t>
      </w:r>
    </w:p>
    <w:p w14:paraId="46AA3ACA" w14:textId="77777777" w:rsidR="00D3330B" w:rsidRPr="00530D94" w:rsidRDefault="00D3330B" w:rsidP="00AB6EA5">
      <w:pPr>
        <w:spacing w:before="120" w:line="264" w:lineRule="auto"/>
        <w:ind w:firstLine="720"/>
        <w:rPr>
          <w:sz w:val="28"/>
          <w:szCs w:val="28"/>
          <w:lang w:val="it-IT"/>
        </w:rPr>
      </w:pPr>
      <w:r w:rsidRPr="00530D94">
        <w:rPr>
          <w:sz w:val="28"/>
          <w:szCs w:val="28"/>
          <w:lang w:val="it-IT"/>
        </w:rPr>
        <w:t>Việc tuyển chọn nhà thầu nhằm mục đích lựa chọn nhà thầu có đủ năng lực, kinh nghiệm để thực hiện Lập lại báo cáo đánh giá tác động môi trường cho Nhà máy nước Thủ Đức nhằm đảm bảo hoạt động của Nhà máy tuân thủ các quy định của pháp luật trong lĩnh vực bảo vệ môi trường. </w:t>
      </w:r>
    </w:p>
    <w:p w14:paraId="515CCC27" w14:textId="77777777" w:rsidR="00D3330B" w:rsidRPr="00530D94" w:rsidRDefault="00D3330B" w:rsidP="00AB6EA5">
      <w:pPr>
        <w:spacing w:before="240" w:line="264" w:lineRule="auto"/>
        <w:ind w:firstLine="720"/>
        <w:rPr>
          <w:b/>
          <w:sz w:val="28"/>
          <w:szCs w:val="28"/>
          <w:lang w:val="it-IT"/>
        </w:rPr>
      </w:pPr>
      <w:r w:rsidRPr="00530D94">
        <w:rPr>
          <w:b/>
          <w:sz w:val="28"/>
          <w:szCs w:val="28"/>
          <w:lang w:val="it-IT"/>
        </w:rPr>
        <w:t>II. Phạm vi công việc:</w:t>
      </w:r>
    </w:p>
    <w:p w14:paraId="7010C2EA" w14:textId="6969B9C2" w:rsidR="00D3330B" w:rsidRPr="00530D94" w:rsidRDefault="00D3330B" w:rsidP="00AB6EA5">
      <w:pPr>
        <w:pStyle w:val="ListParagraph"/>
        <w:numPr>
          <w:ilvl w:val="1"/>
          <w:numId w:val="9"/>
        </w:numPr>
        <w:tabs>
          <w:tab w:val="left" w:pos="1276"/>
        </w:tabs>
        <w:spacing w:before="120" w:line="264" w:lineRule="auto"/>
        <w:ind w:hanging="11"/>
        <w:contextualSpacing w:val="0"/>
        <w:rPr>
          <w:b/>
          <w:bCs/>
          <w:iCs/>
          <w:sz w:val="28"/>
          <w:szCs w:val="28"/>
          <w:lang w:val="it-IT"/>
        </w:rPr>
      </w:pPr>
      <w:r w:rsidRPr="00530D94">
        <w:rPr>
          <w:b/>
          <w:bCs/>
          <w:iCs/>
          <w:sz w:val="28"/>
          <w:szCs w:val="28"/>
          <w:lang w:val="it-IT"/>
        </w:rPr>
        <w:t>Mục tiêu</w:t>
      </w:r>
    </w:p>
    <w:p w14:paraId="4E12878A" w14:textId="77777777" w:rsidR="00D3330B" w:rsidRPr="00530D94" w:rsidRDefault="00D3330B" w:rsidP="00AB6EA5">
      <w:pPr>
        <w:spacing w:before="120" w:line="264" w:lineRule="auto"/>
        <w:ind w:firstLine="720"/>
        <w:rPr>
          <w:sz w:val="28"/>
          <w:szCs w:val="28"/>
          <w:lang w:val="it-IT"/>
        </w:rPr>
      </w:pPr>
      <w:r w:rsidRPr="00530D94">
        <w:rPr>
          <w:sz w:val="28"/>
          <w:szCs w:val="28"/>
          <w:lang w:val="it-IT"/>
        </w:rPr>
        <w:t>Lập lại báo cáo đánh giá tác động môi trường cho Nhà máy nước Thủ Đức nhằm lập hồ sơ trình Bộ Nông nghiệp và Môi trường thẩm định phê duyệt báo cáo đánh giá tác động môi trường mở rộng của Nhà máy nước Thủ Đức.</w:t>
      </w:r>
    </w:p>
    <w:p w14:paraId="37E68EC7" w14:textId="77777777" w:rsidR="00D3330B" w:rsidRPr="00530D94" w:rsidRDefault="00D3330B" w:rsidP="00AB6EA5">
      <w:pPr>
        <w:pStyle w:val="ListParagraph"/>
        <w:numPr>
          <w:ilvl w:val="1"/>
          <w:numId w:val="9"/>
        </w:numPr>
        <w:tabs>
          <w:tab w:val="left" w:pos="1276"/>
        </w:tabs>
        <w:spacing w:before="120" w:line="264" w:lineRule="auto"/>
        <w:ind w:hanging="11"/>
        <w:contextualSpacing w:val="0"/>
        <w:rPr>
          <w:b/>
          <w:bCs/>
          <w:iCs/>
          <w:sz w:val="28"/>
          <w:szCs w:val="28"/>
          <w:lang w:val="it-IT"/>
        </w:rPr>
      </w:pPr>
      <w:r w:rsidRPr="00530D94">
        <w:rPr>
          <w:b/>
          <w:bCs/>
          <w:iCs/>
          <w:sz w:val="28"/>
          <w:szCs w:val="28"/>
          <w:lang w:val="it-IT"/>
        </w:rPr>
        <w:t xml:space="preserve"> Quy mô dự án</w:t>
      </w:r>
    </w:p>
    <w:p w14:paraId="23003360" w14:textId="77777777" w:rsidR="00D3330B" w:rsidRPr="00530D94" w:rsidRDefault="00D3330B" w:rsidP="00AB6EA5">
      <w:pPr>
        <w:pStyle w:val="ListParagraph"/>
        <w:numPr>
          <w:ilvl w:val="0"/>
          <w:numId w:val="7"/>
        </w:numPr>
        <w:tabs>
          <w:tab w:val="left" w:pos="709"/>
        </w:tabs>
        <w:spacing w:before="120" w:line="264" w:lineRule="auto"/>
        <w:ind w:left="0" w:firstLine="426"/>
        <w:contextualSpacing w:val="0"/>
        <w:rPr>
          <w:sz w:val="28"/>
          <w:szCs w:val="28"/>
          <w:lang w:val="it-IT"/>
        </w:rPr>
      </w:pPr>
      <w:r w:rsidRPr="00530D94">
        <w:rPr>
          <w:sz w:val="28"/>
          <w:szCs w:val="28"/>
          <w:lang w:val="it-IT"/>
        </w:rPr>
        <w:t>Khảo sát thu thập thông tin hiện trạng hoạt động của Nhà máy, phân tích mẫu môi trường nền;</w:t>
      </w:r>
    </w:p>
    <w:p w14:paraId="59BF9D80" w14:textId="77777777" w:rsidR="00D3330B" w:rsidRPr="00530D94" w:rsidRDefault="00D3330B" w:rsidP="00AB6EA5">
      <w:pPr>
        <w:pStyle w:val="ListParagraph"/>
        <w:numPr>
          <w:ilvl w:val="0"/>
          <w:numId w:val="7"/>
        </w:numPr>
        <w:tabs>
          <w:tab w:val="left" w:pos="709"/>
        </w:tabs>
        <w:spacing w:before="120" w:line="264" w:lineRule="auto"/>
        <w:ind w:left="0" w:firstLine="426"/>
        <w:contextualSpacing w:val="0"/>
        <w:rPr>
          <w:sz w:val="28"/>
          <w:szCs w:val="28"/>
          <w:lang w:val="it-IT"/>
        </w:rPr>
      </w:pPr>
      <w:r w:rsidRPr="00530D94">
        <w:rPr>
          <w:sz w:val="28"/>
          <w:szCs w:val="28"/>
          <w:lang w:val="it-IT"/>
        </w:rPr>
        <w:t>Lập hồ sơ trình Bộ Nông nghiệp và Môi trường thẩm định, phê duyệt báo cáo đánh giá tác động môi trường mở rộng của Nhà máy nước Thủ Đức, trong đó thực hiện bổ sung, nâng cấp một số hạng mục như bể chứa nước sạch số 05, cải tạo quy trình công nghệ xử lý, xây dựng khu xử lý bùn, xây dựng trạm tiếp nhận bùn.</w:t>
      </w:r>
    </w:p>
    <w:p w14:paraId="270A171C" w14:textId="77777777" w:rsidR="00D3330B" w:rsidRPr="00530D94" w:rsidRDefault="00D3330B" w:rsidP="00AB6EA5">
      <w:pPr>
        <w:pStyle w:val="ListParagraph"/>
        <w:numPr>
          <w:ilvl w:val="1"/>
          <w:numId w:val="9"/>
        </w:numPr>
        <w:tabs>
          <w:tab w:val="left" w:pos="1276"/>
        </w:tabs>
        <w:spacing w:before="120" w:line="264" w:lineRule="auto"/>
        <w:ind w:hanging="11"/>
        <w:contextualSpacing w:val="0"/>
        <w:rPr>
          <w:b/>
          <w:bCs/>
          <w:iCs/>
          <w:sz w:val="28"/>
          <w:szCs w:val="28"/>
          <w:lang w:val="it-IT"/>
        </w:rPr>
      </w:pPr>
      <w:r w:rsidRPr="00530D94">
        <w:rPr>
          <w:b/>
          <w:bCs/>
          <w:iCs/>
          <w:sz w:val="28"/>
          <w:szCs w:val="28"/>
          <w:lang w:val="it-IT"/>
        </w:rPr>
        <w:t>Quy trình thực hiện Dự án:</w:t>
      </w:r>
    </w:p>
    <w:p w14:paraId="49255E52" w14:textId="77777777" w:rsidR="00D3330B" w:rsidRPr="00530D94" w:rsidRDefault="00D3330B" w:rsidP="00AB6EA5">
      <w:pPr>
        <w:pStyle w:val="-udng"/>
        <w:numPr>
          <w:ilvl w:val="0"/>
          <w:numId w:val="0"/>
        </w:numPr>
        <w:spacing w:after="0" w:line="264" w:lineRule="auto"/>
        <w:ind w:firstLine="709"/>
        <w:rPr>
          <w:rFonts w:cs="Times New Roman"/>
          <w:b/>
          <w:iCs/>
          <w:color w:val="auto"/>
          <w:sz w:val="28"/>
          <w:szCs w:val="28"/>
        </w:rPr>
      </w:pPr>
      <w:r w:rsidRPr="00530D94">
        <w:rPr>
          <w:rFonts w:cs="Times New Roman"/>
          <w:b/>
          <w:iCs/>
          <w:color w:val="auto"/>
          <w:sz w:val="28"/>
          <w:szCs w:val="28"/>
          <w:lang w:val="it-IT"/>
        </w:rPr>
        <w:t xml:space="preserve">1. </w:t>
      </w:r>
      <w:r w:rsidRPr="00530D94">
        <w:rPr>
          <w:rFonts w:cs="Times New Roman"/>
          <w:b/>
          <w:iCs/>
          <w:color w:val="auto"/>
          <w:sz w:val="28"/>
          <w:szCs w:val="28"/>
        </w:rPr>
        <w:t>Khảo sát thu thập thông tin hiện trạng hoạt động của Nhà máy, phân tích mẫu môi trường nền </w:t>
      </w:r>
    </w:p>
    <w:p w14:paraId="39A03EC4" w14:textId="7A3FDEA6" w:rsidR="00D3330B" w:rsidRPr="00530D94" w:rsidRDefault="00D3330B" w:rsidP="00AB6EA5">
      <w:pPr>
        <w:pStyle w:val="-udng"/>
        <w:numPr>
          <w:ilvl w:val="0"/>
          <w:numId w:val="0"/>
        </w:numPr>
        <w:spacing w:after="0" w:line="264" w:lineRule="auto"/>
        <w:ind w:left="709"/>
        <w:rPr>
          <w:rFonts w:cs="Times New Roman"/>
          <w:i/>
          <w:color w:val="auto"/>
          <w:sz w:val="28"/>
          <w:szCs w:val="28"/>
        </w:rPr>
      </w:pPr>
      <w:r w:rsidRPr="00530D94">
        <w:rPr>
          <w:rFonts w:cs="Times New Roman"/>
          <w:i/>
          <w:color w:val="auto"/>
          <w:sz w:val="28"/>
          <w:szCs w:val="28"/>
        </w:rPr>
        <w:t>1.1</w:t>
      </w:r>
      <w:r w:rsidR="00BE4923" w:rsidRPr="00530D94">
        <w:rPr>
          <w:rFonts w:cs="Times New Roman"/>
          <w:i/>
          <w:color w:val="auto"/>
          <w:sz w:val="28"/>
          <w:szCs w:val="28"/>
          <w:lang w:val="en-US"/>
        </w:rPr>
        <w:t>.</w:t>
      </w:r>
      <w:r w:rsidRPr="00530D94">
        <w:rPr>
          <w:rFonts w:cs="Times New Roman"/>
          <w:i/>
          <w:color w:val="auto"/>
          <w:sz w:val="28"/>
          <w:szCs w:val="28"/>
        </w:rPr>
        <w:t xml:space="preserve"> Khảo sát thu thập thông tin hiện trạng hoạt động của Nhà máy </w:t>
      </w:r>
    </w:p>
    <w:p w14:paraId="5394A9E9" w14:textId="77777777" w:rsidR="00D3330B" w:rsidRPr="00530D94" w:rsidRDefault="00D3330B" w:rsidP="00AB6EA5">
      <w:pPr>
        <w:pStyle w:val="ListParagraph"/>
        <w:numPr>
          <w:ilvl w:val="0"/>
          <w:numId w:val="7"/>
        </w:numPr>
        <w:tabs>
          <w:tab w:val="left" w:pos="709"/>
        </w:tabs>
        <w:spacing w:before="120" w:line="264" w:lineRule="auto"/>
        <w:ind w:left="0" w:firstLine="426"/>
        <w:contextualSpacing w:val="0"/>
        <w:rPr>
          <w:sz w:val="28"/>
          <w:szCs w:val="28"/>
          <w:lang w:val="it-IT"/>
        </w:rPr>
      </w:pPr>
      <w:r w:rsidRPr="00530D94">
        <w:rPr>
          <w:sz w:val="28"/>
          <w:szCs w:val="28"/>
          <w:lang w:val="it-IT"/>
        </w:rPr>
        <w:t>Khảo sát, thu thập thông tin về điều kiện kinh tế xã hội;</w:t>
      </w:r>
    </w:p>
    <w:p w14:paraId="09473F24" w14:textId="77777777" w:rsidR="00D3330B" w:rsidRPr="00530D94" w:rsidRDefault="00D3330B" w:rsidP="00AB6EA5">
      <w:pPr>
        <w:pStyle w:val="ListParagraph"/>
        <w:numPr>
          <w:ilvl w:val="0"/>
          <w:numId w:val="7"/>
        </w:numPr>
        <w:tabs>
          <w:tab w:val="left" w:pos="709"/>
        </w:tabs>
        <w:spacing w:before="120" w:line="264" w:lineRule="auto"/>
        <w:ind w:left="0" w:firstLine="426"/>
        <w:contextualSpacing w:val="0"/>
        <w:rPr>
          <w:sz w:val="28"/>
          <w:szCs w:val="28"/>
          <w:lang w:val="it-IT"/>
        </w:rPr>
      </w:pPr>
      <w:r w:rsidRPr="00530D94">
        <w:rPr>
          <w:sz w:val="28"/>
          <w:szCs w:val="28"/>
          <w:lang w:val="it-IT"/>
        </w:rPr>
        <w:t>Khảo sát, thu thập thông tin hiện trạng hoạt động của Trạm bơm Hóa An;</w:t>
      </w:r>
    </w:p>
    <w:p w14:paraId="0D4E0659" w14:textId="77777777" w:rsidR="00D3330B" w:rsidRPr="00530D94" w:rsidRDefault="00D3330B" w:rsidP="00AB6EA5">
      <w:pPr>
        <w:pStyle w:val="ListParagraph"/>
        <w:numPr>
          <w:ilvl w:val="0"/>
          <w:numId w:val="7"/>
        </w:numPr>
        <w:tabs>
          <w:tab w:val="left" w:pos="709"/>
        </w:tabs>
        <w:spacing w:before="120" w:line="264" w:lineRule="auto"/>
        <w:ind w:left="0" w:firstLine="426"/>
        <w:contextualSpacing w:val="0"/>
        <w:rPr>
          <w:sz w:val="28"/>
          <w:szCs w:val="28"/>
          <w:lang w:val="it-IT"/>
        </w:rPr>
      </w:pPr>
      <w:r w:rsidRPr="00530D94">
        <w:rPr>
          <w:sz w:val="28"/>
          <w:szCs w:val="28"/>
          <w:lang w:val="it-IT"/>
        </w:rPr>
        <w:lastRenderedPageBreak/>
        <w:t>Khảo sát, thu thập thông tin hiện trạng hoạt động của tuyến ống dẫn nước thô từ Trạm bơm Hóa An về Nhà máy nước Thủ Đức;</w:t>
      </w:r>
    </w:p>
    <w:p w14:paraId="055635A4" w14:textId="77777777" w:rsidR="00D3330B" w:rsidRPr="00530D94" w:rsidRDefault="00D3330B" w:rsidP="00AB6EA5">
      <w:pPr>
        <w:pStyle w:val="ListParagraph"/>
        <w:numPr>
          <w:ilvl w:val="0"/>
          <w:numId w:val="7"/>
        </w:numPr>
        <w:tabs>
          <w:tab w:val="left" w:pos="709"/>
        </w:tabs>
        <w:spacing w:before="120" w:line="264" w:lineRule="auto"/>
        <w:ind w:left="0" w:firstLine="426"/>
        <w:contextualSpacing w:val="0"/>
        <w:rPr>
          <w:sz w:val="28"/>
          <w:szCs w:val="28"/>
          <w:lang w:val="it-IT"/>
        </w:rPr>
      </w:pPr>
      <w:r w:rsidRPr="00530D94">
        <w:rPr>
          <w:sz w:val="28"/>
          <w:szCs w:val="28"/>
          <w:lang w:val="it-IT"/>
        </w:rPr>
        <w:t>Khảo sát, thu thập thông tin hiện trạng hoạt động, quy trình công nghệ của Nhà máy nước Thủ Đức;</w:t>
      </w:r>
    </w:p>
    <w:p w14:paraId="5754759F" w14:textId="77777777" w:rsidR="00D3330B" w:rsidRPr="00530D94" w:rsidRDefault="00D3330B" w:rsidP="00AB6EA5">
      <w:pPr>
        <w:pStyle w:val="ListParagraph"/>
        <w:numPr>
          <w:ilvl w:val="0"/>
          <w:numId w:val="7"/>
        </w:numPr>
        <w:tabs>
          <w:tab w:val="left" w:pos="709"/>
        </w:tabs>
        <w:spacing w:before="120" w:line="264" w:lineRule="auto"/>
        <w:ind w:left="0" w:firstLine="426"/>
        <w:contextualSpacing w:val="0"/>
        <w:rPr>
          <w:sz w:val="28"/>
          <w:szCs w:val="28"/>
          <w:lang w:val="it-IT"/>
        </w:rPr>
      </w:pPr>
      <w:r w:rsidRPr="00530D94">
        <w:rPr>
          <w:sz w:val="28"/>
          <w:szCs w:val="28"/>
          <w:lang w:val="it-IT"/>
        </w:rPr>
        <w:t>Khảo sát, thu thập thông tin hiện trạng hoạt động của mạng lưới cấp nước.</w:t>
      </w:r>
    </w:p>
    <w:p w14:paraId="5E313292" w14:textId="77777777" w:rsidR="00D3330B" w:rsidRPr="00530D94" w:rsidRDefault="00D3330B" w:rsidP="00AB6EA5">
      <w:pPr>
        <w:pStyle w:val="-udng"/>
        <w:numPr>
          <w:ilvl w:val="0"/>
          <w:numId w:val="0"/>
        </w:numPr>
        <w:spacing w:after="0" w:line="264" w:lineRule="auto"/>
        <w:ind w:left="709"/>
        <w:rPr>
          <w:rFonts w:cs="Times New Roman"/>
          <w:i/>
          <w:color w:val="auto"/>
          <w:sz w:val="28"/>
          <w:szCs w:val="28"/>
        </w:rPr>
      </w:pPr>
      <w:r w:rsidRPr="00530D94">
        <w:rPr>
          <w:rFonts w:cs="Times New Roman"/>
          <w:i/>
          <w:color w:val="auto"/>
          <w:sz w:val="28"/>
          <w:szCs w:val="28"/>
        </w:rPr>
        <w:t>1.2. Lấy mẫu môi trường nền </w:t>
      </w:r>
    </w:p>
    <w:p w14:paraId="206DF4C4" w14:textId="6AD46607" w:rsidR="00D3330B" w:rsidRPr="00530D94" w:rsidRDefault="00D3330B" w:rsidP="00AB6EA5">
      <w:pPr>
        <w:pStyle w:val="ListParagraph"/>
        <w:numPr>
          <w:ilvl w:val="0"/>
          <w:numId w:val="7"/>
        </w:numPr>
        <w:tabs>
          <w:tab w:val="left" w:pos="709"/>
        </w:tabs>
        <w:spacing w:before="120" w:line="264" w:lineRule="auto"/>
        <w:ind w:left="0" w:firstLine="426"/>
        <w:contextualSpacing w:val="0"/>
        <w:rPr>
          <w:sz w:val="28"/>
          <w:szCs w:val="28"/>
          <w:lang w:val="it-IT"/>
        </w:rPr>
      </w:pPr>
      <w:r w:rsidRPr="00530D94">
        <w:rPr>
          <w:sz w:val="28"/>
          <w:szCs w:val="28"/>
          <w:lang w:val="it-IT"/>
        </w:rPr>
        <w:t>Nội dung: lấy mẫu các thành phần môi trường nền khu vực Trạm bơm Hóa An, Nhà máy nước Thủ Đức, tuyến ống dẫn nước thô từ Trạm bơm nước thô Hóa An về Nhà máy nước Thủ Đức và mạng lưới phân phối nước.</w:t>
      </w:r>
    </w:p>
    <w:p w14:paraId="3553C1FE" w14:textId="380E0CB4" w:rsidR="00D3330B" w:rsidRPr="00530D94" w:rsidRDefault="00D3330B" w:rsidP="00AB6EA5">
      <w:pPr>
        <w:pStyle w:val="ListParagraph"/>
        <w:numPr>
          <w:ilvl w:val="0"/>
          <w:numId w:val="7"/>
        </w:numPr>
        <w:tabs>
          <w:tab w:val="left" w:pos="709"/>
        </w:tabs>
        <w:spacing w:before="120" w:line="264" w:lineRule="auto"/>
        <w:ind w:left="0" w:firstLine="426"/>
        <w:contextualSpacing w:val="0"/>
        <w:rPr>
          <w:sz w:val="28"/>
          <w:szCs w:val="28"/>
          <w:lang w:val="it-IT"/>
        </w:rPr>
      </w:pPr>
      <w:r w:rsidRPr="00530D94">
        <w:rPr>
          <w:sz w:val="28"/>
          <w:szCs w:val="28"/>
          <w:lang w:val="it-IT"/>
        </w:rPr>
        <w:t>Phương pháp: Thực hiện theo quy định kỹ thuật về lấy mẫu được quy định tại Bộ Tiêu chuẩn Quốc gia TCVN 6663; ISO 6667 Chất lượng nước, TCVN 5973 : 1995</w:t>
      </w:r>
      <w:bookmarkStart w:id="3" w:name="loai_1_name_name"/>
      <w:r w:rsidRPr="00530D94">
        <w:rPr>
          <w:sz w:val="28"/>
          <w:szCs w:val="28"/>
          <w:lang w:val="it-IT"/>
        </w:rPr>
        <w:t xml:space="preserve"> ISO 9359 : 1989</w:t>
      </w:r>
      <w:bookmarkEnd w:id="3"/>
      <w:r w:rsidRPr="00530D94">
        <w:rPr>
          <w:sz w:val="28"/>
          <w:szCs w:val="28"/>
          <w:lang w:val="it-IT"/>
        </w:rPr>
        <w:t xml:space="preserve"> Chất lượng không khí.</w:t>
      </w:r>
    </w:p>
    <w:p w14:paraId="69460F5A" w14:textId="625FF0E4" w:rsidR="00D3330B" w:rsidRPr="00530D94" w:rsidRDefault="00D3330B" w:rsidP="00AB6EA5">
      <w:pPr>
        <w:pStyle w:val="ListParagraph"/>
        <w:numPr>
          <w:ilvl w:val="0"/>
          <w:numId w:val="7"/>
        </w:numPr>
        <w:tabs>
          <w:tab w:val="left" w:pos="709"/>
        </w:tabs>
        <w:spacing w:before="120" w:after="120" w:line="264" w:lineRule="auto"/>
        <w:ind w:left="0" w:firstLine="426"/>
        <w:contextualSpacing w:val="0"/>
        <w:rPr>
          <w:sz w:val="28"/>
          <w:szCs w:val="28"/>
          <w:lang w:val="it-IT"/>
        </w:rPr>
      </w:pPr>
      <w:r w:rsidRPr="00530D94">
        <w:rPr>
          <w:sz w:val="28"/>
          <w:szCs w:val="28"/>
          <w:lang w:val="it-IT"/>
        </w:rPr>
        <w:t>Khối lượng và vị trí lấy mẫu:</w:t>
      </w:r>
    </w:p>
    <w:tbl>
      <w:tblPr>
        <w:tblW w:w="45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7087"/>
        <w:gridCol w:w="3100"/>
        <w:gridCol w:w="2126"/>
      </w:tblGrid>
      <w:tr w:rsidR="00530D94" w:rsidRPr="00530D94" w14:paraId="0F16564E" w14:textId="77777777" w:rsidTr="00BE4923">
        <w:trPr>
          <w:trHeight w:val="435"/>
          <w:tblHeader/>
          <w:jc w:val="center"/>
        </w:trPr>
        <w:tc>
          <w:tcPr>
            <w:tcW w:w="321" w:type="pct"/>
            <w:noWrap/>
            <w:vAlign w:val="center"/>
            <w:hideMark/>
          </w:tcPr>
          <w:p w14:paraId="3FC7E6FB" w14:textId="77777777" w:rsidR="00D3330B" w:rsidRPr="00530D94" w:rsidRDefault="00D3330B" w:rsidP="00AB6EA5">
            <w:pPr>
              <w:pStyle w:val="-udng"/>
              <w:numPr>
                <w:ilvl w:val="0"/>
                <w:numId w:val="0"/>
              </w:numPr>
              <w:spacing w:after="0" w:line="264" w:lineRule="auto"/>
              <w:jc w:val="center"/>
              <w:rPr>
                <w:rFonts w:cs="Times New Roman"/>
                <w:b/>
                <w:bCs/>
                <w:color w:val="auto"/>
                <w:sz w:val="28"/>
                <w:szCs w:val="28"/>
                <w:lang w:val="en-US"/>
              </w:rPr>
            </w:pPr>
            <w:r w:rsidRPr="00530D94">
              <w:rPr>
                <w:rFonts w:cs="Times New Roman"/>
                <w:b/>
                <w:bCs/>
                <w:color w:val="auto"/>
                <w:sz w:val="28"/>
                <w:szCs w:val="28"/>
                <w:lang w:val="en-US"/>
              </w:rPr>
              <w:t>STT</w:t>
            </w:r>
          </w:p>
        </w:tc>
        <w:tc>
          <w:tcPr>
            <w:tcW w:w="2693" w:type="pct"/>
            <w:noWrap/>
            <w:vAlign w:val="center"/>
            <w:hideMark/>
          </w:tcPr>
          <w:p w14:paraId="72F50B9D" w14:textId="77777777" w:rsidR="00D3330B" w:rsidRPr="00530D94" w:rsidRDefault="00D3330B" w:rsidP="00AB6EA5">
            <w:pPr>
              <w:pStyle w:val="-udng"/>
              <w:numPr>
                <w:ilvl w:val="0"/>
                <w:numId w:val="0"/>
              </w:numPr>
              <w:spacing w:after="0" w:line="264" w:lineRule="auto"/>
              <w:ind w:left="568"/>
              <w:jc w:val="center"/>
              <w:rPr>
                <w:rFonts w:cs="Times New Roman"/>
                <w:b/>
                <w:bCs/>
                <w:color w:val="auto"/>
                <w:sz w:val="28"/>
                <w:szCs w:val="28"/>
                <w:lang w:val="en-US"/>
              </w:rPr>
            </w:pPr>
            <w:r w:rsidRPr="00530D94">
              <w:rPr>
                <w:rFonts w:cs="Times New Roman"/>
                <w:b/>
                <w:bCs/>
                <w:color w:val="auto"/>
                <w:sz w:val="28"/>
                <w:szCs w:val="28"/>
                <w:lang w:val="en-US"/>
              </w:rPr>
              <w:t>Vị trí</w:t>
            </w:r>
          </w:p>
        </w:tc>
        <w:tc>
          <w:tcPr>
            <w:tcW w:w="1178" w:type="pct"/>
            <w:noWrap/>
            <w:vAlign w:val="center"/>
            <w:hideMark/>
          </w:tcPr>
          <w:p w14:paraId="3DCB7D79" w14:textId="77777777" w:rsidR="00D3330B" w:rsidRPr="00530D94" w:rsidRDefault="00D3330B" w:rsidP="00AB6EA5">
            <w:pPr>
              <w:pStyle w:val="-udng"/>
              <w:numPr>
                <w:ilvl w:val="0"/>
                <w:numId w:val="0"/>
              </w:numPr>
              <w:spacing w:after="0" w:line="264" w:lineRule="auto"/>
              <w:jc w:val="center"/>
              <w:rPr>
                <w:rFonts w:cs="Times New Roman"/>
                <w:b/>
                <w:bCs/>
                <w:color w:val="auto"/>
                <w:sz w:val="28"/>
                <w:szCs w:val="28"/>
                <w:lang w:val="en-US"/>
              </w:rPr>
            </w:pPr>
            <w:r w:rsidRPr="00530D94">
              <w:rPr>
                <w:rFonts w:cs="Times New Roman"/>
                <w:b/>
                <w:bCs/>
                <w:color w:val="auto"/>
                <w:sz w:val="28"/>
                <w:szCs w:val="28"/>
                <w:lang w:val="en-US"/>
              </w:rPr>
              <w:t>Loại mẫu</w:t>
            </w:r>
          </w:p>
        </w:tc>
        <w:tc>
          <w:tcPr>
            <w:tcW w:w="808" w:type="pct"/>
            <w:noWrap/>
            <w:vAlign w:val="center"/>
            <w:hideMark/>
          </w:tcPr>
          <w:p w14:paraId="4299531D" w14:textId="77777777" w:rsidR="00D3330B" w:rsidRPr="00530D94" w:rsidRDefault="00D3330B" w:rsidP="00AB6EA5">
            <w:pPr>
              <w:pStyle w:val="-udng"/>
              <w:numPr>
                <w:ilvl w:val="0"/>
                <w:numId w:val="0"/>
              </w:numPr>
              <w:spacing w:after="0" w:line="264" w:lineRule="auto"/>
              <w:jc w:val="center"/>
              <w:rPr>
                <w:rFonts w:cs="Times New Roman"/>
                <w:b/>
                <w:bCs/>
                <w:color w:val="auto"/>
                <w:sz w:val="28"/>
                <w:szCs w:val="28"/>
                <w:lang w:val="en-US"/>
              </w:rPr>
            </w:pPr>
            <w:r w:rsidRPr="00530D94">
              <w:rPr>
                <w:rFonts w:cs="Times New Roman"/>
                <w:b/>
                <w:bCs/>
                <w:color w:val="auto"/>
                <w:sz w:val="28"/>
                <w:szCs w:val="28"/>
                <w:lang w:val="en-US"/>
              </w:rPr>
              <w:t>Số lượng mẫu</w:t>
            </w:r>
          </w:p>
        </w:tc>
      </w:tr>
      <w:tr w:rsidR="00530D94" w:rsidRPr="00530D94" w14:paraId="458E7BB7" w14:textId="77777777" w:rsidTr="00BE4923">
        <w:trPr>
          <w:trHeight w:val="1631"/>
          <w:jc w:val="center"/>
        </w:trPr>
        <w:tc>
          <w:tcPr>
            <w:tcW w:w="321" w:type="pct"/>
            <w:noWrap/>
            <w:vAlign w:val="center"/>
            <w:hideMark/>
          </w:tcPr>
          <w:p w14:paraId="66F9AED9" w14:textId="77777777" w:rsidR="00D3330B" w:rsidRPr="00530D94" w:rsidRDefault="00D3330B" w:rsidP="00AB6EA5">
            <w:pPr>
              <w:pStyle w:val="-udng"/>
              <w:numPr>
                <w:ilvl w:val="0"/>
                <w:numId w:val="0"/>
              </w:numPr>
              <w:spacing w:after="0" w:line="264" w:lineRule="auto"/>
              <w:jc w:val="center"/>
              <w:rPr>
                <w:rFonts w:cs="Times New Roman"/>
                <w:color w:val="auto"/>
                <w:sz w:val="28"/>
                <w:szCs w:val="28"/>
                <w:lang w:val="en-US"/>
              </w:rPr>
            </w:pPr>
            <w:r w:rsidRPr="00530D94">
              <w:rPr>
                <w:rFonts w:cs="Times New Roman"/>
                <w:color w:val="auto"/>
                <w:sz w:val="28"/>
                <w:szCs w:val="28"/>
              </w:rPr>
              <w:t>1</w:t>
            </w:r>
          </w:p>
        </w:tc>
        <w:tc>
          <w:tcPr>
            <w:tcW w:w="2693" w:type="pct"/>
            <w:vAlign w:val="center"/>
            <w:hideMark/>
          </w:tcPr>
          <w:p w14:paraId="3DF319FE" w14:textId="77777777" w:rsidR="00BE4923" w:rsidRPr="00530D94" w:rsidRDefault="00D3330B" w:rsidP="00AB6EA5">
            <w:pPr>
              <w:pStyle w:val="-udng"/>
              <w:numPr>
                <w:ilvl w:val="0"/>
                <w:numId w:val="0"/>
              </w:numPr>
              <w:spacing w:after="0" w:line="264" w:lineRule="auto"/>
              <w:ind w:left="1"/>
              <w:rPr>
                <w:rFonts w:cs="Times New Roman"/>
                <w:color w:val="auto"/>
                <w:sz w:val="28"/>
                <w:szCs w:val="28"/>
              </w:rPr>
            </w:pPr>
            <w:r w:rsidRPr="00530D94">
              <w:rPr>
                <w:rFonts w:cs="Times New Roman"/>
                <w:color w:val="auto"/>
                <w:sz w:val="28"/>
                <w:szCs w:val="28"/>
              </w:rPr>
              <w:t>Trạm bơm Hóa An:</w:t>
            </w:r>
          </w:p>
          <w:p w14:paraId="72FB6251" w14:textId="77777777" w:rsidR="00BE4923" w:rsidRPr="00530D94" w:rsidRDefault="00D3330B" w:rsidP="00AB6EA5">
            <w:pPr>
              <w:pStyle w:val="-udng"/>
              <w:numPr>
                <w:ilvl w:val="0"/>
                <w:numId w:val="0"/>
              </w:numPr>
              <w:spacing w:after="0" w:line="264" w:lineRule="auto"/>
              <w:ind w:left="1"/>
              <w:rPr>
                <w:rFonts w:cs="Times New Roman"/>
                <w:color w:val="auto"/>
                <w:sz w:val="28"/>
                <w:szCs w:val="28"/>
              </w:rPr>
            </w:pPr>
            <w:r w:rsidRPr="00530D94">
              <w:rPr>
                <w:rFonts w:cs="Times New Roman"/>
                <w:color w:val="auto"/>
                <w:sz w:val="28"/>
                <w:szCs w:val="28"/>
              </w:rPr>
              <w:t>1. KV cổng vào trạm bơm</w:t>
            </w:r>
          </w:p>
          <w:p w14:paraId="6449EDCC" w14:textId="77777777" w:rsidR="00BE4923" w:rsidRPr="00530D94" w:rsidRDefault="00D3330B" w:rsidP="00AB6EA5">
            <w:pPr>
              <w:pStyle w:val="-udng"/>
              <w:numPr>
                <w:ilvl w:val="0"/>
                <w:numId w:val="0"/>
              </w:numPr>
              <w:spacing w:after="0" w:line="264" w:lineRule="auto"/>
              <w:ind w:left="1"/>
              <w:rPr>
                <w:rFonts w:cs="Times New Roman"/>
                <w:color w:val="auto"/>
                <w:sz w:val="28"/>
                <w:szCs w:val="28"/>
              </w:rPr>
            </w:pPr>
            <w:r w:rsidRPr="00530D94">
              <w:rPr>
                <w:rFonts w:cs="Times New Roman"/>
                <w:color w:val="auto"/>
                <w:sz w:val="28"/>
                <w:szCs w:val="28"/>
              </w:rPr>
              <w:t>2. KV cầu dẫn ra họng lấy nước thô</w:t>
            </w:r>
          </w:p>
          <w:p w14:paraId="13B5A3BC" w14:textId="02E1E206" w:rsidR="00D3330B" w:rsidRPr="00530D94" w:rsidRDefault="00D3330B" w:rsidP="00AB6EA5">
            <w:pPr>
              <w:pStyle w:val="-udng"/>
              <w:numPr>
                <w:ilvl w:val="0"/>
                <w:numId w:val="0"/>
              </w:numPr>
              <w:spacing w:after="0" w:line="264" w:lineRule="auto"/>
              <w:ind w:left="1"/>
              <w:rPr>
                <w:rFonts w:cs="Times New Roman"/>
                <w:color w:val="auto"/>
                <w:sz w:val="28"/>
                <w:szCs w:val="28"/>
                <w:lang w:val="en-US"/>
              </w:rPr>
            </w:pPr>
            <w:r w:rsidRPr="00530D94">
              <w:rPr>
                <w:rFonts w:cs="Times New Roman"/>
                <w:color w:val="auto"/>
                <w:sz w:val="28"/>
                <w:szCs w:val="28"/>
              </w:rPr>
              <w:t>3. Trong nhà bơm nước thô</w:t>
            </w:r>
          </w:p>
        </w:tc>
        <w:tc>
          <w:tcPr>
            <w:tcW w:w="1178" w:type="pct"/>
            <w:noWrap/>
            <w:vAlign w:val="center"/>
            <w:hideMark/>
          </w:tcPr>
          <w:p w14:paraId="3A57222A" w14:textId="77777777" w:rsidR="00D3330B" w:rsidRPr="00530D94" w:rsidRDefault="00D3330B" w:rsidP="00AB6EA5">
            <w:pPr>
              <w:pStyle w:val="-udng"/>
              <w:numPr>
                <w:ilvl w:val="0"/>
                <w:numId w:val="0"/>
              </w:numPr>
              <w:spacing w:after="0" w:line="264" w:lineRule="auto"/>
              <w:ind w:left="-127"/>
              <w:jc w:val="center"/>
              <w:rPr>
                <w:rFonts w:cs="Times New Roman"/>
                <w:color w:val="auto"/>
                <w:sz w:val="28"/>
                <w:szCs w:val="28"/>
                <w:lang w:val="en-US"/>
              </w:rPr>
            </w:pPr>
            <w:r w:rsidRPr="00530D94">
              <w:rPr>
                <w:rFonts w:cs="Times New Roman"/>
                <w:color w:val="auto"/>
                <w:sz w:val="28"/>
                <w:szCs w:val="28"/>
              </w:rPr>
              <w:t>Không khí xung quanh</w:t>
            </w:r>
          </w:p>
        </w:tc>
        <w:tc>
          <w:tcPr>
            <w:tcW w:w="808" w:type="pct"/>
            <w:noWrap/>
            <w:vAlign w:val="center"/>
            <w:hideMark/>
          </w:tcPr>
          <w:p w14:paraId="3BC667F2" w14:textId="77777777" w:rsidR="00D3330B" w:rsidRPr="00530D94" w:rsidRDefault="00D3330B" w:rsidP="00AB6EA5">
            <w:pPr>
              <w:pStyle w:val="-udng"/>
              <w:numPr>
                <w:ilvl w:val="0"/>
                <w:numId w:val="0"/>
              </w:numPr>
              <w:spacing w:after="0" w:line="264" w:lineRule="auto"/>
              <w:ind w:left="39"/>
              <w:jc w:val="center"/>
              <w:rPr>
                <w:rFonts w:cs="Times New Roman"/>
                <w:color w:val="auto"/>
                <w:sz w:val="28"/>
                <w:szCs w:val="28"/>
                <w:lang w:val="en-US"/>
              </w:rPr>
            </w:pPr>
            <w:r w:rsidRPr="00530D94">
              <w:rPr>
                <w:rFonts w:cs="Times New Roman"/>
                <w:color w:val="auto"/>
                <w:sz w:val="28"/>
                <w:szCs w:val="28"/>
              </w:rPr>
              <w:t>3</w:t>
            </w:r>
          </w:p>
        </w:tc>
      </w:tr>
      <w:tr w:rsidR="00530D94" w:rsidRPr="00530D94" w14:paraId="2D6AD1F6" w14:textId="77777777" w:rsidTr="00BE4923">
        <w:trPr>
          <w:trHeight w:val="1825"/>
          <w:jc w:val="center"/>
        </w:trPr>
        <w:tc>
          <w:tcPr>
            <w:tcW w:w="321" w:type="pct"/>
            <w:noWrap/>
            <w:vAlign w:val="center"/>
            <w:hideMark/>
          </w:tcPr>
          <w:p w14:paraId="062CFC4B" w14:textId="77777777" w:rsidR="00D3330B" w:rsidRPr="00530D94" w:rsidRDefault="00D3330B" w:rsidP="00AB6EA5">
            <w:pPr>
              <w:pStyle w:val="-udng"/>
              <w:numPr>
                <w:ilvl w:val="0"/>
                <w:numId w:val="0"/>
              </w:numPr>
              <w:spacing w:after="0" w:line="264" w:lineRule="auto"/>
              <w:jc w:val="center"/>
              <w:rPr>
                <w:rFonts w:cs="Times New Roman"/>
                <w:color w:val="auto"/>
                <w:sz w:val="28"/>
                <w:szCs w:val="28"/>
                <w:lang w:val="en-US"/>
              </w:rPr>
            </w:pPr>
            <w:r w:rsidRPr="00530D94">
              <w:rPr>
                <w:rFonts w:cs="Times New Roman"/>
                <w:color w:val="auto"/>
                <w:sz w:val="28"/>
                <w:szCs w:val="28"/>
              </w:rPr>
              <w:t>2</w:t>
            </w:r>
          </w:p>
        </w:tc>
        <w:tc>
          <w:tcPr>
            <w:tcW w:w="2693" w:type="pct"/>
            <w:vAlign w:val="center"/>
            <w:hideMark/>
          </w:tcPr>
          <w:p w14:paraId="24095B92" w14:textId="77777777" w:rsidR="00BE4923" w:rsidRPr="00530D94" w:rsidRDefault="00D3330B" w:rsidP="00AB6EA5">
            <w:pPr>
              <w:pStyle w:val="-udng"/>
              <w:numPr>
                <w:ilvl w:val="0"/>
                <w:numId w:val="0"/>
              </w:numPr>
              <w:spacing w:after="0" w:line="264" w:lineRule="auto"/>
              <w:ind w:left="1"/>
              <w:rPr>
                <w:rFonts w:cs="Times New Roman"/>
                <w:color w:val="auto"/>
                <w:sz w:val="28"/>
                <w:szCs w:val="28"/>
              </w:rPr>
            </w:pPr>
            <w:r w:rsidRPr="00530D94">
              <w:rPr>
                <w:rFonts w:cs="Times New Roman"/>
                <w:color w:val="auto"/>
                <w:sz w:val="28"/>
                <w:szCs w:val="28"/>
              </w:rPr>
              <w:t>Trạm bơm Hóa An:</w:t>
            </w:r>
          </w:p>
          <w:p w14:paraId="53DF57DC" w14:textId="77777777" w:rsidR="005C3763" w:rsidRPr="00530D94" w:rsidRDefault="00D3330B" w:rsidP="00AB6EA5">
            <w:pPr>
              <w:pStyle w:val="-udng"/>
              <w:numPr>
                <w:ilvl w:val="0"/>
                <w:numId w:val="0"/>
              </w:numPr>
              <w:spacing w:after="0" w:line="264" w:lineRule="auto"/>
              <w:ind w:left="1"/>
              <w:rPr>
                <w:rFonts w:cs="Times New Roman"/>
                <w:color w:val="auto"/>
                <w:sz w:val="28"/>
                <w:szCs w:val="28"/>
              </w:rPr>
            </w:pPr>
            <w:r w:rsidRPr="00530D94">
              <w:rPr>
                <w:rFonts w:cs="Times New Roman"/>
                <w:color w:val="auto"/>
                <w:sz w:val="28"/>
                <w:szCs w:val="28"/>
              </w:rPr>
              <w:t>1. KV cổng vào trạm bơm</w:t>
            </w:r>
          </w:p>
          <w:p w14:paraId="1B0518F1" w14:textId="77777777" w:rsidR="005C3763" w:rsidRPr="00530D94" w:rsidRDefault="00D3330B" w:rsidP="00AB6EA5">
            <w:pPr>
              <w:pStyle w:val="-udng"/>
              <w:numPr>
                <w:ilvl w:val="0"/>
                <w:numId w:val="0"/>
              </w:numPr>
              <w:spacing w:after="0" w:line="264" w:lineRule="auto"/>
              <w:ind w:left="1"/>
              <w:rPr>
                <w:rFonts w:cs="Times New Roman"/>
                <w:color w:val="auto"/>
                <w:sz w:val="28"/>
                <w:szCs w:val="28"/>
              </w:rPr>
            </w:pPr>
            <w:r w:rsidRPr="00530D94">
              <w:rPr>
                <w:rFonts w:cs="Times New Roman"/>
                <w:color w:val="auto"/>
                <w:sz w:val="28"/>
                <w:szCs w:val="28"/>
              </w:rPr>
              <w:t>2. KV cầu dẫn ra họng lấy nước thô</w:t>
            </w:r>
          </w:p>
          <w:p w14:paraId="06D77070" w14:textId="304930E9" w:rsidR="00D3330B" w:rsidRPr="00530D94" w:rsidRDefault="00D3330B" w:rsidP="00AB6EA5">
            <w:pPr>
              <w:pStyle w:val="-udng"/>
              <w:numPr>
                <w:ilvl w:val="0"/>
                <w:numId w:val="0"/>
              </w:numPr>
              <w:spacing w:after="0" w:line="264" w:lineRule="auto"/>
              <w:ind w:left="1"/>
              <w:rPr>
                <w:rFonts w:cs="Times New Roman"/>
                <w:color w:val="auto"/>
                <w:sz w:val="28"/>
                <w:szCs w:val="28"/>
                <w:lang w:val="en-US"/>
              </w:rPr>
            </w:pPr>
            <w:r w:rsidRPr="00530D94">
              <w:rPr>
                <w:rFonts w:cs="Times New Roman"/>
                <w:color w:val="auto"/>
                <w:sz w:val="28"/>
                <w:szCs w:val="28"/>
              </w:rPr>
              <w:t>3. Trong nhà bơm nước thô</w:t>
            </w:r>
          </w:p>
        </w:tc>
        <w:tc>
          <w:tcPr>
            <w:tcW w:w="1178" w:type="pct"/>
            <w:noWrap/>
            <w:vAlign w:val="center"/>
            <w:hideMark/>
          </w:tcPr>
          <w:p w14:paraId="12012C17" w14:textId="77777777" w:rsidR="00D3330B" w:rsidRPr="00530D94" w:rsidRDefault="00D3330B" w:rsidP="00AB6EA5">
            <w:pPr>
              <w:pStyle w:val="-udng"/>
              <w:numPr>
                <w:ilvl w:val="0"/>
                <w:numId w:val="0"/>
              </w:numPr>
              <w:spacing w:after="0" w:line="264" w:lineRule="auto"/>
              <w:ind w:left="-127"/>
              <w:jc w:val="center"/>
              <w:rPr>
                <w:rFonts w:cs="Times New Roman"/>
                <w:color w:val="auto"/>
                <w:sz w:val="28"/>
                <w:szCs w:val="28"/>
                <w:lang w:val="en-US"/>
              </w:rPr>
            </w:pPr>
            <w:r w:rsidRPr="00530D94">
              <w:rPr>
                <w:rFonts w:cs="Times New Roman"/>
                <w:color w:val="auto"/>
                <w:sz w:val="28"/>
                <w:szCs w:val="28"/>
              </w:rPr>
              <w:t>Tiếng ồn, độ rung</w:t>
            </w:r>
          </w:p>
        </w:tc>
        <w:tc>
          <w:tcPr>
            <w:tcW w:w="808" w:type="pct"/>
            <w:noWrap/>
            <w:vAlign w:val="center"/>
            <w:hideMark/>
          </w:tcPr>
          <w:p w14:paraId="5205390F" w14:textId="77777777" w:rsidR="00D3330B" w:rsidRPr="00530D94" w:rsidRDefault="00D3330B" w:rsidP="00AB6EA5">
            <w:pPr>
              <w:pStyle w:val="-udng"/>
              <w:numPr>
                <w:ilvl w:val="0"/>
                <w:numId w:val="0"/>
              </w:numPr>
              <w:spacing w:after="0" w:line="264" w:lineRule="auto"/>
              <w:ind w:left="39"/>
              <w:jc w:val="center"/>
              <w:rPr>
                <w:rFonts w:cs="Times New Roman"/>
                <w:color w:val="auto"/>
                <w:sz w:val="28"/>
                <w:szCs w:val="28"/>
                <w:lang w:val="en-US"/>
              </w:rPr>
            </w:pPr>
            <w:r w:rsidRPr="00530D94">
              <w:rPr>
                <w:rFonts w:cs="Times New Roman"/>
                <w:color w:val="auto"/>
                <w:sz w:val="28"/>
                <w:szCs w:val="28"/>
              </w:rPr>
              <w:t>3</w:t>
            </w:r>
          </w:p>
        </w:tc>
      </w:tr>
      <w:tr w:rsidR="00530D94" w:rsidRPr="00530D94" w14:paraId="1126E9B6" w14:textId="77777777" w:rsidTr="00BE4923">
        <w:trPr>
          <w:trHeight w:val="1546"/>
          <w:jc w:val="center"/>
        </w:trPr>
        <w:tc>
          <w:tcPr>
            <w:tcW w:w="321" w:type="pct"/>
            <w:noWrap/>
            <w:vAlign w:val="center"/>
            <w:hideMark/>
          </w:tcPr>
          <w:p w14:paraId="76059837" w14:textId="77777777" w:rsidR="00D3330B" w:rsidRPr="00530D94" w:rsidRDefault="00D3330B" w:rsidP="00AB6EA5">
            <w:pPr>
              <w:pStyle w:val="-udng"/>
              <w:numPr>
                <w:ilvl w:val="0"/>
                <w:numId w:val="0"/>
              </w:numPr>
              <w:spacing w:after="0" w:line="264" w:lineRule="auto"/>
              <w:jc w:val="center"/>
              <w:rPr>
                <w:rFonts w:cs="Times New Roman"/>
                <w:color w:val="auto"/>
                <w:sz w:val="28"/>
                <w:szCs w:val="28"/>
                <w:lang w:val="en-US"/>
              </w:rPr>
            </w:pPr>
            <w:r w:rsidRPr="00530D94">
              <w:rPr>
                <w:rFonts w:cs="Times New Roman"/>
                <w:color w:val="auto"/>
                <w:sz w:val="28"/>
                <w:szCs w:val="28"/>
              </w:rPr>
              <w:lastRenderedPageBreak/>
              <w:t>3</w:t>
            </w:r>
          </w:p>
        </w:tc>
        <w:tc>
          <w:tcPr>
            <w:tcW w:w="2693" w:type="pct"/>
            <w:vAlign w:val="center"/>
            <w:hideMark/>
          </w:tcPr>
          <w:p w14:paraId="762AECBF" w14:textId="77777777" w:rsidR="005C3763" w:rsidRPr="00530D94" w:rsidRDefault="00D3330B" w:rsidP="00AB6EA5">
            <w:pPr>
              <w:pStyle w:val="-udng"/>
              <w:numPr>
                <w:ilvl w:val="0"/>
                <w:numId w:val="0"/>
              </w:numPr>
              <w:spacing w:after="0" w:line="264" w:lineRule="auto"/>
              <w:ind w:left="1"/>
              <w:rPr>
                <w:rFonts w:cs="Times New Roman"/>
                <w:color w:val="auto"/>
                <w:sz w:val="28"/>
                <w:szCs w:val="28"/>
              </w:rPr>
            </w:pPr>
            <w:r w:rsidRPr="00530D94">
              <w:rPr>
                <w:rFonts w:cs="Times New Roman"/>
                <w:color w:val="auto"/>
                <w:sz w:val="28"/>
                <w:szCs w:val="28"/>
              </w:rPr>
              <w:t>Nhà máy nước Thủ Đức</w:t>
            </w:r>
          </w:p>
          <w:p w14:paraId="4C4A4B47" w14:textId="77777777" w:rsidR="005C3763" w:rsidRPr="00530D94" w:rsidRDefault="00D3330B" w:rsidP="00AB6EA5">
            <w:pPr>
              <w:pStyle w:val="-udng"/>
              <w:numPr>
                <w:ilvl w:val="0"/>
                <w:numId w:val="0"/>
              </w:numPr>
              <w:spacing w:after="0" w:line="264" w:lineRule="auto"/>
              <w:ind w:left="1"/>
              <w:rPr>
                <w:rFonts w:cs="Times New Roman"/>
                <w:color w:val="auto"/>
                <w:sz w:val="28"/>
                <w:szCs w:val="28"/>
              </w:rPr>
            </w:pPr>
            <w:r w:rsidRPr="00530D94">
              <w:rPr>
                <w:rFonts w:cs="Times New Roman"/>
                <w:color w:val="auto"/>
                <w:sz w:val="28"/>
                <w:szCs w:val="28"/>
              </w:rPr>
              <w:t>1. Trạm bơm cấp II</w:t>
            </w:r>
          </w:p>
          <w:p w14:paraId="742E6C8D" w14:textId="77777777" w:rsidR="005C3763" w:rsidRPr="00530D94" w:rsidRDefault="00D3330B" w:rsidP="00AB6EA5">
            <w:pPr>
              <w:pStyle w:val="-udng"/>
              <w:numPr>
                <w:ilvl w:val="0"/>
                <w:numId w:val="0"/>
              </w:numPr>
              <w:spacing w:after="0" w:line="264" w:lineRule="auto"/>
              <w:ind w:left="1"/>
              <w:rPr>
                <w:rFonts w:cs="Times New Roman"/>
                <w:color w:val="auto"/>
                <w:sz w:val="28"/>
                <w:szCs w:val="28"/>
              </w:rPr>
            </w:pPr>
            <w:r w:rsidRPr="00530D94">
              <w:rPr>
                <w:rFonts w:cs="Times New Roman"/>
                <w:color w:val="auto"/>
                <w:sz w:val="28"/>
                <w:szCs w:val="28"/>
              </w:rPr>
              <w:t>2. Bể xử lý nước</w:t>
            </w:r>
          </w:p>
          <w:p w14:paraId="67F5D0FB" w14:textId="77777777" w:rsidR="005C3763" w:rsidRPr="00530D94" w:rsidRDefault="00D3330B" w:rsidP="00AB6EA5">
            <w:pPr>
              <w:pStyle w:val="-udng"/>
              <w:numPr>
                <w:ilvl w:val="0"/>
                <w:numId w:val="0"/>
              </w:numPr>
              <w:spacing w:after="0" w:line="264" w:lineRule="auto"/>
              <w:ind w:left="1"/>
              <w:rPr>
                <w:rFonts w:cs="Times New Roman"/>
                <w:color w:val="auto"/>
                <w:sz w:val="28"/>
                <w:szCs w:val="28"/>
              </w:rPr>
            </w:pPr>
            <w:r w:rsidRPr="00530D94">
              <w:rPr>
                <w:rFonts w:cs="Times New Roman"/>
                <w:color w:val="auto"/>
                <w:sz w:val="28"/>
                <w:szCs w:val="28"/>
              </w:rPr>
              <w:t>3. Khu vực dự án xử lý bùn</w:t>
            </w:r>
          </w:p>
          <w:p w14:paraId="4FAD6B9E" w14:textId="007301FA" w:rsidR="00D3330B" w:rsidRPr="00530D94" w:rsidRDefault="00D3330B" w:rsidP="00AB6EA5">
            <w:pPr>
              <w:pStyle w:val="-udng"/>
              <w:numPr>
                <w:ilvl w:val="0"/>
                <w:numId w:val="0"/>
              </w:numPr>
              <w:spacing w:after="0" w:line="264" w:lineRule="auto"/>
              <w:ind w:left="1"/>
              <w:rPr>
                <w:rFonts w:cs="Times New Roman"/>
                <w:color w:val="auto"/>
                <w:sz w:val="28"/>
                <w:szCs w:val="28"/>
                <w:lang w:val="en-US"/>
              </w:rPr>
            </w:pPr>
            <w:r w:rsidRPr="00530D94">
              <w:rPr>
                <w:rFonts w:cs="Times New Roman"/>
                <w:color w:val="auto"/>
                <w:sz w:val="28"/>
                <w:szCs w:val="28"/>
              </w:rPr>
              <w:t>4. Tuyến ống nước thô (Bể giao liên tại Nhà máy nước</w:t>
            </w:r>
            <w:r w:rsidR="00594AA1" w:rsidRPr="00530D94">
              <w:rPr>
                <w:rFonts w:cs="Times New Roman"/>
                <w:color w:val="auto"/>
                <w:sz w:val="28"/>
                <w:szCs w:val="28"/>
                <w:lang w:val="en-US"/>
              </w:rPr>
              <w:t>)</w:t>
            </w:r>
          </w:p>
        </w:tc>
        <w:tc>
          <w:tcPr>
            <w:tcW w:w="1178" w:type="pct"/>
            <w:noWrap/>
            <w:vAlign w:val="center"/>
            <w:hideMark/>
          </w:tcPr>
          <w:p w14:paraId="4B066D21" w14:textId="77777777" w:rsidR="00D3330B" w:rsidRPr="00530D94" w:rsidRDefault="00D3330B" w:rsidP="00AB6EA5">
            <w:pPr>
              <w:pStyle w:val="-udng"/>
              <w:numPr>
                <w:ilvl w:val="0"/>
                <w:numId w:val="0"/>
              </w:numPr>
              <w:spacing w:after="0" w:line="264" w:lineRule="auto"/>
              <w:ind w:left="-127"/>
              <w:jc w:val="center"/>
              <w:rPr>
                <w:rFonts w:cs="Times New Roman"/>
                <w:color w:val="auto"/>
                <w:sz w:val="28"/>
                <w:szCs w:val="28"/>
                <w:lang w:val="en-US"/>
              </w:rPr>
            </w:pPr>
            <w:r w:rsidRPr="00530D94">
              <w:rPr>
                <w:rFonts w:cs="Times New Roman"/>
                <w:color w:val="auto"/>
                <w:sz w:val="28"/>
                <w:szCs w:val="28"/>
              </w:rPr>
              <w:t>Không khí xung quanh</w:t>
            </w:r>
          </w:p>
        </w:tc>
        <w:tc>
          <w:tcPr>
            <w:tcW w:w="808" w:type="pct"/>
            <w:noWrap/>
            <w:vAlign w:val="center"/>
            <w:hideMark/>
          </w:tcPr>
          <w:p w14:paraId="509577EF" w14:textId="77777777" w:rsidR="00D3330B" w:rsidRPr="00530D94" w:rsidRDefault="00D3330B" w:rsidP="00AB6EA5">
            <w:pPr>
              <w:pStyle w:val="-udng"/>
              <w:numPr>
                <w:ilvl w:val="0"/>
                <w:numId w:val="0"/>
              </w:numPr>
              <w:spacing w:after="0" w:line="264" w:lineRule="auto"/>
              <w:ind w:left="39"/>
              <w:jc w:val="center"/>
              <w:rPr>
                <w:rFonts w:cs="Times New Roman"/>
                <w:color w:val="auto"/>
                <w:sz w:val="28"/>
                <w:szCs w:val="28"/>
                <w:lang w:val="en-US"/>
              </w:rPr>
            </w:pPr>
            <w:r w:rsidRPr="00530D94">
              <w:rPr>
                <w:rFonts w:cs="Times New Roman"/>
                <w:color w:val="auto"/>
                <w:sz w:val="28"/>
                <w:szCs w:val="28"/>
              </w:rPr>
              <w:t>4</w:t>
            </w:r>
          </w:p>
        </w:tc>
      </w:tr>
      <w:tr w:rsidR="00530D94" w:rsidRPr="00530D94" w14:paraId="582B4813" w14:textId="77777777" w:rsidTr="00BE4923">
        <w:trPr>
          <w:trHeight w:val="750"/>
          <w:jc w:val="center"/>
        </w:trPr>
        <w:tc>
          <w:tcPr>
            <w:tcW w:w="321" w:type="pct"/>
            <w:noWrap/>
            <w:vAlign w:val="center"/>
            <w:hideMark/>
          </w:tcPr>
          <w:p w14:paraId="1CE0B573" w14:textId="77777777" w:rsidR="00D3330B" w:rsidRPr="00530D94" w:rsidRDefault="00D3330B" w:rsidP="00AB6EA5">
            <w:pPr>
              <w:pStyle w:val="-udng"/>
              <w:numPr>
                <w:ilvl w:val="0"/>
                <w:numId w:val="0"/>
              </w:numPr>
              <w:spacing w:after="0" w:line="264" w:lineRule="auto"/>
              <w:jc w:val="center"/>
              <w:rPr>
                <w:rFonts w:cs="Times New Roman"/>
                <w:color w:val="auto"/>
                <w:sz w:val="28"/>
                <w:szCs w:val="28"/>
                <w:lang w:val="en-US"/>
              </w:rPr>
            </w:pPr>
            <w:r w:rsidRPr="00530D94">
              <w:rPr>
                <w:rFonts w:cs="Times New Roman"/>
                <w:color w:val="auto"/>
                <w:sz w:val="28"/>
                <w:szCs w:val="28"/>
              </w:rPr>
              <w:t>4</w:t>
            </w:r>
          </w:p>
        </w:tc>
        <w:tc>
          <w:tcPr>
            <w:tcW w:w="2693" w:type="pct"/>
            <w:vAlign w:val="center"/>
            <w:hideMark/>
          </w:tcPr>
          <w:p w14:paraId="0978A7E1" w14:textId="77777777" w:rsidR="005C3763" w:rsidRPr="00530D94" w:rsidRDefault="00D3330B" w:rsidP="00AB6EA5">
            <w:pPr>
              <w:pStyle w:val="-udng"/>
              <w:numPr>
                <w:ilvl w:val="0"/>
                <w:numId w:val="0"/>
              </w:numPr>
              <w:spacing w:after="0" w:line="264" w:lineRule="auto"/>
              <w:ind w:left="1"/>
              <w:rPr>
                <w:rFonts w:cs="Times New Roman"/>
                <w:color w:val="auto"/>
                <w:sz w:val="28"/>
                <w:szCs w:val="28"/>
              </w:rPr>
            </w:pPr>
            <w:r w:rsidRPr="00530D94">
              <w:rPr>
                <w:rFonts w:cs="Times New Roman"/>
                <w:color w:val="auto"/>
                <w:sz w:val="28"/>
                <w:szCs w:val="28"/>
              </w:rPr>
              <w:t>Nhà máy nước Thủ Đức</w:t>
            </w:r>
          </w:p>
          <w:p w14:paraId="5A769AB2" w14:textId="77777777" w:rsidR="005C3763" w:rsidRPr="00530D94" w:rsidRDefault="00D3330B" w:rsidP="00AB6EA5">
            <w:pPr>
              <w:pStyle w:val="-udng"/>
              <w:numPr>
                <w:ilvl w:val="0"/>
                <w:numId w:val="0"/>
              </w:numPr>
              <w:spacing w:after="0" w:line="264" w:lineRule="auto"/>
              <w:ind w:left="1"/>
              <w:rPr>
                <w:rFonts w:cs="Times New Roman"/>
                <w:color w:val="auto"/>
                <w:sz w:val="28"/>
                <w:szCs w:val="28"/>
              </w:rPr>
            </w:pPr>
            <w:r w:rsidRPr="00530D94">
              <w:rPr>
                <w:rFonts w:cs="Times New Roman"/>
                <w:color w:val="auto"/>
                <w:sz w:val="28"/>
                <w:szCs w:val="28"/>
              </w:rPr>
              <w:t>1. Trạm bơm cấp II</w:t>
            </w:r>
          </w:p>
          <w:p w14:paraId="220548B2" w14:textId="77777777" w:rsidR="005C3763" w:rsidRPr="00530D94" w:rsidRDefault="00D3330B" w:rsidP="00AB6EA5">
            <w:pPr>
              <w:pStyle w:val="-udng"/>
              <w:numPr>
                <w:ilvl w:val="0"/>
                <w:numId w:val="0"/>
              </w:numPr>
              <w:spacing w:after="0" w:line="264" w:lineRule="auto"/>
              <w:ind w:left="1"/>
              <w:rPr>
                <w:rFonts w:cs="Times New Roman"/>
                <w:color w:val="auto"/>
                <w:sz w:val="28"/>
                <w:szCs w:val="28"/>
              </w:rPr>
            </w:pPr>
            <w:r w:rsidRPr="00530D94">
              <w:rPr>
                <w:rFonts w:cs="Times New Roman"/>
                <w:color w:val="auto"/>
                <w:sz w:val="28"/>
                <w:szCs w:val="28"/>
              </w:rPr>
              <w:t>2. Bể xử lý nước</w:t>
            </w:r>
          </w:p>
          <w:p w14:paraId="0009F118" w14:textId="77777777" w:rsidR="005C3763" w:rsidRPr="00530D94" w:rsidRDefault="00D3330B" w:rsidP="00AB6EA5">
            <w:pPr>
              <w:pStyle w:val="-udng"/>
              <w:numPr>
                <w:ilvl w:val="0"/>
                <w:numId w:val="0"/>
              </w:numPr>
              <w:spacing w:after="0" w:line="264" w:lineRule="auto"/>
              <w:ind w:left="1"/>
              <w:rPr>
                <w:rFonts w:cs="Times New Roman"/>
                <w:color w:val="auto"/>
                <w:sz w:val="28"/>
                <w:szCs w:val="28"/>
              </w:rPr>
            </w:pPr>
            <w:r w:rsidRPr="00530D94">
              <w:rPr>
                <w:rFonts w:cs="Times New Roman"/>
                <w:color w:val="auto"/>
                <w:sz w:val="28"/>
                <w:szCs w:val="28"/>
              </w:rPr>
              <w:t>3. Khu vực dự án xử lý bùn</w:t>
            </w:r>
          </w:p>
          <w:p w14:paraId="739DB772" w14:textId="5125AB54" w:rsidR="00D3330B" w:rsidRPr="00530D94" w:rsidRDefault="00D3330B" w:rsidP="00AB6EA5">
            <w:pPr>
              <w:pStyle w:val="-udng"/>
              <w:numPr>
                <w:ilvl w:val="0"/>
                <w:numId w:val="0"/>
              </w:numPr>
              <w:spacing w:after="0" w:line="264" w:lineRule="auto"/>
              <w:ind w:left="1"/>
              <w:rPr>
                <w:rFonts w:cs="Times New Roman"/>
                <w:color w:val="auto"/>
                <w:sz w:val="28"/>
                <w:szCs w:val="28"/>
              </w:rPr>
            </w:pPr>
            <w:r w:rsidRPr="00530D94">
              <w:rPr>
                <w:rFonts w:cs="Times New Roman"/>
                <w:color w:val="auto"/>
                <w:sz w:val="28"/>
                <w:szCs w:val="28"/>
              </w:rPr>
              <w:t>4. Tuyến ống nước thô (Bể giao liên tại Nhà máy nước)</w:t>
            </w:r>
          </w:p>
        </w:tc>
        <w:tc>
          <w:tcPr>
            <w:tcW w:w="1178" w:type="pct"/>
            <w:noWrap/>
            <w:vAlign w:val="center"/>
            <w:hideMark/>
          </w:tcPr>
          <w:p w14:paraId="049372E0" w14:textId="77777777" w:rsidR="00D3330B" w:rsidRPr="00530D94" w:rsidRDefault="00D3330B" w:rsidP="00AB6EA5">
            <w:pPr>
              <w:pStyle w:val="-udng"/>
              <w:numPr>
                <w:ilvl w:val="0"/>
                <w:numId w:val="0"/>
              </w:numPr>
              <w:spacing w:after="0" w:line="264" w:lineRule="auto"/>
              <w:ind w:left="-127"/>
              <w:jc w:val="center"/>
              <w:rPr>
                <w:rFonts w:cs="Times New Roman"/>
                <w:color w:val="auto"/>
                <w:sz w:val="28"/>
                <w:szCs w:val="28"/>
                <w:lang w:val="en-US"/>
              </w:rPr>
            </w:pPr>
            <w:r w:rsidRPr="00530D94">
              <w:rPr>
                <w:rFonts w:cs="Times New Roman"/>
                <w:color w:val="auto"/>
                <w:sz w:val="28"/>
                <w:szCs w:val="28"/>
              </w:rPr>
              <w:t>Tiếng ồn, độ rung</w:t>
            </w:r>
          </w:p>
        </w:tc>
        <w:tc>
          <w:tcPr>
            <w:tcW w:w="808" w:type="pct"/>
            <w:noWrap/>
            <w:vAlign w:val="center"/>
            <w:hideMark/>
          </w:tcPr>
          <w:p w14:paraId="27AAA290" w14:textId="77777777" w:rsidR="00D3330B" w:rsidRPr="00530D94" w:rsidRDefault="00D3330B" w:rsidP="00AB6EA5">
            <w:pPr>
              <w:pStyle w:val="-udng"/>
              <w:numPr>
                <w:ilvl w:val="0"/>
                <w:numId w:val="0"/>
              </w:numPr>
              <w:spacing w:after="0" w:line="264" w:lineRule="auto"/>
              <w:ind w:left="39"/>
              <w:jc w:val="center"/>
              <w:rPr>
                <w:rFonts w:cs="Times New Roman"/>
                <w:color w:val="auto"/>
                <w:sz w:val="28"/>
                <w:szCs w:val="28"/>
                <w:lang w:val="en-US"/>
              </w:rPr>
            </w:pPr>
            <w:r w:rsidRPr="00530D94">
              <w:rPr>
                <w:rFonts w:cs="Times New Roman"/>
                <w:color w:val="auto"/>
                <w:sz w:val="28"/>
                <w:szCs w:val="28"/>
              </w:rPr>
              <w:t>4</w:t>
            </w:r>
          </w:p>
        </w:tc>
      </w:tr>
      <w:tr w:rsidR="00530D94" w:rsidRPr="00530D94" w14:paraId="6F862233" w14:textId="77777777" w:rsidTr="005C3763">
        <w:trPr>
          <w:trHeight w:val="2199"/>
          <w:jc w:val="center"/>
        </w:trPr>
        <w:tc>
          <w:tcPr>
            <w:tcW w:w="321" w:type="pct"/>
            <w:noWrap/>
            <w:vAlign w:val="center"/>
            <w:hideMark/>
          </w:tcPr>
          <w:p w14:paraId="0F78F1F9" w14:textId="77777777" w:rsidR="00D3330B" w:rsidRPr="00530D94" w:rsidRDefault="00D3330B" w:rsidP="00AB6EA5">
            <w:pPr>
              <w:pStyle w:val="-udng"/>
              <w:numPr>
                <w:ilvl w:val="0"/>
                <w:numId w:val="0"/>
              </w:numPr>
              <w:spacing w:after="0" w:line="264" w:lineRule="auto"/>
              <w:jc w:val="center"/>
              <w:rPr>
                <w:rFonts w:cs="Times New Roman"/>
                <w:color w:val="auto"/>
                <w:sz w:val="28"/>
                <w:szCs w:val="28"/>
                <w:lang w:val="en-US"/>
              </w:rPr>
            </w:pPr>
            <w:r w:rsidRPr="00530D94">
              <w:rPr>
                <w:rFonts w:cs="Times New Roman"/>
                <w:color w:val="auto"/>
                <w:sz w:val="28"/>
                <w:szCs w:val="28"/>
              </w:rPr>
              <w:t>5</w:t>
            </w:r>
          </w:p>
        </w:tc>
        <w:tc>
          <w:tcPr>
            <w:tcW w:w="2693" w:type="pct"/>
            <w:vAlign w:val="center"/>
            <w:hideMark/>
          </w:tcPr>
          <w:p w14:paraId="3B27F1E9" w14:textId="77777777" w:rsidR="005C3763" w:rsidRPr="00530D94" w:rsidRDefault="00D3330B" w:rsidP="00AB6EA5">
            <w:pPr>
              <w:pStyle w:val="-udng"/>
              <w:numPr>
                <w:ilvl w:val="0"/>
                <w:numId w:val="0"/>
              </w:numPr>
              <w:spacing w:after="0" w:line="264" w:lineRule="auto"/>
              <w:ind w:left="1"/>
              <w:rPr>
                <w:rFonts w:cs="Times New Roman"/>
                <w:color w:val="auto"/>
                <w:sz w:val="28"/>
                <w:szCs w:val="28"/>
              </w:rPr>
            </w:pPr>
            <w:r w:rsidRPr="00530D94">
              <w:rPr>
                <w:rFonts w:cs="Times New Roman"/>
                <w:color w:val="auto"/>
                <w:sz w:val="28"/>
                <w:szCs w:val="28"/>
              </w:rPr>
              <w:t>Lưu vực sông Đồng Nai:</w:t>
            </w:r>
          </w:p>
          <w:p w14:paraId="3B2236EE" w14:textId="77777777" w:rsidR="005C3763" w:rsidRPr="00530D94" w:rsidRDefault="00D3330B" w:rsidP="00AB6EA5">
            <w:pPr>
              <w:pStyle w:val="-udng"/>
              <w:numPr>
                <w:ilvl w:val="0"/>
                <w:numId w:val="0"/>
              </w:numPr>
              <w:spacing w:after="0" w:line="264" w:lineRule="auto"/>
              <w:ind w:left="1"/>
              <w:rPr>
                <w:rFonts w:cs="Times New Roman"/>
                <w:color w:val="auto"/>
                <w:sz w:val="28"/>
                <w:szCs w:val="28"/>
              </w:rPr>
            </w:pPr>
            <w:r w:rsidRPr="00530D94">
              <w:rPr>
                <w:rFonts w:cs="Times New Roman"/>
                <w:color w:val="auto"/>
                <w:sz w:val="28"/>
                <w:szCs w:val="28"/>
              </w:rPr>
              <w:t>1. Họng lấy nước thô</w:t>
            </w:r>
          </w:p>
          <w:p w14:paraId="7B9E5ABB" w14:textId="77777777" w:rsidR="005C3763" w:rsidRPr="00530D94" w:rsidRDefault="00D3330B" w:rsidP="00AB6EA5">
            <w:pPr>
              <w:pStyle w:val="-udng"/>
              <w:numPr>
                <w:ilvl w:val="0"/>
                <w:numId w:val="0"/>
              </w:numPr>
              <w:spacing w:after="0" w:line="264" w:lineRule="auto"/>
              <w:ind w:left="1"/>
              <w:rPr>
                <w:rFonts w:cs="Times New Roman"/>
                <w:color w:val="auto"/>
                <w:sz w:val="28"/>
                <w:szCs w:val="28"/>
              </w:rPr>
            </w:pPr>
            <w:r w:rsidRPr="00530D94">
              <w:rPr>
                <w:rFonts w:cs="Times New Roman"/>
                <w:color w:val="auto"/>
                <w:sz w:val="28"/>
                <w:szCs w:val="28"/>
              </w:rPr>
              <w:t>2. Cách họng lấy nước thô 500m về thượng lưu</w:t>
            </w:r>
          </w:p>
          <w:p w14:paraId="5C13E82C" w14:textId="77777777" w:rsidR="005C3763" w:rsidRPr="00530D94" w:rsidRDefault="00D3330B" w:rsidP="00AB6EA5">
            <w:pPr>
              <w:pStyle w:val="-udng"/>
              <w:numPr>
                <w:ilvl w:val="0"/>
                <w:numId w:val="0"/>
              </w:numPr>
              <w:spacing w:after="0" w:line="264" w:lineRule="auto"/>
              <w:ind w:left="1"/>
              <w:rPr>
                <w:rFonts w:cs="Times New Roman"/>
                <w:color w:val="auto"/>
                <w:sz w:val="28"/>
                <w:szCs w:val="28"/>
              </w:rPr>
            </w:pPr>
            <w:r w:rsidRPr="00530D94">
              <w:rPr>
                <w:rFonts w:cs="Times New Roman"/>
                <w:color w:val="auto"/>
                <w:sz w:val="28"/>
                <w:szCs w:val="28"/>
              </w:rPr>
              <w:t>3. Cách họng lấy nước thô 500m về hạ lưu</w:t>
            </w:r>
          </w:p>
          <w:p w14:paraId="3A3B7ED0" w14:textId="77777777" w:rsidR="005C3763" w:rsidRPr="00530D94" w:rsidRDefault="00D3330B" w:rsidP="00AB6EA5">
            <w:pPr>
              <w:pStyle w:val="-udng"/>
              <w:numPr>
                <w:ilvl w:val="0"/>
                <w:numId w:val="0"/>
              </w:numPr>
              <w:spacing w:after="0" w:line="264" w:lineRule="auto"/>
              <w:ind w:left="1"/>
              <w:rPr>
                <w:rFonts w:cs="Times New Roman"/>
                <w:color w:val="auto"/>
                <w:sz w:val="28"/>
                <w:szCs w:val="28"/>
              </w:rPr>
            </w:pPr>
            <w:r w:rsidRPr="00530D94">
              <w:rPr>
                <w:rFonts w:cs="Times New Roman"/>
                <w:color w:val="auto"/>
                <w:sz w:val="28"/>
                <w:szCs w:val="28"/>
              </w:rPr>
              <w:t>4. Cách họng lấy nước thô 1000m về thượng lưu</w:t>
            </w:r>
          </w:p>
          <w:p w14:paraId="2DE7949B" w14:textId="5EF0E126" w:rsidR="00D3330B" w:rsidRPr="00530D94" w:rsidRDefault="00D3330B" w:rsidP="00AB6EA5">
            <w:pPr>
              <w:pStyle w:val="-udng"/>
              <w:numPr>
                <w:ilvl w:val="0"/>
                <w:numId w:val="0"/>
              </w:numPr>
              <w:spacing w:after="0" w:line="264" w:lineRule="auto"/>
              <w:ind w:left="1"/>
              <w:rPr>
                <w:rFonts w:cs="Times New Roman"/>
                <w:color w:val="auto"/>
                <w:sz w:val="28"/>
                <w:szCs w:val="28"/>
                <w:lang w:val="en-US"/>
              </w:rPr>
            </w:pPr>
            <w:r w:rsidRPr="00530D94">
              <w:rPr>
                <w:rFonts w:cs="Times New Roman"/>
                <w:color w:val="auto"/>
                <w:sz w:val="28"/>
                <w:szCs w:val="28"/>
              </w:rPr>
              <w:t>5. Cách họng lấy nước thô 1000m về hạ lưu</w:t>
            </w:r>
          </w:p>
        </w:tc>
        <w:tc>
          <w:tcPr>
            <w:tcW w:w="1178" w:type="pct"/>
            <w:noWrap/>
            <w:vAlign w:val="center"/>
            <w:hideMark/>
          </w:tcPr>
          <w:p w14:paraId="283CCC29" w14:textId="77777777" w:rsidR="00D3330B" w:rsidRPr="00530D94" w:rsidRDefault="00D3330B" w:rsidP="00AB6EA5">
            <w:pPr>
              <w:pStyle w:val="-udng"/>
              <w:numPr>
                <w:ilvl w:val="0"/>
                <w:numId w:val="0"/>
              </w:numPr>
              <w:spacing w:after="0" w:line="264" w:lineRule="auto"/>
              <w:ind w:left="-127"/>
              <w:jc w:val="center"/>
              <w:rPr>
                <w:rFonts w:cs="Times New Roman"/>
                <w:color w:val="auto"/>
                <w:sz w:val="28"/>
                <w:szCs w:val="28"/>
                <w:lang w:val="en-US"/>
              </w:rPr>
            </w:pPr>
            <w:r w:rsidRPr="00530D94">
              <w:rPr>
                <w:rFonts w:cs="Times New Roman"/>
                <w:color w:val="auto"/>
                <w:sz w:val="28"/>
                <w:szCs w:val="28"/>
              </w:rPr>
              <w:t>Nước mặt</w:t>
            </w:r>
          </w:p>
        </w:tc>
        <w:tc>
          <w:tcPr>
            <w:tcW w:w="808" w:type="pct"/>
            <w:noWrap/>
            <w:vAlign w:val="center"/>
            <w:hideMark/>
          </w:tcPr>
          <w:p w14:paraId="3F71102B" w14:textId="77777777" w:rsidR="00D3330B" w:rsidRPr="00530D94" w:rsidRDefault="00D3330B" w:rsidP="00AB6EA5">
            <w:pPr>
              <w:pStyle w:val="-udng"/>
              <w:numPr>
                <w:ilvl w:val="0"/>
                <w:numId w:val="0"/>
              </w:numPr>
              <w:spacing w:after="0" w:line="264" w:lineRule="auto"/>
              <w:ind w:left="39"/>
              <w:jc w:val="center"/>
              <w:rPr>
                <w:rFonts w:cs="Times New Roman"/>
                <w:color w:val="auto"/>
                <w:sz w:val="28"/>
                <w:szCs w:val="28"/>
                <w:lang w:val="en-US"/>
              </w:rPr>
            </w:pPr>
            <w:r w:rsidRPr="00530D94">
              <w:rPr>
                <w:rFonts w:cs="Times New Roman"/>
                <w:color w:val="auto"/>
                <w:sz w:val="28"/>
                <w:szCs w:val="28"/>
              </w:rPr>
              <w:t>5</w:t>
            </w:r>
          </w:p>
        </w:tc>
      </w:tr>
      <w:tr w:rsidR="00530D94" w:rsidRPr="00530D94" w14:paraId="6D854391" w14:textId="77777777" w:rsidTr="00BE4923">
        <w:trPr>
          <w:trHeight w:val="1552"/>
          <w:jc w:val="center"/>
        </w:trPr>
        <w:tc>
          <w:tcPr>
            <w:tcW w:w="321" w:type="pct"/>
            <w:tcBorders>
              <w:bottom w:val="single" w:sz="4" w:space="0" w:color="auto"/>
            </w:tcBorders>
            <w:noWrap/>
            <w:vAlign w:val="center"/>
            <w:hideMark/>
          </w:tcPr>
          <w:p w14:paraId="07DB03E7" w14:textId="77777777" w:rsidR="00D3330B" w:rsidRPr="00530D94" w:rsidRDefault="00D3330B" w:rsidP="00AB6EA5">
            <w:pPr>
              <w:pStyle w:val="-udng"/>
              <w:numPr>
                <w:ilvl w:val="0"/>
                <w:numId w:val="0"/>
              </w:numPr>
              <w:spacing w:after="0" w:line="264" w:lineRule="auto"/>
              <w:jc w:val="center"/>
              <w:rPr>
                <w:rFonts w:cs="Times New Roman"/>
                <w:color w:val="auto"/>
                <w:sz w:val="28"/>
                <w:szCs w:val="28"/>
                <w:lang w:val="en-US"/>
              </w:rPr>
            </w:pPr>
            <w:r w:rsidRPr="00530D94">
              <w:rPr>
                <w:rFonts w:cs="Times New Roman"/>
                <w:color w:val="auto"/>
                <w:sz w:val="28"/>
                <w:szCs w:val="28"/>
              </w:rPr>
              <w:lastRenderedPageBreak/>
              <w:t>6</w:t>
            </w:r>
          </w:p>
        </w:tc>
        <w:tc>
          <w:tcPr>
            <w:tcW w:w="2693" w:type="pct"/>
            <w:tcBorders>
              <w:bottom w:val="single" w:sz="4" w:space="0" w:color="auto"/>
            </w:tcBorders>
            <w:vAlign w:val="center"/>
            <w:hideMark/>
          </w:tcPr>
          <w:p w14:paraId="783174AE" w14:textId="77777777" w:rsidR="00D3330B" w:rsidRPr="00530D94" w:rsidRDefault="00D3330B" w:rsidP="00AB6EA5">
            <w:pPr>
              <w:pStyle w:val="-udng"/>
              <w:numPr>
                <w:ilvl w:val="0"/>
                <w:numId w:val="0"/>
              </w:numPr>
              <w:spacing w:after="0" w:line="264" w:lineRule="auto"/>
              <w:ind w:left="1"/>
              <w:rPr>
                <w:rFonts w:cs="Times New Roman"/>
                <w:color w:val="auto"/>
                <w:sz w:val="28"/>
                <w:szCs w:val="28"/>
                <w:lang w:val="en-US"/>
              </w:rPr>
            </w:pPr>
            <w:r w:rsidRPr="00530D94">
              <w:rPr>
                <w:rFonts w:cs="Times New Roman"/>
                <w:color w:val="auto"/>
                <w:sz w:val="28"/>
                <w:szCs w:val="28"/>
              </w:rPr>
              <w:t>Suối Cái:</w:t>
            </w:r>
          </w:p>
          <w:p w14:paraId="1C562728" w14:textId="77777777" w:rsidR="00D3330B" w:rsidRPr="00530D94" w:rsidRDefault="00D3330B" w:rsidP="00AB6EA5">
            <w:pPr>
              <w:pStyle w:val="-udng"/>
              <w:numPr>
                <w:ilvl w:val="0"/>
                <w:numId w:val="0"/>
              </w:numPr>
              <w:spacing w:after="0" w:line="264" w:lineRule="auto"/>
              <w:ind w:left="1"/>
              <w:rPr>
                <w:rFonts w:cs="Times New Roman"/>
                <w:color w:val="auto"/>
                <w:sz w:val="28"/>
                <w:szCs w:val="28"/>
              </w:rPr>
            </w:pPr>
            <w:r w:rsidRPr="00530D94">
              <w:rPr>
                <w:rFonts w:cs="Times New Roman"/>
                <w:color w:val="auto"/>
                <w:sz w:val="28"/>
                <w:szCs w:val="28"/>
              </w:rPr>
              <w:t>1. KV gần điểm hợp lưu suối Xuân Trường Suối Nhu</w:t>
            </w:r>
            <w:r w:rsidRPr="00530D94">
              <w:rPr>
                <w:rFonts w:cs="Times New Roman"/>
                <w:color w:val="auto"/>
                <w:sz w:val="28"/>
                <w:szCs w:val="28"/>
                <w:lang w:val="en-US"/>
              </w:rPr>
              <w:t>m</w:t>
            </w:r>
            <w:r w:rsidRPr="00530D94">
              <w:rPr>
                <w:rFonts w:cs="Times New Roman"/>
                <w:color w:val="auto"/>
                <w:sz w:val="28"/>
                <w:szCs w:val="28"/>
              </w:rPr>
              <w:t xml:space="preserve"> (phía thượng lưu so với điểm xả Nhà máy nước Thủ Đức)</w:t>
            </w:r>
            <w:r w:rsidRPr="00530D94">
              <w:rPr>
                <w:rFonts w:cs="Times New Roman"/>
                <w:color w:val="auto"/>
                <w:sz w:val="28"/>
                <w:szCs w:val="28"/>
              </w:rPr>
              <w:br/>
              <w:t>2. KV Nhà máy dệt Việt Thắng (phía thượng lưu so với điểm xả nhà máy nước Thủ Đức)</w:t>
            </w:r>
          </w:p>
          <w:p w14:paraId="3028EB65" w14:textId="77777777" w:rsidR="00D3330B" w:rsidRPr="00530D94" w:rsidRDefault="00D3330B" w:rsidP="00AB6EA5">
            <w:pPr>
              <w:pStyle w:val="-udng"/>
              <w:numPr>
                <w:ilvl w:val="0"/>
                <w:numId w:val="0"/>
              </w:numPr>
              <w:spacing w:after="0" w:line="264" w:lineRule="auto"/>
              <w:ind w:left="1"/>
              <w:rPr>
                <w:rFonts w:cs="Times New Roman"/>
                <w:color w:val="auto"/>
                <w:sz w:val="28"/>
                <w:szCs w:val="28"/>
              </w:rPr>
            </w:pPr>
            <w:r w:rsidRPr="00530D94">
              <w:rPr>
                <w:rFonts w:cs="Times New Roman"/>
                <w:color w:val="auto"/>
                <w:sz w:val="28"/>
                <w:szCs w:val="28"/>
              </w:rPr>
              <w:t>3. Trước đoạn hợp lưu với điểm xả Nhà máy nước Thủ Đức 50m</w:t>
            </w:r>
            <w:r w:rsidRPr="00530D94">
              <w:rPr>
                <w:rFonts w:cs="Times New Roman"/>
                <w:color w:val="auto"/>
                <w:sz w:val="28"/>
                <w:szCs w:val="28"/>
              </w:rPr>
              <w:br/>
              <w:t>4. Sau đoạn hợp lưu với điểm xả Nhà máy nước Thủ Đức 50m</w:t>
            </w:r>
          </w:p>
        </w:tc>
        <w:tc>
          <w:tcPr>
            <w:tcW w:w="1178" w:type="pct"/>
            <w:tcBorders>
              <w:bottom w:val="single" w:sz="4" w:space="0" w:color="auto"/>
            </w:tcBorders>
            <w:noWrap/>
            <w:vAlign w:val="center"/>
            <w:hideMark/>
          </w:tcPr>
          <w:p w14:paraId="2CDB4E92" w14:textId="77777777" w:rsidR="00D3330B" w:rsidRPr="00530D94" w:rsidRDefault="00D3330B" w:rsidP="00AB6EA5">
            <w:pPr>
              <w:pStyle w:val="-udng"/>
              <w:numPr>
                <w:ilvl w:val="0"/>
                <w:numId w:val="0"/>
              </w:numPr>
              <w:spacing w:after="0" w:line="264" w:lineRule="auto"/>
              <w:ind w:left="-127"/>
              <w:jc w:val="center"/>
              <w:rPr>
                <w:rFonts w:cs="Times New Roman"/>
                <w:color w:val="auto"/>
                <w:sz w:val="28"/>
                <w:szCs w:val="28"/>
                <w:lang w:val="en-US"/>
              </w:rPr>
            </w:pPr>
            <w:r w:rsidRPr="00530D94">
              <w:rPr>
                <w:rFonts w:cs="Times New Roman"/>
                <w:color w:val="auto"/>
                <w:sz w:val="28"/>
                <w:szCs w:val="28"/>
              </w:rPr>
              <w:t>Nước mặt</w:t>
            </w:r>
          </w:p>
        </w:tc>
        <w:tc>
          <w:tcPr>
            <w:tcW w:w="808" w:type="pct"/>
            <w:tcBorders>
              <w:bottom w:val="single" w:sz="4" w:space="0" w:color="auto"/>
            </w:tcBorders>
            <w:noWrap/>
            <w:vAlign w:val="center"/>
            <w:hideMark/>
          </w:tcPr>
          <w:p w14:paraId="7461F873" w14:textId="77777777" w:rsidR="00D3330B" w:rsidRPr="00530D94" w:rsidRDefault="00D3330B" w:rsidP="00AB6EA5">
            <w:pPr>
              <w:pStyle w:val="-udng"/>
              <w:numPr>
                <w:ilvl w:val="0"/>
                <w:numId w:val="0"/>
              </w:numPr>
              <w:spacing w:after="0" w:line="264" w:lineRule="auto"/>
              <w:ind w:left="39"/>
              <w:jc w:val="center"/>
              <w:rPr>
                <w:rFonts w:cs="Times New Roman"/>
                <w:color w:val="auto"/>
                <w:sz w:val="28"/>
                <w:szCs w:val="28"/>
                <w:lang w:val="en-US"/>
              </w:rPr>
            </w:pPr>
            <w:r w:rsidRPr="00530D94">
              <w:rPr>
                <w:rFonts w:cs="Times New Roman"/>
                <w:color w:val="auto"/>
                <w:sz w:val="28"/>
                <w:szCs w:val="28"/>
              </w:rPr>
              <w:t>4</w:t>
            </w:r>
          </w:p>
        </w:tc>
      </w:tr>
      <w:tr w:rsidR="00530D94" w:rsidRPr="00530D94" w14:paraId="0EE7DBD0" w14:textId="77777777" w:rsidTr="00BE4923">
        <w:trPr>
          <w:trHeight w:val="715"/>
          <w:jc w:val="center"/>
        </w:trPr>
        <w:tc>
          <w:tcPr>
            <w:tcW w:w="321" w:type="pct"/>
            <w:tcBorders>
              <w:top w:val="single" w:sz="4" w:space="0" w:color="auto"/>
              <w:left w:val="single" w:sz="4" w:space="0" w:color="auto"/>
              <w:bottom w:val="single" w:sz="4" w:space="0" w:color="auto"/>
              <w:right w:val="single" w:sz="4" w:space="0" w:color="auto"/>
            </w:tcBorders>
            <w:noWrap/>
            <w:vAlign w:val="center"/>
            <w:hideMark/>
          </w:tcPr>
          <w:p w14:paraId="2C7E122E" w14:textId="77777777" w:rsidR="00D3330B" w:rsidRPr="00530D94" w:rsidRDefault="00D3330B" w:rsidP="00AB6EA5">
            <w:pPr>
              <w:pStyle w:val="-udng"/>
              <w:numPr>
                <w:ilvl w:val="0"/>
                <w:numId w:val="0"/>
              </w:numPr>
              <w:spacing w:after="0" w:line="264" w:lineRule="auto"/>
              <w:ind w:left="1" w:firstLine="567"/>
              <w:rPr>
                <w:rFonts w:cs="Times New Roman"/>
                <w:color w:val="auto"/>
                <w:sz w:val="28"/>
                <w:szCs w:val="28"/>
                <w:lang w:val="en-US"/>
              </w:rPr>
            </w:pPr>
          </w:p>
        </w:tc>
        <w:tc>
          <w:tcPr>
            <w:tcW w:w="2693" w:type="pct"/>
            <w:tcBorders>
              <w:top w:val="single" w:sz="4" w:space="0" w:color="auto"/>
              <w:left w:val="single" w:sz="4" w:space="0" w:color="auto"/>
              <w:bottom w:val="single" w:sz="4" w:space="0" w:color="auto"/>
              <w:right w:val="single" w:sz="4" w:space="0" w:color="auto"/>
            </w:tcBorders>
            <w:vAlign w:val="center"/>
            <w:hideMark/>
          </w:tcPr>
          <w:p w14:paraId="7B8C35F7" w14:textId="188862F6" w:rsidR="00D3330B" w:rsidRPr="00530D94" w:rsidRDefault="00D3330B" w:rsidP="00AB6EA5">
            <w:pPr>
              <w:pStyle w:val="-udng"/>
              <w:numPr>
                <w:ilvl w:val="0"/>
                <w:numId w:val="0"/>
              </w:numPr>
              <w:spacing w:after="0" w:line="264" w:lineRule="auto"/>
              <w:ind w:left="1" w:hanging="1"/>
              <w:jc w:val="left"/>
              <w:rPr>
                <w:rFonts w:cs="Times New Roman"/>
                <w:color w:val="auto"/>
                <w:sz w:val="28"/>
                <w:szCs w:val="28"/>
                <w:lang w:val="en-US"/>
              </w:rPr>
            </w:pPr>
            <w:r w:rsidRPr="00530D94">
              <w:rPr>
                <w:rFonts w:cs="Times New Roman"/>
                <w:b/>
                <w:bCs/>
                <w:color w:val="auto"/>
                <w:sz w:val="28"/>
                <w:szCs w:val="28"/>
              </w:rPr>
              <w:t>Tổng số mẫu</w:t>
            </w: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4CFF3AF8" w14:textId="77777777" w:rsidR="00D3330B" w:rsidRPr="00530D94" w:rsidRDefault="00D3330B" w:rsidP="00AB6EA5">
            <w:pPr>
              <w:pStyle w:val="-udng"/>
              <w:numPr>
                <w:ilvl w:val="0"/>
                <w:numId w:val="0"/>
              </w:numPr>
              <w:spacing w:after="0" w:line="264" w:lineRule="auto"/>
              <w:ind w:left="1" w:firstLine="567"/>
              <w:rPr>
                <w:rFonts w:cs="Times New Roman"/>
                <w:color w:val="auto"/>
                <w:sz w:val="28"/>
                <w:szCs w:val="28"/>
                <w:lang w:val="en-US"/>
              </w:rPr>
            </w:pPr>
          </w:p>
        </w:tc>
        <w:tc>
          <w:tcPr>
            <w:tcW w:w="808" w:type="pct"/>
            <w:tcBorders>
              <w:top w:val="single" w:sz="4" w:space="0" w:color="auto"/>
              <w:left w:val="single" w:sz="4" w:space="0" w:color="auto"/>
              <w:bottom w:val="single" w:sz="4" w:space="0" w:color="auto"/>
              <w:right w:val="single" w:sz="4" w:space="0" w:color="auto"/>
            </w:tcBorders>
            <w:noWrap/>
            <w:vAlign w:val="center"/>
            <w:hideMark/>
          </w:tcPr>
          <w:p w14:paraId="768607D8" w14:textId="77777777" w:rsidR="00D3330B" w:rsidRPr="00530D94" w:rsidRDefault="00D3330B" w:rsidP="00AB6EA5">
            <w:pPr>
              <w:pStyle w:val="-udng"/>
              <w:numPr>
                <w:ilvl w:val="0"/>
                <w:numId w:val="0"/>
              </w:numPr>
              <w:spacing w:after="0" w:line="264" w:lineRule="auto"/>
              <w:ind w:left="39"/>
              <w:jc w:val="center"/>
              <w:rPr>
                <w:rFonts w:cs="Times New Roman"/>
                <w:b/>
                <w:color w:val="auto"/>
                <w:sz w:val="28"/>
                <w:szCs w:val="28"/>
                <w:lang w:val="en-US"/>
              </w:rPr>
            </w:pPr>
            <w:r w:rsidRPr="00530D94">
              <w:rPr>
                <w:rFonts w:cs="Times New Roman"/>
                <w:b/>
                <w:color w:val="auto"/>
                <w:sz w:val="28"/>
                <w:szCs w:val="28"/>
              </w:rPr>
              <w:t>23</w:t>
            </w:r>
          </w:p>
        </w:tc>
      </w:tr>
    </w:tbl>
    <w:p w14:paraId="6FE8753B" w14:textId="77777777" w:rsidR="00D3330B" w:rsidRPr="00530D94" w:rsidRDefault="00D3330B" w:rsidP="00AB6EA5">
      <w:pPr>
        <w:pStyle w:val="-udng"/>
        <w:numPr>
          <w:ilvl w:val="0"/>
          <w:numId w:val="0"/>
        </w:numPr>
        <w:spacing w:after="0" w:line="264" w:lineRule="auto"/>
        <w:ind w:left="709"/>
        <w:rPr>
          <w:rFonts w:cs="Times New Roman"/>
          <w:i/>
          <w:color w:val="auto"/>
          <w:sz w:val="28"/>
          <w:szCs w:val="28"/>
        </w:rPr>
      </w:pPr>
      <w:r w:rsidRPr="00530D94">
        <w:rPr>
          <w:rFonts w:cs="Times New Roman"/>
          <w:i/>
          <w:color w:val="auto"/>
          <w:sz w:val="28"/>
          <w:szCs w:val="28"/>
        </w:rPr>
        <w:t>1.3. Phân tích mẫu môi trường nền</w:t>
      </w:r>
    </w:p>
    <w:p w14:paraId="43E63AE4" w14:textId="5A4ECE47" w:rsidR="00D3330B" w:rsidRPr="00530D94" w:rsidRDefault="00D3330B" w:rsidP="00AB6EA5">
      <w:pPr>
        <w:pStyle w:val="ListParagraph"/>
        <w:numPr>
          <w:ilvl w:val="0"/>
          <w:numId w:val="7"/>
        </w:numPr>
        <w:tabs>
          <w:tab w:val="left" w:pos="709"/>
        </w:tabs>
        <w:spacing w:before="120" w:after="120" w:line="264" w:lineRule="auto"/>
        <w:ind w:left="0" w:firstLine="426"/>
        <w:contextualSpacing w:val="0"/>
        <w:rPr>
          <w:sz w:val="28"/>
          <w:szCs w:val="28"/>
        </w:rPr>
      </w:pPr>
      <w:r w:rsidRPr="00530D94">
        <w:rPr>
          <w:sz w:val="28"/>
          <w:szCs w:val="28"/>
        </w:rPr>
        <w:t xml:space="preserve">Nội </w:t>
      </w:r>
      <w:r w:rsidRPr="00530D94">
        <w:rPr>
          <w:sz w:val="28"/>
          <w:szCs w:val="28"/>
          <w:lang w:val="it-IT"/>
        </w:rPr>
        <w:t>dung</w:t>
      </w:r>
      <w:r w:rsidRPr="00530D94">
        <w:rPr>
          <w:sz w:val="28"/>
          <w:szCs w:val="28"/>
        </w:rPr>
        <w:t>:</w:t>
      </w:r>
    </w:p>
    <w:p w14:paraId="726E0A60" w14:textId="77777777" w:rsidR="00D3330B" w:rsidRPr="00530D94" w:rsidRDefault="00D3330B" w:rsidP="00AB6EA5">
      <w:pPr>
        <w:pStyle w:val="-udng"/>
        <w:numPr>
          <w:ilvl w:val="0"/>
          <w:numId w:val="6"/>
        </w:numPr>
        <w:tabs>
          <w:tab w:val="left" w:pos="993"/>
        </w:tabs>
        <w:spacing w:after="0" w:line="264" w:lineRule="auto"/>
        <w:ind w:left="0" w:firstLine="709"/>
        <w:rPr>
          <w:rFonts w:cs="Times New Roman"/>
          <w:color w:val="auto"/>
          <w:sz w:val="28"/>
          <w:szCs w:val="28"/>
        </w:rPr>
      </w:pPr>
      <w:r w:rsidRPr="00530D94">
        <w:rPr>
          <w:rFonts w:cs="Times New Roman"/>
          <w:color w:val="auto"/>
          <w:sz w:val="28"/>
          <w:szCs w:val="28"/>
        </w:rPr>
        <w:t>Phân tích chất lượng không khí xung quanh khu vực Trạm bơm Hóa An, Nhà máy nước Thủ Đức: phân tích các chỉ tiêu SO</w:t>
      </w:r>
      <w:r w:rsidRPr="00530D94">
        <w:rPr>
          <w:rFonts w:cs="Times New Roman"/>
          <w:color w:val="auto"/>
          <w:sz w:val="28"/>
          <w:szCs w:val="28"/>
          <w:vertAlign w:val="subscript"/>
        </w:rPr>
        <w:t>2</w:t>
      </w:r>
      <w:r w:rsidRPr="00530D94">
        <w:rPr>
          <w:rFonts w:cs="Times New Roman"/>
          <w:color w:val="auto"/>
          <w:sz w:val="28"/>
          <w:szCs w:val="28"/>
        </w:rPr>
        <w:t>, CO, NO</w:t>
      </w:r>
      <w:r w:rsidRPr="00530D94">
        <w:rPr>
          <w:rFonts w:cs="Times New Roman"/>
          <w:color w:val="auto"/>
          <w:sz w:val="28"/>
          <w:szCs w:val="28"/>
          <w:vertAlign w:val="subscript"/>
        </w:rPr>
        <w:t>2</w:t>
      </w:r>
      <w:r w:rsidRPr="00530D94">
        <w:rPr>
          <w:rFonts w:cs="Times New Roman"/>
          <w:color w:val="auto"/>
          <w:sz w:val="28"/>
          <w:szCs w:val="28"/>
        </w:rPr>
        <w:t>, O</w:t>
      </w:r>
      <w:r w:rsidRPr="00530D94">
        <w:rPr>
          <w:rFonts w:cs="Times New Roman"/>
          <w:color w:val="auto"/>
          <w:sz w:val="28"/>
          <w:szCs w:val="28"/>
          <w:vertAlign w:val="subscript"/>
        </w:rPr>
        <w:t>3</w:t>
      </w:r>
      <w:r w:rsidRPr="00530D94">
        <w:rPr>
          <w:rFonts w:cs="Times New Roman"/>
          <w:color w:val="auto"/>
          <w:sz w:val="28"/>
          <w:szCs w:val="28"/>
        </w:rPr>
        <w:t>, TSP, PM10, PM2,5 theo QCVN 05:2023/BTNMT - Quy chuẩn kỹ thuật quốc gia về chất lượng quốc gia về không khí xung quanh; chỉ tiêu tiếng ồn theo QCVN 26:2010/BTNMT – Quy chuẩn kỹ thuật quốc gia về chất lượng quốc gia về tiếng ồn; chỉ tiêu độ rung theo QCVN 27:2010/BTNMT - Quy chuẩn kỹ thuật quốc gia về chất lượng quốc gia về độ rung.</w:t>
      </w:r>
    </w:p>
    <w:p w14:paraId="02910502" w14:textId="77777777" w:rsidR="00D3330B" w:rsidRPr="00530D94" w:rsidRDefault="00D3330B" w:rsidP="00AB6EA5">
      <w:pPr>
        <w:pStyle w:val="-udng"/>
        <w:numPr>
          <w:ilvl w:val="0"/>
          <w:numId w:val="6"/>
        </w:numPr>
        <w:tabs>
          <w:tab w:val="left" w:pos="993"/>
        </w:tabs>
        <w:spacing w:after="0" w:line="264" w:lineRule="auto"/>
        <w:ind w:left="0" w:firstLine="709"/>
        <w:rPr>
          <w:rFonts w:cs="Times New Roman"/>
          <w:color w:val="auto"/>
          <w:sz w:val="28"/>
          <w:szCs w:val="28"/>
        </w:rPr>
      </w:pPr>
      <w:r w:rsidRPr="00530D94">
        <w:rPr>
          <w:rFonts w:cs="Times New Roman"/>
          <w:color w:val="auto"/>
          <w:sz w:val="28"/>
          <w:szCs w:val="28"/>
        </w:rPr>
        <w:t>Phân tích chất lượng nước mặt trên sông Đồng Nai khu vực Trạm bơm nước Hóa An và Suối Cái (là nguồn tiếp nhận nước thải của nhiều cơ sở sản xuất trong khu vực): phân tích 40 chỉ tiêu theo Bảng 1 QCVN 08:2023/BTNMT – Quy chuẩn kỹ thuật quốc gia về chất lượng nước mặt. </w:t>
      </w:r>
    </w:p>
    <w:p w14:paraId="1079C238" w14:textId="03857D5B" w:rsidR="00D3330B" w:rsidRPr="00530D94" w:rsidRDefault="00D3330B" w:rsidP="00AB6EA5">
      <w:pPr>
        <w:pStyle w:val="ListParagraph"/>
        <w:numPr>
          <w:ilvl w:val="0"/>
          <w:numId w:val="7"/>
        </w:numPr>
        <w:tabs>
          <w:tab w:val="left" w:pos="709"/>
        </w:tabs>
        <w:spacing w:before="120" w:after="120" w:line="264" w:lineRule="auto"/>
        <w:ind w:left="0" w:firstLine="426"/>
        <w:contextualSpacing w:val="0"/>
        <w:rPr>
          <w:sz w:val="28"/>
          <w:szCs w:val="28"/>
        </w:rPr>
      </w:pPr>
      <w:r w:rsidRPr="00530D94">
        <w:rPr>
          <w:sz w:val="28"/>
          <w:szCs w:val="28"/>
        </w:rPr>
        <w:t>Phương pháp phân tích: đơn vị phân tích mẫu chất lượng môi trường nền phải đáp ứng yêu cầu về nhân sự và đủ chức năng theo quy định: </w:t>
      </w:r>
    </w:p>
    <w:p w14:paraId="2A1CA36F" w14:textId="77777777" w:rsidR="00D3330B" w:rsidRPr="00530D94" w:rsidRDefault="00D3330B" w:rsidP="00AB6EA5">
      <w:pPr>
        <w:pStyle w:val="-udng"/>
        <w:numPr>
          <w:ilvl w:val="0"/>
          <w:numId w:val="6"/>
        </w:numPr>
        <w:tabs>
          <w:tab w:val="left" w:pos="993"/>
        </w:tabs>
        <w:spacing w:after="0" w:line="264" w:lineRule="auto"/>
        <w:ind w:left="0" w:firstLine="709"/>
        <w:rPr>
          <w:rFonts w:cs="Times New Roman"/>
          <w:color w:val="auto"/>
          <w:sz w:val="28"/>
          <w:szCs w:val="28"/>
        </w:rPr>
      </w:pPr>
      <w:r w:rsidRPr="00530D94">
        <w:rPr>
          <w:rFonts w:cs="Times New Roman"/>
          <w:color w:val="auto"/>
          <w:sz w:val="28"/>
          <w:szCs w:val="28"/>
        </w:rPr>
        <w:lastRenderedPageBreak/>
        <w:t>Phòng thí nghiệm được công nhận đạt chuẩn VIMCERTS hoặc VILAS (Kèm theo chứng chỉ công nhận ISO/IEC 17025 còn hiệu lực do Bộ Khoa học và Công nghệ cấp).</w:t>
      </w:r>
    </w:p>
    <w:p w14:paraId="27B68F93" w14:textId="77777777" w:rsidR="00D3330B" w:rsidRPr="00530D94" w:rsidRDefault="00D3330B" w:rsidP="00AB6EA5">
      <w:pPr>
        <w:pStyle w:val="-udng"/>
        <w:numPr>
          <w:ilvl w:val="0"/>
          <w:numId w:val="6"/>
        </w:numPr>
        <w:tabs>
          <w:tab w:val="left" w:pos="993"/>
        </w:tabs>
        <w:spacing w:after="0" w:line="264" w:lineRule="auto"/>
        <w:ind w:left="0" w:firstLine="709"/>
        <w:rPr>
          <w:rFonts w:cs="Times New Roman"/>
          <w:color w:val="auto"/>
          <w:sz w:val="28"/>
          <w:szCs w:val="28"/>
        </w:rPr>
      </w:pPr>
      <w:r w:rsidRPr="00530D94">
        <w:rPr>
          <w:rFonts w:cs="Times New Roman"/>
          <w:color w:val="auto"/>
          <w:sz w:val="28"/>
          <w:szCs w:val="28"/>
        </w:rPr>
        <w:t>Có chức năng nhiệm vụ về phân tích, kiểm nghiệm chất lượng không khí xung quanh, nước mặt, tiếng ồn và độ rung.</w:t>
      </w:r>
    </w:p>
    <w:p w14:paraId="21AEC15D" w14:textId="77777777" w:rsidR="00D3330B" w:rsidRPr="00530D94" w:rsidRDefault="00D3330B" w:rsidP="00AB6EA5">
      <w:pPr>
        <w:pStyle w:val="-udng"/>
        <w:numPr>
          <w:ilvl w:val="0"/>
          <w:numId w:val="6"/>
        </w:numPr>
        <w:tabs>
          <w:tab w:val="left" w:pos="993"/>
        </w:tabs>
        <w:spacing w:after="0" w:line="264" w:lineRule="auto"/>
        <w:ind w:left="0" w:firstLine="709"/>
        <w:rPr>
          <w:rFonts w:cs="Times New Roman"/>
          <w:color w:val="auto"/>
          <w:sz w:val="28"/>
          <w:szCs w:val="28"/>
        </w:rPr>
      </w:pPr>
      <w:r w:rsidRPr="00530D94">
        <w:rPr>
          <w:rFonts w:cs="Times New Roman"/>
          <w:color w:val="auto"/>
          <w:sz w:val="28"/>
          <w:szCs w:val="28"/>
        </w:rPr>
        <w:t>Cán bộ thực hiện phân tích mẫu theo đúng quy định và chịu sự giám sát của chủ đầu tư.</w:t>
      </w:r>
    </w:p>
    <w:p w14:paraId="483CC0C9" w14:textId="77777777" w:rsidR="00D3330B" w:rsidRPr="00530D94" w:rsidRDefault="00D3330B" w:rsidP="00AB6EA5">
      <w:pPr>
        <w:pStyle w:val="-udng"/>
        <w:numPr>
          <w:ilvl w:val="0"/>
          <w:numId w:val="0"/>
        </w:numPr>
        <w:spacing w:after="0" w:line="264" w:lineRule="auto"/>
        <w:ind w:firstLine="709"/>
        <w:rPr>
          <w:rFonts w:cs="Times New Roman"/>
          <w:b/>
          <w:iCs/>
          <w:color w:val="auto"/>
          <w:sz w:val="28"/>
          <w:szCs w:val="28"/>
          <w:lang w:val="it-IT"/>
        </w:rPr>
      </w:pPr>
      <w:r w:rsidRPr="00530D94">
        <w:rPr>
          <w:rFonts w:cs="Times New Roman"/>
          <w:b/>
          <w:iCs/>
          <w:color w:val="auto"/>
          <w:sz w:val="28"/>
          <w:szCs w:val="28"/>
          <w:lang w:val="it-IT"/>
        </w:rPr>
        <w:t>2. Công tác lập báo cáo đánh giá tác động môi trường </w:t>
      </w:r>
    </w:p>
    <w:p w14:paraId="5DBCBB1B" w14:textId="0135048B" w:rsidR="00D3330B" w:rsidRPr="00530D94" w:rsidRDefault="005C3763" w:rsidP="00AB6EA5">
      <w:pPr>
        <w:pStyle w:val="-udng"/>
        <w:numPr>
          <w:ilvl w:val="1"/>
          <w:numId w:val="4"/>
        </w:numPr>
        <w:spacing w:after="0" w:line="264" w:lineRule="auto"/>
        <w:ind w:left="993"/>
        <w:rPr>
          <w:rFonts w:cs="Times New Roman"/>
          <w:i/>
          <w:color w:val="auto"/>
          <w:sz w:val="28"/>
          <w:szCs w:val="28"/>
        </w:rPr>
      </w:pPr>
      <w:r w:rsidRPr="00530D94">
        <w:rPr>
          <w:rFonts w:cs="Times New Roman"/>
          <w:i/>
          <w:color w:val="auto"/>
          <w:sz w:val="28"/>
          <w:szCs w:val="28"/>
          <w:lang w:val="en-US"/>
        </w:rPr>
        <w:t>.</w:t>
      </w:r>
      <w:r w:rsidR="00D3330B" w:rsidRPr="00530D94">
        <w:rPr>
          <w:rFonts w:cs="Times New Roman"/>
          <w:i/>
          <w:color w:val="auto"/>
          <w:sz w:val="28"/>
          <w:szCs w:val="28"/>
        </w:rPr>
        <w:t xml:space="preserve"> Thu thập tài liệu </w:t>
      </w:r>
    </w:p>
    <w:p w14:paraId="2C62DDB7" w14:textId="168C389E" w:rsidR="00D3330B" w:rsidRPr="00530D94" w:rsidRDefault="00D3330B" w:rsidP="00AB6EA5">
      <w:pPr>
        <w:pStyle w:val="ListParagraph"/>
        <w:numPr>
          <w:ilvl w:val="0"/>
          <w:numId w:val="7"/>
        </w:numPr>
        <w:tabs>
          <w:tab w:val="left" w:pos="709"/>
        </w:tabs>
        <w:spacing w:before="120" w:after="120" w:line="264" w:lineRule="auto"/>
        <w:ind w:left="0" w:firstLine="426"/>
        <w:contextualSpacing w:val="0"/>
        <w:rPr>
          <w:sz w:val="28"/>
          <w:szCs w:val="28"/>
        </w:rPr>
      </w:pPr>
      <w:r w:rsidRPr="00530D94">
        <w:rPr>
          <w:sz w:val="28"/>
          <w:szCs w:val="28"/>
        </w:rPr>
        <w:t>Nội dung: Thu thập tài liệu, số liệu có liên quan phục vụ lập Báo cáo đánh giá tác động môi trường</w:t>
      </w:r>
      <w:r w:rsidR="00597A55" w:rsidRPr="00530D94">
        <w:rPr>
          <w:sz w:val="28"/>
          <w:szCs w:val="28"/>
        </w:rPr>
        <w:t>.</w:t>
      </w:r>
    </w:p>
    <w:p w14:paraId="67E08653" w14:textId="068E068C" w:rsidR="00D3330B" w:rsidRPr="00530D94" w:rsidRDefault="00D3330B" w:rsidP="00AB6EA5">
      <w:pPr>
        <w:pStyle w:val="ListParagraph"/>
        <w:numPr>
          <w:ilvl w:val="0"/>
          <w:numId w:val="7"/>
        </w:numPr>
        <w:tabs>
          <w:tab w:val="left" w:pos="709"/>
        </w:tabs>
        <w:spacing w:before="120" w:after="120" w:line="264" w:lineRule="auto"/>
        <w:ind w:left="0" w:firstLine="426"/>
        <w:contextualSpacing w:val="0"/>
        <w:rPr>
          <w:sz w:val="28"/>
          <w:szCs w:val="28"/>
        </w:rPr>
      </w:pPr>
      <w:r w:rsidRPr="00530D94">
        <w:rPr>
          <w:sz w:val="28"/>
          <w:szCs w:val="28"/>
        </w:rPr>
        <w:t>Phương pháp: thu thập các tài liệu pháp lý, thông tin, số liệu của Nhà máy nước Thủ Đức: </w:t>
      </w:r>
    </w:p>
    <w:p w14:paraId="2B8E1DFB" w14:textId="77777777" w:rsidR="00D3330B" w:rsidRPr="00530D94" w:rsidRDefault="00D3330B" w:rsidP="00AB6EA5">
      <w:pPr>
        <w:pStyle w:val="-udng"/>
        <w:numPr>
          <w:ilvl w:val="0"/>
          <w:numId w:val="6"/>
        </w:numPr>
        <w:tabs>
          <w:tab w:val="left" w:pos="993"/>
        </w:tabs>
        <w:spacing w:after="0" w:line="264" w:lineRule="auto"/>
        <w:ind w:left="0" w:firstLine="709"/>
        <w:rPr>
          <w:rFonts w:cs="Times New Roman"/>
          <w:color w:val="auto"/>
          <w:sz w:val="28"/>
          <w:szCs w:val="28"/>
        </w:rPr>
      </w:pPr>
      <w:r w:rsidRPr="00530D94">
        <w:rPr>
          <w:rFonts w:cs="Times New Roman"/>
          <w:color w:val="auto"/>
          <w:sz w:val="28"/>
          <w:szCs w:val="28"/>
        </w:rPr>
        <w:t>Các cơ sở pháp lý hình thành Nhà máy, pháp lý về đất đai, đặc điểm tự nhiên, kinh tế - xã hội;</w:t>
      </w:r>
    </w:p>
    <w:p w14:paraId="0620FB62" w14:textId="77777777" w:rsidR="00D3330B" w:rsidRPr="00530D94" w:rsidRDefault="00D3330B" w:rsidP="00AB6EA5">
      <w:pPr>
        <w:pStyle w:val="-udng"/>
        <w:numPr>
          <w:ilvl w:val="0"/>
          <w:numId w:val="6"/>
        </w:numPr>
        <w:tabs>
          <w:tab w:val="left" w:pos="993"/>
        </w:tabs>
        <w:spacing w:after="0" w:line="264" w:lineRule="auto"/>
        <w:ind w:left="0" w:firstLine="709"/>
        <w:rPr>
          <w:rFonts w:cs="Times New Roman"/>
          <w:color w:val="auto"/>
          <w:sz w:val="28"/>
          <w:szCs w:val="28"/>
        </w:rPr>
      </w:pPr>
      <w:r w:rsidRPr="00530D94">
        <w:rPr>
          <w:rFonts w:cs="Times New Roman"/>
          <w:color w:val="auto"/>
          <w:sz w:val="28"/>
          <w:szCs w:val="28"/>
        </w:rPr>
        <w:t>Các Báo cáo môi trường định kỳ hàng quý, hàng năm;</w:t>
      </w:r>
    </w:p>
    <w:p w14:paraId="3A587FDF" w14:textId="77777777" w:rsidR="00D3330B" w:rsidRPr="00530D94" w:rsidRDefault="00D3330B" w:rsidP="00AB6EA5">
      <w:pPr>
        <w:pStyle w:val="-udng"/>
        <w:numPr>
          <w:ilvl w:val="0"/>
          <w:numId w:val="6"/>
        </w:numPr>
        <w:tabs>
          <w:tab w:val="left" w:pos="993"/>
        </w:tabs>
        <w:spacing w:after="0" w:line="264" w:lineRule="auto"/>
        <w:ind w:left="0" w:firstLine="709"/>
        <w:rPr>
          <w:rFonts w:cs="Times New Roman"/>
          <w:color w:val="auto"/>
          <w:sz w:val="28"/>
          <w:szCs w:val="28"/>
        </w:rPr>
      </w:pPr>
      <w:r w:rsidRPr="00530D94">
        <w:rPr>
          <w:rFonts w:cs="Times New Roman"/>
          <w:color w:val="auto"/>
          <w:sz w:val="28"/>
          <w:szCs w:val="28"/>
        </w:rPr>
        <w:t>Các tài liệu liên quan đến vận hành khác của Nhà máy nước, như: Trạm bơm nước thô Hóa An, tuyến ống dẫn nước thô, quy trình công nghệ xử lý, các công trình cụm bể xử lý, hồ chứa nước sạch, mạng lưới phân phối;</w:t>
      </w:r>
    </w:p>
    <w:p w14:paraId="702E5A5C" w14:textId="77777777" w:rsidR="00D3330B" w:rsidRPr="00530D94" w:rsidRDefault="00D3330B" w:rsidP="00AB6EA5">
      <w:pPr>
        <w:pStyle w:val="-udng"/>
        <w:numPr>
          <w:ilvl w:val="0"/>
          <w:numId w:val="6"/>
        </w:numPr>
        <w:tabs>
          <w:tab w:val="left" w:pos="993"/>
        </w:tabs>
        <w:spacing w:after="0" w:line="264" w:lineRule="auto"/>
        <w:ind w:left="0" w:firstLine="709"/>
        <w:rPr>
          <w:rFonts w:cs="Times New Roman"/>
          <w:color w:val="auto"/>
          <w:sz w:val="28"/>
          <w:szCs w:val="28"/>
        </w:rPr>
      </w:pPr>
      <w:r w:rsidRPr="00530D94">
        <w:rPr>
          <w:rFonts w:cs="Times New Roman"/>
          <w:color w:val="auto"/>
          <w:sz w:val="28"/>
          <w:szCs w:val="28"/>
        </w:rPr>
        <w:t>Thông tin chi tiết các nội dung, hạng mục công trình điều chỉnh/ bổ sung dẫn đến việc lập lại báo cáo đánh giá tác động môi trường.</w:t>
      </w:r>
    </w:p>
    <w:p w14:paraId="3D4D7F25" w14:textId="6CC7795F" w:rsidR="00D3330B" w:rsidRPr="00530D94" w:rsidRDefault="00D3330B" w:rsidP="00AB6EA5">
      <w:pPr>
        <w:pStyle w:val="-udng"/>
        <w:numPr>
          <w:ilvl w:val="1"/>
          <w:numId w:val="4"/>
        </w:numPr>
        <w:spacing w:after="0" w:line="264" w:lineRule="auto"/>
        <w:ind w:left="993"/>
        <w:rPr>
          <w:rFonts w:cs="Times New Roman"/>
          <w:i/>
          <w:color w:val="auto"/>
          <w:sz w:val="28"/>
          <w:szCs w:val="28"/>
        </w:rPr>
      </w:pPr>
      <w:r w:rsidRPr="00530D94">
        <w:rPr>
          <w:rFonts w:cs="Times New Roman"/>
          <w:i/>
          <w:color w:val="auto"/>
          <w:sz w:val="28"/>
          <w:szCs w:val="28"/>
        </w:rPr>
        <w:t xml:space="preserve"> Xử lý, tổng hợp tài liệu, số liệu, lập chương mục và hoàn thiện hồ sơ</w:t>
      </w:r>
    </w:p>
    <w:p w14:paraId="611394DE" w14:textId="0E6303FF" w:rsidR="00D3330B" w:rsidRPr="00530D94" w:rsidRDefault="00D3330B" w:rsidP="00AB6EA5">
      <w:pPr>
        <w:pStyle w:val="ListParagraph"/>
        <w:numPr>
          <w:ilvl w:val="0"/>
          <w:numId w:val="7"/>
        </w:numPr>
        <w:tabs>
          <w:tab w:val="left" w:pos="709"/>
        </w:tabs>
        <w:spacing w:before="120" w:after="120" w:line="264" w:lineRule="auto"/>
        <w:ind w:left="0" w:firstLine="426"/>
        <w:contextualSpacing w:val="0"/>
        <w:rPr>
          <w:b/>
          <w:bCs/>
          <w:sz w:val="28"/>
          <w:szCs w:val="28"/>
        </w:rPr>
      </w:pPr>
      <w:r w:rsidRPr="00530D94">
        <w:rPr>
          <w:sz w:val="28"/>
          <w:szCs w:val="28"/>
        </w:rPr>
        <w:t>Lập thành phần Hồ sơ đề nghị thẩm định báo cáo đánh giá tác động môi trường:</w:t>
      </w:r>
    </w:p>
    <w:p w14:paraId="4742EE1A" w14:textId="77777777" w:rsidR="00D3330B" w:rsidRPr="00530D94" w:rsidRDefault="00D3330B" w:rsidP="00AB6EA5">
      <w:pPr>
        <w:pStyle w:val="-udng"/>
        <w:numPr>
          <w:ilvl w:val="0"/>
          <w:numId w:val="6"/>
        </w:numPr>
        <w:tabs>
          <w:tab w:val="left" w:pos="993"/>
        </w:tabs>
        <w:spacing w:after="0" w:line="264" w:lineRule="auto"/>
        <w:ind w:left="0" w:firstLine="709"/>
        <w:rPr>
          <w:rFonts w:cs="Times New Roman"/>
          <w:color w:val="auto"/>
          <w:sz w:val="28"/>
          <w:szCs w:val="28"/>
        </w:rPr>
      </w:pPr>
      <w:r w:rsidRPr="00530D94">
        <w:rPr>
          <w:rFonts w:cs="Times New Roman"/>
          <w:color w:val="auto"/>
          <w:sz w:val="28"/>
          <w:szCs w:val="28"/>
        </w:rPr>
        <w:t>Văn bản đề nghị thẩm định báo cáo đánh giá tác động môi trường theo Mẫu số 02 phụ lục Thông tư 07/2025/TT-BTNMT ngày 28/2/2025 của Bộ Tài nguyên và Môi trường sửa đổi, bổ sung một số điều của Thông tư số 02/2022/TT-BTNMT ngày 10/01/2022 của Bộ trưởng Bộ Tài nguyên và Môi trường quy định chi tiết thi hành một số điều của luật bảo vệ môi trường;</w:t>
      </w:r>
    </w:p>
    <w:p w14:paraId="6DB53309" w14:textId="77777777" w:rsidR="00D3330B" w:rsidRPr="00530D94" w:rsidRDefault="00D3330B" w:rsidP="00AB6EA5">
      <w:pPr>
        <w:pStyle w:val="-udng"/>
        <w:numPr>
          <w:ilvl w:val="0"/>
          <w:numId w:val="6"/>
        </w:numPr>
        <w:tabs>
          <w:tab w:val="left" w:pos="993"/>
        </w:tabs>
        <w:spacing w:after="0" w:line="264" w:lineRule="auto"/>
        <w:ind w:left="0" w:firstLine="709"/>
        <w:rPr>
          <w:rFonts w:cs="Times New Roman"/>
          <w:color w:val="auto"/>
          <w:sz w:val="28"/>
          <w:szCs w:val="28"/>
        </w:rPr>
      </w:pPr>
      <w:r w:rsidRPr="00530D94">
        <w:rPr>
          <w:rFonts w:cs="Times New Roman"/>
          <w:color w:val="auto"/>
          <w:sz w:val="28"/>
          <w:szCs w:val="28"/>
        </w:rPr>
        <w:lastRenderedPageBreak/>
        <w:t xml:space="preserve"> Báo cáo đánh giá tác động môi trường theo Mẫu số 04 phụ lục Thông tư 07/2025/TT-BTNMT ngày 28/2/2025 của Bộ Tài nguyên và Môi trường sửa đổi, bổ sung một số điều của Thông tư số 02/2022/TT-BTNMT ngày 10/01/2022 của Bộ trưởng Bộ Tài nguyên và Môi trường quy định chi tiết thi hành một số điều của luật bảo vệ môi trường.</w:t>
      </w:r>
    </w:p>
    <w:p w14:paraId="5B73C712" w14:textId="4F677A30" w:rsidR="00D3330B" w:rsidRPr="00530D94" w:rsidRDefault="00D3330B" w:rsidP="00AB6EA5">
      <w:pPr>
        <w:pStyle w:val="ListParagraph"/>
        <w:numPr>
          <w:ilvl w:val="0"/>
          <w:numId w:val="7"/>
        </w:numPr>
        <w:tabs>
          <w:tab w:val="left" w:pos="709"/>
        </w:tabs>
        <w:spacing w:before="120" w:after="120" w:line="264" w:lineRule="auto"/>
        <w:ind w:left="0" w:firstLine="426"/>
        <w:contextualSpacing w:val="0"/>
        <w:rPr>
          <w:sz w:val="28"/>
          <w:szCs w:val="28"/>
        </w:rPr>
      </w:pPr>
      <w:r w:rsidRPr="00530D94">
        <w:rPr>
          <w:sz w:val="28"/>
          <w:szCs w:val="28"/>
        </w:rPr>
        <w:t>Trình Chủ đầu tư xem xét, điều chỉnh, ký duyệt hồ sơ.</w:t>
      </w:r>
    </w:p>
    <w:p w14:paraId="03A8DF79" w14:textId="5CB0FA23" w:rsidR="00D3330B" w:rsidRPr="00530D94" w:rsidRDefault="00D3330B" w:rsidP="00AB6EA5">
      <w:pPr>
        <w:pStyle w:val="ListParagraph"/>
        <w:numPr>
          <w:ilvl w:val="0"/>
          <w:numId w:val="7"/>
        </w:numPr>
        <w:tabs>
          <w:tab w:val="left" w:pos="709"/>
        </w:tabs>
        <w:spacing w:before="120" w:after="120" w:line="264" w:lineRule="auto"/>
        <w:ind w:left="0" w:firstLine="426"/>
        <w:contextualSpacing w:val="0"/>
        <w:rPr>
          <w:sz w:val="28"/>
          <w:szCs w:val="28"/>
        </w:rPr>
      </w:pPr>
      <w:r w:rsidRPr="00530D94">
        <w:rPr>
          <w:sz w:val="28"/>
          <w:szCs w:val="28"/>
        </w:rPr>
        <w:t>Thực hiện tham vấn.</w:t>
      </w:r>
    </w:p>
    <w:p w14:paraId="0091E7F2" w14:textId="37C4FBED" w:rsidR="00D3330B" w:rsidRPr="00530D94" w:rsidRDefault="00D3330B" w:rsidP="00AB6EA5">
      <w:pPr>
        <w:pStyle w:val="ListParagraph"/>
        <w:numPr>
          <w:ilvl w:val="0"/>
          <w:numId w:val="7"/>
        </w:numPr>
        <w:tabs>
          <w:tab w:val="left" w:pos="709"/>
        </w:tabs>
        <w:spacing w:before="120" w:after="120" w:line="264" w:lineRule="auto"/>
        <w:ind w:left="0" w:firstLine="426"/>
        <w:contextualSpacing w:val="0"/>
        <w:rPr>
          <w:sz w:val="28"/>
          <w:szCs w:val="28"/>
        </w:rPr>
      </w:pPr>
      <w:r w:rsidRPr="00530D94">
        <w:rPr>
          <w:sz w:val="28"/>
          <w:szCs w:val="28"/>
        </w:rPr>
        <w:t>Trình Bộ Nông nghiệp và Môi trường thẩm định.</w:t>
      </w:r>
    </w:p>
    <w:p w14:paraId="787BF139" w14:textId="78BE2577" w:rsidR="00D3330B" w:rsidRPr="00530D94" w:rsidRDefault="00D3330B" w:rsidP="00AB6EA5">
      <w:pPr>
        <w:pStyle w:val="ListParagraph"/>
        <w:numPr>
          <w:ilvl w:val="0"/>
          <w:numId w:val="7"/>
        </w:numPr>
        <w:tabs>
          <w:tab w:val="left" w:pos="709"/>
        </w:tabs>
        <w:spacing w:before="120" w:after="120" w:line="264" w:lineRule="auto"/>
        <w:ind w:left="0" w:firstLine="426"/>
        <w:contextualSpacing w:val="0"/>
        <w:rPr>
          <w:sz w:val="28"/>
          <w:szCs w:val="28"/>
        </w:rPr>
      </w:pPr>
      <w:r w:rsidRPr="00530D94">
        <w:rPr>
          <w:sz w:val="28"/>
          <w:szCs w:val="28"/>
        </w:rPr>
        <w:t>Báo cáo hội đồng thẩm định đánh giá tác động của Bộ Nông nghiệp và Môi trường;</w:t>
      </w:r>
    </w:p>
    <w:p w14:paraId="45E20E65" w14:textId="21A526F8" w:rsidR="00D3330B" w:rsidRPr="00530D94" w:rsidRDefault="00D3330B" w:rsidP="00AB6EA5">
      <w:pPr>
        <w:pStyle w:val="ListParagraph"/>
        <w:numPr>
          <w:ilvl w:val="0"/>
          <w:numId w:val="7"/>
        </w:numPr>
        <w:tabs>
          <w:tab w:val="left" w:pos="709"/>
        </w:tabs>
        <w:spacing w:before="120" w:after="120" w:line="264" w:lineRule="auto"/>
        <w:ind w:left="0" w:firstLine="426"/>
        <w:contextualSpacing w:val="0"/>
        <w:rPr>
          <w:sz w:val="28"/>
          <w:szCs w:val="28"/>
        </w:rPr>
      </w:pPr>
      <w:r w:rsidRPr="00530D94">
        <w:rPr>
          <w:sz w:val="28"/>
          <w:szCs w:val="28"/>
        </w:rPr>
        <w:t>Hoàn thiện hồ sơ theo ý kiến thẩm định, trình phê duyệt Báo cáo đánh giá tác động môi trường.</w:t>
      </w:r>
    </w:p>
    <w:p w14:paraId="0C4F1348" w14:textId="79297ADC" w:rsidR="00D3330B" w:rsidRPr="00530D94" w:rsidRDefault="00D3330B" w:rsidP="00AB6EA5">
      <w:pPr>
        <w:pStyle w:val="ListParagraph"/>
        <w:numPr>
          <w:ilvl w:val="0"/>
          <w:numId w:val="7"/>
        </w:numPr>
        <w:tabs>
          <w:tab w:val="left" w:pos="709"/>
        </w:tabs>
        <w:spacing w:before="120" w:after="120" w:line="264" w:lineRule="auto"/>
        <w:ind w:left="0" w:firstLine="426"/>
        <w:contextualSpacing w:val="0"/>
        <w:rPr>
          <w:sz w:val="28"/>
          <w:szCs w:val="28"/>
        </w:rPr>
      </w:pPr>
      <w:r w:rsidRPr="00530D94">
        <w:rPr>
          <w:sz w:val="28"/>
          <w:szCs w:val="28"/>
        </w:rPr>
        <w:t>Bố cục của Báo cáo đánh giá tác động môi trường (Mẫu số 04 phụ lục Thông tư 07/2025/TT-BTNMT ngày 28/2/2025 của Bộ Tài nguyên và Môi trường): </w:t>
      </w:r>
    </w:p>
    <w:tbl>
      <w:tblPr>
        <w:tblStyle w:val="TableGrid"/>
        <w:tblW w:w="0" w:type="auto"/>
        <w:jc w:val="center"/>
        <w:tblLook w:val="04A0" w:firstRow="1" w:lastRow="0" w:firstColumn="1" w:lastColumn="0" w:noHBand="0" w:noVBand="1"/>
      </w:tblPr>
      <w:tblGrid>
        <w:gridCol w:w="14454"/>
      </w:tblGrid>
      <w:tr w:rsidR="00D3330B" w:rsidRPr="00530D94" w14:paraId="01594796" w14:textId="77777777" w:rsidTr="00AB6EA5">
        <w:trPr>
          <w:jc w:val="center"/>
        </w:trPr>
        <w:tc>
          <w:tcPr>
            <w:tcW w:w="14454" w:type="dxa"/>
          </w:tcPr>
          <w:p w14:paraId="50A37BC9" w14:textId="77777777" w:rsidR="00D3330B" w:rsidRPr="00530D94" w:rsidRDefault="00D3330B" w:rsidP="002F279C">
            <w:pPr>
              <w:pStyle w:val="-udng"/>
              <w:numPr>
                <w:ilvl w:val="0"/>
                <w:numId w:val="0"/>
              </w:numPr>
              <w:spacing w:after="60" w:line="240" w:lineRule="auto"/>
              <w:ind w:left="1" w:firstLine="567"/>
              <w:rPr>
                <w:rFonts w:cs="Times New Roman"/>
                <w:b/>
                <w:bCs/>
                <w:color w:val="auto"/>
                <w:sz w:val="28"/>
                <w:szCs w:val="28"/>
              </w:rPr>
            </w:pPr>
            <w:r w:rsidRPr="00530D94">
              <w:rPr>
                <w:rFonts w:cs="Times New Roman"/>
                <w:b/>
                <w:bCs/>
                <w:color w:val="auto"/>
                <w:sz w:val="28"/>
                <w:szCs w:val="28"/>
              </w:rPr>
              <w:t>MỞ ĐẦU</w:t>
            </w:r>
          </w:p>
          <w:p w14:paraId="2AD0A490"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b/>
                <w:bCs/>
                <w:color w:val="auto"/>
                <w:sz w:val="28"/>
                <w:szCs w:val="28"/>
              </w:rPr>
              <w:t>1. Xuất xứ của dự án</w:t>
            </w:r>
          </w:p>
          <w:p w14:paraId="2145FA49" w14:textId="77777777" w:rsidR="00D3330B" w:rsidRPr="00530D94" w:rsidRDefault="00D3330B" w:rsidP="002F279C">
            <w:pPr>
              <w:pStyle w:val="-udng"/>
              <w:numPr>
                <w:ilvl w:val="0"/>
                <w:numId w:val="0"/>
              </w:numPr>
              <w:spacing w:after="60" w:line="240" w:lineRule="auto"/>
              <w:ind w:left="32" w:firstLine="536"/>
              <w:rPr>
                <w:rFonts w:cs="Times New Roman"/>
                <w:color w:val="auto"/>
                <w:sz w:val="28"/>
                <w:szCs w:val="28"/>
              </w:rPr>
            </w:pPr>
            <w:r w:rsidRPr="00530D94">
              <w:rPr>
                <w:rFonts w:cs="Times New Roman"/>
                <w:color w:val="auto"/>
                <w:sz w:val="28"/>
                <w:szCs w:val="28"/>
              </w:rPr>
              <w:t>1.1. Thông tin chung về dự án, trong đó nêu rõ loại hình dự án (mới, mở rộng quy mô, nâng công suất, thay đổi công nghệ hoặc dự án loại khác).</w:t>
            </w:r>
          </w:p>
          <w:p w14:paraId="149F916C" w14:textId="77777777" w:rsidR="00D3330B" w:rsidRPr="00530D94" w:rsidRDefault="00D3330B" w:rsidP="002F279C">
            <w:pPr>
              <w:pStyle w:val="-udng"/>
              <w:numPr>
                <w:ilvl w:val="0"/>
                <w:numId w:val="0"/>
              </w:numPr>
              <w:spacing w:after="60" w:line="240" w:lineRule="auto"/>
              <w:ind w:left="32" w:firstLine="536"/>
              <w:rPr>
                <w:rFonts w:cs="Times New Roman"/>
                <w:color w:val="auto"/>
                <w:sz w:val="28"/>
                <w:szCs w:val="28"/>
              </w:rPr>
            </w:pPr>
            <w:r w:rsidRPr="00530D94">
              <w:rPr>
                <w:rFonts w:cs="Times New Roman"/>
                <w:color w:val="auto"/>
                <w:sz w:val="28"/>
                <w:szCs w:val="28"/>
              </w:rPr>
              <w:t>1.2. Cơ quan, tổ chức có thẩm quyền phê duyệt chủ trương đầu tư (đối với dự án phải có quyết định chủ trương đầu tư), báo cáo nghiên cứu khả thi hoặc tài liệu tương đương với báo cáo nghiên cứu khả thi của dự án.</w:t>
            </w:r>
          </w:p>
          <w:p w14:paraId="489A99FA" w14:textId="77777777" w:rsidR="00D3330B" w:rsidRPr="00530D94" w:rsidRDefault="00D3330B" w:rsidP="002F279C">
            <w:pPr>
              <w:pStyle w:val="-udng"/>
              <w:numPr>
                <w:ilvl w:val="0"/>
                <w:numId w:val="0"/>
              </w:numPr>
              <w:spacing w:after="60" w:line="240" w:lineRule="auto"/>
              <w:ind w:firstLine="568"/>
              <w:rPr>
                <w:rFonts w:cs="Times New Roman"/>
                <w:color w:val="auto"/>
                <w:sz w:val="28"/>
                <w:szCs w:val="28"/>
              </w:rPr>
            </w:pPr>
            <w:r w:rsidRPr="00530D94">
              <w:rPr>
                <w:rFonts w:cs="Times New Roman"/>
                <w:color w:val="auto"/>
                <w:sz w:val="28"/>
                <w:szCs w:val="28"/>
              </w:rPr>
              <w:t>1.3. Sự phù hợp của dự án đầu tư với Quy hoạch bảo vệ môi trường quốc gia, quy hoạch bảo tồn đa dạng sinh học quốc gia, quy hoạch vùng, quy hoạch tỉnh, quy định của pháp luật về bảo vệ môi trường, đa dạng sinh học; mối quan hệ của dự án với các dự án khác, các quy hoạch và quy định khác của pháp luật có liên quan.</w:t>
            </w:r>
          </w:p>
          <w:p w14:paraId="6E11D912"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1.4. Trường hợp dự án đầu tư vào khu sản xuất, kinh doanh, dịch vụ tập trung, cụm công nghiệp thì phải nêu rõ tên của khu sản xuất, kinh doanh, dịch vụ tập trung, cụm công nghiệp và thuyết minh sự phù hợp của dự án với ngành nghề đầu tư và phân khu chức năng của khu sản xuất, kinh doanh, dịch vụ tập trung, cụm công nghiệp.</w:t>
            </w:r>
          </w:p>
          <w:p w14:paraId="3DC16BCB"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b/>
                <w:bCs/>
                <w:color w:val="auto"/>
                <w:sz w:val="28"/>
                <w:szCs w:val="28"/>
              </w:rPr>
              <w:lastRenderedPageBreak/>
              <w:t>2. Căn cứ pháp lý và kỹ thuật của việc thực hiện đánh giá tác động môi trường (ĐTM)</w:t>
            </w:r>
          </w:p>
          <w:p w14:paraId="40512616"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2.1. Liệt kê các văn bản pháp lý, quy chuẩn, tiêu chuẩn và hướng dẫn kỹ thuật có liên quan làm căn cứ cho việc thực hiện ĐTM.</w:t>
            </w:r>
          </w:p>
          <w:p w14:paraId="042EDD95"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2.2. Liệt kê các văn bản pháp lý, quyết định hoặc ý kiến bằng văn bản của các cấp có thẩm quyền liên quan đến dự án.</w:t>
            </w:r>
          </w:p>
          <w:p w14:paraId="14F74A77"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2.3. Liệt kê các tài liệu, dữ liệu do chủ dự án tạo lập được sử dụng trong quá trình thực hiện ĐTM.</w:t>
            </w:r>
          </w:p>
          <w:p w14:paraId="6DF06695"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b/>
                <w:bCs/>
                <w:color w:val="auto"/>
                <w:sz w:val="28"/>
                <w:szCs w:val="28"/>
              </w:rPr>
              <w:t>3. Tổ chức thực hiện đánh giá tác động môi trường</w:t>
            </w:r>
          </w:p>
          <w:p w14:paraId="3A9C5A8A" w14:textId="77777777" w:rsidR="00D3330B" w:rsidRPr="00530D94" w:rsidRDefault="00D3330B" w:rsidP="002F279C">
            <w:pPr>
              <w:pStyle w:val="-udng"/>
              <w:numPr>
                <w:ilvl w:val="0"/>
                <w:numId w:val="0"/>
              </w:numPr>
              <w:spacing w:after="60" w:line="240" w:lineRule="auto"/>
              <w:ind w:firstLine="460"/>
              <w:rPr>
                <w:rFonts w:cs="Times New Roman"/>
                <w:color w:val="auto"/>
                <w:sz w:val="28"/>
                <w:szCs w:val="28"/>
              </w:rPr>
            </w:pPr>
            <w:r w:rsidRPr="00530D94">
              <w:rPr>
                <w:rFonts w:cs="Times New Roman"/>
                <w:color w:val="auto"/>
                <w:sz w:val="28"/>
                <w:szCs w:val="28"/>
              </w:rPr>
              <w:t>Tóm tắt việc tổ chức thực hiện ĐTM và lập báo cáo ĐTM của chủ dự án, đơn vị tư vấn kèm theo danh sách (có chữ ký) của những người tham gia ĐTM.</w:t>
            </w:r>
          </w:p>
          <w:p w14:paraId="1B4A3614"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b/>
                <w:bCs/>
                <w:color w:val="auto"/>
                <w:sz w:val="28"/>
                <w:szCs w:val="28"/>
              </w:rPr>
              <w:t>4. Phương pháp đánh giá tác động môi trường</w:t>
            </w:r>
          </w:p>
          <w:p w14:paraId="09095DDC"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Liệt kê các phương pháp ĐTM và các phương pháp khác được sử dụng (nếu có).</w:t>
            </w:r>
          </w:p>
          <w:p w14:paraId="47626410"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b/>
                <w:bCs/>
                <w:color w:val="auto"/>
                <w:sz w:val="28"/>
                <w:szCs w:val="28"/>
              </w:rPr>
              <w:t>5. Tóm tắt nội dung chính của Báo cáo ĐTM</w:t>
            </w:r>
          </w:p>
          <w:p w14:paraId="24A59AEC"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b/>
                <w:bCs/>
                <w:color w:val="auto"/>
                <w:sz w:val="28"/>
                <w:szCs w:val="28"/>
              </w:rPr>
              <w:t>5.1. Thông tin về dự án</w:t>
            </w:r>
          </w:p>
          <w:p w14:paraId="003512CD"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5.1.1. Thông tin chung: tên dự án, địa điểm thực hiện, chủ dự án đầu tư.</w:t>
            </w:r>
          </w:p>
          <w:p w14:paraId="0F1EE564"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5.1.2. Quy mô, công suất.</w:t>
            </w:r>
          </w:p>
          <w:p w14:paraId="2F52F988"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5.1.3. Công nghệ sản xuất (nếu có).</w:t>
            </w:r>
          </w:p>
          <w:p w14:paraId="1D3BB433"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5.1.4. Phạm vi</w:t>
            </w:r>
          </w:p>
          <w:p w14:paraId="167CD3C2"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Các hạng mục công trình và hoạt động của dự án đầu tư (nêu rõ cả hạng mục công trình, hoạt động có tác động tới lòng, bờ, bãi sông, hồ đối với dự án thuộc đối tượng phải đánh giá tác động đến lòng, bờ, bãi sông, hồ theo quy định của pháp luật về tài nguyên nước).</w:t>
            </w:r>
          </w:p>
          <w:p w14:paraId="4DD47B0A"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Các hạng mục công trình và hoạt động của dự án đầu tư không thuộc phạm vi đánh giá tác động môi trường (nếu có).</w:t>
            </w:r>
          </w:p>
          <w:p w14:paraId="6B8105FF"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5.1.5. Các yếu tố nhạy cảm về môi trường (nếu có).</w:t>
            </w:r>
          </w:p>
          <w:p w14:paraId="4FCFFFE5"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b/>
                <w:bCs/>
                <w:color w:val="auto"/>
                <w:sz w:val="28"/>
                <w:szCs w:val="28"/>
              </w:rPr>
              <w:lastRenderedPageBreak/>
              <w:t>5.2. Hạng mục công trình và hoạt động của dự án đầu tư có khả năng tác động xấu đến môi trường</w:t>
            </w:r>
          </w:p>
          <w:p w14:paraId="7998E28F" w14:textId="77777777" w:rsidR="00D3330B" w:rsidRPr="00530D94" w:rsidRDefault="00D3330B" w:rsidP="002F279C">
            <w:pPr>
              <w:pStyle w:val="-udng"/>
              <w:numPr>
                <w:ilvl w:val="0"/>
                <w:numId w:val="0"/>
              </w:numPr>
              <w:spacing w:after="60" w:line="240" w:lineRule="auto"/>
              <w:ind w:firstLine="460"/>
              <w:rPr>
                <w:rFonts w:cs="Times New Roman"/>
                <w:color w:val="auto"/>
                <w:sz w:val="28"/>
                <w:szCs w:val="28"/>
              </w:rPr>
            </w:pPr>
            <w:r w:rsidRPr="00530D94">
              <w:rPr>
                <w:rFonts w:cs="Times New Roman"/>
                <w:color w:val="auto"/>
                <w:sz w:val="28"/>
                <w:szCs w:val="28"/>
              </w:rPr>
              <w:t>Nêu các hạng mục công trình và hoạt động kèm theo các tác động xấu đến môi trường theo các giai đoạn của dự án.</w:t>
            </w:r>
          </w:p>
          <w:p w14:paraId="79387724" w14:textId="77777777" w:rsidR="00D3330B" w:rsidRPr="00530D94" w:rsidRDefault="00D3330B" w:rsidP="002F279C">
            <w:pPr>
              <w:pStyle w:val="-udng"/>
              <w:numPr>
                <w:ilvl w:val="0"/>
                <w:numId w:val="0"/>
              </w:numPr>
              <w:spacing w:after="60" w:line="240" w:lineRule="auto"/>
              <w:ind w:left="1" w:firstLine="598"/>
              <w:rPr>
                <w:rFonts w:cs="Times New Roman"/>
                <w:color w:val="auto"/>
                <w:sz w:val="28"/>
                <w:szCs w:val="28"/>
              </w:rPr>
            </w:pPr>
            <w:r w:rsidRPr="00530D94">
              <w:rPr>
                <w:rFonts w:cs="Times New Roman"/>
                <w:b/>
                <w:bCs/>
                <w:color w:val="auto"/>
                <w:sz w:val="28"/>
                <w:szCs w:val="28"/>
              </w:rPr>
              <w:t>5.3. Dự báo các tác động môi trường chính, chất thải phát sinh theo các giai đoạn của dự án đầu tư</w:t>
            </w:r>
          </w:p>
          <w:p w14:paraId="063F8F33"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5.3.1. Nước thải, khí thải</w:t>
            </w:r>
          </w:p>
          <w:p w14:paraId="4F655964"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Nguồn phát sinh, quy mô (lưu lượng tối đa), tính chất (thông số ô nhiễm đặc trưng) của nước thải.</w:t>
            </w:r>
          </w:p>
          <w:p w14:paraId="7E231E33"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Nguồn phát sinh, quy mô (lưu lượng tối đa), tính chất (thông số ô nhiễm đặc trưng) của bụi, khí thải.</w:t>
            </w:r>
          </w:p>
          <w:p w14:paraId="244A98AB"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5.3.2. Chất thải rắn, chất thải nguy hại</w:t>
            </w:r>
          </w:p>
          <w:p w14:paraId="5CCFA1A0"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 Nguồn phát sinh, quy mô (khối lượng) của chất thải rắn sinh hoạt.</w:t>
            </w:r>
          </w:p>
          <w:p w14:paraId="2478583C"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Nguồn phát sinh, quy mô (khối lượng), tính chất (loại) của chất thải rắn thông thường.</w:t>
            </w:r>
          </w:p>
          <w:p w14:paraId="37DDB8DC"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Nguồn phát sinh, quy mô (khối lượng), tính chất (loại) của chất thải nguy hại.</w:t>
            </w:r>
          </w:p>
          <w:p w14:paraId="50099933"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5.3.3. Tiếng ồn, độ rung (nguồn phát sinh và quy chuẩn áp dụng)</w:t>
            </w:r>
          </w:p>
          <w:p w14:paraId="1B472C18"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5.3.4. Các tác động khác (nếu có)</w:t>
            </w:r>
          </w:p>
          <w:p w14:paraId="14736425"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Nêu rõ tác động tới lòng, bờ, bãi sông, hồ đối với dự án thuộc đối tượng phải đánh giá tác động đến lòng, bờ, bãi sông, hồ theo quy định của pháp luật về tài nguyên nước.</w:t>
            </w:r>
          </w:p>
          <w:p w14:paraId="29D5A799"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 Tác động khác (nếu có).</w:t>
            </w:r>
          </w:p>
          <w:p w14:paraId="048B6F5A"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b/>
                <w:bCs/>
                <w:color w:val="auto"/>
                <w:sz w:val="28"/>
                <w:szCs w:val="28"/>
              </w:rPr>
              <w:t>5.4. Các công trình và biện pháp bảo vệ môi trường của dự án đầu tư</w:t>
            </w:r>
          </w:p>
          <w:p w14:paraId="743B9035"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5.4.1. Các công trình và biện pháp thu gom, xử lý nước thải, khí thải</w:t>
            </w:r>
          </w:p>
          <w:p w14:paraId="2C182A28"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5.4.1.1. Đối với thu gom và xử lý nước thải: Nêu các hạng mục công trình xử lý nước thải (hệ thống thoát nước; hệ thống thu gom và xử lý nước thải); nguồn tiếp nhận; dòng thải ra môi trường, vị trí xả thải, phương thức xả thải (nếu có); tiêu chuẩn, quy chuẩn kỹ thuật áp dụng với các hệ số áp dụng cho từng nguồn nước thải; mục đích tái sử dụng nước thải sau xử lý (nếu có); thiết bị quan trắc nước thải tự động, liên tục với camera theo dõi, giám sát (nếu có).</w:t>
            </w:r>
          </w:p>
          <w:p w14:paraId="3615FF66"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lastRenderedPageBreak/>
              <w:t>5.4.1.2. Đối với xử lý bụi, khí thải: Nêu các hạng mục công trình xử lý bụi, khí thải (hệ thống, thiết bị thu gom và xử lý bụi, khí thải); dòng thải ra môi trường, vị trí xả thải, phương thức xả thải (nếu có); tiêu chuẩn, quy chuẩn kỹ thuật áp dụng với các hệ số áp dụng cho từng nguồn, khu vực phát thải; mục đích tái sử dụng khí đốt sạch sau xử lý (nếu có); thiết bị quan trắc khí thải tự động, liên tục với camera theo dõi, giám sát (nếu có).</w:t>
            </w:r>
          </w:p>
          <w:p w14:paraId="04F3AEBF"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5.4.2. Các công trình, biện pháp quản lý chất thải rắn, chất thải nguy hại</w:t>
            </w:r>
          </w:p>
          <w:p w14:paraId="13837BD4"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5.4.2.1. Công trình, biện pháp thu gom, lưu giữ, quản lý, xử lý chất thải rắn thông thường: Nêu các hạng mục công trình lưu giữ chất thải rắn thông thường kèm theo các thông số kỹ thuật cơ bản. Công trình xử lý chất thải rắn thông thường phải thể hiện các thông tin, gồm: số lượng, quy mô, công suất, công nghệ; phương án thu gom, lưu giữ và xử lý hoặc chuyển giao xử lý.</w:t>
            </w:r>
          </w:p>
          <w:p w14:paraId="36322E76"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5.4.2.2. Công trình, biện pháp thu gom, lưu giữ, quản lý, xử lý chất thải nguy hại: Nêu các hạng mục công trình lưu giữ chất thải nguy hại kèm theo các thông số kỹ thuật cơ bản. Công trình xử lý chất thải nguy hại phải thể hiện các thông tin, gồm: số lượng, quy mô, công suất, công nghệ; phương án thu gom, lưu giữ và xử lý hoặc chuyển giao xử lý.</w:t>
            </w:r>
          </w:p>
          <w:p w14:paraId="3E2D326B"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5.4.3. Công trình, biện pháp giảm thiểu tác động do tiếng ồn, độ rung (nêu các công trình, biện pháp giảm thiểu ô nhiễm tiếng ồn, độ rung; tiêu chuẩn, quy chuẩn kỹ thuật áp dụng đối với tiếng ồn, độ rung).</w:t>
            </w:r>
          </w:p>
          <w:p w14:paraId="66F40CA2"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5.4.4. Các công trình, biện pháp bảo vệ môi trường khác (nếu có)</w:t>
            </w:r>
          </w:p>
          <w:p w14:paraId="3B9593EB"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5.4.4.1. Phương án cải tạo, phục hồi môi trường (đối với dự án khai thác khoáng sản, dự án có chôn lấp chất thải): phương án được lựa chọn thực hiện; danh mục, khối lượng các hạng mục cải tạo, phục hồi môi trường; kế hoạch thực hiện; kinh phí cải tạo, phục hồi môi trường (riêng nội dung này phải cụ thể số tiền ký quỹ trong từng lần ký quỹ).</w:t>
            </w:r>
          </w:p>
          <w:p w14:paraId="74587BE1"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5.4.4.2. Phương án bồi hoàn đa dạng sinh học (nếu có).</w:t>
            </w:r>
          </w:p>
          <w:p w14:paraId="01955AF5"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5.4.4.3. Phương án thực hiện để bảo vệ, phòng, chống sạt lở lòng, bờ, bãi sông, hồ và các yêu cầu, điều kiện để bảo vệ, phòng chống sạt lở lòng, bờ, bãi sông, hồ (đối với dự án thuộc đối tượng phải đánh giá tác động đến lòng, bờ, bãi sông, hồ theo quy định của pháp luật về tài nguyên nước).</w:t>
            </w:r>
          </w:p>
          <w:p w14:paraId="59CF11FD"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 xml:space="preserve"> 5.4.4.4. Phương án phòng ngừa, ứng phó sự cố môi trường (nếu có)</w:t>
            </w:r>
          </w:p>
          <w:p w14:paraId="77F1FE76"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lastRenderedPageBreak/>
              <w:t>Nêu phương án phòng ngừa, ứng phó sự cố môi trường (tập trung đối với phương án phòng ngừa, ứng phó sự cố chất thải; đối với phương án phòng ngừa, ứng phó sự cố môi trường do hóa chất, phóng xạ, dầu tràn, dịch bệnh và do nguyên nhân khác được thực hiện theo quy định của pháp luật có liên quan.</w:t>
            </w:r>
          </w:p>
          <w:p w14:paraId="19BBDB39"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Phương án phòng ngừa, ứng phó sự cố môi trường bao gồm: công trình (số lượng, quy mô, công suất, công nghệ, quy trình vận hành và yêu cầu kỹ thuật đối với từng công trình), thiết bị và bảo đảm vật tư, dụng cụ, phương tiện cần thiết để ứng phó sự cố môi trường; bố trí lực lượng tại chỗ để bảo đảm sẵn sàng ứng phó với từng kịch bản sự cố môi trường.</w:t>
            </w:r>
          </w:p>
          <w:p w14:paraId="56D5D1FA" w14:textId="77777777" w:rsidR="00D3330B" w:rsidRPr="00530D94" w:rsidRDefault="00D3330B" w:rsidP="002F279C">
            <w:pPr>
              <w:pStyle w:val="-udng"/>
              <w:numPr>
                <w:ilvl w:val="0"/>
                <w:numId w:val="0"/>
              </w:numPr>
              <w:spacing w:after="60" w:line="240" w:lineRule="auto"/>
              <w:ind w:left="1" w:firstLine="598"/>
              <w:rPr>
                <w:rFonts w:cs="Times New Roman"/>
                <w:color w:val="auto"/>
                <w:sz w:val="28"/>
                <w:szCs w:val="28"/>
              </w:rPr>
            </w:pPr>
            <w:r w:rsidRPr="00530D94">
              <w:rPr>
                <w:rFonts w:cs="Times New Roman"/>
                <w:color w:val="auto"/>
                <w:sz w:val="28"/>
                <w:szCs w:val="28"/>
              </w:rPr>
              <w:t>5.4.4.5. Phương án phòng ngừa, ứng phó sự cố tác động tới lòng, bờ, bãi sông, hồ (đối với dự án thuộc đối tượng phải đánh giá tác động đến lòng, bờ, bãi sông, hồ theo quy định của pháp luật về tài nguyên nước).</w:t>
            </w:r>
          </w:p>
          <w:p w14:paraId="63E54D78"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5.4.4.6. Các công trình, biện pháp khác (nếu có).</w:t>
            </w:r>
          </w:p>
          <w:p w14:paraId="6ED9D2C7"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b/>
                <w:bCs/>
                <w:color w:val="auto"/>
                <w:sz w:val="28"/>
                <w:szCs w:val="28"/>
              </w:rPr>
              <w:t>5.5. Chương trình quản lý và giám sát môi trường của chủ dự án đầu tư:</w:t>
            </w:r>
          </w:p>
          <w:p w14:paraId="3578027F"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5.5.1. Chương trình quản lý môi trường</w:t>
            </w:r>
          </w:p>
          <w:p w14:paraId="580492AF"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5.5.2. Giám sát môi trường</w:t>
            </w:r>
          </w:p>
          <w:p w14:paraId="427C2787"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Các nội dung, yêu cầu, tần suất, thông số giám sát ứng với từng giai đoạn của dự án đầu tư.</w:t>
            </w:r>
          </w:p>
          <w:p w14:paraId="30054BB9" w14:textId="77777777" w:rsidR="00D3330B" w:rsidRPr="00530D94" w:rsidRDefault="00D3330B" w:rsidP="002F279C">
            <w:pPr>
              <w:pStyle w:val="-udng"/>
              <w:numPr>
                <w:ilvl w:val="0"/>
                <w:numId w:val="0"/>
              </w:numPr>
              <w:spacing w:after="60" w:line="240" w:lineRule="auto"/>
              <w:ind w:left="568"/>
              <w:rPr>
                <w:rFonts w:cs="Times New Roman"/>
                <w:b/>
                <w:bCs/>
                <w:color w:val="auto"/>
                <w:sz w:val="28"/>
                <w:szCs w:val="28"/>
              </w:rPr>
            </w:pPr>
            <w:r w:rsidRPr="00530D94">
              <w:rPr>
                <w:rFonts w:cs="Times New Roman"/>
                <w:b/>
                <w:bCs/>
                <w:color w:val="auto"/>
                <w:sz w:val="28"/>
                <w:szCs w:val="28"/>
              </w:rPr>
              <w:t xml:space="preserve">Chương 1 </w:t>
            </w:r>
          </w:p>
          <w:p w14:paraId="5636BE57"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b/>
                <w:bCs/>
                <w:color w:val="auto"/>
                <w:sz w:val="28"/>
                <w:szCs w:val="28"/>
              </w:rPr>
              <w:t>THÔNG TIN VỀ DỰ ÁN</w:t>
            </w:r>
          </w:p>
          <w:p w14:paraId="0D30EA0C"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b/>
                <w:bCs/>
                <w:color w:val="auto"/>
                <w:sz w:val="28"/>
                <w:szCs w:val="28"/>
              </w:rPr>
              <w:t>1.1. Thông tin về dự án</w:t>
            </w:r>
          </w:p>
          <w:p w14:paraId="288F8B0E"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 Tên dự án.</w:t>
            </w:r>
          </w:p>
          <w:p w14:paraId="25D65082"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 Tên chủ dự án, địa chỉ và phương tiện liên hệ với chủ dự án; người đại diện theo pháp luật của chủ dự án; tiến độ thực hiện dự án.</w:t>
            </w:r>
          </w:p>
          <w:p w14:paraId="29DB5C73"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Vị trí địa lý (các điểm mốc tọa độ theo hệ tọa độ quốc gia, ranh giới...) của địa điểm thực hiện dự án.</w:t>
            </w:r>
          </w:p>
          <w:p w14:paraId="5F767DB8"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 Hiện trạng quản lý, sử dụng đất, mặt nước của dự án.</w:t>
            </w:r>
          </w:p>
          <w:p w14:paraId="5FC1E2CB"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Khoảng cách từ dự án tới khu dân cư và khu vực có yếu tố nhạy cảm về môi trường (kèm theo sơ đồ).</w:t>
            </w:r>
          </w:p>
          <w:p w14:paraId="2C26759E"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lastRenderedPageBreak/>
              <w:t>- Mục tiêu; loại hình, quy mô, công suất và công nghệ sản xuất của dự án.</w:t>
            </w:r>
          </w:p>
          <w:p w14:paraId="5A7AE924"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 Phạm vi:</w:t>
            </w:r>
          </w:p>
          <w:p w14:paraId="384EF381"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Các hạng mục công trình và hoạt động của dự án đầu tư (nêu rõ cả hạng mục công trình, hoạt động có tác động tới lòng, bờ, bãi sông, hồ đối với dự án thuộc đối tượng phải đánh giá tác động đến lòng, bờ, bãi sông, hồ theo quy định của pháp luật về tài nguyên nước).</w:t>
            </w:r>
          </w:p>
          <w:p w14:paraId="47E06525"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Các hạng mục công trình và hoạt động của dự án đầu tư không thuộc phạm vi đánh giá tác động môi trường (nếu có).</w:t>
            </w:r>
          </w:p>
          <w:p w14:paraId="069508A6"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 Các yếu tố nhạy cảm về môi trường (nếu có).</w:t>
            </w:r>
          </w:p>
          <w:p w14:paraId="1E79715E"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b/>
                <w:bCs/>
                <w:color w:val="auto"/>
                <w:sz w:val="28"/>
                <w:szCs w:val="28"/>
              </w:rPr>
              <w:t>1.2. Các hạng mục công trình và hoạt động của dự án</w:t>
            </w:r>
          </w:p>
          <w:p w14:paraId="33FEEB4E"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Liệt kê các hạng mục công trình và hoạt động của dự án:</w:t>
            </w:r>
          </w:p>
          <w:p w14:paraId="5595E61A"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Các hạng mục công trình chính: dây chuyền sản xuất sản phẩm chính, hạng mục đầu tư xây dựng chính của dự án.</w:t>
            </w:r>
          </w:p>
          <w:p w14:paraId="72A95A52"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 Các hạng mục công trình phụ trợ của dự án.</w:t>
            </w:r>
          </w:p>
          <w:p w14:paraId="65FAE4B0"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Các hạng mục công trình xử lý chất thải và bảo vệ môi trường: thu gom và thoát nước mưa; thu gom và thoát nước thải; xử lý nước thải (sinh hoạt, công nghiệp,...); xử lý bụi, khí thải; công trình lưu giữ, xử lý chất thải rắn; chất thải nguy hại; các công trình phòng ngừa, ứng phó sự cố chất thải.</w:t>
            </w:r>
          </w:p>
          <w:p w14:paraId="6524192A"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 Các hoạt động của dự án.</w:t>
            </w:r>
          </w:p>
          <w:p w14:paraId="34E6494F"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Các công trình đảm bảo dòng chảy tối thiểu, bảo tồn đa dạng sinh học; công trình giảm thiểu tác động do sạt lở, sụt lún, xói lở, bồi lắng, nhiễm mặn, nhiễm phèn (nếu có).</w:t>
            </w:r>
          </w:p>
          <w:p w14:paraId="01972881"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Các công trình giảm thiểu tiếng ồn, độ rung; các công trình bảo vệ môi trường khác (nếu có).</w:t>
            </w:r>
          </w:p>
          <w:p w14:paraId="1EF9974F"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Đánh giá việc lựa chọn công nghệ, hạng mục công trình và hoạt động của dự án đầu tư có khả năng tác động xấu đến môi trường.</w:t>
            </w:r>
          </w:p>
          <w:p w14:paraId="682E7F40"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xml:space="preserve">Đối với các dự án mở rộng quy mô, nâng công suất hoặc thay đổi công nghệ của cơ sở, khu sản xuất, kinh doanh, dịch vụ tập trung, cụm công nghiệp đang hoạt động phải có các thông tin về hiện trạng sản xuất, kinh doanh, dịch vụ của cơ sở, khu sản </w:t>
            </w:r>
            <w:r w:rsidRPr="00530D94">
              <w:rPr>
                <w:rFonts w:cs="Times New Roman"/>
                <w:color w:val="auto"/>
                <w:sz w:val="28"/>
                <w:szCs w:val="28"/>
              </w:rPr>
              <w:lastRenderedPageBreak/>
              <w:t>xuất, kinh doanh, dịch vụ tập trung, cụm công nghiệp hiện hữu; các công trình, thiết bị, hạng mục, công nghệ sẽ được tiếp tục sử dụng trong dự án mở rộng quy mô, nâng công suất hoặc thay đổi công nghệ; các công trình, thiết bị sẽ thay đổi, điều chỉnh, bổ sung; sự kết nối giữa các hạng mục công trình hiện hữu với công trình đầu tư mới.</w:t>
            </w:r>
          </w:p>
          <w:p w14:paraId="5AD49F84" w14:textId="77777777" w:rsidR="00D3330B" w:rsidRPr="00530D94" w:rsidRDefault="00D3330B" w:rsidP="002F279C">
            <w:pPr>
              <w:pStyle w:val="-udng"/>
              <w:numPr>
                <w:ilvl w:val="0"/>
                <w:numId w:val="0"/>
              </w:numPr>
              <w:spacing w:after="60" w:line="240" w:lineRule="auto"/>
              <w:ind w:left="1" w:firstLine="598"/>
              <w:rPr>
                <w:rFonts w:cs="Times New Roman"/>
                <w:color w:val="auto"/>
                <w:sz w:val="28"/>
                <w:szCs w:val="28"/>
              </w:rPr>
            </w:pPr>
            <w:r w:rsidRPr="00530D94">
              <w:rPr>
                <w:rFonts w:cs="Times New Roman"/>
                <w:b/>
                <w:bCs/>
                <w:color w:val="auto"/>
                <w:sz w:val="28"/>
                <w:szCs w:val="28"/>
              </w:rPr>
              <w:t>1.3. Nguyên, nhiên, vật liệu, hóa chất sử dụng của dự án; nguồn cung cấp điện, nước và các sản phẩm của dự án</w:t>
            </w:r>
          </w:p>
          <w:p w14:paraId="29F86445" w14:textId="77777777" w:rsidR="00D3330B" w:rsidRPr="00530D94" w:rsidRDefault="00D3330B" w:rsidP="002F279C">
            <w:pPr>
              <w:pStyle w:val="-udng"/>
              <w:spacing w:after="60" w:line="240" w:lineRule="auto"/>
              <w:ind w:left="0" w:firstLine="319"/>
              <w:rPr>
                <w:rFonts w:cs="Times New Roman"/>
                <w:color w:val="auto"/>
                <w:sz w:val="28"/>
                <w:szCs w:val="28"/>
              </w:rPr>
            </w:pPr>
            <w:r w:rsidRPr="00530D94">
              <w:rPr>
                <w:rFonts w:cs="Times New Roman"/>
                <w:color w:val="auto"/>
                <w:sz w:val="28"/>
                <w:szCs w:val="28"/>
              </w:rPr>
              <w:t>Liệt kê các loại nguyên, nhiên, vật liệu, hóa chất sử dụng; nguồn cung cấp điện, nước và các sản phẩm của dự án.</w:t>
            </w:r>
          </w:p>
          <w:p w14:paraId="392B7253" w14:textId="77777777" w:rsidR="00D3330B" w:rsidRPr="00530D94" w:rsidRDefault="00D3330B" w:rsidP="002F279C">
            <w:pPr>
              <w:pStyle w:val="-udng"/>
              <w:spacing w:after="60" w:line="240" w:lineRule="auto"/>
              <w:ind w:left="0" w:firstLine="319"/>
              <w:rPr>
                <w:rFonts w:cs="Times New Roman"/>
                <w:color w:val="auto"/>
                <w:sz w:val="28"/>
                <w:szCs w:val="28"/>
              </w:rPr>
            </w:pPr>
            <w:r w:rsidRPr="00530D94">
              <w:rPr>
                <w:rFonts w:cs="Times New Roman"/>
                <w:color w:val="auto"/>
                <w:sz w:val="28"/>
                <w:szCs w:val="28"/>
              </w:rPr>
              <w:t>Đối với dự án có sử dụng phế liệu nhập khẩu làm nguyên liệu sản xuất, phải làm rõ về nhu cầu, năng lực sử dụng phế liệu; tỷ lệ, khối lượng phế liệu sử dụng được nhập khẩu và thu mua trong nước, đề xuất khối lượng phế liệu nhập khẩu khi dự án vận hành theo công suất thiết kế của dự án.</w:t>
            </w:r>
          </w:p>
          <w:p w14:paraId="52CDAA06"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b/>
                <w:bCs/>
                <w:color w:val="auto"/>
                <w:sz w:val="28"/>
                <w:szCs w:val="28"/>
              </w:rPr>
              <w:t>1.4. Công nghệ sản xuất, vận hành</w:t>
            </w:r>
          </w:p>
          <w:p w14:paraId="37009A26" w14:textId="77777777" w:rsidR="00D3330B" w:rsidRPr="00530D94" w:rsidRDefault="00D3330B" w:rsidP="002F279C">
            <w:pPr>
              <w:pStyle w:val="-udng"/>
              <w:spacing w:after="60" w:line="240" w:lineRule="auto"/>
              <w:ind w:left="0" w:firstLine="319"/>
              <w:rPr>
                <w:rFonts w:cs="Times New Roman"/>
                <w:color w:val="auto"/>
                <w:sz w:val="28"/>
                <w:szCs w:val="28"/>
              </w:rPr>
            </w:pPr>
            <w:r w:rsidRPr="00530D94">
              <w:rPr>
                <w:rFonts w:cs="Times New Roman"/>
                <w:color w:val="auto"/>
                <w:sz w:val="28"/>
                <w:szCs w:val="28"/>
              </w:rPr>
              <w:t>Mô tả về công nghệ sản xuất, vận hành của dự án có khả năng gây tác động xấu đến môi trường và cơ sở lựa chọn công nghệ kèm theo sơ đồ minh họa.</w:t>
            </w:r>
          </w:p>
          <w:p w14:paraId="2D2661D9"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b/>
                <w:bCs/>
                <w:color w:val="auto"/>
                <w:sz w:val="28"/>
                <w:szCs w:val="28"/>
              </w:rPr>
              <w:t>1.5. Biện pháp tổ chức thi công</w:t>
            </w:r>
          </w:p>
          <w:p w14:paraId="34848498" w14:textId="77777777" w:rsidR="00D3330B" w:rsidRPr="00530D94" w:rsidRDefault="00D3330B" w:rsidP="002F279C">
            <w:pPr>
              <w:pStyle w:val="-udng"/>
              <w:spacing w:after="60" w:line="240" w:lineRule="auto"/>
              <w:ind w:left="0" w:firstLine="319"/>
              <w:rPr>
                <w:rFonts w:cs="Times New Roman"/>
                <w:color w:val="auto"/>
                <w:sz w:val="28"/>
                <w:szCs w:val="28"/>
              </w:rPr>
            </w:pPr>
            <w:r w:rsidRPr="00530D94">
              <w:rPr>
                <w:rFonts w:cs="Times New Roman"/>
                <w:color w:val="auto"/>
                <w:sz w:val="28"/>
                <w:szCs w:val="28"/>
              </w:rPr>
              <w:t>Mô tả về các biện pháp tổ chức thi công, công nghệ thi công các hạng mục công trình của dự án có khả năng gây tác động xấu đến môi trường.</w:t>
            </w:r>
          </w:p>
          <w:p w14:paraId="5ADF8EFD" w14:textId="77777777" w:rsidR="00D3330B" w:rsidRPr="00530D94" w:rsidRDefault="00D3330B" w:rsidP="002F279C">
            <w:pPr>
              <w:pStyle w:val="-udng"/>
              <w:numPr>
                <w:ilvl w:val="0"/>
                <w:numId w:val="0"/>
              </w:numPr>
              <w:spacing w:after="60" w:line="240" w:lineRule="auto"/>
              <w:ind w:left="568"/>
              <w:rPr>
                <w:rFonts w:cs="Times New Roman"/>
                <w:b/>
                <w:bCs/>
                <w:color w:val="auto"/>
                <w:sz w:val="28"/>
                <w:szCs w:val="28"/>
              </w:rPr>
            </w:pPr>
            <w:r w:rsidRPr="00530D94">
              <w:rPr>
                <w:rFonts w:cs="Times New Roman"/>
                <w:b/>
                <w:bCs/>
                <w:color w:val="auto"/>
                <w:sz w:val="28"/>
                <w:szCs w:val="28"/>
              </w:rPr>
              <w:t xml:space="preserve">1.6. Tiến độ, tổng mức đầu tư, tổ chức quản lý và thực hiện dự án </w:t>
            </w:r>
          </w:p>
          <w:p w14:paraId="4D7D5C99"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b/>
                <w:bCs/>
                <w:color w:val="auto"/>
                <w:sz w:val="28"/>
                <w:szCs w:val="28"/>
              </w:rPr>
              <w:t>Chương 2</w:t>
            </w:r>
          </w:p>
          <w:p w14:paraId="5D562782"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b/>
                <w:bCs/>
                <w:color w:val="auto"/>
                <w:sz w:val="28"/>
                <w:szCs w:val="28"/>
              </w:rPr>
              <w:t>ĐIỀU KIỆN TỰ NHIÊN, KINH TẾ - XÃ HỘI VÀ HIỆN TRẠNG MÔI TRƯỜNG KHU VỰC THỰC HIỆN DỰ ÁN</w:t>
            </w:r>
          </w:p>
          <w:p w14:paraId="4D367C78"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b/>
                <w:bCs/>
                <w:color w:val="auto"/>
                <w:sz w:val="28"/>
                <w:szCs w:val="28"/>
              </w:rPr>
              <w:t xml:space="preserve">2.1. Điều kiện tự nhiên, kinh tế - xã hội </w:t>
            </w:r>
            <w:r w:rsidRPr="00530D94">
              <w:rPr>
                <w:rFonts w:cs="Times New Roman"/>
                <w:color w:val="auto"/>
                <w:sz w:val="28"/>
                <w:szCs w:val="28"/>
              </w:rPr>
              <w:t>(không bắt buộc thực hiện đối với dự án đầu tư trong khu sản xuất, kinh doanh, dịch vụ tập trung, cụm công nghiệp đã có các thủ tục về môi trường)</w:t>
            </w:r>
          </w:p>
          <w:p w14:paraId="3E51E40E"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Tổng hợp dữ liệu (nêu rõ nguồn số liệu sử dụng) về các điều kiện tự nhiên phục vụ đánh giá tác động môi trường của dự án, gồm các loại dữ liệu về: địa lý, địa chất; khí hậu, khí tượng; số liệu thủy văn, hải văn trong thời gian ít nhất 03 năm gần nhất.</w:t>
            </w:r>
          </w:p>
          <w:p w14:paraId="66A6CC78"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lastRenderedPageBreak/>
              <w:t>- Tóm tắt các điều kiện về kinh tế - xã hội phục vụ đánh giá tác động môi trường của dự án, gồm: các hoạt động kinh tế (công nghiệp, nông nghiệp, giao thông vận tải, khai khoáng, du lịch, thương mại, dịch vụ và các ngành khác); đặc điểm dân số, điều kiện y tế, văn hóa, giáo dục, mức sống, tỷ lệ hộ nghèo, các công trình văn hóa, xã hội, tôn giáo, tín ngưỡng, di tích lịch sử - văn hóa đã được xếp hạng, danh lam thắng cảnh đã được xác lập, khu dân cư, khu đô thị và các công trình liên quan khác chịu tác động của dự án.</w:t>
            </w:r>
          </w:p>
          <w:p w14:paraId="27FEFA34"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b/>
                <w:bCs/>
                <w:color w:val="auto"/>
                <w:sz w:val="28"/>
                <w:szCs w:val="28"/>
              </w:rPr>
              <w:t>2.2. Hiện trạng chất lượng môi trường và đa dạng sinh học khu vực thực hiện dự án</w:t>
            </w:r>
          </w:p>
          <w:p w14:paraId="7BD151DD"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2.2.1. Đánh giá hiện trạng các thành phần môi trường</w:t>
            </w:r>
          </w:p>
          <w:p w14:paraId="283E753C"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Thu thập dữ liệu (nêu rõ nguồn số liệu sử dụng) về hiện trạng môi trường phục vụ đánh giá tác động môi trường của dự án, trong đó làm rõ: chất lượng của các thành phần môi trường có khả năng chịu tác động trực tiếp bởi dự án như môi trường không khí tiếp nhận trực tiếp nguồn khí thải của dự án, môi trường nước mặt, nước biển, nước dưới đất, môi trường đất vùng tiếp nhận nước thải của dự án.</w:t>
            </w:r>
          </w:p>
          <w:p w14:paraId="7F2452A3"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Trường hợp thu thập dữ liệu về hiện trạng môi trường chưa đầy đủ thì thực hiện đo đạc, lấy mẫu phân tích về hiện trạng môi trường khu vực tiếp nhận các loại chất thải của dự án. Đối với dự án có liên quan đến phóng xạ phải đo đạc môi trường phóng xạ tự nhiên. Việc đo đạc, lấy mẫu, phân tích mẫu phải tuân thủ quy trình kỹ thuật về quan trắc môi trường.</w:t>
            </w:r>
          </w:p>
          <w:p w14:paraId="2F83413C"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Tổng hợp dữ liệu thu thập và kết quả đo đạc, phân tích để đánh giá hiện trạng các thành phần môi trường khu vực thực hiện dự án.</w:t>
            </w:r>
          </w:p>
          <w:p w14:paraId="596A64C0"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2.2.2. Hiện trạng đa dạng sinh học (không yêu cầu đối với dự án trong khu sản xuất, kinh doanh, dịch vụ tập trung, cụm công nghiệp đã có quyết định phê duyệt kết quả thẩm định báo cáo đánh giá tác động môi trường hoặc văn bản tương đương)</w:t>
            </w:r>
          </w:p>
          <w:p w14:paraId="61A7FE4D" w14:textId="77777777" w:rsidR="00D3330B" w:rsidRPr="00530D94" w:rsidRDefault="00D3330B" w:rsidP="002F279C">
            <w:pPr>
              <w:pStyle w:val="-udng"/>
              <w:spacing w:after="60" w:line="240" w:lineRule="auto"/>
              <w:ind w:left="0" w:firstLine="319"/>
              <w:rPr>
                <w:rFonts w:cs="Times New Roman"/>
                <w:color w:val="auto"/>
                <w:sz w:val="28"/>
                <w:szCs w:val="28"/>
              </w:rPr>
            </w:pPr>
            <w:r w:rsidRPr="00530D94">
              <w:rPr>
                <w:rFonts w:cs="Times New Roman"/>
                <w:color w:val="auto"/>
                <w:sz w:val="28"/>
                <w:szCs w:val="28"/>
              </w:rPr>
              <w:t>Thu thập, tổng hợp dữ liệu (nêu rõ nguồn số liệu sử dụng) về đa dạng sinh học tại khu vực dự án và xung quanh dự án, lưu ý đến các hệ sinh thái tự nhiên (hệ sinh thái rừng, hệ sinh thái đất ngập nước, rạn san hô, thảm cỏ biển); các loài nguy cấp, quý, hiếm; các loài các loài đặc hữu, loài nguy cấp, quý, hiếm được ưu tiên bảo vệ (nếu có).</w:t>
            </w:r>
          </w:p>
          <w:p w14:paraId="04D3C70A" w14:textId="77777777" w:rsidR="00D3330B" w:rsidRPr="00530D94" w:rsidRDefault="00D3330B" w:rsidP="002F279C">
            <w:pPr>
              <w:pStyle w:val="-udng"/>
              <w:spacing w:after="60" w:line="240" w:lineRule="auto"/>
              <w:ind w:left="0" w:firstLine="319"/>
              <w:rPr>
                <w:rFonts w:cs="Times New Roman"/>
                <w:color w:val="auto"/>
                <w:sz w:val="28"/>
                <w:szCs w:val="28"/>
              </w:rPr>
            </w:pPr>
            <w:r w:rsidRPr="00530D94">
              <w:rPr>
                <w:rFonts w:cs="Times New Roman"/>
                <w:color w:val="auto"/>
                <w:sz w:val="28"/>
                <w:szCs w:val="28"/>
              </w:rPr>
              <w:t xml:space="preserve">Đối với dự án có sử dụng đất, đất có mặt nước của khu bảo tồn thiên nhiên, vùng lõi của khu dự trữ sinh quyển phải có thêm số liệu điều tra, khảo sát đa dạng sinh học trên cạn và dưới nước tại khu vực dự án, lưu ý đến hệ sinh thái tự nhiên (hệ sinh </w:t>
            </w:r>
            <w:r w:rsidRPr="00530D94">
              <w:rPr>
                <w:rFonts w:cs="Times New Roman"/>
                <w:color w:val="auto"/>
                <w:sz w:val="28"/>
                <w:szCs w:val="28"/>
              </w:rPr>
              <w:lastRenderedPageBreak/>
              <w:t>thái rừng, hệ sinh thái đất ngập nước, rạn san hô, thảm cỏ biển); các loài nguy cấp, quý, hiếm; các loài đặc hữu, loài nguy cấp, quý, hiếm được ưu tiên bảo vệ (nếu có).</w:t>
            </w:r>
          </w:p>
          <w:p w14:paraId="4B876FCC"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2.2.3. Hiện trạng lòng, bờ, bãi sông, hồ (đối với dự án thuộc đối tượng phải đánh giá tác động tới lòng, bờ, bãi sông, hồ theo quy định của pháp luật về tài nguyên nước).</w:t>
            </w:r>
          </w:p>
          <w:p w14:paraId="25D8C28C" w14:textId="77777777" w:rsidR="00D3330B" w:rsidRPr="00530D94" w:rsidRDefault="00D3330B" w:rsidP="002F279C">
            <w:pPr>
              <w:pStyle w:val="-udng"/>
              <w:spacing w:after="60" w:line="240" w:lineRule="auto"/>
              <w:ind w:left="0" w:firstLine="319"/>
              <w:rPr>
                <w:rFonts w:cs="Times New Roman"/>
                <w:color w:val="auto"/>
                <w:sz w:val="28"/>
                <w:szCs w:val="28"/>
              </w:rPr>
            </w:pPr>
            <w:r w:rsidRPr="00530D94">
              <w:rPr>
                <w:rFonts w:cs="Times New Roman"/>
                <w:color w:val="auto"/>
                <w:sz w:val="28"/>
                <w:szCs w:val="28"/>
              </w:rPr>
              <w:t>Thu thập, tổng hợp dữ liệu (nêu rõ nguồn số liệu sử dụng) về dòng chảy, hiện trạng lòng bờ, bãi sông, hồ tại khu vực thực hiện dự án.</w:t>
            </w:r>
          </w:p>
          <w:p w14:paraId="07AC3BBF" w14:textId="77777777" w:rsidR="00D3330B" w:rsidRPr="00530D94" w:rsidRDefault="00D3330B" w:rsidP="002F279C">
            <w:pPr>
              <w:pStyle w:val="-udng"/>
              <w:numPr>
                <w:ilvl w:val="0"/>
                <w:numId w:val="0"/>
              </w:numPr>
              <w:spacing w:after="60" w:line="240" w:lineRule="auto"/>
              <w:ind w:left="1" w:firstLine="598"/>
              <w:rPr>
                <w:rFonts w:ascii="Times New Roman Bold" w:hAnsi="Times New Roman Bold" w:cs="Times New Roman"/>
                <w:color w:val="auto"/>
                <w:spacing w:val="-4"/>
                <w:sz w:val="28"/>
                <w:szCs w:val="28"/>
              </w:rPr>
            </w:pPr>
            <w:r w:rsidRPr="00530D94">
              <w:rPr>
                <w:rFonts w:ascii="Times New Roman Bold" w:hAnsi="Times New Roman Bold" w:cs="Times New Roman"/>
                <w:b/>
                <w:bCs/>
                <w:color w:val="auto"/>
                <w:spacing w:val="-4"/>
                <w:sz w:val="28"/>
                <w:szCs w:val="28"/>
              </w:rPr>
              <w:t>2.3. Nhận dạng các đối tượng bị tác động, yếu tố nhạy cảm về môi trường khu vực thực hiện dự án</w:t>
            </w:r>
          </w:p>
          <w:p w14:paraId="757CBB6A" w14:textId="77777777" w:rsidR="00D3330B" w:rsidRPr="00530D94" w:rsidRDefault="00D3330B" w:rsidP="002F279C">
            <w:pPr>
              <w:pStyle w:val="-udng"/>
              <w:spacing w:after="60" w:line="240" w:lineRule="auto"/>
              <w:ind w:left="0" w:firstLine="319"/>
              <w:rPr>
                <w:rFonts w:cs="Times New Roman"/>
                <w:color w:val="auto"/>
                <w:sz w:val="28"/>
                <w:szCs w:val="28"/>
              </w:rPr>
            </w:pPr>
            <w:r w:rsidRPr="00530D94">
              <w:rPr>
                <w:rFonts w:cs="Times New Roman"/>
                <w:color w:val="auto"/>
                <w:sz w:val="28"/>
                <w:szCs w:val="28"/>
              </w:rPr>
              <w:t>Liệt kê, mô tả các đối tượng bị tác động bởi dự án và các yếu tố nhạy cảm về môi trường khu vực thực hiện dự án.</w:t>
            </w:r>
          </w:p>
          <w:p w14:paraId="4D2ED814"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b/>
                <w:bCs/>
                <w:color w:val="auto"/>
                <w:sz w:val="28"/>
                <w:szCs w:val="28"/>
              </w:rPr>
              <w:t>2.4. Sự phù hợp của địa điểm lựa chọn thực hiện dự án</w:t>
            </w:r>
          </w:p>
          <w:p w14:paraId="192459CD" w14:textId="77777777" w:rsidR="00D3330B" w:rsidRPr="00530D94" w:rsidRDefault="00D3330B" w:rsidP="002F279C">
            <w:pPr>
              <w:pStyle w:val="-udng"/>
              <w:spacing w:after="60" w:line="240" w:lineRule="auto"/>
              <w:ind w:left="0" w:firstLine="319"/>
              <w:rPr>
                <w:rFonts w:cs="Times New Roman"/>
                <w:color w:val="auto"/>
                <w:sz w:val="28"/>
                <w:szCs w:val="28"/>
              </w:rPr>
            </w:pPr>
            <w:r w:rsidRPr="00530D94">
              <w:rPr>
                <w:rFonts w:cs="Times New Roman"/>
                <w:color w:val="auto"/>
                <w:sz w:val="28"/>
                <w:szCs w:val="28"/>
              </w:rPr>
              <w:t>Thuyết minh sự phù hợp của địa điểm lựa chọn thực hiện dự án về điều kiện tự nhiên, kinh tế - xã hội, môi trường.</w:t>
            </w:r>
          </w:p>
          <w:p w14:paraId="2295BB7B"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b/>
                <w:bCs/>
                <w:color w:val="auto"/>
                <w:sz w:val="28"/>
                <w:szCs w:val="28"/>
              </w:rPr>
              <w:t>Chương 3</w:t>
            </w:r>
          </w:p>
          <w:p w14:paraId="65462563"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b/>
                <w:bCs/>
                <w:color w:val="auto"/>
                <w:sz w:val="28"/>
                <w:szCs w:val="28"/>
              </w:rPr>
              <w:t>ĐÁNH GIÁ, DỰ BÁO TÁC ĐỘNG MÔI TRƯỜNG CỦA DỰ ÁN VÀ ĐỀ XUẤT CÁC BIỆN PHÁP, CÔNG TRÌNH BẢO VỆ MÔI TRƯỜNG, ỨNG PHÓ SỰ CỐ MÔI TRƯỜNG</w:t>
            </w:r>
          </w:p>
          <w:p w14:paraId="4F1540A6"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b/>
                <w:bCs/>
                <w:color w:val="auto"/>
                <w:sz w:val="28"/>
                <w:szCs w:val="28"/>
              </w:rPr>
              <w:t>3.1. Đánh giá tác động và đề xuất các biện pháp, công trình bảo vệ môi trường trong giai đoạn thi công, xây dựng</w:t>
            </w:r>
          </w:p>
          <w:p w14:paraId="7D5DF98A"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3.1.1. Đánh giá, dự báo các tác động</w:t>
            </w:r>
          </w:p>
          <w:p w14:paraId="193B3027"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 Các tác động môi trường liên quan đến chất thải:</w:t>
            </w:r>
          </w:p>
          <w:p w14:paraId="0EB2F5F4"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 Tác động do nước thải;</w:t>
            </w:r>
          </w:p>
          <w:p w14:paraId="02924472"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 Tác động do bụi, khí thải;</w:t>
            </w:r>
          </w:p>
          <w:p w14:paraId="405882BC"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 Tác động do chất thải rắn sinh hoạt;</w:t>
            </w:r>
          </w:p>
          <w:p w14:paraId="1E9C3E6B"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 Tác động do chất thải rắn thông thường;</w:t>
            </w:r>
          </w:p>
          <w:p w14:paraId="6B134A5D"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 Tác động do chất thải nguy hại.</w:t>
            </w:r>
          </w:p>
          <w:p w14:paraId="5E18B42A"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lastRenderedPageBreak/>
              <w:t>- Xác định nguồn phát sinh và mức độ của tiếng ồn, độ rung.</w:t>
            </w:r>
          </w:p>
          <w:p w14:paraId="74C49C20"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Tác động đến đa dạng sinh học, di sản thiên nhiên, di tích lịch sử - văn hóa, các yếu tố nhạy cảm khác và các tác động khác (nếu có).</w:t>
            </w:r>
          </w:p>
          <w:p w14:paraId="35A674E8"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 Tác động do giải phóng mặt bằng, di dân, tái định cư (nếu có).</w:t>
            </w:r>
          </w:p>
          <w:p w14:paraId="4DDFB6BB"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Đối với dự án có hoạt động có nguy cơ gây mất ổn định lòng, bờ, bãi sông, hồ theo quy định của pháp luật về tài nguyên nước (</w:t>
            </w:r>
            <w:r w:rsidRPr="00530D94">
              <w:rPr>
                <w:rFonts w:cs="Times New Roman"/>
                <w:i/>
                <w:color w:val="auto"/>
                <w:sz w:val="28"/>
                <w:szCs w:val="28"/>
              </w:rPr>
              <w:t>Khai thác cát, sỏi và khoáng sản khác trên sông, hồ; Nạo vét, khơi thông luồng để mở mới, cải tạo, nâng cấp luồng, tuyến giao thông thủy nội địa, trừ duy tu, bảo dưỡng định kỳ các tuyến đường thủy nội địa hiện có; Kè bờ, gia cố bờ sông, hồ, nắn sông trừ công trình kè bờ, chỉnh trị sông để phòng chống thiên tai; Cải tạo cảnh quan các vùng đất ven sông, hồ; Xây dựng công trình, vật kiến trúc nổi trên sông, hồ và các công trình sử dụng đất có mặt nước; Xây dựng cầu, cảng sông, bến tàu, phà tiếp nhận tàu, âu tàu và các công trình thủy khác</w:t>
            </w:r>
            <w:r w:rsidRPr="00530D94">
              <w:rPr>
                <w:rFonts w:cs="Times New Roman"/>
                <w:color w:val="auto"/>
                <w:sz w:val="28"/>
                <w:szCs w:val="28"/>
              </w:rPr>
              <w:t>): phải đánh giá cụ thể các tác động đến việc bảo đảm sự ổn định của bờ sông, hồ và các vùng đất ven sông, hồ; bảo đảm sự lưu thông của dòng chảy, khả năng tiêu, thoát lũ trong mùa lũ; diễn biến bồi lắng, sạt lở lòng, bờ bãi; sự suy giảm mực nước trong mùa cạn và ảnh hưởng đến các hoạt động khai thác nước trên sông, hồ. Khuyến khích đánh giá tác động được thực hiện thông qua phương pháp mô hình toán và nội dung về kết quả tính toán của mô hình áp dụng lấy thêm ý kiến của tổ chức chuyên môn phù hợp (được chứng nhận hoạt động khoa học và công nghệ theo quy định của pháp luật về khoa học và công nghệ và có lĩnh vực được chứng nhận phù hợp với tính chất của mô hình.</w:t>
            </w:r>
          </w:p>
          <w:p w14:paraId="1A720498"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Trường hợp khai thác cát, sỏi, nạo vét, khơi thông luồng, kè bờ, xây dựng công trình trên sông, ven sông khác nhau thì việc đánh giá được thực hiện theo các phương án khác nhau tương ứng với từng kịch bản về dòng chảy lũ, kiệt khác nhau, bao gồm cả kịch bản bất lợi nhất trong điều kiện biến đổi khí hậu và nước biển dâng.</w:t>
            </w:r>
          </w:p>
          <w:p w14:paraId="2326FAD6"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 xml:space="preserve">- Nhận dạng, đánh giá sự cố môi trường có thể xảy ra của dự án. </w:t>
            </w:r>
          </w:p>
          <w:p w14:paraId="29719F63" w14:textId="77777777" w:rsidR="00D3330B" w:rsidRPr="00530D94" w:rsidRDefault="00D3330B" w:rsidP="002F279C">
            <w:pPr>
              <w:pStyle w:val="-udng"/>
              <w:numPr>
                <w:ilvl w:val="0"/>
                <w:numId w:val="0"/>
              </w:numPr>
              <w:spacing w:after="60" w:line="240" w:lineRule="auto"/>
              <w:rPr>
                <w:rFonts w:cs="Times New Roman"/>
                <w:color w:val="auto"/>
                <w:sz w:val="28"/>
                <w:szCs w:val="28"/>
              </w:rPr>
            </w:pPr>
            <w:r w:rsidRPr="00530D94">
              <w:rPr>
                <w:rFonts w:cs="Times New Roman"/>
                <w:color w:val="auto"/>
                <w:sz w:val="28"/>
                <w:szCs w:val="28"/>
              </w:rPr>
              <w:t>Yêu cầu:</w:t>
            </w:r>
          </w:p>
          <w:p w14:paraId="06FC62EC" w14:textId="77777777" w:rsidR="00D3330B" w:rsidRPr="00530D94" w:rsidRDefault="00D3330B" w:rsidP="002F279C">
            <w:pPr>
              <w:pStyle w:val="-udng"/>
              <w:numPr>
                <w:ilvl w:val="0"/>
                <w:numId w:val="0"/>
              </w:numPr>
              <w:spacing w:after="60" w:line="240" w:lineRule="auto"/>
              <w:ind w:left="1" w:firstLine="598"/>
              <w:rPr>
                <w:rFonts w:cs="Times New Roman"/>
                <w:color w:val="auto"/>
                <w:sz w:val="28"/>
                <w:szCs w:val="28"/>
              </w:rPr>
            </w:pPr>
            <w:r w:rsidRPr="00530D94">
              <w:rPr>
                <w:rFonts w:cs="Times New Roman"/>
                <w:color w:val="auto"/>
                <w:sz w:val="28"/>
                <w:szCs w:val="28"/>
              </w:rPr>
              <w:t>- Với mỗi tác động cần xác định quy mô tác động để tập trung dự báo, đánh giá và giảm thiểu các tác động chính, đặc thù của loại hình và vị trí dự án.</w:t>
            </w:r>
          </w:p>
          <w:p w14:paraId="1B6BB5ED"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 Đối với tác động có liên quan đến chất thải:</w:t>
            </w:r>
          </w:p>
          <w:p w14:paraId="0E2F15CC"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lastRenderedPageBreak/>
              <w:t>+ Mô tả nguồn phát sinh, quy mô (lưu lượng tối đa), tính chất (thông số ô nhiễm đặc trưng) của nước thải, bụi và khí thải; so sánh với các tiêu chuẩn, quy chuẩn kỹ thuật hiện hành. Mô tả thông tin về không gian và thời gian tác động của các chất thải này;</w:t>
            </w:r>
          </w:p>
          <w:p w14:paraId="3F63FEA3"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Mô tả nguồn phát sinh, quy mô (khối lượng) của chất thải rắn sinh hoạt; thông tin về không gian và thời gian tác động của chất thải này;</w:t>
            </w:r>
          </w:p>
          <w:p w14:paraId="7A2C90A6"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Mô tả nguồn phát sinh, quy mô (khối lượng), tính chất (loại) của chất thải rắn thông thường và chất thải nguy hại. Mô tả thông tin về không gian và thời gian tác động của các chất thải này.</w:t>
            </w:r>
          </w:p>
          <w:p w14:paraId="1AB61D8E"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Đối với tác động không liên quan đến chất thải: cần nêu cụ thể các tác động và đối tượng bị tác động.</w:t>
            </w:r>
          </w:p>
          <w:p w14:paraId="57987DC4"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Việc đánh giá, dự báo các tác động đến môi trường của giai đoạn này tập trung vào các nội dung chính sau đây:</w:t>
            </w:r>
          </w:p>
          <w:p w14:paraId="101DB65A"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Đánh giá tác động đến môi trường của việc chiếm dụng đất, mặt nước, giải phóng mặt bằng, di dân, tái định cư (nếu có); di sản thiên nhiên, di tích lịch sử - văn hóa (nếu có);</w:t>
            </w:r>
          </w:p>
          <w:p w14:paraId="5EE94E9E" w14:textId="77777777" w:rsidR="00D3330B" w:rsidRPr="00530D94" w:rsidRDefault="00D3330B" w:rsidP="002F279C">
            <w:pPr>
              <w:pStyle w:val="-udng"/>
              <w:numPr>
                <w:ilvl w:val="0"/>
                <w:numId w:val="0"/>
              </w:numPr>
              <w:spacing w:after="60" w:line="240" w:lineRule="auto"/>
              <w:ind w:left="1" w:firstLine="740"/>
              <w:rPr>
                <w:rFonts w:cs="Times New Roman"/>
                <w:color w:val="auto"/>
                <w:sz w:val="28"/>
                <w:szCs w:val="28"/>
              </w:rPr>
            </w:pPr>
            <w:r w:rsidRPr="00530D94">
              <w:rPr>
                <w:rFonts w:cs="Times New Roman"/>
                <w:color w:val="auto"/>
                <w:sz w:val="28"/>
                <w:szCs w:val="28"/>
              </w:rPr>
              <w:t>+ Tác động đến đa dạng sinh học, bao gồm: làm mất, thu hẹp, chia cắt, phân mảnh, cô lập đối với các hệ sinh thái rừng, đất ngập nước, rạn san hô, thảm cỏ biển và sinh cảnh của loài nguy cấp, quý, hiếm, loài đặc hữu, loài nguy cấp, quý, hiếm được ưu tiên bảo vệ, (nếu có); làm giảm số loài, quần thể các loài, số lượng cá thể của loài nguy cấp, quý, hiếm, loài đặc hữu, loài nguy cấp, quý, hiếm được ưu tiên bảo vệ (nếu có);</w:t>
            </w:r>
          </w:p>
          <w:p w14:paraId="3779FEE2"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Khai thác, vận chuyển nguyên vật liệu xây dựng, máy móc, thiết bị (nếu thuộc phạm vi dự án);</w:t>
            </w:r>
          </w:p>
          <w:p w14:paraId="5E33E4C3"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Thi công các hạng mục công trình của dự án hoặc các hoạt động triển khai thực hiện dự án (đối với các dự án không có công trình xây dựng);</w:t>
            </w:r>
          </w:p>
          <w:p w14:paraId="07DC03AE"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Làm sạch đường ống, làm sạch các thiết bị sản xuất, công trình bảo vệ môi trường của dự án (như: làm sạch bằng hóa chất, nước sạch, hơi nước,...).</w:t>
            </w:r>
          </w:p>
          <w:p w14:paraId="1E85E0D6"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3.1.2. Các công trình, biện pháp thu gom, lưu giữ, xử lý chất thải và biện pháp giảm thiểu tác động tiêu cực khác đến môi trường</w:t>
            </w:r>
          </w:p>
          <w:p w14:paraId="110F352E"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lastRenderedPageBreak/>
              <w:t>- Đối với nước thải: chi tiết về quy mô, công suất, công nghệ của công trình thu gom, xử lý nước thải sinh hoạt và nước thải công nghiệp (nếu có):</w:t>
            </w:r>
          </w:p>
          <w:p w14:paraId="0F77EB79"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Công trình thu gom, xử lý nước thải sinh hoạt của từng nhà thầu thi công, xây dựng dự án, đảm bảo đạt quy chuẩn kỹ thuật về môi trường;</w:t>
            </w:r>
          </w:p>
          <w:p w14:paraId="0691388F"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Công trình thu gom, xử lý các loại chất thải lỏng khác như hóa chất thải, hóa chất súc rửa đường ống..., đảm bảo đạt quy chuẩn kỹ thuật về môi trường;</w:t>
            </w:r>
          </w:p>
          <w:p w14:paraId="0C3370E3"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Nguồn tiếp nhận; tiêu chuẩn, quy chuẩn kỹ thuật áp dụng; dòng thải ra môi trường, vị trí xả thải, phương thức xả thải (nếu có).</w:t>
            </w:r>
          </w:p>
          <w:p w14:paraId="2C7E6B04"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Đối với chất thải rắn sinh hoạt, chất thải rắn thông thường (bao gồm chất thải xây dựng) và chất thải nguy hại: quy mô, vị trí, biện pháp bảo vệ môi trường của khu vực lưu giữ tạm thời các loại chất thải.</w:t>
            </w:r>
          </w:p>
          <w:p w14:paraId="08DC34ED"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Đối với bụi, khí thải: các công trình, biện pháp giảm thiểu bụi, khí thải trong quá trình thi công xây dựng dự án, đảm bảo đạt quy chuẩn kỹ thuật về môi trường.</w:t>
            </w:r>
          </w:p>
          <w:p w14:paraId="02E70B9E" w14:textId="77777777" w:rsidR="00D3330B" w:rsidRPr="00530D94" w:rsidRDefault="00D3330B" w:rsidP="002F279C">
            <w:pPr>
              <w:pStyle w:val="-udng"/>
              <w:numPr>
                <w:ilvl w:val="0"/>
                <w:numId w:val="0"/>
              </w:numPr>
              <w:spacing w:after="60" w:line="240" w:lineRule="auto"/>
              <w:ind w:firstLine="599"/>
              <w:rPr>
                <w:rFonts w:cs="Times New Roman"/>
                <w:color w:val="auto"/>
                <w:sz w:val="28"/>
                <w:szCs w:val="28"/>
              </w:rPr>
            </w:pPr>
            <w:r w:rsidRPr="00530D94">
              <w:rPr>
                <w:rFonts w:cs="Times New Roman"/>
                <w:color w:val="auto"/>
                <w:sz w:val="28"/>
                <w:szCs w:val="28"/>
              </w:rPr>
              <w:t>- Đối với tiếng ồn, độ rung: các công trình, biện pháp giảm ồn, rung.</w:t>
            </w:r>
          </w:p>
          <w:p w14:paraId="74B5639E" w14:textId="77777777" w:rsidR="00D3330B" w:rsidRPr="00530D94" w:rsidRDefault="00D3330B" w:rsidP="002F279C">
            <w:pPr>
              <w:pStyle w:val="-udng"/>
              <w:numPr>
                <w:ilvl w:val="0"/>
                <w:numId w:val="0"/>
              </w:numPr>
              <w:spacing w:after="60" w:line="240" w:lineRule="auto"/>
              <w:ind w:left="32" w:firstLine="536"/>
              <w:rPr>
                <w:rFonts w:cs="Times New Roman"/>
                <w:color w:val="auto"/>
                <w:sz w:val="28"/>
                <w:szCs w:val="28"/>
              </w:rPr>
            </w:pPr>
            <w:r w:rsidRPr="00530D94">
              <w:rPr>
                <w:rFonts w:cs="Times New Roman"/>
                <w:color w:val="auto"/>
                <w:sz w:val="28"/>
                <w:szCs w:val="28"/>
              </w:rPr>
              <w:t>- Đối với xói lở, bồi lắng, nước mưa chảy tràn (nếu có): quy mô, vị trí, biện pháp ngăn ngừa xói lở, bồi lắng, kiểm soát nước mưa chảy tràn.</w:t>
            </w:r>
          </w:p>
          <w:p w14:paraId="6DBB9F95"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Đối với các tác động đến đa dạng sinh học: các công trình, biện pháp phòng ngừa, giảm thiểu các tác động đến đa dạng sinh học và phục hồi, bồi hoàn đa dạng sinh học (nếu có).</w:t>
            </w:r>
          </w:p>
          <w:p w14:paraId="51E5F95C"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Đối với dự án có hoạt động có nguy cơ gây mất ổn định lòng, bờ, bãi sông, hồ theo quy định của pháp luật về tài nguyên nước: phải luận chứng, thuyết minh làm rõ việc đáp ứng các yêu cầu bảo vệ bảo vệ lòng bờ, bãi sông, hồ theo quy định và lựa chọn, đề xuất phương án thực hiện để bảo vệ lòng, bờ, bãi sông, hồ bao gồm phạm vi, quy mô, thời gian thực hiện và các cam kết trong quá trình thực hiện nhằm giảm thiểu các tác động đến lòng, bờ, bãi sông, hồ.</w:t>
            </w:r>
          </w:p>
          <w:p w14:paraId="7E9C1D5A"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Các biện pháp bảo vệ môi trường khác (nếu có).</w:t>
            </w:r>
          </w:p>
          <w:p w14:paraId="461F0B38"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Các công trình, biện pháp bảo vệ môi trường và phòng ngừa, ứng phó sự cố môi trường (nếu có).</w:t>
            </w:r>
          </w:p>
          <w:p w14:paraId="2FFE3132"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b/>
                <w:bCs/>
                <w:color w:val="auto"/>
                <w:sz w:val="28"/>
                <w:szCs w:val="28"/>
              </w:rPr>
              <w:lastRenderedPageBreak/>
              <w:t>3.2. Đánh giá tác động và đề xuất các biện pháp, công trình bảo vệ môi trường trong giai đoạn vận hành</w:t>
            </w:r>
          </w:p>
          <w:p w14:paraId="45B21A70"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3.2.1. Đánh giá, dự báo các tác động</w:t>
            </w:r>
          </w:p>
          <w:p w14:paraId="5CAD1B45" w14:textId="77777777" w:rsidR="00D3330B" w:rsidRPr="00530D94" w:rsidRDefault="00D3330B" w:rsidP="002F279C">
            <w:pPr>
              <w:pStyle w:val="-udng"/>
              <w:numPr>
                <w:ilvl w:val="0"/>
                <w:numId w:val="0"/>
              </w:numPr>
              <w:spacing w:after="60" w:line="240" w:lineRule="auto"/>
              <w:ind w:firstLine="602"/>
              <w:rPr>
                <w:rFonts w:cs="Times New Roman"/>
                <w:color w:val="auto"/>
                <w:sz w:val="28"/>
                <w:szCs w:val="28"/>
              </w:rPr>
            </w:pPr>
            <w:r w:rsidRPr="00530D94">
              <w:rPr>
                <w:rFonts w:cs="Times New Roman"/>
                <w:color w:val="auto"/>
                <w:sz w:val="28"/>
                <w:szCs w:val="28"/>
              </w:rPr>
              <w:t>Việc đánh giá tác động trong giai đoạn này cần phải tập trung vào các nội dung chính sau:</w:t>
            </w:r>
          </w:p>
          <w:p w14:paraId="77FC0513"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 Đánh giá, dự báo tác động liên quan đến chất thải:</w:t>
            </w:r>
          </w:p>
          <w:p w14:paraId="1A5B9008"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Mô tả nguồn phát sinh, quy mô (lưu lượng tối đa), tính chất (thông số ô nhiễm đặc trưng) của nước thải, bụi và khí thải; so sánh với các tiêu chuẩn, quy chuẩn kỹ thuật hiện hành. Mô tả thông tin về không gian và thời gian tác động của các chất thải này;</w:t>
            </w:r>
          </w:p>
          <w:p w14:paraId="45B14C90"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Mô tả nguồn phát sinh, quy mô (khối lượng) của chất thải rắn sinh hoạt; thông tin về không gian và thời gian tác động của chất thải này;</w:t>
            </w:r>
          </w:p>
          <w:p w14:paraId="3DD2F8FE"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Mô tả nguồn phát sinh, quy mô (khối lượng), tính chất (loại) của chất thải rắn thông thường và chất thải nguy hại. Mô tả thông tin về không gian và thời gian tác động của các chất thải này.</w:t>
            </w:r>
          </w:p>
          <w:p w14:paraId="61A70974"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Xác định nguồn phát sinh và mức độ của tiếng ồn, độ rung.</w:t>
            </w:r>
          </w:p>
          <w:p w14:paraId="60229788"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Đánh giá, dự báo tác động đến đa dạng sinh học, di sản thiên nhiên, di tích lịch sử - văn hóa, các yếu tố nhạy cảm khác và các tác động khác (nếu có).</w:t>
            </w:r>
          </w:p>
          <w:p w14:paraId="2A1C27EE"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Tác động đến đa dạng sinh học, bao gồm: làm mất, thu hẹp, chia cắt, phân mảnh, cô lập đối với các hệ sinh thái rừng, đất ngập nước, rạn san hô, thảm cỏ biển và sinh cảnh của loài nguy cấp, quý, hiếm, loài đặc hữu, loài nguy cấp, quý, hiếm được ưu tiên bảo vệ (nếu có); làm giảm số loài, quần thể các loài, số lượng cá thể của loài nguy cấp, quý, hiếm, loài đặc hữu, loài nguy cấp, quý, hiếm được ưu tiên bảo vệ (nếu có).</w:t>
            </w:r>
          </w:p>
          <w:p w14:paraId="1534A20A" w14:textId="77777777" w:rsidR="00D3330B" w:rsidRPr="00530D94" w:rsidRDefault="00D3330B" w:rsidP="002F279C">
            <w:pPr>
              <w:pStyle w:val="-udng"/>
              <w:numPr>
                <w:ilvl w:val="0"/>
                <w:numId w:val="0"/>
              </w:numPr>
              <w:spacing w:after="60" w:line="240" w:lineRule="auto"/>
              <w:ind w:left="1" w:firstLine="598"/>
              <w:rPr>
                <w:rFonts w:cs="Times New Roman"/>
                <w:color w:val="auto"/>
                <w:sz w:val="28"/>
                <w:szCs w:val="28"/>
              </w:rPr>
            </w:pPr>
            <w:r w:rsidRPr="00530D94">
              <w:rPr>
                <w:rFonts w:cs="Times New Roman"/>
                <w:color w:val="auto"/>
                <w:sz w:val="28"/>
                <w:szCs w:val="28"/>
              </w:rPr>
              <w:t>- Đối với dự án đầu tư vào khu sản xuất, kinh doanh, dịch vụ tập trung, cụm công nghiệp, phải đánh giá bổ sung tác động từ việc phát sinh nước thải của dự án đối với hiện trạng thu gom, xử lý nước thải hiện hữu của khu sản xuất, kinh doanh, dịch vụ tập trung, cụm công nghiệp; đánh giá khả năng tiếp nhận, xử lý của công trình xử lý nước thải hiện hữu của khu sản xuất, kinh doanh, dịch vụ tập trung, cụm công nghiệp đối với khối lượng nước thải phát sinh lớn nhất từ hoạt động của dự án.</w:t>
            </w:r>
          </w:p>
          <w:p w14:paraId="1F39258A"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lastRenderedPageBreak/>
              <w:t>- Đối với dự án có hoạt động có nguy cơ gây mất ổn định lòng, bờ, bãi sông, hồ theo quy định của pháp luật về tài nguyên nước: đánh giá cụ thể các tác động đến việc bảo đảm sự ổn định của bờ sông, hồ và các vùng đất ven sông, hồ; bảo đảm sự lưu thông của dòng chảy, khả năng tiêu, thoát lũ trong mùa lũ; diễn biến bồi lắng, sạt lở lòng, bờ bãi; sự suy giảm mực nước trong mùa cạn và ảnh hưởng đến các hoạt động khai thác nước trên sông, hồ.</w:t>
            </w:r>
          </w:p>
          <w:p w14:paraId="6E61D2AE"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Nhận dạng, đánh giá sự cố môi trường có thể xảy ra của dự án.</w:t>
            </w:r>
          </w:p>
          <w:p w14:paraId="39DC5C37"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3.2.2. Các công trình, biện pháp thu gom, lưu giữ, xử lý chất thải và biện pháp giảm thiểu tác động tiêu cực khác đến môi trường</w:t>
            </w:r>
          </w:p>
          <w:p w14:paraId="55CA7F53" w14:textId="77777777" w:rsidR="00D3330B" w:rsidRPr="00530D94" w:rsidRDefault="00D3330B" w:rsidP="002F279C">
            <w:pPr>
              <w:pStyle w:val="-udng"/>
              <w:numPr>
                <w:ilvl w:val="0"/>
                <w:numId w:val="0"/>
              </w:numPr>
              <w:spacing w:after="60" w:line="240" w:lineRule="auto"/>
              <w:ind w:firstLine="602"/>
              <w:rPr>
                <w:rFonts w:cs="Times New Roman"/>
                <w:color w:val="auto"/>
                <w:sz w:val="28"/>
                <w:szCs w:val="28"/>
              </w:rPr>
            </w:pPr>
            <w:r w:rsidRPr="00530D94">
              <w:rPr>
                <w:rFonts w:cs="Times New Roman"/>
                <w:color w:val="auto"/>
                <w:sz w:val="28"/>
                <w:szCs w:val="28"/>
              </w:rPr>
              <w:t>Yêu cầu: trên cơ sở kết quả đánh giá các tác động tại Mục 3.2.1 nêu trên, chủ dự án phải căn cứ vào từng loại chất thải phát sinh (với lưu lượng và nồng độ các thông số ô nhiễm đặc trưng) để đề xuất lựa chọn các thiết bị, công nghệ xử lý chất thải phù hợp (trên cơ sở liệt kê, so sánh các thiết bị, công nghệ đang được sử dụng), đảm bảo đáp ứng yêu cầu bảo vệ môi trường quy định.</w:t>
            </w:r>
          </w:p>
          <w:p w14:paraId="548368B8" w14:textId="77777777" w:rsidR="00D3330B" w:rsidRPr="00530D94" w:rsidRDefault="00D3330B" w:rsidP="002F279C">
            <w:pPr>
              <w:pStyle w:val="-udng"/>
              <w:numPr>
                <w:ilvl w:val="0"/>
                <w:numId w:val="0"/>
              </w:numPr>
              <w:spacing w:after="60" w:line="240" w:lineRule="auto"/>
              <w:ind w:left="1" w:firstLine="598"/>
              <w:rPr>
                <w:rFonts w:cs="Times New Roman"/>
                <w:color w:val="auto"/>
                <w:sz w:val="28"/>
                <w:szCs w:val="28"/>
              </w:rPr>
            </w:pPr>
            <w:r w:rsidRPr="00530D94">
              <w:rPr>
                <w:rFonts w:cs="Times New Roman"/>
                <w:color w:val="auto"/>
                <w:sz w:val="28"/>
                <w:szCs w:val="28"/>
              </w:rPr>
              <w:t>a) Đối với công trình xử lý nước thải (bao gồm: các công trình xử lý nước thải sinh hoạt, nước thải công nghiệp và các loại chất thải lỏng khác)</w:t>
            </w:r>
          </w:p>
          <w:p w14:paraId="50554551"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Thuyết minh về quy mô, công suất, quy trình vận hành, hóa chất, chất xúc tác sử dụng của từng công trình xử lý nước thải.</w:t>
            </w:r>
          </w:p>
          <w:p w14:paraId="72511288"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Các thông số cơ bản của công trình xử lý nước thải.</w:t>
            </w:r>
          </w:p>
          <w:p w14:paraId="2B40F101"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Nguồn tiếp nhận; tiêu chuẩn, quy chuẩn kỹ thuật áp dụng; dòng thải ra môi trường, vị trí xả thải, phương thức xả thải (nếu có).</w:t>
            </w:r>
          </w:p>
          <w:p w14:paraId="756A881B"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Đề xuất vị trí, thông số lắp đặt các thiết bị quan trắc nước thải tự động, liên tục (đối với trường hợp phải lắp đặt theo quy định).</w:t>
            </w:r>
          </w:p>
          <w:p w14:paraId="12F45E5C" w14:textId="77777777" w:rsidR="00D3330B" w:rsidRPr="00530D94" w:rsidRDefault="00D3330B" w:rsidP="002F279C">
            <w:pPr>
              <w:pStyle w:val="-udng"/>
              <w:numPr>
                <w:ilvl w:val="0"/>
                <w:numId w:val="0"/>
              </w:numPr>
              <w:spacing w:after="60" w:line="240" w:lineRule="auto"/>
              <w:ind w:left="1" w:firstLine="598"/>
              <w:rPr>
                <w:rFonts w:cs="Times New Roman"/>
                <w:color w:val="auto"/>
                <w:sz w:val="28"/>
                <w:szCs w:val="28"/>
              </w:rPr>
            </w:pPr>
            <w:r w:rsidRPr="00530D94">
              <w:rPr>
                <w:rFonts w:cs="Times New Roman"/>
                <w:color w:val="auto"/>
                <w:sz w:val="28"/>
                <w:szCs w:val="28"/>
              </w:rPr>
              <w:t>b) Đối với công trình xử lý bụi, khí thải</w:t>
            </w:r>
          </w:p>
          <w:p w14:paraId="43D4AE49" w14:textId="77777777" w:rsidR="00D3330B" w:rsidRPr="00530D94" w:rsidRDefault="00D3330B" w:rsidP="002F279C">
            <w:pPr>
              <w:pStyle w:val="-udng"/>
              <w:numPr>
                <w:ilvl w:val="0"/>
                <w:numId w:val="0"/>
              </w:numPr>
              <w:spacing w:after="60" w:line="240" w:lineRule="auto"/>
              <w:ind w:left="1" w:firstLine="598"/>
              <w:rPr>
                <w:rFonts w:cs="Times New Roman"/>
                <w:color w:val="auto"/>
                <w:sz w:val="28"/>
                <w:szCs w:val="28"/>
              </w:rPr>
            </w:pPr>
            <w:r w:rsidRPr="00530D94">
              <w:rPr>
                <w:rFonts w:cs="Times New Roman"/>
                <w:color w:val="auto"/>
                <w:sz w:val="28"/>
                <w:szCs w:val="28"/>
              </w:rPr>
              <w:t>- Thuyết minh về quy mô, công suất, quy trình vận hành, hóa chất, chất xúc tác sử dụng của từng công trình xử lý bụi, khí thải.</w:t>
            </w:r>
          </w:p>
          <w:p w14:paraId="512F0F91"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lastRenderedPageBreak/>
              <w:t>- Các thông số cơ bản của công trình xử lý bụi, khí thải.</w:t>
            </w:r>
          </w:p>
          <w:p w14:paraId="157520D8"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Tiêu chuẩn, quy chuẩn kỹ thuật áp dụng; dòng thải ra môi trường, vị trí xả thải, phương thức xả thải (nếu có).</w:t>
            </w:r>
          </w:p>
          <w:p w14:paraId="4979B8EA"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Đề xuất vị trí, thông số lắp đặt các thiết bị quan trắc khí thải tự động, liên tục (đối với trường hợp phải lắp đặt theo quy định).</w:t>
            </w:r>
          </w:p>
          <w:p w14:paraId="5DB7B68F"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c) Đối với công trình lưu giữ, xử lý chất thải rắn (gồm: chất thải rắn sinh hoạt, chất thải rắn thông thường, chất thải nguy hại)</w:t>
            </w:r>
          </w:p>
          <w:p w14:paraId="6BE365B6"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Thuyết minh về quy mô, công suất, quy trình vận hành, hóa chất, chất xúc tác sử dụng của từng công trình quản lý, xử lý chất thải;</w:t>
            </w:r>
          </w:p>
          <w:p w14:paraId="0DC1E830"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Các thông số cơ bản của công trình quản lý, xử lý chất thải.</w:t>
            </w:r>
          </w:p>
          <w:p w14:paraId="62F530A8" w14:textId="77777777" w:rsidR="00D3330B" w:rsidRPr="00530D94" w:rsidRDefault="00D3330B" w:rsidP="002F279C">
            <w:pPr>
              <w:pStyle w:val="-udng"/>
              <w:numPr>
                <w:ilvl w:val="0"/>
                <w:numId w:val="0"/>
              </w:numPr>
              <w:spacing w:after="60" w:line="240" w:lineRule="auto"/>
              <w:ind w:left="1" w:firstLine="598"/>
              <w:rPr>
                <w:rFonts w:cs="Times New Roman"/>
                <w:color w:val="auto"/>
                <w:sz w:val="28"/>
                <w:szCs w:val="28"/>
              </w:rPr>
            </w:pPr>
            <w:r w:rsidRPr="00530D94">
              <w:rPr>
                <w:rFonts w:cs="Times New Roman"/>
                <w:color w:val="auto"/>
                <w:sz w:val="28"/>
                <w:szCs w:val="28"/>
              </w:rPr>
              <w:t>d) Công trình, biện pháp giảm thiểu tác động do tiếng ồn, độ rung (nêu các công trình, biện pháp giảm thiểu tác động do tiếng ồn, độ rung; tiêu chuẩn, quy chuẩn kỹ thuật áp dụng đối với tiếng ồn, độ rung)</w:t>
            </w:r>
          </w:p>
          <w:p w14:paraId="73589836"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đ) Phương án phòng ngừa, ứng phó sự cố môi trường</w:t>
            </w:r>
          </w:p>
          <w:p w14:paraId="28D44123" w14:textId="77777777" w:rsidR="00D3330B" w:rsidRPr="00530D94" w:rsidRDefault="00D3330B" w:rsidP="002F279C">
            <w:pPr>
              <w:pStyle w:val="-udng"/>
              <w:numPr>
                <w:ilvl w:val="0"/>
                <w:numId w:val="0"/>
              </w:numPr>
              <w:spacing w:after="60" w:line="240" w:lineRule="auto"/>
              <w:ind w:left="1" w:firstLine="456"/>
              <w:rPr>
                <w:rFonts w:cs="Times New Roman"/>
                <w:color w:val="auto"/>
                <w:sz w:val="28"/>
                <w:szCs w:val="28"/>
              </w:rPr>
            </w:pPr>
            <w:r w:rsidRPr="00530D94">
              <w:rPr>
                <w:rFonts w:cs="Times New Roman"/>
                <w:color w:val="auto"/>
                <w:sz w:val="28"/>
                <w:szCs w:val="28"/>
              </w:rPr>
              <w:t>- Mô tả phương án phòng ngừa, ứng phó sự cố môi trường tương ứng với các nội dung đã được nhận dạng tại mục 3.2.1 ở trên.</w:t>
            </w:r>
          </w:p>
          <w:p w14:paraId="71D39662"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Trường hợp phải xây dựng, lắp đặt công trình phòng ngừa, ứng phó sự cố môi trường đối với nước thải và khí thải phải có thuyết minh về quy mô, công suất, quy trình vận hành, hóa chất, chất xúc tác sử dụng của từng công trình phòng ngừa, ứng phó sự cố môi trường; các thông số cơ bản của công trình phòng ngừa, ứng phó sự cố môi trường.</w:t>
            </w:r>
          </w:p>
          <w:p w14:paraId="5D3D100E"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e) Công trình đảm bảo dòng chảy tối thiểu với các dự án thủy điện, hồ chứa nước</w:t>
            </w:r>
          </w:p>
          <w:p w14:paraId="0A9DDD01"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g) Biện pháp giảm thiểu tác động tiêu cực khác tới môi trường (nếu có)</w:t>
            </w:r>
          </w:p>
          <w:p w14:paraId="653422C3"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h) Các công trình, biện pháp phòng ngừa, giảm thiểu các tác động đến đa dạng sinh học và phục hồi, bồi hoàn đa dạng sinh học (nếu có)</w:t>
            </w:r>
          </w:p>
          <w:p w14:paraId="1C2683E9"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lastRenderedPageBreak/>
              <w:t>i) Phương án thực hiện để bảo vệ, phòng, chống sạt lở lòng, bờ, bãi sông, hồ và các yêu cầu, điều kiện để bảo vệ, phòng chống sạt lở lòng, bờ, bãi sông hồ đối với Dự án có hoạt động có nguy cơ gây mất ổn định lòng, bờ, bãi sông, hồ theo quy định của pháp luật về tài nguyên nước</w:t>
            </w:r>
          </w:p>
          <w:p w14:paraId="0C9F38CC"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b/>
                <w:bCs/>
                <w:color w:val="auto"/>
                <w:sz w:val="28"/>
                <w:szCs w:val="28"/>
              </w:rPr>
              <w:t>3.3. Tổ chức thực hiện các công trình, biện pháp bảo vệ môi trường</w:t>
            </w:r>
          </w:p>
          <w:p w14:paraId="53529199"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 Danh mục công trình, biện pháp bảo vệ môi trường của dự án.</w:t>
            </w:r>
          </w:p>
          <w:p w14:paraId="21A869DC"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Kế hoạch xây lắp các công trình bảo vệ môi trường, thiết bị xử lý chất thải, thiết bị quan trắc nước thải, khí thải tự động, liên tục.</w:t>
            </w:r>
          </w:p>
          <w:p w14:paraId="54F1D724"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Tổ chức, bộ máy quản lý, vận hành các công trình bảo vệ môi trường.</w:t>
            </w:r>
          </w:p>
          <w:p w14:paraId="5CD75F16"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b/>
                <w:bCs/>
                <w:color w:val="auto"/>
                <w:sz w:val="28"/>
                <w:szCs w:val="28"/>
              </w:rPr>
              <w:t>3.4. Nhận xét về mức độ chi tiết, độ tin cậy của các kết quả nhận dạng, đánh giá, dự báo</w:t>
            </w:r>
          </w:p>
          <w:p w14:paraId="4D67B51E" w14:textId="77777777" w:rsidR="00D3330B" w:rsidRPr="00530D94" w:rsidRDefault="00D3330B" w:rsidP="002F279C">
            <w:pPr>
              <w:pStyle w:val="-udng"/>
              <w:spacing w:after="60" w:line="240" w:lineRule="auto"/>
              <w:ind w:left="0"/>
              <w:rPr>
                <w:rFonts w:cs="Times New Roman"/>
                <w:color w:val="auto"/>
                <w:sz w:val="28"/>
                <w:szCs w:val="28"/>
              </w:rPr>
            </w:pPr>
            <w:r w:rsidRPr="00530D94">
              <w:rPr>
                <w:rFonts w:cs="Times New Roman"/>
                <w:color w:val="auto"/>
                <w:sz w:val="28"/>
                <w:szCs w:val="28"/>
              </w:rPr>
              <w:t>Nhận xét khách quan về mức độ tin cậy, chi tiết của những kết quả nhận dạng, đánh giá, dự báo về các tác động môi trường chính, chất thải phát sinh theo các giai đoạn của dự án đầu tư đến môi trường.</w:t>
            </w:r>
          </w:p>
          <w:p w14:paraId="1E9C2FD8" w14:textId="77777777" w:rsidR="00D3330B" w:rsidRPr="00530D94" w:rsidRDefault="00D3330B" w:rsidP="002F279C">
            <w:pPr>
              <w:pStyle w:val="-udng"/>
              <w:spacing w:after="60" w:line="240" w:lineRule="auto"/>
              <w:ind w:left="0"/>
              <w:rPr>
                <w:rFonts w:cs="Times New Roman"/>
                <w:color w:val="auto"/>
                <w:sz w:val="28"/>
                <w:szCs w:val="28"/>
              </w:rPr>
            </w:pPr>
            <w:r w:rsidRPr="00530D94">
              <w:rPr>
                <w:rFonts w:cs="Times New Roman"/>
                <w:color w:val="auto"/>
                <w:sz w:val="28"/>
                <w:szCs w:val="28"/>
              </w:rPr>
              <w:t>Đối với các vấn đề còn thiếu độ tin cậy cần thiết, phải nêu rõ các lý do khách quan, chủ quan (như thiếu thông tin, dữ liệu; số liệu, dữ liệu hiện có đã bị lạc hậu; số liệu, dữ liệu tự tạo lập chưa có đủ độ chính xác, tin cậy; thiếu hoặc độ tin cậy của phương pháp đánh giá có hạn; trình độ chuyên môn của đội ngũ cán bộ về ĐTM có hạn; các nguyên nhân khác).</w:t>
            </w:r>
          </w:p>
          <w:p w14:paraId="68E4332E"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b/>
                <w:bCs/>
                <w:color w:val="auto"/>
                <w:sz w:val="28"/>
                <w:szCs w:val="28"/>
              </w:rPr>
              <w:t>Chương 4</w:t>
            </w:r>
          </w:p>
          <w:p w14:paraId="158C5104"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b/>
                <w:bCs/>
                <w:color w:val="auto"/>
                <w:sz w:val="28"/>
                <w:szCs w:val="28"/>
              </w:rPr>
              <w:t>PHƯƠNG ÁN CẢI TẠO, PHỤC HỒI MÔI TRƯỜNG, PHƯƠNG ÁN BỒI HOÀN ĐA DẠNG SINH HỌC</w:t>
            </w:r>
          </w:p>
          <w:p w14:paraId="430CD01C"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(Chỉ yêu cầu đối với các dự án khai thác khoáng sản, dự án chôn lấp chất thải, dự án có phương án bồi hoàn đa dạng sinh học)</w:t>
            </w:r>
          </w:p>
          <w:p w14:paraId="5D988ADA"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b/>
                <w:bCs/>
                <w:color w:val="auto"/>
                <w:sz w:val="28"/>
                <w:szCs w:val="28"/>
              </w:rPr>
              <w:t>4.1. Phương án cải tạo, phục hồi môi trường đối với dự án khai thác khoáng sản</w:t>
            </w:r>
          </w:p>
          <w:p w14:paraId="4013AE61"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4.1.1. Lựa chọn phương án cải tạo, phục hồi môi trường</w:t>
            </w:r>
          </w:p>
          <w:p w14:paraId="4E158944"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lastRenderedPageBreak/>
              <w:t>- Căn cứ vào điều kiện thực tế của từng loại hình khai thác khoáng sản, ảnh hưởng của quá trình khai thác đến môi trường, cộng đồng dân cư xung quanh; căn cứ cấu tạo địa chất, thành phần khoáng vật và chất lượng môi trường của khu vực; quy hoạch sử dụng đất sau khai thác (nếu có) tổ chức, cá nhân phải xây dựng tối thiểu 02 phương án cải tạo, phục hồi môi trường khả thi.</w:t>
            </w:r>
          </w:p>
          <w:p w14:paraId="2B3FE13A"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Đối với mỗi phương án cải tạo, phục hồi môi trường đưa ra cần làm rõ các nội dung sau:</w:t>
            </w:r>
          </w:p>
          <w:p w14:paraId="4CB03AA6"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Xác định thời điểm, nội dung thực hiện một phần công tác cải tạo, phục hồi môi trường (ngay trong quá trình khai thác) đối với các hạng mục công trình mỏ (công trình phụ trợ khai thác, bãi thải mỏ,...) và khu vực khai thác (trường hợp mỏ khai thác theo hình thức “cuốn chiếu”, có thể thực hiện được công tác cải tạo, phục hồi môi trường đối với phần diện tích đã khai thác hết trữ lượng);</w:t>
            </w:r>
          </w:p>
          <w:p w14:paraId="1FC6BE36"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Xác định các hạng mục công trình mỏ, các hạng mục công việc cần cải tạo, phục hồi môi trường tại khu vực khai thác (moong khai thác đối với mỏ lộ thiên; hệ thống đường lò/giếng thông gió, vận chuyển, lò chợ ... đối với mỏ hầm lò) trong giai đoạn đóng cửa mỏ (thời điểm kết thúc khai thác mỏ theo dự án đầu tư đã lập);</w:t>
            </w:r>
          </w:p>
          <w:p w14:paraId="267BD12B"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Mô tả các giải pháp, công trình và khối lượng, kinh phí để cải tạo, phục hồi môi trường; lập bản đồ hoàn thổ không gian đã khai thác và thể hiện các công trình cải tạo, phục hồi môi trường;</w:t>
            </w:r>
          </w:p>
          <w:p w14:paraId="77143742"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Đánh giá ảnh hưởng đến môi trường, tính bền vững, an toàn của các công trình cải tạo, phục hồi môi trường của phương án (bao gồm: tác động liên quan đến chất thải, tác động không liên quan đến chất thải như: cảnh quan, sinh thái sụt lún, trượt lở, chống thấm, hạ thấp mực nước ngầm, nứt gãy, sự cố môi trường,...) và đề xuất các công trình, biện pháp giảm thiểu.</w:t>
            </w:r>
          </w:p>
          <w:p w14:paraId="5D98DA9B"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Tính toán “chỉ số phục hồi đất” cho các phương án lựa chọn. Trên cơ sở đánh giá và so sánh “chỉ số phục hồi đất” và ưu điểm, nhược điểm của các phương án, lựa chọn phương án cải tạo, phục hồi môi trường tối ưu.</w:t>
            </w:r>
          </w:p>
          <w:p w14:paraId="4C07616C"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4.1.2. Nội dung cải tạo, phục hồi môi trường</w:t>
            </w:r>
          </w:p>
          <w:p w14:paraId="52314267" w14:textId="77777777" w:rsidR="00D3330B" w:rsidRPr="00530D94" w:rsidRDefault="00D3330B" w:rsidP="002F279C">
            <w:pPr>
              <w:pStyle w:val="-udng"/>
              <w:numPr>
                <w:ilvl w:val="0"/>
                <w:numId w:val="0"/>
              </w:numPr>
              <w:spacing w:after="60" w:line="240" w:lineRule="auto"/>
              <w:ind w:left="1" w:firstLine="598"/>
              <w:rPr>
                <w:rFonts w:cs="Times New Roman"/>
                <w:color w:val="auto"/>
                <w:sz w:val="28"/>
                <w:szCs w:val="28"/>
              </w:rPr>
            </w:pPr>
            <w:r w:rsidRPr="00530D94">
              <w:rPr>
                <w:rFonts w:cs="Times New Roman"/>
                <w:color w:val="auto"/>
                <w:sz w:val="28"/>
                <w:szCs w:val="28"/>
              </w:rPr>
              <w:t>Từ phương án cải tạo, phục hồi môi trường đã lựa chọn, xây dựng nội dung, danh mục, khối lượng các hạng mục công trình cải tạo, phục hồi môi trường, cụ thể:</w:t>
            </w:r>
          </w:p>
          <w:p w14:paraId="46CD3EE9" w14:textId="77777777" w:rsidR="00D3330B" w:rsidRPr="00530D94" w:rsidRDefault="00D3330B" w:rsidP="002F279C">
            <w:pPr>
              <w:pStyle w:val="-udng"/>
              <w:numPr>
                <w:ilvl w:val="0"/>
                <w:numId w:val="0"/>
              </w:numPr>
              <w:spacing w:after="60" w:line="240" w:lineRule="auto"/>
              <w:ind w:left="1" w:firstLine="598"/>
              <w:rPr>
                <w:rFonts w:cs="Times New Roman"/>
                <w:color w:val="auto"/>
                <w:sz w:val="28"/>
                <w:szCs w:val="28"/>
              </w:rPr>
            </w:pPr>
            <w:r w:rsidRPr="00530D94">
              <w:rPr>
                <w:rFonts w:cs="Times New Roman"/>
                <w:color w:val="auto"/>
                <w:sz w:val="28"/>
                <w:szCs w:val="28"/>
              </w:rPr>
              <w:t>- Thiết kế, tính toán khối lượng công việc các công trình chính để cải tạo, phục hồi môi trường.</w:t>
            </w:r>
          </w:p>
          <w:p w14:paraId="4AF35426"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Thiết kế, tính toán khối lượng công việc để cải tạo, phục hồi môi trường đáp ứng mục tiêu đã đề ra, phù hợp với điều kiện thực tế.</w:t>
            </w:r>
          </w:p>
          <w:p w14:paraId="73F01808"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lastRenderedPageBreak/>
              <w:t>- Thiết kế các công trình phòng ngừa và ứng phó sự cố môi trường từng giai đoạn trong quá trình cải tạo, phục hồi môi trường.</w:t>
            </w:r>
          </w:p>
          <w:p w14:paraId="5CD6F021"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Lập bảng các công trình cải tạo, phục hồi môi trường; khối lượng công việc thực hiện theo từng giai đoạn và toàn bộ quá trình cải tạo, phục hồi môi trường.</w:t>
            </w:r>
          </w:p>
          <w:p w14:paraId="3CC6FA54"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Lập bảng thống kê các thiết bị, máy móc, nguyên vật liệu, đất đai, cây xanh sử dụng trong quá trình cải tạo, phục hồi môi trường theo từng giai đoạn và toàn bộ quá trình cải tạo, phục hồi môi trường.</w:t>
            </w:r>
          </w:p>
          <w:p w14:paraId="387E4846"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4.1.3. Kế hoạch thực hiện</w:t>
            </w:r>
          </w:p>
          <w:p w14:paraId="5FA78483"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 Sơ đồ tổ chức thực hiện cải tạo, phục hồi môi trường.</w:t>
            </w:r>
          </w:p>
          <w:p w14:paraId="389382B0"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 Tiến độ thực hiện cải tạo, phục hồi môi trường và kế hoạch giám sát chất lượng công trình.</w:t>
            </w:r>
          </w:p>
          <w:p w14:paraId="0E095F66"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Kế hoạch tổ chức giám định các công trình cải tạo, phục hồi môi trường để kiểm tra, xác nhận hoàn thành các nội dung của phương án cải tạo, phục hồi môi trường.</w:t>
            </w:r>
          </w:p>
          <w:p w14:paraId="189D8E25"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Giải pháp quản lý, bảo vệ các công trình cải tạo, phục hồi môi trường sau khi kiểm tra, xác nhận.</w:t>
            </w:r>
          </w:p>
          <w:p w14:paraId="6F62DCDB" w14:textId="6DA3E532"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Lập bảng tiến độ thực hiện cải tạo, phục hồi môi trường theo mẫu sau:</w:t>
            </w:r>
          </w:p>
          <w:p w14:paraId="439C9D75" w14:textId="77777777" w:rsidR="00AB6EA5" w:rsidRPr="00530D94" w:rsidRDefault="00AB6EA5" w:rsidP="002F279C">
            <w:pPr>
              <w:pStyle w:val="-udng"/>
              <w:numPr>
                <w:ilvl w:val="0"/>
                <w:numId w:val="0"/>
              </w:numPr>
              <w:spacing w:after="60" w:line="240" w:lineRule="auto"/>
              <w:ind w:left="1" w:firstLine="567"/>
              <w:rPr>
                <w:rFonts w:cs="Times New Roman"/>
                <w:color w:val="auto"/>
                <w:sz w:val="28"/>
                <w:szCs w:val="2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1130"/>
              <w:gridCol w:w="3205"/>
              <w:gridCol w:w="2297"/>
              <w:gridCol w:w="1047"/>
              <w:gridCol w:w="1184"/>
              <w:gridCol w:w="1950"/>
              <w:gridCol w:w="2101"/>
              <w:gridCol w:w="1318"/>
            </w:tblGrid>
            <w:tr w:rsidR="00530D94" w:rsidRPr="00530D94" w14:paraId="306DE7B5" w14:textId="77777777" w:rsidTr="00BE4923">
              <w:tc>
                <w:tcPr>
                  <w:tcW w:w="397" w:type="pct"/>
                  <w:vAlign w:val="center"/>
                </w:tcPr>
                <w:p w14:paraId="3EBFBF56" w14:textId="77777777" w:rsidR="00D3330B" w:rsidRPr="00530D94" w:rsidRDefault="00D3330B" w:rsidP="002F279C">
                  <w:pPr>
                    <w:pStyle w:val="-udng"/>
                    <w:numPr>
                      <w:ilvl w:val="0"/>
                      <w:numId w:val="0"/>
                    </w:numPr>
                    <w:spacing w:after="60" w:line="240" w:lineRule="auto"/>
                    <w:ind w:left="1"/>
                    <w:jc w:val="center"/>
                    <w:rPr>
                      <w:rFonts w:cs="Times New Roman"/>
                      <w:color w:val="auto"/>
                      <w:sz w:val="28"/>
                      <w:szCs w:val="28"/>
                      <w:lang w:val="en-US"/>
                    </w:rPr>
                  </w:pPr>
                  <w:r w:rsidRPr="00530D94">
                    <w:rPr>
                      <w:rFonts w:cs="Times New Roman"/>
                      <w:b/>
                      <w:color w:val="auto"/>
                      <w:sz w:val="28"/>
                      <w:szCs w:val="28"/>
                      <w:lang w:val="en-US"/>
                    </w:rPr>
                    <w:t>TT</w:t>
                  </w:r>
                </w:p>
              </w:tc>
              <w:tc>
                <w:tcPr>
                  <w:tcW w:w="1126" w:type="pct"/>
                  <w:vAlign w:val="center"/>
                </w:tcPr>
                <w:p w14:paraId="5D1C10CB" w14:textId="77777777" w:rsidR="00D3330B" w:rsidRPr="00530D94" w:rsidRDefault="00D3330B" w:rsidP="002F279C">
                  <w:pPr>
                    <w:pStyle w:val="-udng"/>
                    <w:numPr>
                      <w:ilvl w:val="0"/>
                      <w:numId w:val="0"/>
                    </w:numPr>
                    <w:spacing w:after="60" w:line="240" w:lineRule="auto"/>
                    <w:ind w:left="1"/>
                    <w:jc w:val="center"/>
                    <w:rPr>
                      <w:rFonts w:cs="Times New Roman"/>
                      <w:color w:val="auto"/>
                      <w:sz w:val="28"/>
                      <w:szCs w:val="28"/>
                      <w:lang w:val="en-US"/>
                    </w:rPr>
                  </w:pPr>
                  <w:r w:rsidRPr="00530D94">
                    <w:rPr>
                      <w:rFonts w:cs="Times New Roman"/>
                      <w:b/>
                      <w:color w:val="auto"/>
                      <w:sz w:val="28"/>
                      <w:szCs w:val="28"/>
                      <w:lang w:val="en-US"/>
                    </w:rPr>
                    <w:t>Tên công trình</w:t>
                  </w:r>
                </w:p>
              </w:tc>
              <w:tc>
                <w:tcPr>
                  <w:tcW w:w="807" w:type="pct"/>
                  <w:vAlign w:val="center"/>
                </w:tcPr>
                <w:p w14:paraId="18BD31B0" w14:textId="77777777" w:rsidR="00D3330B" w:rsidRPr="00530D94" w:rsidRDefault="00D3330B" w:rsidP="002F279C">
                  <w:pPr>
                    <w:pStyle w:val="-udng"/>
                    <w:numPr>
                      <w:ilvl w:val="0"/>
                      <w:numId w:val="0"/>
                    </w:numPr>
                    <w:spacing w:after="60" w:line="240" w:lineRule="auto"/>
                    <w:ind w:left="1"/>
                    <w:jc w:val="center"/>
                    <w:rPr>
                      <w:rFonts w:cs="Times New Roman"/>
                      <w:color w:val="auto"/>
                      <w:sz w:val="28"/>
                      <w:szCs w:val="28"/>
                      <w:lang w:val="en-US"/>
                    </w:rPr>
                  </w:pPr>
                  <w:r w:rsidRPr="00530D94">
                    <w:rPr>
                      <w:rFonts w:cs="Times New Roman"/>
                      <w:b/>
                      <w:bCs/>
                      <w:color w:val="auto"/>
                      <w:sz w:val="28"/>
                      <w:szCs w:val="28"/>
                      <w:lang w:val="en-US"/>
                    </w:rPr>
                    <w:t>Khối lượng/ đơn vị</w:t>
                  </w:r>
                </w:p>
              </w:tc>
              <w:tc>
                <w:tcPr>
                  <w:tcW w:w="368" w:type="pct"/>
                  <w:vAlign w:val="center"/>
                </w:tcPr>
                <w:p w14:paraId="2D27DCAB" w14:textId="77777777" w:rsidR="00D3330B" w:rsidRPr="00530D94" w:rsidRDefault="00D3330B" w:rsidP="002F279C">
                  <w:pPr>
                    <w:pStyle w:val="-udng"/>
                    <w:numPr>
                      <w:ilvl w:val="0"/>
                      <w:numId w:val="0"/>
                    </w:numPr>
                    <w:spacing w:after="60" w:line="240" w:lineRule="auto"/>
                    <w:ind w:left="1"/>
                    <w:jc w:val="center"/>
                    <w:rPr>
                      <w:rFonts w:cs="Times New Roman"/>
                      <w:color w:val="auto"/>
                      <w:sz w:val="28"/>
                      <w:szCs w:val="28"/>
                      <w:lang w:val="en-US"/>
                    </w:rPr>
                  </w:pPr>
                  <w:r w:rsidRPr="00530D94">
                    <w:rPr>
                      <w:rFonts w:cs="Times New Roman"/>
                      <w:b/>
                      <w:color w:val="auto"/>
                      <w:sz w:val="28"/>
                      <w:szCs w:val="28"/>
                      <w:lang w:val="en-US"/>
                    </w:rPr>
                    <w:t>Đơn</w:t>
                  </w:r>
                  <w:r w:rsidRPr="00530D94">
                    <w:rPr>
                      <w:rFonts w:cs="Times New Roman"/>
                      <w:color w:val="auto"/>
                      <w:sz w:val="28"/>
                      <w:szCs w:val="28"/>
                      <w:lang w:val="en-US"/>
                    </w:rPr>
                    <w:t xml:space="preserve"> </w:t>
                  </w:r>
                  <w:r w:rsidRPr="00530D94">
                    <w:rPr>
                      <w:rFonts w:cs="Times New Roman"/>
                      <w:b/>
                      <w:color w:val="auto"/>
                      <w:sz w:val="28"/>
                      <w:szCs w:val="28"/>
                      <w:lang w:val="en-US"/>
                    </w:rPr>
                    <w:t>giá</w:t>
                  </w:r>
                </w:p>
              </w:tc>
              <w:tc>
                <w:tcPr>
                  <w:tcW w:w="416" w:type="pct"/>
                  <w:vAlign w:val="center"/>
                </w:tcPr>
                <w:p w14:paraId="6D495AA5" w14:textId="77777777" w:rsidR="00D3330B" w:rsidRPr="00530D94" w:rsidRDefault="00D3330B" w:rsidP="002F279C">
                  <w:pPr>
                    <w:pStyle w:val="-udng"/>
                    <w:numPr>
                      <w:ilvl w:val="0"/>
                      <w:numId w:val="0"/>
                    </w:numPr>
                    <w:spacing w:after="60" w:line="240" w:lineRule="auto"/>
                    <w:ind w:left="1"/>
                    <w:jc w:val="center"/>
                    <w:rPr>
                      <w:rFonts w:cs="Times New Roman"/>
                      <w:color w:val="auto"/>
                      <w:sz w:val="28"/>
                      <w:szCs w:val="28"/>
                      <w:lang w:val="en-US"/>
                    </w:rPr>
                  </w:pPr>
                  <w:r w:rsidRPr="00530D94">
                    <w:rPr>
                      <w:rFonts w:cs="Times New Roman"/>
                      <w:b/>
                      <w:color w:val="auto"/>
                      <w:sz w:val="28"/>
                      <w:szCs w:val="28"/>
                      <w:lang w:val="en-US"/>
                    </w:rPr>
                    <w:t>Thành</w:t>
                  </w:r>
                  <w:r w:rsidRPr="00530D94">
                    <w:rPr>
                      <w:rFonts w:cs="Times New Roman"/>
                      <w:color w:val="auto"/>
                      <w:sz w:val="28"/>
                      <w:szCs w:val="28"/>
                      <w:lang w:val="en-US"/>
                    </w:rPr>
                    <w:t xml:space="preserve"> </w:t>
                  </w:r>
                  <w:r w:rsidRPr="00530D94">
                    <w:rPr>
                      <w:rFonts w:cs="Times New Roman"/>
                      <w:b/>
                      <w:bCs/>
                      <w:color w:val="auto"/>
                      <w:sz w:val="28"/>
                      <w:szCs w:val="28"/>
                      <w:lang w:val="en-US"/>
                    </w:rPr>
                    <w:t>tiền</w:t>
                  </w:r>
                </w:p>
              </w:tc>
              <w:tc>
                <w:tcPr>
                  <w:tcW w:w="685" w:type="pct"/>
                  <w:vAlign w:val="center"/>
                </w:tcPr>
                <w:p w14:paraId="32275392" w14:textId="77777777" w:rsidR="00D3330B" w:rsidRPr="00530D94" w:rsidRDefault="00D3330B" w:rsidP="002F279C">
                  <w:pPr>
                    <w:pStyle w:val="-udng"/>
                    <w:numPr>
                      <w:ilvl w:val="0"/>
                      <w:numId w:val="0"/>
                    </w:numPr>
                    <w:spacing w:after="60" w:line="240" w:lineRule="auto"/>
                    <w:ind w:left="1"/>
                    <w:jc w:val="center"/>
                    <w:rPr>
                      <w:rFonts w:cs="Times New Roman"/>
                      <w:color w:val="auto"/>
                      <w:sz w:val="28"/>
                      <w:szCs w:val="28"/>
                      <w:lang w:val="en-US"/>
                    </w:rPr>
                  </w:pPr>
                  <w:r w:rsidRPr="00530D94">
                    <w:rPr>
                      <w:rFonts w:cs="Times New Roman"/>
                      <w:b/>
                      <w:bCs/>
                      <w:color w:val="auto"/>
                      <w:sz w:val="28"/>
                      <w:szCs w:val="28"/>
                      <w:lang w:val="en-US"/>
                    </w:rPr>
                    <w:t>Thời gian thực hiện</w:t>
                  </w:r>
                </w:p>
              </w:tc>
              <w:tc>
                <w:tcPr>
                  <w:tcW w:w="738" w:type="pct"/>
                  <w:vAlign w:val="center"/>
                </w:tcPr>
                <w:p w14:paraId="29BDC39C" w14:textId="77777777" w:rsidR="00D3330B" w:rsidRPr="00530D94" w:rsidRDefault="00D3330B" w:rsidP="002F279C">
                  <w:pPr>
                    <w:pStyle w:val="-udng"/>
                    <w:numPr>
                      <w:ilvl w:val="0"/>
                      <w:numId w:val="0"/>
                    </w:numPr>
                    <w:spacing w:after="60" w:line="240" w:lineRule="auto"/>
                    <w:ind w:left="1"/>
                    <w:jc w:val="center"/>
                    <w:rPr>
                      <w:rFonts w:cs="Times New Roman"/>
                      <w:color w:val="auto"/>
                      <w:sz w:val="28"/>
                      <w:szCs w:val="28"/>
                      <w:lang w:val="en-US"/>
                    </w:rPr>
                  </w:pPr>
                  <w:r w:rsidRPr="00530D94">
                    <w:rPr>
                      <w:rFonts w:cs="Times New Roman"/>
                      <w:b/>
                      <w:bCs/>
                      <w:color w:val="auto"/>
                      <w:sz w:val="28"/>
                      <w:szCs w:val="28"/>
                      <w:lang w:val="en-US"/>
                    </w:rPr>
                    <w:t>Thời gian</w:t>
                  </w:r>
                  <w:r w:rsidRPr="00530D94">
                    <w:rPr>
                      <w:rFonts w:cs="Times New Roman"/>
                      <w:color w:val="auto"/>
                      <w:sz w:val="28"/>
                      <w:szCs w:val="28"/>
                      <w:lang w:val="en-US"/>
                    </w:rPr>
                    <w:t xml:space="preserve"> </w:t>
                  </w:r>
                  <w:r w:rsidRPr="00530D94">
                    <w:rPr>
                      <w:rFonts w:cs="Times New Roman"/>
                      <w:b/>
                      <w:color w:val="auto"/>
                      <w:sz w:val="28"/>
                      <w:szCs w:val="28"/>
                      <w:lang w:val="en-US"/>
                    </w:rPr>
                    <w:t>hoàn thành</w:t>
                  </w:r>
                </w:p>
              </w:tc>
              <w:tc>
                <w:tcPr>
                  <w:tcW w:w="464" w:type="pct"/>
                  <w:vAlign w:val="center"/>
                </w:tcPr>
                <w:p w14:paraId="7005FAA8" w14:textId="77777777" w:rsidR="00D3330B" w:rsidRPr="00530D94" w:rsidRDefault="00D3330B" w:rsidP="002F279C">
                  <w:pPr>
                    <w:pStyle w:val="-udng"/>
                    <w:numPr>
                      <w:ilvl w:val="0"/>
                      <w:numId w:val="0"/>
                    </w:numPr>
                    <w:spacing w:after="60" w:line="240" w:lineRule="auto"/>
                    <w:ind w:left="1"/>
                    <w:jc w:val="center"/>
                    <w:rPr>
                      <w:rFonts w:cs="Times New Roman"/>
                      <w:color w:val="auto"/>
                      <w:sz w:val="28"/>
                      <w:szCs w:val="28"/>
                      <w:lang w:val="en-US"/>
                    </w:rPr>
                  </w:pPr>
                  <w:r w:rsidRPr="00530D94">
                    <w:rPr>
                      <w:rFonts w:cs="Times New Roman"/>
                      <w:b/>
                      <w:color w:val="auto"/>
                      <w:sz w:val="28"/>
                      <w:szCs w:val="28"/>
                      <w:lang w:val="en-US"/>
                    </w:rPr>
                    <w:t>Ghi chú</w:t>
                  </w:r>
                </w:p>
              </w:tc>
            </w:tr>
            <w:tr w:rsidR="00530D94" w:rsidRPr="00530D94" w14:paraId="0404092A" w14:textId="77777777" w:rsidTr="00BE4923">
              <w:tc>
                <w:tcPr>
                  <w:tcW w:w="397" w:type="pct"/>
                  <w:vAlign w:val="center"/>
                </w:tcPr>
                <w:p w14:paraId="035EDB28" w14:textId="77777777" w:rsidR="00D3330B" w:rsidRPr="00530D94" w:rsidRDefault="00D3330B" w:rsidP="002F279C">
                  <w:pPr>
                    <w:pStyle w:val="-udng"/>
                    <w:numPr>
                      <w:ilvl w:val="0"/>
                      <w:numId w:val="0"/>
                    </w:numPr>
                    <w:spacing w:after="60" w:line="240" w:lineRule="auto"/>
                    <w:ind w:left="1" w:firstLine="31"/>
                    <w:jc w:val="center"/>
                    <w:rPr>
                      <w:rFonts w:cs="Times New Roman"/>
                      <w:color w:val="auto"/>
                      <w:sz w:val="28"/>
                      <w:szCs w:val="28"/>
                      <w:lang w:val="en-US"/>
                    </w:rPr>
                  </w:pPr>
                  <w:r w:rsidRPr="00530D94">
                    <w:rPr>
                      <w:rFonts w:cs="Times New Roman"/>
                      <w:color w:val="auto"/>
                      <w:sz w:val="28"/>
                      <w:szCs w:val="28"/>
                      <w:lang w:val="en-US"/>
                    </w:rPr>
                    <w:t>I</w:t>
                  </w:r>
                </w:p>
              </w:tc>
              <w:tc>
                <w:tcPr>
                  <w:tcW w:w="1126" w:type="pct"/>
                  <w:vAlign w:val="center"/>
                </w:tcPr>
                <w:p w14:paraId="690A3D2F" w14:textId="77777777" w:rsidR="00D3330B" w:rsidRPr="00530D94" w:rsidRDefault="00D3330B" w:rsidP="002F279C">
                  <w:pPr>
                    <w:pStyle w:val="-udng"/>
                    <w:numPr>
                      <w:ilvl w:val="0"/>
                      <w:numId w:val="0"/>
                    </w:numPr>
                    <w:spacing w:after="60" w:line="240" w:lineRule="auto"/>
                    <w:ind w:left="1"/>
                    <w:rPr>
                      <w:rFonts w:cs="Times New Roman"/>
                      <w:color w:val="auto"/>
                      <w:sz w:val="28"/>
                      <w:szCs w:val="28"/>
                      <w:lang w:val="en-US"/>
                    </w:rPr>
                  </w:pPr>
                  <w:r w:rsidRPr="00530D94">
                    <w:rPr>
                      <w:rFonts w:cs="Times New Roman"/>
                      <w:color w:val="auto"/>
                      <w:sz w:val="28"/>
                      <w:szCs w:val="28"/>
                      <w:lang w:val="en-US"/>
                    </w:rPr>
                    <w:t>Khu vực khai thác</w:t>
                  </w:r>
                </w:p>
              </w:tc>
              <w:tc>
                <w:tcPr>
                  <w:tcW w:w="807" w:type="pct"/>
                  <w:vAlign w:val="center"/>
                </w:tcPr>
                <w:p w14:paraId="48DA21FE"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p>
              </w:tc>
              <w:tc>
                <w:tcPr>
                  <w:tcW w:w="368" w:type="pct"/>
                  <w:vAlign w:val="center"/>
                </w:tcPr>
                <w:p w14:paraId="7356F904" w14:textId="77777777" w:rsidR="00D3330B" w:rsidRPr="00530D94" w:rsidRDefault="00D3330B" w:rsidP="002F279C">
                  <w:pPr>
                    <w:pStyle w:val="-udng"/>
                    <w:spacing w:after="60" w:line="240" w:lineRule="auto"/>
                    <w:rPr>
                      <w:rFonts w:cs="Times New Roman"/>
                      <w:color w:val="auto"/>
                      <w:sz w:val="28"/>
                      <w:szCs w:val="28"/>
                    </w:rPr>
                  </w:pPr>
                </w:p>
              </w:tc>
              <w:tc>
                <w:tcPr>
                  <w:tcW w:w="416" w:type="pct"/>
                  <w:vAlign w:val="center"/>
                </w:tcPr>
                <w:p w14:paraId="6A9C164C" w14:textId="77777777" w:rsidR="00D3330B" w:rsidRPr="00530D94" w:rsidRDefault="00D3330B" w:rsidP="002F279C">
                  <w:pPr>
                    <w:pStyle w:val="-udng"/>
                    <w:numPr>
                      <w:ilvl w:val="0"/>
                      <w:numId w:val="0"/>
                    </w:numPr>
                    <w:spacing w:after="60" w:line="240" w:lineRule="auto"/>
                    <w:ind w:left="3261"/>
                    <w:rPr>
                      <w:rFonts w:cs="Times New Roman"/>
                      <w:color w:val="auto"/>
                      <w:sz w:val="28"/>
                      <w:szCs w:val="28"/>
                    </w:rPr>
                  </w:pPr>
                </w:p>
              </w:tc>
              <w:tc>
                <w:tcPr>
                  <w:tcW w:w="685" w:type="pct"/>
                  <w:vAlign w:val="center"/>
                </w:tcPr>
                <w:p w14:paraId="01104797"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p>
              </w:tc>
              <w:tc>
                <w:tcPr>
                  <w:tcW w:w="738" w:type="pct"/>
                  <w:vAlign w:val="center"/>
                </w:tcPr>
                <w:p w14:paraId="6897277F"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p>
              </w:tc>
              <w:tc>
                <w:tcPr>
                  <w:tcW w:w="464" w:type="pct"/>
                  <w:vAlign w:val="center"/>
                </w:tcPr>
                <w:p w14:paraId="09D32376"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p>
              </w:tc>
            </w:tr>
            <w:tr w:rsidR="00530D94" w:rsidRPr="00530D94" w14:paraId="027E6DF6" w14:textId="77777777" w:rsidTr="00BE4923">
              <w:tc>
                <w:tcPr>
                  <w:tcW w:w="397" w:type="pct"/>
                  <w:vAlign w:val="center"/>
                </w:tcPr>
                <w:p w14:paraId="29E03294" w14:textId="77777777" w:rsidR="00D3330B" w:rsidRPr="00530D94" w:rsidRDefault="00D3330B" w:rsidP="002F279C">
                  <w:pPr>
                    <w:pStyle w:val="-udng"/>
                    <w:numPr>
                      <w:ilvl w:val="0"/>
                      <w:numId w:val="0"/>
                    </w:numPr>
                    <w:spacing w:after="60" w:line="240" w:lineRule="auto"/>
                    <w:ind w:left="568" w:hanging="536"/>
                    <w:jc w:val="center"/>
                    <w:rPr>
                      <w:rFonts w:cs="Times New Roman"/>
                      <w:color w:val="auto"/>
                      <w:sz w:val="28"/>
                      <w:szCs w:val="28"/>
                      <w:lang w:val="en-US"/>
                    </w:rPr>
                  </w:pPr>
                  <w:r w:rsidRPr="00530D94">
                    <w:rPr>
                      <w:rFonts w:cs="Times New Roman"/>
                      <w:color w:val="auto"/>
                      <w:sz w:val="28"/>
                      <w:szCs w:val="28"/>
                      <w:lang w:val="en-US"/>
                    </w:rPr>
                    <w:t>1</w:t>
                  </w:r>
                </w:p>
              </w:tc>
              <w:tc>
                <w:tcPr>
                  <w:tcW w:w="1126" w:type="pct"/>
                  <w:vAlign w:val="center"/>
                </w:tcPr>
                <w:p w14:paraId="19011296" w14:textId="77777777" w:rsidR="00D3330B" w:rsidRPr="00530D94" w:rsidRDefault="00D3330B" w:rsidP="002F279C">
                  <w:pPr>
                    <w:pStyle w:val="-udng"/>
                    <w:numPr>
                      <w:ilvl w:val="0"/>
                      <w:numId w:val="0"/>
                    </w:numPr>
                    <w:spacing w:after="60" w:line="240" w:lineRule="auto"/>
                    <w:ind w:left="1"/>
                    <w:rPr>
                      <w:rFonts w:cs="Times New Roman"/>
                      <w:color w:val="auto"/>
                      <w:sz w:val="28"/>
                      <w:szCs w:val="28"/>
                      <w:lang w:val="en-US"/>
                    </w:rPr>
                  </w:pPr>
                  <w:r w:rsidRPr="00530D94">
                    <w:rPr>
                      <w:rFonts w:cs="Times New Roman"/>
                      <w:color w:val="auto"/>
                      <w:sz w:val="28"/>
                      <w:szCs w:val="28"/>
                      <w:lang w:val="en-US"/>
                    </w:rPr>
                    <w:t>Cải tạo bờ mỏ, đáy mỏ, bờ moong, đáy mong khu A</w:t>
                  </w:r>
                </w:p>
              </w:tc>
              <w:tc>
                <w:tcPr>
                  <w:tcW w:w="807" w:type="pct"/>
                  <w:vAlign w:val="center"/>
                </w:tcPr>
                <w:p w14:paraId="5932CE85"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p>
              </w:tc>
              <w:tc>
                <w:tcPr>
                  <w:tcW w:w="368" w:type="pct"/>
                  <w:vAlign w:val="center"/>
                </w:tcPr>
                <w:p w14:paraId="0D29AFD8" w14:textId="77777777" w:rsidR="00D3330B" w:rsidRPr="00530D94" w:rsidRDefault="00D3330B" w:rsidP="002F279C">
                  <w:pPr>
                    <w:pStyle w:val="-udng"/>
                    <w:spacing w:after="60" w:line="240" w:lineRule="auto"/>
                    <w:rPr>
                      <w:rFonts w:cs="Times New Roman"/>
                      <w:color w:val="auto"/>
                      <w:sz w:val="28"/>
                      <w:szCs w:val="28"/>
                    </w:rPr>
                  </w:pPr>
                </w:p>
              </w:tc>
              <w:tc>
                <w:tcPr>
                  <w:tcW w:w="416" w:type="pct"/>
                  <w:vAlign w:val="center"/>
                </w:tcPr>
                <w:p w14:paraId="134B97AF" w14:textId="77777777" w:rsidR="00D3330B" w:rsidRPr="00530D94" w:rsidRDefault="00D3330B" w:rsidP="002F279C">
                  <w:pPr>
                    <w:pStyle w:val="-udng"/>
                    <w:numPr>
                      <w:ilvl w:val="0"/>
                      <w:numId w:val="0"/>
                    </w:numPr>
                    <w:spacing w:after="60" w:line="240" w:lineRule="auto"/>
                    <w:ind w:left="1"/>
                    <w:rPr>
                      <w:rFonts w:cs="Times New Roman"/>
                      <w:color w:val="auto"/>
                      <w:sz w:val="28"/>
                      <w:szCs w:val="28"/>
                      <w:lang w:val="en-US"/>
                    </w:rPr>
                  </w:pPr>
                </w:p>
              </w:tc>
              <w:tc>
                <w:tcPr>
                  <w:tcW w:w="685" w:type="pct"/>
                  <w:vAlign w:val="center"/>
                </w:tcPr>
                <w:p w14:paraId="5606E07A"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p>
              </w:tc>
              <w:tc>
                <w:tcPr>
                  <w:tcW w:w="738" w:type="pct"/>
                  <w:vAlign w:val="center"/>
                </w:tcPr>
                <w:p w14:paraId="60DE823C"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p>
              </w:tc>
              <w:tc>
                <w:tcPr>
                  <w:tcW w:w="464" w:type="pct"/>
                  <w:vAlign w:val="center"/>
                </w:tcPr>
                <w:p w14:paraId="53371070"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p>
              </w:tc>
            </w:tr>
            <w:tr w:rsidR="00530D94" w:rsidRPr="00530D94" w14:paraId="7938A4D2" w14:textId="77777777" w:rsidTr="00BE4923">
              <w:tc>
                <w:tcPr>
                  <w:tcW w:w="397" w:type="pct"/>
                  <w:vAlign w:val="center"/>
                </w:tcPr>
                <w:p w14:paraId="474D1E9B" w14:textId="77777777" w:rsidR="00D3330B" w:rsidRPr="00530D94" w:rsidRDefault="00D3330B" w:rsidP="002F279C">
                  <w:pPr>
                    <w:pStyle w:val="-udng"/>
                    <w:numPr>
                      <w:ilvl w:val="0"/>
                      <w:numId w:val="0"/>
                    </w:numPr>
                    <w:spacing w:after="60" w:line="240" w:lineRule="auto"/>
                    <w:ind w:left="568" w:hanging="394"/>
                    <w:jc w:val="center"/>
                    <w:rPr>
                      <w:rFonts w:cs="Times New Roman"/>
                      <w:color w:val="auto"/>
                      <w:sz w:val="28"/>
                      <w:szCs w:val="28"/>
                    </w:rPr>
                  </w:pPr>
                  <w:r w:rsidRPr="00530D94">
                    <w:rPr>
                      <w:rFonts w:cs="Times New Roman"/>
                      <w:color w:val="auto"/>
                      <w:sz w:val="28"/>
                      <w:szCs w:val="28"/>
                    </w:rPr>
                    <w:t>2</w:t>
                  </w:r>
                </w:p>
              </w:tc>
              <w:tc>
                <w:tcPr>
                  <w:tcW w:w="1126" w:type="pct"/>
                  <w:vAlign w:val="center"/>
                </w:tcPr>
                <w:p w14:paraId="749BE88A" w14:textId="77777777" w:rsidR="00D3330B" w:rsidRPr="00530D94" w:rsidRDefault="00D3330B" w:rsidP="002F279C">
                  <w:pPr>
                    <w:pStyle w:val="-udng"/>
                    <w:numPr>
                      <w:ilvl w:val="0"/>
                      <w:numId w:val="0"/>
                    </w:numPr>
                    <w:spacing w:after="60" w:line="240" w:lineRule="auto"/>
                    <w:ind w:left="1"/>
                    <w:rPr>
                      <w:rFonts w:cs="Times New Roman"/>
                      <w:color w:val="auto"/>
                      <w:sz w:val="28"/>
                      <w:szCs w:val="28"/>
                    </w:rPr>
                  </w:pPr>
                  <w:r w:rsidRPr="00530D94">
                    <w:rPr>
                      <w:rFonts w:cs="Times New Roman"/>
                      <w:color w:val="auto"/>
                      <w:sz w:val="28"/>
                      <w:szCs w:val="28"/>
                    </w:rPr>
                    <w:t>Trồng cây khu A</w:t>
                  </w:r>
                </w:p>
              </w:tc>
              <w:tc>
                <w:tcPr>
                  <w:tcW w:w="807" w:type="pct"/>
                  <w:vAlign w:val="center"/>
                </w:tcPr>
                <w:p w14:paraId="1C34EAE0"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p>
              </w:tc>
              <w:tc>
                <w:tcPr>
                  <w:tcW w:w="368" w:type="pct"/>
                  <w:vAlign w:val="center"/>
                </w:tcPr>
                <w:p w14:paraId="352346DA" w14:textId="77777777" w:rsidR="00D3330B" w:rsidRPr="00530D94" w:rsidRDefault="00D3330B" w:rsidP="002F279C">
                  <w:pPr>
                    <w:pStyle w:val="-udng"/>
                    <w:spacing w:after="60" w:line="240" w:lineRule="auto"/>
                    <w:rPr>
                      <w:rFonts w:cs="Times New Roman"/>
                      <w:color w:val="auto"/>
                      <w:sz w:val="28"/>
                      <w:szCs w:val="28"/>
                    </w:rPr>
                  </w:pPr>
                </w:p>
              </w:tc>
              <w:tc>
                <w:tcPr>
                  <w:tcW w:w="416" w:type="pct"/>
                  <w:vAlign w:val="center"/>
                </w:tcPr>
                <w:p w14:paraId="2561EADE"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p>
              </w:tc>
              <w:tc>
                <w:tcPr>
                  <w:tcW w:w="685" w:type="pct"/>
                  <w:vAlign w:val="center"/>
                </w:tcPr>
                <w:p w14:paraId="387C200A"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p>
              </w:tc>
              <w:tc>
                <w:tcPr>
                  <w:tcW w:w="738" w:type="pct"/>
                  <w:vAlign w:val="center"/>
                </w:tcPr>
                <w:p w14:paraId="0CE5EDDD"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p>
              </w:tc>
              <w:tc>
                <w:tcPr>
                  <w:tcW w:w="464" w:type="pct"/>
                  <w:vAlign w:val="center"/>
                </w:tcPr>
                <w:p w14:paraId="6BE2DCAC"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p>
              </w:tc>
            </w:tr>
            <w:tr w:rsidR="00530D94" w:rsidRPr="00530D94" w14:paraId="05D13E05" w14:textId="77777777" w:rsidTr="00BE4923">
              <w:tc>
                <w:tcPr>
                  <w:tcW w:w="397" w:type="pct"/>
                  <w:vAlign w:val="center"/>
                </w:tcPr>
                <w:p w14:paraId="0D1813B0" w14:textId="77777777" w:rsidR="00D3330B" w:rsidRPr="00530D94" w:rsidRDefault="00D3330B" w:rsidP="002F279C">
                  <w:pPr>
                    <w:pStyle w:val="-udng"/>
                    <w:numPr>
                      <w:ilvl w:val="0"/>
                      <w:numId w:val="0"/>
                    </w:numPr>
                    <w:spacing w:after="60" w:line="240" w:lineRule="auto"/>
                    <w:ind w:left="568" w:hanging="394"/>
                    <w:jc w:val="center"/>
                    <w:rPr>
                      <w:rFonts w:cs="Times New Roman"/>
                      <w:color w:val="auto"/>
                      <w:sz w:val="28"/>
                      <w:szCs w:val="28"/>
                    </w:rPr>
                  </w:pPr>
                  <w:r w:rsidRPr="00530D94">
                    <w:rPr>
                      <w:rFonts w:cs="Times New Roman"/>
                      <w:color w:val="auto"/>
                      <w:sz w:val="28"/>
                      <w:szCs w:val="28"/>
                    </w:rPr>
                    <w:t>…</w:t>
                  </w:r>
                </w:p>
              </w:tc>
              <w:tc>
                <w:tcPr>
                  <w:tcW w:w="1126" w:type="pct"/>
                  <w:vAlign w:val="center"/>
                </w:tcPr>
                <w:p w14:paraId="6FB8031A"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w:t>
                  </w:r>
                </w:p>
              </w:tc>
              <w:tc>
                <w:tcPr>
                  <w:tcW w:w="807" w:type="pct"/>
                  <w:vAlign w:val="center"/>
                </w:tcPr>
                <w:p w14:paraId="015BF72F"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p>
              </w:tc>
              <w:tc>
                <w:tcPr>
                  <w:tcW w:w="368" w:type="pct"/>
                  <w:vAlign w:val="center"/>
                </w:tcPr>
                <w:p w14:paraId="40266791" w14:textId="77777777" w:rsidR="00D3330B" w:rsidRPr="00530D94" w:rsidRDefault="00D3330B" w:rsidP="002F279C">
                  <w:pPr>
                    <w:pStyle w:val="-udng"/>
                    <w:spacing w:after="60" w:line="240" w:lineRule="auto"/>
                    <w:rPr>
                      <w:rFonts w:cs="Times New Roman"/>
                      <w:color w:val="auto"/>
                      <w:sz w:val="28"/>
                      <w:szCs w:val="28"/>
                    </w:rPr>
                  </w:pPr>
                </w:p>
              </w:tc>
              <w:tc>
                <w:tcPr>
                  <w:tcW w:w="416" w:type="pct"/>
                  <w:vAlign w:val="center"/>
                </w:tcPr>
                <w:p w14:paraId="1C6006F0"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p>
              </w:tc>
              <w:tc>
                <w:tcPr>
                  <w:tcW w:w="685" w:type="pct"/>
                  <w:vAlign w:val="center"/>
                </w:tcPr>
                <w:p w14:paraId="2AF6DB4A"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p>
              </w:tc>
              <w:tc>
                <w:tcPr>
                  <w:tcW w:w="738" w:type="pct"/>
                  <w:vAlign w:val="center"/>
                </w:tcPr>
                <w:p w14:paraId="5B475EE7"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p>
              </w:tc>
              <w:tc>
                <w:tcPr>
                  <w:tcW w:w="464" w:type="pct"/>
                  <w:vAlign w:val="center"/>
                </w:tcPr>
                <w:p w14:paraId="5C10A686"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p>
              </w:tc>
            </w:tr>
          </w:tbl>
          <w:p w14:paraId="47450967"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lastRenderedPageBreak/>
              <w:t>4.1.4. Dự toán kinh phí cải tạo, phục hồi môi trường</w:t>
            </w:r>
          </w:p>
          <w:p w14:paraId="3E86881D"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a) Dự toán chi phí cải tạo, phục hồi môi trường</w:t>
            </w:r>
          </w:p>
          <w:p w14:paraId="4A209641"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Lập bảng tổng hợp chi phí và tiến độ thực hiện các công trình cải tạo, phục hồi môi trường; khối lượng; đơn giá từng hạng mục công trình theo từng giai đoạn và tổng chi phí cải tạo, phục hồi môi trường trên cơ sở định mức, đơn giá mới nhất của địa phương hoặc theo các bộ, ngành tương ứng, giá thị trường trong trường hợp địa phương chưa có định mức, đơn giá.</w:t>
            </w:r>
          </w:p>
          <w:p w14:paraId="5F310DA8"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b) Tính toán khoản tiền ký quỹ và thời điểm ký quỹ</w:t>
            </w:r>
          </w:p>
          <w:p w14:paraId="77E5E242"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Trình bày cụ thể các khoản tiền ký quỹ lần đầu và các lần tiếp theo, thời điểm ký quỹ lần đầu và các lần tiếp theo.</w:t>
            </w:r>
          </w:p>
          <w:p w14:paraId="49260453"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c) Đơn vị nhận ký quỹ</w:t>
            </w:r>
          </w:p>
          <w:p w14:paraId="5280B1DA"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Tổ chức, cá nhân lựa chọn đơn vị và tổ chức thực hiện ký quỹ cải tạo, phục hồi môi trường theo quy định của pháp luật.</w:t>
            </w:r>
          </w:p>
          <w:p w14:paraId="2E33DFE6"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b/>
                <w:bCs/>
                <w:color w:val="auto"/>
                <w:sz w:val="28"/>
                <w:szCs w:val="28"/>
              </w:rPr>
              <w:t>4.2. Phương án cải tạo, phục hồi môi trường đối với dự án chôn lấp chất thải</w:t>
            </w:r>
          </w:p>
          <w:p w14:paraId="17213D05"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4.2.1. Lựa chọn giải pháp cải tạo môi trường</w:t>
            </w:r>
          </w:p>
          <w:p w14:paraId="712EA0B6"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Căn cứ vào điều kiện thực tế của từng loại hình xử lý chất thải, ảnh hưởng của quá trình xử lý chất thải đến môi trường, cộng đồng dân cư xung quanh; căn cứ cấu tạo địa chất và chất lượng môi trường của khu vực, tổ chức, cá nhân phải xây dựng các giải pháp cải tạo môi trường khả thi. Giải pháp cải tạo môi trường phải đảm bảo không để xảy ra các sự cố môi trường.</w:t>
            </w:r>
          </w:p>
          <w:p w14:paraId="24D8534A"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Việc cải tạo môi trường thực hiện theo quy định có liên quan.</w:t>
            </w:r>
          </w:p>
          <w:p w14:paraId="1A000A63"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Mô tả khái quát các giải pháp; các công trình và khối lượng công việc cải tạo môi trường. Xây dựng bản đồ địa hình của khu vực bãi chôn lấp chất thải sau khi đóng bãi chôn lấp chất thải rắn sinh hoạt.</w:t>
            </w:r>
          </w:p>
          <w:p w14:paraId="0E9B3CE7"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Đánh giá ảnh hưởng đến môi trường, tính bền vững, an toàn của các công trình cải tạo môi trường của phương án (bao gồm: sụt lún, trượt lở, chống thấm, hạ thấp mực nước ngầm, sự cố môi trường,…) để lựa chọn phương án cải tạo môi trường.</w:t>
            </w:r>
          </w:p>
          <w:p w14:paraId="747C2196"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4.2.2. Nội dung cải tạo môi trường</w:t>
            </w:r>
          </w:p>
          <w:p w14:paraId="5921761F"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Từ giải pháp cải tạo môi trường đã lựa chọn, xây dựng nội dung, danh mục, khối lượng các hạng mục công trình cải tạo môi trường, cụ thể:</w:t>
            </w:r>
          </w:p>
          <w:p w14:paraId="73BD5C33"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lastRenderedPageBreak/>
              <w:t>- Thiết kế, tính toán khối lượng công việc các công trình chính để cải tạo môi trường.</w:t>
            </w:r>
          </w:p>
          <w:p w14:paraId="428701AB"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Thiết kế, tính toán khối lượng công việc để cải tạo môi trường đáp ứng mục tiêu đã đề ra, phù hợp với điều kiện thực tế.</w:t>
            </w:r>
          </w:p>
          <w:p w14:paraId="5057E1C0"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Thiết kế các công trình để giảm thiểu tác động xấu, phòng ngừa và ứng phó sự cố môi trường đối với từng giai đoạn trong quá trình cải tạo môi trường.</w:t>
            </w:r>
          </w:p>
          <w:p w14:paraId="567C5A6A"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Lập bảng các công trình cải tạo môi trường; khối lượng công việc thực hiện theo từng giai đoạn và toàn bộ quá trình cải tạo môi trường.</w:t>
            </w:r>
          </w:p>
          <w:p w14:paraId="7BA58246"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Lập bảng thống kê các thiết bị, máy móc, nguyên vật liệu, đất đai, cây xanh sử dụng trong quá trình cải tạo môi trường theo từng giai đoạn và toàn bộ quá trình cải tạo môi trường.</w:t>
            </w:r>
          </w:p>
          <w:p w14:paraId="1783BB9B"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Xây dựng các kế hoạch phòng ngừa và ứng phó sự cố trong quá trình cải tạo môi trường.</w:t>
            </w:r>
          </w:p>
          <w:p w14:paraId="33C0ECAC" w14:textId="5AA2387B" w:rsidR="00D3330B" w:rsidRPr="00530D94" w:rsidRDefault="00597A55"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lang w:val="en-US"/>
              </w:rPr>
              <w:t xml:space="preserve"> </w:t>
            </w:r>
            <w:r w:rsidR="00D3330B" w:rsidRPr="00530D94">
              <w:rPr>
                <w:rFonts w:cs="Times New Roman"/>
                <w:color w:val="auto"/>
                <w:sz w:val="28"/>
                <w:szCs w:val="28"/>
              </w:rPr>
              <w:t xml:space="preserve"> Các chỉ tiêu kỹ thuật để thiết kế, thi công các công trình cải tạo môi trường dựa trên báo cáo nghiên cứu khả thi hoặc thiết kế cơ sở.</w:t>
            </w:r>
          </w:p>
          <w:p w14:paraId="0B444147" w14:textId="77777777" w:rsidR="00D3330B" w:rsidRPr="00530D94" w:rsidRDefault="00D3330B" w:rsidP="002F279C">
            <w:pPr>
              <w:pStyle w:val="-udng"/>
              <w:numPr>
                <w:ilvl w:val="0"/>
                <w:numId w:val="0"/>
              </w:numPr>
              <w:spacing w:after="60" w:line="240" w:lineRule="auto"/>
              <w:ind w:left="1" w:firstLine="598"/>
              <w:rPr>
                <w:rFonts w:cs="Times New Roman"/>
                <w:color w:val="auto"/>
                <w:sz w:val="28"/>
                <w:szCs w:val="28"/>
              </w:rPr>
            </w:pPr>
            <w:r w:rsidRPr="00530D94">
              <w:rPr>
                <w:rFonts w:cs="Times New Roman"/>
                <w:color w:val="auto"/>
                <w:sz w:val="28"/>
                <w:szCs w:val="28"/>
              </w:rPr>
              <w:t>4.2.3. Kế hoạch thực hiện</w:t>
            </w:r>
          </w:p>
          <w:p w14:paraId="5488FC83"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Trình bày sơ đồ tổ chức thực hiện cải tạo môi trường.</w:t>
            </w:r>
          </w:p>
          <w:p w14:paraId="264BFE84"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Trình bày tiến độ thực hiện cải tạo môi trường và kế hoạch giám sát chất lượng công trình.</w:t>
            </w:r>
          </w:p>
          <w:p w14:paraId="4C6FC806"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Kế hoạch tổ chức giám định các công trình cải tạo môi trường để kiểm tra, xác nhận hoàn thành các nội dung của phương án cải tạo môi trường.</w:t>
            </w:r>
          </w:p>
          <w:p w14:paraId="77595F40"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Giải pháp quản lý, bảo vệ các công trình cải tạo môi trường sau khi kiểm tra, xác nhận.</w:t>
            </w:r>
          </w:p>
          <w:p w14:paraId="3AA8089F" w14:textId="24D9BB16"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Lập bảng tiến độ thực hiện cải tạo môi trường theo mẫu sau:</w:t>
            </w:r>
          </w:p>
          <w:tbl>
            <w:tblPr>
              <w:tblStyle w:val="TableGrid"/>
              <w:tblW w:w="0" w:type="auto"/>
              <w:jc w:val="center"/>
              <w:tblLook w:val="04A0" w:firstRow="1" w:lastRow="0" w:firstColumn="1" w:lastColumn="0" w:noHBand="0" w:noVBand="1"/>
            </w:tblPr>
            <w:tblGrid>
              <w:gridCol w:w="739"/>
              <w:gridCol w:w="3416"/>
              <w:gridCol w:w="1522"/>
              <w:gridCol w:w="1267"/>
              <w:gridCol w:w="1212"/>
              <w:gridCol w:w="1477"/>
              <w:gridCol w:w="1481"/>
              <w:gridCol w:w="1474"/>
            </w:tblGrid>
            <w:tr w:rsidR="00530D94" w:rsidRPr="00530D94" w14:paraId="73746A9C" w14:textId="77777777" w:rsidTr="00AB6EA5">
              <w:trPr>
                <w:jc w:val="center"/>
              </w:trPr>
              <w:tc>
                <w:tcPr>
                  <w:tcW w:w="739" w:type="dxa"/>
                  <w:vAlign w:val="center"/>
                </w:tcPr>
                <w:p w14:paraId="7077FA1B" w14:textId="7DE6500E" w:rsidR="00AC321B" w:rsidRPr="00530D94" w:rsidRDefault="00AC321B" w:rsidP="002F279C">
                  <w:pPr>
                    <w:pStyle w:val="-udng"/>
                    <w:numPr>
                      <w:ilvl w:val="0"/>
                      <w:numId w:val="0"/>
                    </w:numPr>
                    <w:spacing w:before="60" w:after="60" w:line="240" w:lineRule="auto"/>
                    <w:jc w:val="center"/>
                    <w:rPr>
                      <w:rFonts w:cs="Times New Roman"/>
                      <w:color w:val="auto"/>
                      <w:sz w:val="28"/>
                      <w:szCs w:val="28"/>
                    </w:rPr>
                  </w:pPr>
                  <w:r w:rsidRPr="00530D94">
                    <w:rPr>
                      <w:rFonts w:cs="Times New Roman"/>
                      <w:b/>
                      <w:color w:val="auto"/>
                      <w:sz w:val="28"/>
                      <w:szCs w:val="28"/>
                    </w:rPr>
                    <w:t>TT</w:t>
                  </w:r>
                </w:p>
              </w:tc>
              <w:tc>
                <w:tcPr>
                  <w:tcW w:w="3416" w:type="dxa"/>
                  <w:vAlign w:val="center"/>
                </w:tcPr>
                <w:p w14:paraId="45C2DDDC" w14:textId="079A24CC" w:rsidR="00AC321B" w:rsidRPr="00530D94" w:rsidRDefault="00AC321B" w:rsidP="002F279C">
                  <w:pPr>
                    <w:pStyle w:val="-udng"/>
                    <w:numPr>
                      <w:ilvl w:val="0"/>
                      <w:numId w:val="0"/>
                    </w:numPr>
                    <w:spacing w:before="60" w:after="60" w:line="240" w:lineRule="auto"/>
                    <w:jc w:val="center"/>
                    <w:rPr>
                      <w:rFonts w:cs="Times New Roman"/>
                      <w:color w:val="auto"/>
                      <w:sz w:val="28"/>
                      <w:szCs w:val="28"/>
                    </w:rPr>
                  </w:pPr>
                  <w:r w:rsidRPr="00530D94">
                    <w:rPr>
                      <w:rFonts w:cs="Times New Roman"/>
                      <w:b/>
                      <w:color w:val="auto"/>
                      <w:sz w:val="28"/>
                      <w:szCs w:val="28"/>
                    </w:rPr>
                    <w:t>Tên công trình</w:t>
                  </w:r>
                </w:p>
              </w:tc>
              <w:tc>
                <w:tcPr>
                  <w:tcW w:w="1522" w:type="dxa"/>
                  <w:vAlign w:val="center"/>
                </w:tcPr>
                <w:p w14:paraId="5FC62B18" w14:textId="5EEF78B8" w:rsidR="00AC321B" w:rsidRPr="00530D94" w:rsidRDefault="00AC321B" w:rsidP="002F279C">
                  <w:pPr>
                    <w:pStyle w:val="-udng"/>
                    <w:numPr>
                      <w:ilvl w:val="0"/>
                      <w:numId w:val="0"/>
                    </w:numPr>
                    <w:spacing w:before="60" w:after="60" w:line="240" w:lineRule="auto"/>
                    <w:ind w:left="-79" w:right="-53"/>
                    <w:jc w:val="center"/>
                    <w:rPr>
                      <w:rFonts w:cs="Times New Roman"/>
                      <w:color w:val="auto"/>
                      <w:sz w:val="28"/>
                      <w:szCs w:val="28"/>
                    </w:rPr>
                  </w:pPr>
                  <w:r w:rsidRPr="00530D94">
                    <w:rPr>
                      <w:rFonts w:cs="Times New Roman"/>
                      <w:b/>
                      <w:color w:val="auto"/>
                      <w:sz w:val="28"/>
                      <w:szCs w:val="28"/>
                    </w:rPr>
                    <w:t>Khối lượng</w:t>
                  </w:r>
                  <w:r w:rsidR="00AB6EA5" w:rsidRPr="00530D94">
                    <w:rPr>
                      <w:rFonts w:cs="Times New Roman"/>
                      <w:b/>
                      <w:color w:val="auto"/>
                      <w:sz w:val="28"/>
                      <w:szCs w:val="28"/>
                      <w:lang w:val="en-US"/>
                    </w:rPr>
                    <w:t xml:space="preserve"> </w:t>
                  </w:r>
                  <w:r w:rsidRPr="00530D94">
                    <w:rPr>
                      <w:rFonts w:cs="Times New Roman"/>
                      <w:b/>
                      <w:color w:val="auto"/>
                      <w:sz w:val="28"/>
                      <w:szCs w:val="28"/>
                    </w:rPr>
                    <w:t>/</w:t>
                  </w:r>
                  <w:r w:rsidR="00AB6EA5" w:rsidRPr="00530D94">
                    <w:rPr>
                      <w:rFonts w:cs="Times New Roman"/>
                      <w:b/>
                      <w:color w:val="auto"/>
                      <w:sz w:val="28"/>
                      <w:szCs w:val="28"/>
                      <w:lang w:val="en-US"/>
                    </w:rPr>
                    <w:t xml:space="preserve"> </w:t>
                  </w:r>
                  <w:r w:rsidRPr="00530D94">
                    <w:rPr>
                      <w:rFonts w:cs="Times New Roman"/>
                      <w:b/>
                      <w:color w:val="auto"/>
                      <w:sz w:val="28"/>
                      <w:szCs w:val="28"/>
                    </w:rPr>
                    <w:t>đơn vị</w:t>
                  </w:r>
                </w:p>
              </w:tc>
              <w:tc>
                <w:tcPr>
                  <w:tcW w:w="1267" w:type="dxa"/>
                  <w:vAlign w:val="center"/>
                </w:tcPr>
                <w:p w14:paraId="50702051" w14:textId="0612A869" w:rsidR="00AC321B" w:rsidRPr="00530D94" w:rsidRDefault="00AC321B" w:rsidP="002F279C">
                  <w:pPr>
                    <w:pStyle w:val="-udng"/>
                    <w:numPr>
                      <w:ilvl w:val="0"/>
                      <w:numId w:val="0"/>
                    </w:numPr>
                    <w:spacing w:before="60" w:after="60" w:line="240" w:lineRule="auto"/>
                    <w:jc w:val="center"/>
                    <w:rPr>
                      <w:rFonts w:cs="Times New Roman"/>
                      <w:color w:val="auto"/>
                      <w:sz w:val="28"/>
                      <w:szCs w:val="28"/>
                    </w:rPr>
                  </w:pPr>
                  <w:r w:rsidRPr="00530D94">
                    <w:rPr>
                      <w:rFonts w:cs="Times New Roman"/>
                      <w:b/>
                      <w:color w:val="auto"/>
                      <w:sz w:val="28"/>
                      <w:szCs w:val="28"/>
                    </w:rPr>
                    <w:t>Đơn giá</w:t>
                  </w:r>
                </w:p>
              </w:tc>
              <w:tc>
                <w:tcPr>
                  <w:tcW w:w="1212" w:type="dxa"/>
                  <w:vAlign w:val="center"/>
                </w:tcPr>
                <w:p w14:paraId="7894B324" w14:textId="14D377C6" w:rsidR="00AC321B" w:rsidRPr="00530D94" w:rsidRDefault="00AC321B" w:rsidP="002F279C">
                  <w:pPr>
                    <w:pStyle w:val="-udng"/>
                    <w:numPr>
                      <w:ilvl w:val="0"/>
                      <w:numId w:val="0"/>
                    </w:numPr>
                    <w:spacing w:before="60" w:after="60" w:line="240" w:lineRule="auto"/>
                    <w:jc w:val="center"/>
                    <w:rPr>
                      <w:rFonts w:cs="Times New Roman"/>
                      <w:color w:val="auto"/>
                      <w:sz w:val="28"/>
                      <w:szCs w:val="28"/>
                    </w:rPr>
                  </w:pPr>
                  <w:r w:rsidRPr="00530D94">
                    <w:rPr>
                      <w:rFonts w:cs="Times New Roman"/>
                      <w:b/>
                      <w:color w:val="auto"/>
                      <w:sz w:val="28"/>
                      <w:szCs w:val="28"/>
                    </w:rPr>
                    <w:t>Thành tiền</w:t>
                  </w:r>
                </w:p>
              </w:tc>
              <w:tc>
                <w:tcPr>
                  <w:tcW w:w="1477" w:type="dxa"/>
                  <w:vAlign w:val="center"/>
                </w:tcPr>
                <w:p w14:paraId="7BA9659C" w14:textId="0FA6A02E" w:rsidR="00AC321B" w:rsidRPr="00530D94" w:rsidRDefault="00AC321B" w:rsidP="002F279C">
                  <w:pPr>
                    <w:pStyle w:val="-udng"/>
                    <w:numPr>
                      <w:ilvl w:val="0"/>
                      <w:numId w:val="0"/>
                    </w:numPr>
                    <w:spacing w:before="60" w:after="60" w:line="240" w:lineRule="auto"/>
                    <w:jc w:val="center"/>
                    <w:rPr>
                      <w:rFonts w:cs="Times New Roman"/>
                      <w:color w:val="auto"/>
                      <w:sz w:val="28"/>
                      <w:szCs w:val="28"/>
                    </w:rPr>
                  </w:pPr>
                  <w:r w:rsidRPr="00530D94">
                    <w:rPr>
                      <w:rFonts w:cs="Times New Roman"/>
                      <w:b/>
                      <w:color w:val="auto"/>
                      <w:sz w:val="28"/>
                      <w:szCs w:val="28"/>
                    </w:rPr>
                    <w:t>Thời gian thực hiện</w:t>
                  </w:r>
                </w:p>
              </w:tc>
              <w:tc>
                <w:tcPr>
                  <w:tcW w:w="1481" w:type="dxa"/>
                  <w:vAlign w:val="center"/>
                </w:tcPr>
                <w:p w14:paraId="2CAC037D" w14:textId="065BAF80" w:rsidR="00AC321B" w:rsidRPr="00530D94" w:rsidRDefault="00AC321B" w:rsidP="002F279C">
                  <w:pPr>
                    <w:pStyle w:val="-udng"/>
                    <w:numPr>
                      <w:ilvl w:val="0"/>
                      <w:numId w:val="0"/>
                    </w:numPr>
                    <w:spacing w:before="60" w:after="60" w:line="240" w:lineRule="auto"/>
                    <w:jc w:val="center"/>
                    <w:rPr>
                      <w:rFonts w:cs="Times New Roman"/>
                      <w:color w:val="auto"/>
                      <w:sz w:val="28"/>
                      <w:szCs w:val="28"/>
                    </w:rPr>
                  </w:pPr>
                  <w:r w:rsidRPr="00530D94">
                    <w:rPr>
                      <w:rFonts w:cs="Times New Roman"/>
                      <w:b/>
                      <w:color w:val="auto"/>
                      <w:sz w:val="28"/>
                      <w:szCs w:val="28"/>
                    </w:rPr>
                    <w:t>Thời gian hoàn thành</w:t>
                  </w:r>
                </w:p>
              </w:tc>
              <w:tc>
                <w:tcPr>
                  <w:tcW w:w="1474" w:type="dxa"/>
                  <w:vAlign w:val="center"/>
                </w:tcPr>
                <w:p w14:paraId="5E0EA8F3" w14:textId="06686A1D" w:rsidR="00AC321B" w:rsidRPr="00530D94" w:rsidRDefault="00AC321B" w:rsidP="002F279C">
                  <w:pPr>
                    <w:pStyle w:val="-udng"/>
                    <w:numPr>
                      <w:ilvl w:val="0"/>
                      <w:numId w:val="0"/>
                    </w:numPr>
                    <w:spacing w:before="60" w:after="60" w:line="240" w:lineRule="auto"/>
                    <w:jc w:val="center"/>
                    <w:rPr>
                      <w:rFonts w:cs="Times New Roman"/>
                      <w:color w:val="auto"/>
                      <w:sz w:val="28"/>
                      <w:szCs w:val="28"/>
                    </w:rPr>
                  </w:pPr>
                  <w:r w:rsidRPr="00530D94">
                    <w:rPr>
                      <w:rFonts w:cs="Times New Roman"/>
                      <w:b/>
                      <w:color w:val="auto"/>
                      <w:sz w:val="28"/>
                      <w:szCs w:val="28"/>
                    </w:rPr>
                    <w:t>Ghi chú</w:t>
                  </w:r>
                </w:p>
              </w:tc>
            </w:tr>
            <w:tr w:rsidR="00530D94" w:rsidRPr="00530D94" w14:paraId="726511BD" w14:textId="77777777" w:rsidTr="00AB6EA5">
              <w:trPr>
                <w:jc w:val="center"/>
              </w:trPr>
              <w:tc>
                <w:tcPr>
                  <w:tcW w:w="739" w:type="dxa"/>
                  <w:vAlign w:val="center"/>
                </w:tcPr>
                <w:p w14:paraId="542AD7EF" w14:textId="5B3CC5F4" w:rsidR="00AC321B" w:rsidRPr="00530D94" w:rsidRDefault="00AC321B" w:rsidP="002F279C">
                  <w:pPr>
                    <w:pStyle w:val="-udng"/>
                    <w:numPr>
                      <w:ilvl w:val="0"/>
                      <w:numId w:val="0"/>
                    </w:numPr>
                    <w:spacing w:before="60" w:after="60" w:line="240" w:lineRule="auto"/>
                    <w:jc w:val="center"/>
                    <w:rPr>
                      <w:rFonts w:cs="Times New Roman"/>
                      <w:color w:val="auto"/>
                      <w:sz w:val="28"/>
                      <w:szCs w:val="28"/>
                    </w:rPr>
                  </w:pPr>
                  <w:r w:rsidRPr="00530D94">
                    <w:rPr>
                      <w:rFonts w:cs="Times New Roman"/>
                      <w:color w:val="auto"/>
                      <w:sz w:val="28"/>
                      <w:szCs w:val="28"/>
                    </w:rPr>
                    <w:t>I</w:t>
                  </w:r>
                </w:p>
              </w:tc>
              <w:tc>
                <w:tcPr>
                  <w:tcW w:w="3416" w:type="dxa"/>
                  <w:vAlign w:val="center"/>
                </w:tcPr>
                <w:p w14:paraId="0AAAD002" w14:textId="3B47D1E5" w:rsidR="00AC321B" w:rsidRPr="00530D94" w:rsidRDefault="00AC321B" w:rsidP="002F279C">
                  <w:pPr>
                    <w:pStyle w:val="-udng"/>
                    <w:numPr>
                      <w:ilvl w:val="0"/>
                      <w:numId w:val="0"/>
                    </w:numPr>
                    <w:spacing w:before="60" w:after="60" w:line="240" w:lineRule="auto"/>
                    <w:rPr>
                      <w:rFonts w:cs="Times New Roman"/>
                      <w:color w:val="auto"/>
                      <w:sz w:val="28"/>
                      <w:szCs w:val="28"/>
                    </w:rPr>
                  </w:pPr>
                  <w:r w:rsidRPr="00530D94">
                    <w:rPr>
                      <w:rFonts w:cs="Times New Roman"/>
                      <w:color w:val="auto"/>
                      <w:sz w:val="28"/>
                      <w:szCs w:val="28"/>
                    </w:rPr>
                    <w:t>Khu vực ô chôn lấp chất thải</w:t>
                  </w:r>
                </w:p>
              </w:tc>
              <w:tc>
                <w:tcPr>
                  <w:tcW w:w="1522" w:type="dxa"/>
                </w:tcPr>
                <w:p w14:paraId="55FA8A95" w14:textId="77777777" w:rsidR="00AC321B" w:rsidRPr="00530D94" w:rsidRDefault="00AC321B" w:rsidP="002F279C">
                  <w:pPr>
                    <w:pStyle w:val="-udng"/>
                    <w:numPr>
                      <w:ilvl w:val="0"/>
                      <w:numId w:val="0"/>
                    </w:numPr>
                    <w:spacing w:before="60" w:after="60" w:line="240" w:lineRule="auto"/>
                    <w:rPr>
                      <w:rFonts w:cs="Times New Roman"/>
                      <w:color w:val="auto"/>
                      <w:sz w:val="28"/>
                      <w:szCs w:val="28"/>
                    </w:rPr>
                  </w:pPr>
                </w:p>
              </w:tc>
              <w:tc>
                <w:tcPr>
                  <w:tcW w:w="1267" w:type="dxa"/>
                </w:tcPr>
                <w:p w14:paraId="07A35644" w14:textId="77777777" w:rsidR="00AC321B" w:rsidRPr="00530D94" w:rsidRDefault="00AC321B" w:rsidP="002F279C">
                  <w:pPr>
                    <w:pStyle w:val="-udng"/>
                    <w:numPr>
                      <w:ilvl w:val="0"/>
                      <w:numId w:val="0"/>
                    </w:numPr>
                    <w:spacing w:before="60" w:after="60" w:line="240" w:lineRule="auto"/>
                    <w:rPr>
                      <w:rFonts w:cs="Times New Roman"/>
                      <w:color w:val="auto"/>
                      <w:sz w:val="28"/>
                      <w:szCs w:val="28"/>
                    </w:rPr>
                  </w:pPr>
                </w:p>
              </w:tc>
              <w:tc>
                <w:tcPr>
                  <w:tcW w:w="1212" w:type="dxa"/>
                </w:tcPr>
                <w:p w14:paraId="203123E8" w14:textId="77777777" w:rsidR="00AC321B" w:rsidRPr="00530D94" w:rsidRDefault="00AC321B" w:rsidP="002F279C">
                  <w:pPr>
                    <w:pStyle w:val="-udng"/>
                    <w:numPr>
                      <w:ilvl w:val="0"/>
                      <w:numId w:val="0"/>
                    </w:numPr>
                    <w:spacing w:before="60" w:after="60" w:line="240" w:lineRule="auto"/>
                    <w:rPr>
                      <w:rFonts w:cs="Times New Roman"/>
                      <w:color w:val="auto"/>
                      <w:sz w:val="28"/>
                      <w:szCs w:val="28"/>
                    </w:rPr>
                  </w:pPr>
                </w:p>
              </w:tc>
              <w:tc>
                <w:tcPr>
                  <w:tcW w:w="1477" w:type="dxa"/>
                </w:tcPr>
                <w:p w14:paraId="183B2D69" w14:textId="77777777" w:rsidR="00AC321B" w:rsidRPr="00530D94" w:rsidRDefault="00AC321B" w:rsidP="002F279C">
                  <w:pPr>
                    <w:pStyle w:val="-udng"/>
                    <w:numPr>
                      <w:ilvl w:val="0"/>
                      <w:numId w:val="0"/>
                    </w:numPr>
                    <w:spacing w:before="60" w:after="60" w:line="240" w:lineRule="auto"/>
                    <w:rPr>
                      <w:rFonts w:cs="Times New Roman"/>
                      <w:color w:val="auto"/>
                      <w:sz w:val="28"/>
                      <w:szCs w:val="28"/>
                    </w:rPr>
                  </w:pPr>
                </w:p>
              </w:tc>
              <w:tc>
                <w:tcPr>
                  <w:tcW w:w="1481" w:type="dxa"/>
                </w:tcPr>
                <w:p w14:paraId="3149DC7A" w14:textId="77777777" w:rsidR="00AC321B" w:rsidRPr="00530D94" w:rsidRDefault="00AC321B" w:rsidP="002F279C">
                  <w:pPr>
                    <w:pStyle w:val="-udng"/>
                    <w:numPr>
                      <w:ilvl w:val="0"/>
                      <w:numId w:val="0"/>
                    </w:numPr>
                    <w:spacing w:before="60" w:after="60" w:line="240" w:lineRule="auto"/>
                    <w:rPr>
                      <w:rFonts w:cs="Times New Roman"/>
                      <w:color w:val="auto"/>
                      <w:sz w:val="28"/>
                      <w:szCs w:val="28"/>
                    </w:rPr>
                  </w:pPr>
                </w:p>
              </w:tc>
              <w:tc>
                <w:tcPr>
                  <w:tcW w:w="1474" w:type="dxa"/>
                </w:tcPr>
                <w:p w14:paraId="799C0B29" w14:textId="77777777" w:rsidR="00AC321B" w:rsidRPr="00530D94" w:rsidRDefault="00AC321B" w:rsidP="002F279C">
                  <w:pPr>
                    <w:pStyle w:val="-udng"/>
                    <w:numPr>
                      <w:ilvl w:val="0"/>
                      <w:numId w:val="0"/>
                    </w:numPr>
                    <w:spacing w:before="60" w:after="60" w:line="240" w:lineRule="auto"/>
                    <w:rPr>
                      <w:rFonts w:cs="Times New Roman"/>
                      <w:color w:val="auto"/>
                      <w:sz w:val="28"/>
                      <w:szCs w:val="28"/>
                    </w:rPr>
                  </w:pPr>
                </w:p>
              </w:tc>
            </w:tr>
            <w:tr w:rsidR="00530D94" w:rsidRPr="00530D94" w14:paraId="723754AA" w14:textId="77777777" w:rsidTr="00AB6EA5">
              <w:trPr>
                <w:jc w:val="center"/>
              </w:trPr>
              <w:tc>
                <w:tcPr>
                  <w:tcW w:w="739" w:type="dxa"/>
                  <w:vAlign w:val="center"/>
                </w:tcPr>
                <w:p w14:paraId="2A666497" w14:textId="45830C6A" w:rsidR="00AC321B" w:rsidRPr="00530D94" w:rsidRDefault="00AC321B" w:rsidP="002F279C">
                  <w:pPr>
                    <w:pStyle w:val="-udng"/>
                    <w:numPr>
                      <w:ilvl w:val="0"/>
                      <w:numId w:val="0"/>
                    </w:numPr>
                    <w:spacing w:before="60" w:after="60" w:line="240" w:lineRule="auto"/>
                    <w:jc w:val="center"/>
                    <w:rPr>
                      <w:rFonts w:cs="Times New Roman"/>
                      <w:color w:val="auto"/>
                      <w:sz w:val="28"/>
                      <w:szCs w:val="28"/>
                    </w:rPr>
                  </w:pPr>
                  <w:r w:rsidRPr="00530D94">
                    <w:rPr>
                      <w:rFonts w:cs="Times New Roman"/>
                      <w:color w:val="auto"/>
                      <w:sz w:val="28"/>
                      <w:szCs w:val="28"/>
                    </w:rPr>
                    <w:lastRenderedPageBreak/>
                    <w:t>1</w:t>
                  </w:r>
                </w:p>
              </w:tc>
              <w:tc>
                <w:tcPr>
                  <w:tcW w:w="3416" w:type="dxa"/>
                  <w:vAlign w:val="center"/>
                </w:tcPr>
                <w:p w14:paraId="352DC21C" w14:textId="4D4C1CE6" w:rsidR="00AC321B" w:rsidRPr="00530D94" w:rsidRDefault="00AC321B" w:rsidP="002F279C">
                  <w:pPr>
                    <w:pStyle w:val="-udng"/>
                    <w:numPr>
                      <w:ilvl w:val="0"/>
                      <w:numId w:val="0"/>
                    </w:numPr>
                    <w:spacing w:before="60" w:after="60" w:line="240" w:lineRule="auto"/>
                    <w:rPr>
                      <w:rFonts w:cs="Times New Roman"/>
                      <w:color w:val="auto"/>
                      <w:sz w:val="28"/>
                      <w:szCs w:val="28"/>
                    </w:rPr>
                  </w:pPr>
                  <w:r w:rsidRPr="00530D94">
                    <w:rPr>
                      <w:rFonts w:cs="Times New Roman"/>
                      <w:color w:val="auto"/>
                      <w:sz w:val="28"/>
                      <w:szCs w:val="28"/>
                    </w:rPr>
                    <w:t>Hệ thống xử lý nước thải</w:t>
                  </w:r>
                </w:p>
              </w:tc>
              <w:tc>
                <w:tcPr>
                  <w:tcW w:w="1522" w:type="dxa"/>
                </w:tcPr>
                <w:p w14:paraId="377C6A10" w14:textId="77777777" w:rsidR="00AC321B" w:rsidRPr="00530D94" w:rsidRDefault="00AC321B" w:rsidP="002F279C">
                  <w:pPr>
                    <w:pStyle w:val="-udng"/>
                    <w:numPr>
                      <w:ilvl w:val="0"/>
                      <w:numId w:val="0"/>
                    </w:numPr>
                    <w:spacing w:before="60" w:after="60" w:line="240" w:lineRule="auto"/>
                    <w:rPr>
                      <w:rFonts w:cs="Times New Roman"/>
                      <w:color w:val="auto"/>
                      <w:sz w:val="28"/>
                      <w:szCs w:val="28"/>
                    </w:rPr>
                  </w:pPr>
                </w:p>
              </w:tc>
              <w:tc>
                <w:tcPr>
                  <w:tcW w:w="1267" w:type="dxa"/>
                </w:tcPr>
                <w:p w14:paraId="3AFDC300" w14:textId="77777777" w:rsidR="00AC321B" w:rsidRPr="00530D94" w:rsidRDefault="00AC321B" w:rsidP="002F279C">
                  <w:pPr>
                    <w:pStyle w:val="-udng"/>
                    <w:numPr>
                      <w:ilvl w:val="0"/>
                      <w:numId w:val="0"/>
                    </w:numPr>
                    <w:spacing w:before="60" w:after="60" w:line="240" w:lineRule="auto"/>
                    <w:rPr>
                      <w:rFonts w:cs="Times New Roman"/>
                      <w:color w:val="auto"/>
                      <w:sz w:val="28"/>
                      <w:szCs w:val="28"/>
                    </w:rPr>
                  </w:pPr>
                </w:p>
              </w:tc>
              <w:tc>
                <w:tcPr>
                  <w:tcW w:w="1212" w:type="dxa"/>
                </w:tcPr>
                <w:p w14:paraId="342EB303" w14:textId="77777777" w:rsidR="00AC321B" w:rsidRPr="00530D94" w:rsidRDefault="00AC321B" w:rsidP="002F279C">
                  <w:pPr>
                    <w:pStyle w:val="-udng"/>
                    <w:numPr>
                      <w:ilvl w:val="0"/>
                      <w:numId w:val="0"/>
                    </w:numPr>
                    <w:spacing w:before="60" w:after="60" w:line="240" w:lineRule="auto"/>
                    <w:rPr>
                      <w:rFonts w:cs="Times New Roman"/>
                      <w:color w:val="auto"/>
                      <w:sz w:val="28"/>
                      <w:szCs w:val="28"/>
                    </w:rPr>
                  </w:pPr>
                </w:p>
              </w:tc>
              <w:tc>
                <w:tcPr>
                  <w:tcW w:w="1477" w:type="dxa"/>
                </w:tcPr>
                <w:p w14:paraId="7E965606" w14:textId="77777777" w:rsidR="00AC321B" w:rsidRPr="00530D94" w:rsidRDefault="00AC321B" w:rsidP="002F279C">
                  <w:pPr>
                    <w:pStyle w:val="-udng"/>
                    <w:numPr>
                      <w:ilvl w:val="0"/>
                      <w:numId w:val="0"/>
                    </w:numPr>
                    <w:spacing w:before="60" w:after="60" w:line="240" w:lineRule="auto"/>
                    <w:rPr>
                      <w:rFonts w:cs="Times New Roman"/>
                      <w:color w:val="auto"/>
                      <w:sz w:val="28"/>
                      <w:szCs w:val="28"/>
                    </w:rPr>
                  </w:pPr>
                </w:p>
              </w:tc>
              <w:tc>
                <w:tcPr>
                  <w:tcW w:w="1481" w:type="dxa"/>
                </w:tcPr>
                <w:p w14:paraId="686F1F82" w14:textId="77777777" w:rsidR="00AC321B" w:rsidRPr="00530D94" w:rsidRDefault="00AC321B" w:rsidP="002F279C">
                  <w:pPr>
                    <w:pStyle w:val="-udng"/>
                    <w:numPr>
                      <w:ilvl w:val="0"/>
                      <w:numId w:val="0"/>
                    </w:numPr>
                    <w:spacing w:before="60" w:after="60" w:line="240" w:lineRule="auto"/>
                    <w:rPr>
                      <w:rFonts w:cs="Times New Roman"/>
                      <w:color w:val="auto"/>
                      <w:sz w:val="28"/>
                      <w:szCs w:val="28"/>
                    </w:rPr>
                  </w:pPr>
                </w:p>
              </w:tc>
              <w:tc>
                <w:tcPr>
                  <w:tcW w:w="1474" w:type="dxa"/>
                </w:tcPr>
                <w:p w14:paraId="0A18BDD5" w14:textId="77777777" w:rsidR="00AC321B" w:rsidRPr="00530D94" w:rsidRDefault="00AC321B" w:rsidP="002F279C">
                  <w:pPr>
                    <w:pStyle w:val="-udng"/>
                    <w:numPr>
                      <w:ilvl w:val="0"/>
                      <w:numId w:val="0"/>
                    </w:numPr>
                    <w:spacing w:before="60" w:after="60" w:line="240" w:lineRule="auto"/>
                    <w:rPr>
                      <w:rFonts w:cs="Times New Roman"/>
                      <w:color w:val="auto"/>
                      <w:sz w:val="28"/>
                      <w:szCs w:val="28"/>
                    </w:rPr>
                  </w:pPr>
                </w:p>
              </w:tc>
            </w:tr>
            <w:tr w:rsidR="00530D94" w:rsidRPr="00530D94" w14:paraId="48F18C32" w14:textId="77777777" w:rsidTr="00AB6EA5">
              <w:trPr>
                <w:jc w:val="center"/>
              </w:trPr>
              <w:tc>
                <w:tcPr>
                  <w:tcW w:w="739" w:type="dxa"/>
                  <w:vAlign w:val="center"/>
                </w:tcPr>
                <w:p w14:paraId="4FB7F81D" w14:textId="4F801221" w:rsidR="00AC321B" w:rsidRPr="00530D94" w:rsidRDefault="00AC321B" w:rsidP="002F279C">
                  <w:pPr>
                    <w:pStyle w:val="-udng"/>
                    <w:numPr>
                      <w:ilvl w:val="0"/>
                      <w:numId w:val="0"/>
                    </w:numPr>
                    <w:spacing w:before="60" w:after="60" w:line="240" w:lineRule="auto"/>
                    <w:jc w:val="center"/>
                    <w:rPr>
                      <w:rFonts w:cs="Times New Roman"/>
                      <w:color w:val="auto"/>
                      <w:sz w:val="28"/>
                      <w:szCs w:val="28"/>
                    </w:rPr>
                  </w:pPr>
                  <w:r w:rsidRPr="00530D94">
                    <w:rPr>
                      <w:rFonts w:cs="Times New Roman"/>
                      <w:color w:val="auto"/>
                      <w:sz w:val="28"/>
                      <w:szCs w:val="28"/>
                    </w:rPr>
                    <w:t>2</w:t>
                  </w:r>
                </w:p>
              </w:tc>
              <w:tc>
                <w:tcPr>
                  <w:tcW w:w="3416" w:type="dxa"/>
                  <w:vAlign w:val="center"/>
                </w:tcPr>
                <w:p w14:paraId="5FB66233" w14:textId="7BFD942B" w:rsidR="00AC321B" w:rsidRPr="00530D94" w:rsidRDefault="00AC321B" w:rsidP="002F279C">
                  <w:pPr>
                    <w:pStyle w:val="-udng"/>
                    <w:numPr>
                      <w:ilvl w:val="0"/>
                      <w:numId w:val="0"/>
                    </w:numPr>
                    <w:spacing w:before="60" w:after="60" w:line="240" w:lineRule="auto"/>
                    <w:rPr>
                      <w:rFonts w:cs="Times New Roman"/>
                      <w:color w:val="auto"/>
                      <w:sz w:val="28"/>
                      <w:szCs w:val="28"/>
                    </w:rPr>
                  </w:pPr>
                  <w:r w:rsidRPr="00530D94">
                    <w:rPr>
                      <w:rFonts w:cs="Times New Roman"/>
                      <w:color w:val="auto"/>
                      <w:sz w:val="28"/>
                      <w:szCs w:val="28"/>
                    </w:rPr>
                    <w:t>Hệ thống xử lý khí thải</w:t>
                  </w:r>
                </w:p>
              </w:tc>
              <w:tc>
                <w:tcPr>
                  <w:tcW w:w="1522" w:type="dxa"/>
                </w:tcPr>
                <w:p w14:paraId="72E22D6B" w14:textId="77777777" w:rsidR="00AC321B" w:rsidRPr="00530D94" w:rsidRDefault="00AC321B" w:rsidP="002F279C">
                  <w:pPr>
                    <w:pStyle w:val="-udng"/>
                    <w:numPr>
                      <w:ilvl w:val="0"/>
                      <w:numId w:val="0"/>
                    </w:numPr>
                    <w:spacing w:before="60" w:after="60" w:line="240" w:lineRule="auto"/>
                    <w:rPr>
                      <w:rFonts w:cs="Times New Roman"/>
                      <w:color w:val="auto"/>
                      <w:sz w:val="28"/>
                      <w:szCs w:val="28"/>
                    </w:rPr>
                  </w:pPr>
                </w:p>
              </w:tc>
              <w:tc>
                <w:tcPr>
                  <w:tcW w:w="1267" w:type="dxa"/>
                </w:tcPr>
                <w:p w14:paraId="69F55B7A" w14:textId="77777777" w:rsidR="00AC321B" w:rsidRPr="00530D94" w:rsidRDefault="00AC321B" w:rsidP="002F279C">
                  <w:pPr>
                    <w:pStyle w:val="-udng"/>
                    <w:numPr>
                      <w:ilvl w:val="0"/>
                      <w:numId w:val="0"/>
                    </w:numPr>
                    <w:spacing w:before="60" w:after="60" w:line="240" w:lineRule="auto"/>
                    <w:rPr>
                      <w:rFonts w:cs="Times New Roman"/>
                      <w:color w:val="auto"/>
                      <w:sz w:val="28"/>
                      <w:szCs w:val="28"/>
                    </w:rPr>
                  </w:pPr>
                </w:p>
              </w:tc>
              <w:tc>
                <w:tcPr>
                  <w:tcW w:w="1212" w:type="dxa"/>
                </w:tcPr>
                <w:p w14:paraId="04C35009" w14:textId="77777777" w:rsidR="00AC321B" w:rsidRPr="00530D94" w:rsidRDefault="00AC321B" w:rsidP="002F279C">
                  <w:pPr>
                    <w:pStyle w:val="-udng"/>
                    <w:numPr>
                      <w:ilvl w:val="0"/>
                      <w:numId w:val="0"/>
                    </w:numPr>
                    <w:spacing w:before="60" w:after="60" w:line="240" w:lineRule="auto"/>
                    <w:rPr>
                      <w:rFonts w:cs="Times New Roman"/>
                      <w:color w:val="auto"/>
                      <w:sz w:val="28"/>
                      <w:szCs w:val="28"/>
                    </w:rPr>
                  </w:pPr>
                </w:p>
              </w:tc>
              <w:tc>
                <w:tcPr>
                  <w:tcW w:w="1477" w:type="dxa"/>
                </w:tcPr>
                <w:p w14:paraId="53E20E49" w14:textId="77777777" w:rsidR="00AC321B" w:rsidRPr="00530D94" w:rsidRDefault="00AC321B" w:rsidP="002F279C">
                  <w:pPr>
                    <w:pStyle w:val="-udng"/>
                    <w:numPr>
                      <w:ilvl w:val="0"/>
                      <w:numId w:val="0"/>
                    </w:numPr>
                    <w:spacing w:before="60" w:after="60" w:line="240" w:lineRule="auto"/>
                    <w:rPr>
                      <w:rFonts w:cs="Times New Roman"/>
                      <w:color w:val="auto"/>
                      <w:sz w:val="28"/>
                      <w:szCs w:val="28"/>
                    </w:rPr>
                  </w:pPr>
                </w:p>
              </w:tc>
              <w:tc>
                <w:tcPr>
                  <w:tcW w:w="1481" w:type="dxa"/>
                </w:tcPr>
                <w:p w14:paraId="224AD605" w14:textId="77777777" w:rsidR="00AC321B" w:rsidRPr="00530D94" w:rsidRDefault="00AC321B" w:rsidP="002F279C">
                  <w:pPr>
                    <w:pStyle w:val="-udng"/>
                    <w:numPr>
                      <w:ilvl w:val="0"/>
                      <w:numId w:val="0"/>
                    </w:numPr>
                    <w:spacing w:before="60" w:after="60" w:line="240" w:lineRule="auto"/>
                    <w:rPr>
                      <w:rFonts w:cs="Times New Roman"/>
                      <w:color w:val="auto"/>
                      <w:sz w:val="28"/>
                      <w:szCs w:val="28"/>
                    </w:rPr>
                  </w:pPr>
                </w:p>
              </w:tc>
              <w:tc>
                <w:tcPr>
                  <w:tcW w:w="1474" w:type="dxa"/>
                </w:tcPr>
                <w:p w14:paraId="2C014CF1" w14:textId="77777777" w:rsidR="00AC321B" w:rsidRPr="00530D94" w:rsidRDefault="00AC321B" w:rsidP="002F279C">
                  <w:pPr>
                    <w:pStyle w:val="-udng"/>
                    <w:numPr>
                      <w:ilvl w:val="0"/>
                      <w:numId w:val="0"/>
                    </w:numPr>
                    <w:spacing w:before="60" w:after="60" w:line="240" w:lineRule="auto"/>
                    <w:rPr>
                      <w:rFonts w:cs="Times New Roman"/>
                      <w:color w:val="auto"/>
                      <w:sz w:val="28"/>
                      <w:szCs w:val="28"/>
                    </w:rPr>
                  </w:pPr>
                </w:p>
              </w:tc>
            </w:tr>
            <w:tr w:rsidR="00530D94" w:rsidRPr="00530D94" w14:paraId="688ABF04" w14:textId="77777777" w:rsidTr="00AB6EA5">
              <w:trPr>
                <w:jc w:val="center"/>
              </w:trPr>
              <w:tc>
                <w:tcPr>
                  <w:tcW w:w="739" w:type="dxa"/>
                  <w:vAlign w:val="center"/>
                </w:tcPr>
                <w:p w14:paraId="759C416A" w14:textId="7F444ABC" w:rsidR="00AC321B" w:rsidRPr="00530D94" w:rsidRDefault="00AC321B" w:rsidP="002F279C">
                  <w:pPr>
                    <w:pStyle w:val="-udng"/>
                    <w:numPr>
                      <w:ilvl w:val="0"/>
                      <w:numId w:val="0"/>
                    </w:numPr>
                    <w:spacing w:before="60" w:after="60" w:line="240" w:lineRule="auto"/>
                    <w:jc w:val="center"/>
                    <w:rPr>
                      <w:rFonts w:cs="Times New Roman"/>
                      <w:color w:val="auto"/>
                      <w:sz w:val="28"/>
                      <w:szCs w:val="28"/>
                    </w:rPr>
                  </w:pPr>
                  <w:r w:rsidRPr="00530D94">
                    <w:rPr>
                      <w:rFonts w:cs="Times New Roman"/>
                      <w:color w:val="auto"/>
                      <w:sz w:val="28"/>
                      <w:szCs w:val="28"/>
                    </w:rPr>
                    <w:t>3</w:t>
                  </w:r>
                </w:p>
              </w:tc>
              <w:tc>
                <w:tcPr>
                  <w:tcW w:w="3416" w:type="dxa"/>
                  <w:vAlign w:val="center"/>
                </w:tcPr>
                <w:p w14:paraId="068664E4" w14:textId="4A2A360C" w:rsidR="00AC321B" w:rsidRPr="00530D94" w:rsidRDefault="00AC321B" w:rsidP="002F279C">
                  <w:pPr>
                    <w:pStyle w:val="-udng"/>
                    <w:numPr>
                      <w:ilvl w:val="0"/>
                      <w:numId w:val="0"/>
                    </w:numPr>
                    <w:spacing w:before="60" w:after="60" w:line="240" w:lineRule="auto"/>
                    <w:rPr>
                      <w:rFonts w:cs="Times New Roman"/>
                      <w:color w:val="auto"/>
                      <w:sz w:val="28"/>
                      <w:szCs w:val="28"/>
                    </w:rPr>
                  </w:pPr>
                  <w:r w:rsidRPr="00530D94">
                    <w:rPr>
                      <w:rFonts w:cs="Times New Roman"/>
                      <w:color w:val="auto"/>
                      <w:sz w:val="28"/>
                      <w:szCs w:val="28"/>
                    </w:rPr>
                    <w:t>Hệ thống quan trắc, giám sát môi trường</w:t>
                  </w:r>
                </w:p>
              </w:tc>
              <w:tc>
                <w:tcPr>
                  <w:tcW w:w="1522" w:type="dxa"/>
                </w:tcPr>
                <w:p w14:paraId="6CD92929" w14:textId="77777777" w:rsidR="00AC321B" w:rsidRPr="00530D94" w:rsidRDefault="00AC321B" w:rsidP="002F279C">
                  <w:pPr>
                    <w:pStyle w:val="-udng"/>
                    <w:numPr>
                      <w:ilvl w:val="0"/>
                      <w:numId w:val="0"/>
                    </w:numPr>
                    <w:spacing w:before="60" w:after="60" w:line="240" w:lineRule="auto"/>
                    <w:rPr>
                      <w:rFonts w:cs="Times New Roman"/>
                      <w:color w:val="auto"/>
                      <w:sz w:val="28"/>
                      <w:szCs w:val="28"/>
                    </w:rPr>
                  </w:pPr>
                </w:p>
              </w:tc>
              <w:tc>
                <w:tcPr>
                  <w:tcW w:w="1267" w:type="dxa"/>
                </w:tcPr>
                <w:p w14:paraId="620CFBC9" w14:textId="77777777" w:rsidR="00AC321B" w:rsidRPr="00530D94" w:rsidRDefault="00AC321B" w:rsidP="002F279C">
                  <w:pPr>
                    <w:pStyle w:val="-udng"/>
                    <w:numPr>
                      <w:ilvl w:val="0"/>
                      <w:numId w:val="0"/>
                    </w:numPr>
                    <w:spacing w:before="60" w:after="60" w:line="240" w:lineRule="auto"/>
                    <w:rPr>
                      <w:rFonts w:cs="Times New Roman"/>
                      <w:color w:val="auto"/>
                      <w:sz w:val="28"/>
                      <w:szCs w:val="28"/>
                    </w:rPr>
                  </w:pPr>
                </w:p>
              </w:tc>
              <w:tc>
                <w:tcPr>
                  <w:tcW w:w="1212" w:type="dxa"/>
                </w:tcPr>
                <w:p w14:paraId="27242B75" w14:textId="77777777" w:rsidR="00AC321B" w:rsidRPr="00530D94" w:rsidRDefault="00AC321B" w:rsidP="002F279C">
                  <w:pPr>
                    <w:pStyle w:val="-udng"/>
                    <w:numPr>
                      <w:ilvl w:val="0"/>
                      <w:numId w:val="0"/>
                    </w:numPr>
                    <w:spacing w:before="60" w:after="60" w:line="240" w:lineRule="auto"/>
                    <w:rPr>
                      <w:rFonts w:cs="Times New Roman"/>
                      <w:color w:val="auto"/>
                      <w:sz w:val="28"/>
                      <w:szCs w:val="28"/>
                    </w:rPr>
                  </w:pPr>
                </w:p>
              </w:tc>
              <w:tc>
                <w:tcPr>
                  <w:tcW w:w="1477" w:type="dxa"/>
                </w:tcPr>
                <w:p w14:paraId="31A3EE63" w14:textId="77777777" w:rsidR="00AC321B" w:rsidRPr="00530D94" w:rsidRDefault="00AC321B" w:rsidP="002F279C">
                  <w:pPr>
                    <w:pStyle w:val="-udng"/>
                    <w:numPr>
                      <w:ilvl w:val="0"/>
                      <w:numId w:val="0"/>
                    </w:numPr>
                    <w:spacing w:before="60" w:after="60" w:line="240" w:lineRule="auto"/>
                    <w:rPr>
                      <w:rFonts w:cs="Times New Roman"/>
                      <w:color w:val="auto"/>
                      <w:sz w:val="28"/>
                      <w:szCs w:val="28"/>
                    </w:rPr>
                  </w:pPr>
                </w:p>
              </w:tc>
              <w:tc>
                <w:tcPr>
                  <w:tcW w:w="1481" w:type="dxa"/>
                </w:tcPr>
                <w:p w14:paraId="78FD1F5B" w14:textId="77777777" w:rsidR="00AC321B" w:rsidRPr="00530D94" w:rsidRDefault="00AC321B" w:rsidP="002F279C">
                  <w:pPr>
                    <w:pStyle w:val="-udng"/>
                    <w:numPr>
                      <w:ilvl w:val="0"/>
                      <w:numId w:val="0"/>
                    </w:numPr>
                    <w:spacing w:before="60" w:after="60" w:line="240" w:lineRule="auto"/>
                    <w:rPr>
                      <w:rFonts w:cs="Times New Roman"/>
                      <w:color w:val="auto"/>
                      <w:sz w:val="28"/>
                      <w:szCs w:val="28"/>
                    </w:rPr>
                  </w:pPr>
                </w:p>
              </w:tc>
              <w:tc>
                <w:tcPr>
                  <w:tcW w:w="1474" w:type="dxa"/>
                </w:tcPr>
                <w:p w14:paraId="21A8ECA2" w14:textId="77777777" w:rsidR="00AC321B" w:rsidRPr="00530D94" w:rsidRDefault="00AC321B" w:rsidP="002F279C">
                  <w:pPr>
                    <w:pStyle w:val="-udng"/>
                    <w:numPr>
                      <w:ilvl w:val="0"/>
                      <w:numId w:val="0"/>
                    </w:numPr>
                    <w:spacing w:before="60" w:after="60" w:line="240" w:lineRule="auto"/>
                    <w:rPr>
                      <w:rFonts w:cs="Times New Roman"/>
                      <w:color w:val="auto"/>
                      <w:sz w:val="28"/>
                      <w:szCs w:val="28"/>
                    </w:rPr>
                  </w:pPr>
                </w:p>
              </w:tc>
            </w:tr>
            <w:tr w:rsidR="00530D94" w:rsidRPr="00530D94" w14:paraId="24F0BA36" w14:textId="77777777" w:rsidTr="00AB6EA5">
              <w:trPr>
                <w:jc w:val="center"/>
              </w:trPr>
              <w:tc>
                <w:tcPr>
                  <w:tcW w:w="739" w:type="dxa"/>
                  <w:vAlign w:val="center"/>
                </w:tcPr>
                <w:p w14:paraId="2DCEF730" w14:textId="79F40AD3" w:rsidR="00AC321B" w:rsidRPr="00530D94" w:rsidRDefault="00AC321B" w:rsidP="002F279C">
                  <w:pPr>
                    <w:pStyle w:val="-udng"/>
                    <w:numPr>
                      <w:ilvl w:val="0"/>
                      <w:numId w:val="0"/>
                    </w:numPr>
                    <w:spacing w:before="60" w:after="60" w:line="240" w:lineRule="auto"/>
                    <w:jc w:val="center"/>
                    <w:rPr>
                      <w:rFonts w:cs="Times New Roman"/>
                      <w:color w:val="auto"/>
                      <w:sz w:val="28"/>
                      <w:szCs w:val="28"/>
                    </w:rPr>
                  </w:pPr>
                  <w:r w:rsidRPr="00530D94">
                    <w:rPr>
                      <w:rFonts w:cs="Times New Roman"/>
                      <w:color w:val="auto"/>
                      <w:sz w:val="28"/>
                      <w:szCs w:val="28"/>
                    </w:rPr>
                    <w:t>...</w:t>
                  </w:r>
                </w:p>
              </w:tc>
              <w:tc>
                <w:tcPr>
                  <w:tcW w:w="3416" w:type="dxa"/>
                  <w:vAlign w:val="center"/>
                </w:tcPr>
                <w:p w14:paraId="77EDB424" w14:textId="50685116" w:rsidR="00AC321B" w:rsidRPr="00530D94" w:rsidRDefault="00AC321B" w:rsidP="002F279C">
                  <w:pPr>
                    <w:pStyle w:val="-udng"/>
                    <w:numPr>
                      <w:ilvl w:val="0"/>
                      <w:numId w:val="0"/>
                    </w:numPr>
                    <w:spacing w:before="60" w:after="60" w:line="240" w:lineRule="auto"/>
                    <w:rPr>
                      <w:rFonts w:cs="Times New Roman"/>
                      <w:color w:val="auto"/>
                      <w:sz w:val="28"/>
                      <w:szCs w:val="28"/>
                    </w:rPr>
                  </w:pPr>
                  <w:r w:rsidRPr="00530D94">
                    <w:rPr>
                      <w:rFonts w:cs="Times New Roman"/>
                      <w:color w:val="auto"/>
                      <w:sz w:val="28"/>
                      <w:szCs w:val="28"/>
                    </w:rPr>
                    <w:t>...</w:t>
                  </w:r>
                </w:p>
              </w:tc>
              <w:tc>
                <w:tcPr>
                  <w:tcW w:w="1522" w:type="dxa"/>
                </w:tcPr>
                <w:p w14:paraId="7524C2C2" w14:textId="77777777" w:rsidR="00AC321B" w:rsidRPr="00530D94" w:rsidRDefault="00AC321B" w:rsidP="002F279C">
                  <w:pPr>
                    <w:pStyle w:val="-udng"/>
                    <w:numPr>
                      <w:ilvl w:val="0"/>
                      <w:numId w:val="0"/>
                    </w:numPr>
                    <w:spacing w:before="60" w:after="60" w:line="240" w:lineRule="auto"/>
                    <w:rPr>
                      <w:rFonts w:cs="Times New Roman"/>
                      <w:color w:val="auto"/>
                      <w:sz w:val="28"/>
                      <w:szCs w:val="28"/>
                    </w:rPr>
                  </w:pPr>
                </w:p>
              </w:tc>
              <w:tc>
                <w:tcPr>
                  <w:tcW w:w="1267" w:type="dxa"/>
                </w:tcPr>
                <w:p w14:paraId="1E508C15" w14:textId="77777777" w:rsidR="00AC321B" w:rsidRPr="00530D94" w:rsidRDefault="00AC321B" w:rsidP="002F279C">
                  <w:pPr>
                    <w:pStyle w:val="-udng"/>
                    <w:numPr>
                      <w:ilvl w:val="0"/>
                      <w:numId w:val="0"/>
                    </w:numPr>
                    <w:spacing w:before="60" w:after="60" w:line="240" w:lineRule="auto"/>
                    <w:rPr>
                      <w:rFonts w:cs="Times New Roman"/>
                      <w:color w:val="auto"/>
                      <w:sz w:val="28"/>
                      <w:szCs w:val="28"/>
                    </w:rPr>
                  </w:pPr>
                </w:p>
              </w:tc>
              <w:tc>
                <w:tcPr>
                  <w:tcW w:w="1212" w:type="dxa"/>
                </w:tcPr>
                <w:p w14:paraId="131AC1FF" w14:textId="77777777" w:rsidR="00AC321B" w:rsidRPr="00530D94" w:rsidRDefault="00AC321B" w:rsidP="002F279C">
                  <w:pPr>
                    <w:pStyle w:val="-udng"/>
                    <w:numPr>
                      <w:ilvl w:val="0"/>
                      <w:numId w:val="0"/>
                    </w:numPr>
                    <w:spacing w:before="60" w:after="60" w:line="240" w:lineRule="auto"/>
                    <w:rPr>
                      <w:rFonts w:cs="Times New Roman"/>
                      <w:color w:val="auto"/>
                      <w:sz w:val="28"/>
                      <w:szCs w:val="28"/>
                    </w:rPr>
                  </w:pPr>
                </w:p>
              </w:tc>
              <w:tc>
                <w:tcPr>
                  <w:tcW w:w="1477" w:type="dxa"/>
                </w:tcPr>
                <w:p w14:paraId="0491083E" w14:textId="77777777" w:rsidR="00AC321B" w:rsidRPr="00530D94" w:rsidRDefault="00AC321B" w:rsidP="002F279C">
                  <w:pPr>
                    <w:pStyle w:val="-udng"/>
                    <w:numPr>
                      <w:ilvl w:val="0"/>
                      <w:numId w:val="0"/>
                    </w:numPr>
                    <w:spacing w:before="60" w:after="60" w:line="240" w:lineRule="auto"/>
                    <w:rPr>
                      <w:rFonts w:cs="Times New Roman"/>
                      <w:color w:val="auto"/>
                      <w:sz w:val="28"/>
                      <w:szCs w:val="28"/>
                    </w:rPr>
                  </w:pPr>
                </w:p>
              </w:tc>
              <w:tc>
                <w:tcPr>
                  <w:tcW w:w="1481" w:type="dxa"/>
                </w:tcPr>
                <w:p w14:paraId="4AF5D344" w14:textId="77777777" w:rsidR="00AC321B" w:rsidRPr="00530D94" w:rsidRDefault="00AC321B" w:rsidP="002F279C">
                  <w:pPr>
                    <w:pStyle w:val="-udng"/>
                    <w:numPr>
                      <w:ilvl w:val="0"/>
                      <w:numId w:val="0"/>
                    </w:numPr>
                    <w:spacing w:before="60" w:after="60" w:line="240" w:lineRule="auto"/>
                    <w:rPr>
                      <w:rFonts w:cs="Times New Roman"/>
                      <w:color w:val="auto"/>
                      <w:sz w:val="28"/>
                      <w:szCs w:val="28"/>
                    </w:rPr>
                  </w:pPr>
                </w:p>
              </w:tc>
              <w:tc>
                <w:tcPr>
                  <w:tcW w:w="1474" w:type="dxa"/>
                </w:tcPr>
                <w:p w14:paraId="53B6C001" w14:textId="77777777" w:rsidR="00AC321B" w:rsidRPr="00530D94" w:rsidRDefault="00AC321B" w:rsidP="002F279C">
                  <w:pPr>
                    <w:pStyle w:val="-udng"/>
                    <w:numPr>
                      <w:ilvl w:val="0"/>
                      <w:numId w:val="0"/>
                    </w:numPr>
                    <w:spacing w:before="60" w:after="60" w:line="240" w:lineRule="auto"/>
                    <w:rPr>
                      <w:rFonts w:cs="Times New Roman"/>
                      <w:color w:val="auto"/>
                      <w:sz w:val="28"/>
                      <w:szCs w:val="28"/>
                    </w:rPr>
                  </w:pPr>
                </w:p>
              </w:tc>
            </w:tr>
          </w:tbl>
          <w:p w14:paraId="7128EE23" w14:textId="77777777" w:rsidR="00AC321B" w:rsidRPr="00530D94" w:rsidRDefault="00AC321B" w:rsidP="002F279C">
            <w:pPr>
              <w:pStyle w:val="-udng"/>
              <w:numPr>
                <w:ilvl w:val="0"/>
                <w:numId w:val="0"/>
              </w:numPr>
              <w:spacing w:after="60" w:line="240" w:lineRule="auto"/>
              <w:rPr>
                <w:rFonts w:cs="Times New Roman"/>
                <w:color w:val="auto"/>
                <w:sz w:val="28"/>
                <w:szCs w:val="28"/>
              </w:rPr>
            </w:pPr>
          </w:p>
          <w:p w14:paraId="072B029D"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4.2.4. Dự toán chi phí cải tạo môi trường</w:t>
            </w:r>
          </w:p>
          <w:p w14:paraId="180FE441"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a) Dự toán chi phí cải tạo, phục hồi môi trường</w:t>
            </w:r>
          </w:p>
          <w:p w14:paraId="34B45354"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Lập bảng tổng hợp chi phí và tiến độ thực hiện các công trình cải tạo môi trường; khối lượng; đơn giá từng hạng mục công trình theo từng giai đoạn và tổng chi phí cải tạo môi trường trên cơ sở định mức, đơn giá mới nhất của địa phương hoặc theo các bộ, ngành tương ứng, giá thị trường trong trường hợp địa phương chưa có định mức, đơn giá.</w:t>
            </w:r>
          </w:p>
          <w:p w14:paraId="04ED7C76"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b) Tính toán khoản tiền ký quỹ và thời điểm ký quỹ</w:t>
            </w:r>
          </w:p>
          <w:p w14:paraId="25CC5E29"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Trình bày cụ thể các khoản tiền ký quỹ lần đầu và các lần tiếp theo, thời điểm ký quỹ lần đầu và các lần tiếp theo.</w:t>
            </w:r>
          </w:p>
          <w:p w14:paraId="2C451394"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c) Đơn vị nhận ký quỹ</w:t>
            </w:r>
          </w:p>
          <w:p w14:paraId="710CCF95"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Tổ chức, cá nhân lựa chọn đơn vị và tổ chức thực hiện ký quỹ cải tạo, phục hồi môi trường theo quy định của pháp luật.</w:t>
            </w:r>
          </w:p>
          <w:p w14:paraId="13847786"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b/>
                <w:bCs/>
                <w:color w:val="auto"/>
                <w:sz w:val="28"/>
                <w:szCs w:val="28"/>
              </w:rPr>
              <w:t>4.3. Phương án bồi hoàn đa dạng sinh học (nếu có)</w:t>
            </w:r>
          </w:p>
          <w:p w14:paraId="5BEA14D6"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Trường hợp chủ dự án đầu tư có chuyển mục đích sử dụng rừng sang mục đích khác phải thực hiện bồi hoàn đa dạng sinh học theo phương án trồng rừng thay thế theo quy định của pháp luật về lâm nghiệp.</w:t>
            </w:r>
          </w:p>
          <w:p w14:paraId="3E2E48AF"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 Phương án bồi hoàn đa dạng sinh học khác (nếu có).</w:t>
            </w:r>
          </w:p>
          <w:p w14:paraId="10A72D7B"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b/>
                <w:bCs/>
                <w:color w:val="auto"/>
                <w:sz w:val="28"/>
                <w:szCs w:val="28"/>
              </w:rPr>
              <w:t>Chương 5</w:t>
            </w:r>
          </w:p>
          <w:p w14:paraId="78887B3B"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b/>
                <w:bCs/>
                <w:color w:val="auto"/>
                <w:sz w:val="28"/>
                <w:szCs w:val="28"/>
              </w:rPr>
              <w:t>CHƯƠNG TRÌNH QUẢN LÝ VÀ GIÁM SÁT MÔI TRƯỜNG</w:t>
            </w:r>
          </w:p>
          <w:p w14:paraId="26EC8570"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b/>
                <w:bCs/>
                <w:color w:val="auto"/>
                <w:sz w:val="28"/>
                <w:szCs w:val="28"/>
              </w:rPr>
              <w:lastRenderedPageBreak/>
              <w:t>5.1. Chương trình quản lý môi trường của chủ dự án</w:t>
            </w:r>
          </w:p>
          <w:p w14:paraId="5AC7EF08"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Chương trình quản lý môi trường được tổng hợp dưới dạng bảng như sau:</w:t>
            </w:r>
          </w:p>
          <w:tbl>
            <w:tblPr>
              <w:tblW w:w="473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3180"/>
              <w:gridCol w:w="2389"/>
              <w:gridCol w:w="2408"/>
              <w:gridCol w:w="2992"/>
              <w:gridCol w:w="2497"/>
            </w:tblGrid>
            <w:tr w:rsidR="00530D94" w:rsidRPr="00530D94" w14:paraId="3F7D7750" w14:textId="77777777" w:rsidTr="002F279C">
              <w:trPr>
                <w:jc w:val="center"/>
              </w:trPr>
              <w:tc>
                <w:tcPr>
                  <w:tcW w:w="1181" w:type="pct"/>
                  <w:vAlign w:val="center"/>
                </w:tcPr>
                <w:p w14:paraId="4329DB79" w14:textId="77777777" w:rsidR="00D3330B" w:rsidRPr="00530D94" w:rsidRDefault="00D3330B" w:rsidP="002F279C">
                  <w:pPr>
                    <w:pStyle w:val="-udng"/>
                    <w:numPr>
                      <w:ilvl w:val="0"/>
                      <w:numId w:val="0"/>
                    </w:numPr>
                    <w:spacing w:before="60" w:after="60" w:line="240" w:lineRule="auto"/>
                    <w:ind w:left="212"/>
                    <w:jc w:val="center"/>
                    <w:rPr>
                      <w:rFonts w:cs="Times New Roman"/>
                      <w:color w:val="auto"/>
                      <w:sz w:val="28"/>
                      <w:szCs w:val="28"/>
                    </w:rPr>
                  </w:pPr>
                  <w:r w:rsidRPr="00530D94">
                    <w:rPr>
                      <w:rFonts w:cs="Times New Roman"/>
                      <w:b/>
                      <w:bCs/>
                      <w:color w:val="auto"/>
                      <w:sz w:val="28"/>
                      <w:szCs w:val="28"/>
                    </w:rPr>
                    <w:t>Các giai đoạn của dự án</w:t>
                  </w:r>
                </w:p>
              </w:tc>
              <w:tc>
                <w:tcPr>
                  <w:tcW w:w="887" w:type="pct"/>
                  <w:vAlign w:val="center"/>
                </w:tcPr>
                <w:p w14:paraId="37D59B6E" w14:textId="77777777" w:rsidR="00D3330B" w:rsidRPr="00530D94" w:rsidRDefault="00D3330B" w:rsidP="002F279C">
                  <w:pPr>
                    <w:pStyle w:val="-udng"/>
                    <w:numPr>
                      <w:ilvl w:val="0"/>
                      <w:numId w:val="0"/>
                    </w:numPr>
                    <w:spacing w:before="60" w:after="60" w:line="240" w:lineRule="auto"/>
                    <w:ind w:left="1"/>
                    <w:jc w:val="center"/>
                    <w:rPr>
                      <w:rFonts w:cs="Times New Roman"/>
                      <w:color w:val="auto"/>
                      <w:sz w:val="28"/>
                      <w:szCs w:val="28"/>
                    </w:rPr>
                  </w:pPr>
                  <w:r w:rsidRPr="00530D94">
                    <w:rPr>
                      <w:rFonts w:cs="Times New Roman"/>
                      <w:b/>
                      <w:bCs/>
                      <w:color w:val="auto"/>
                      <w:sz w:val="28"/>
                      <w:szCs w:val="28"/>
                    </w:rPr>
                    <w:t>Các hoạt động của dự án</w:t>
                  </w:r>
                </w:p>
              </w:tc>
              <w:tc>
                <w:tcPr>
                  <w:tcW w:w="894" w:type="pct"/>
                  <w:vAlign w:val="center"/>
                </w:tcPr>
                <w:p w14:paraId="18B8A913" w14:textId="77777777" w:rsidR="00D3330B" w:rsidRPr="00530D94" w:rsidRDefault="00D3330B" w:rsidP="002F279C">
                  <w:pPr>
                    <w:pStyle w:val="-udng"/>
                    <w:numPr>
                      <w:ilvl w:val="0"/>
                      <w:numId w:val="0"/>
                    </w:numPr>
                    <w:spacing w:before="60" w:after="60" w:line="240" w:lineRule="auto"/>
                    <w:ind w:left="1"/>
                    <w:jc w:val="center"/>
                    <w:rPr>
                      <w:rFonts w:cs="Times New Roman"/>
                      <w:color w:val="auto"/>
                      <w:sz w:val="28"/>
                      <w:szCs w:val="28"/>
                    </w:rPr>
                  </w:pPr>
                  <w:r w:rsidRPr="00530D94">
                    <w:rPr>
                      <w:rFonts w:cs="Times New Roman"/>
                      <w:b/>
                      <w:bCs/>
                      <w:color w:val="auto"/>
                      <w:sz w:val="28"/>
                      <w:szCs w:val="28"/>
                    </w:rPr>
                    <w:t>Các tác động môi trường</w:t>
                  </w:r>
                </w:p>
              </w:tc>
              <w:tc>
                <w:tcPr>
                  <w:tcW w:w="1111" w:type="pct"/>
                  <w:vAlign w:val="center"/>
                </w:tcPr>
                <w:p w14:paraId="7F3AF6C5" w14:textId="77777777" w:rsidR="00D3330B" w:rsidRPr="00530D94" w:rsidRDefault="00D3330B" w:rsidP="002F279C">
                  <w:pPr>
                    <w:pStyle w:val="-udng"/>
                    <w:numPr>
                      <w:ilvl w:val="0"/>
                      <w:numId w:val="0"/>
                    </w:numPr>
                    <w:spacing w:before="60" w:after="60" w:line="240" w:lineRule="auto"/>
                    <w:ind w:left="1"/>
                    <w:jc w:val="center"/>
                    <w:rPr>
                      <w:rFonts w:cs="Times New Roman"/>
                      <w:color w:val="auto"/>
                      <w:sz w:val="28"/>
                      <w:szCs w:val="28"/>
                    </w:rPr>
                  </w:pPr>
                  <w:r w:rsidRPr="00530D94">
                    <w:rPr>
                      <w:rFonts w:cs="Times New Roman"/>
                      <w:b/>
                      <w:bCs/>
                      <w:color w:val="auto"/>
                      <w:sz w:val="28"/>
                      <w:szCs w:val="28"/>
                    </w:rPr>
                    <w:t>Các công trình, biện pháp bảo vệ môi trường</w:t>
                  </w:r>
                </w:p>
              </w:tc>
              <w:tc>
                <w:tcPr>
                  <w:tcW w:w="927" w:type="pct"/>
                  <w:vAlign w:val="center"/>
                </w:tcPr>
                <w:p w14:paraId="1419DE9A" w14:textId="77777777" w:rsidR="00D3330B" w:rsidRPr="00530D94" w:rsidRDefault="00D3330B" w:rsidP="002F279C">
                  <w:pPr>
                    <w:pStyle w:val="-udng"/>
                    <w:numPr>
                      <w:ilvl w:val="0"/>
                      <w:numId w:val="0"/>
                    </w:numPr>
                    <w:spacing w:before="60" w:after="60" w:line="240" w:lineRule="auto"/>
                    <w:ind w:left="1"/>
                    <w:jc w:val="center"/>
                    <w:rPr>
                      <w:rFonts w:cs="Times New Roman"/>
                      <w:color w:val="auto"/>
                      <w:sz w:val="28"/>
                      <w:szCs w:val="28"/>
                    </w:rPr>
                  </w:pPr>
                  <w:r w:rsidRPr="00530D94">
                    <w:rPr>
                      <w:rFonts w:cs="Times New Roman"/>
                      <w:b/>
                      <w:bCs/>
                      <w:color w:val="auto"/>
                      <w:sz w:val="28"/>
                      <w:szCs w:val="28"/>
                    </w:rPr>
                    <w:t>Thời gian thực hiện và hoàn thành</w:t>
                  </w:r>
                </w:p>
              </w:tc>
            </w:tr>
            <w:tr w:rsidR="00530D94" w:rsidRPr="00530D94" w14:paraId="27C98C2F" w14:textId="77777777" w:rsidTr="002F279C">
              <w:trPr>
                <w:jc w:val="center"/>
              </w:trPr>
              <w:tc>
                <w:tcPr>
                  <w:tcW w:w="1181" w:type="pct"/>
                  <w:vAlign w:val="center"/>
                </w:tcPr>
                <w:p w14:paraId="4B5708D6" w14:textId="77777777" w:rsidR="00D3330B" w:rsidRPr="00530D94" w:rsidRDefault="00D3330B" w:rsidP="002F279C">
                  <w:pPr>
                    <w:pStyle w:val="-udng"/>
                    <w:numPr>
                      <w:ilvl w:val="0"/>
                      <w:numId w:val="0"/>
                    </w:numPr>
                    <w:spacing w:before="60" w:after="60" w:line="240" w:lineRule="auto"/>
                    <w:ind w:left="212"/>
                    <w:rPr>
                      <w:rFonts w:cs="Times New Roman"/>
                      <w:color w:val="auto"/>
                      <w:sz w:val="28"/>
                      <w:szCs w:val="28"/>
                      <w:lang w:val="en-US"/>
                    </w:rPr>
                  </w:pPr>
                  <w:r w:rsidRPr="00530D94">
                    <w:rPr>
                      <w:rFonts w:cs="Times New Roman"/>
                      <w:color w:val="auto"/>
                      <w:sz w:val="28"/>
                      <w:szCs w:val="28"/>
                      <w:lang w:val="en-US"/>
                    </w:rPr>
                    <w:t>1</w:t>
                  </w:r>
                </w:p>
              </w:tc>
              <w:tc>
                <w:tcPr>
                  <w:tcW w:w="887" w:type="pct"/>
                  <w:vAlign w:val="center"/>
                </w:tcPr>
                <w:p w14:paraId="64FACC3C" w14:textId="77777777" w:rsidR="00D3330B" w:rsidRPr="00530D94" w:rsidRDefault="00D3330B" w:rsidP="002F279C">
                  <w:pPr>
                    <w:pStyle w:val="-udng"/>
                    <w:numPr>
                      <w:ilvl w:val="0"/>
                      <w:numId w:val="0"/>
                    </w:numPr>
                    <w:spacing w:before="60" w:after="60" w:line="240" w:lineRule="auto"/>
                    <w:ind w:left="568"/>
                    <w:rPr>
                      <w:rFonts w:cs="Times New Roman"/>
                      <w:color w:val="auto"/>
                      <w:sz w:val="28"/>
                      <w:szCs w:val="28"/>
                      <w:lang w:val="en-US"/>
                    </w:rPr>
                  </w:pPr>
                  <w:r w:rsidRPr="00530D94">
                    <w:rPr>
                      <w:rFonts w:cs="Times New Roman"/>
                      <w:color w:val="auto"/>
                      <w:sz w:val="28"/>
                      <w:szCs w:val="28"/>
                      <w:lang w:val="en-US"/>
                    </w:rPr>
                    <w:t>2</w:t>
                  </w:r>
                </w:p>
              </w:tc>
              <w:tc>
                <w:tcPr>
                  <w:tcW w:w="894" w:type="pct"/>
                  <w:vAlign w:val="center"/>
                </w:tcPr>
                <w:p w14:paraId="047A197B" w14:textId="77777777" w:rsidR="00D3330B" w:rsidRPr="00530D94" w:rsidRDefault="00D3330B" w:rsidP="002F279C">
                  <w:pPr>
                    <w:pStyle w:val="-udng"/>
                    <w:numPr>
                      <w:ilvl w:val="0"/>
                      <w:numId w:val="0"/>
                    </w:numPr>
                    <w:spacing w:before="60" w:after="60" w:line="240" w:lineRule="auto"/>
                    <w:ind w:left="568"/>
                    <w:rPr>
                      <w:rFonts w:cs="Times New Roman"/>
                      <w:color w:val="auto"/>
                      <w:sz w:val="28"/>
                      <w:szCs w:val="28"/>
                      <w:lang w:val="en-US"/>
                    </w:rPr>
                  </w:pPr>
                  <w:r w:rsidRPr="00530D94">
                    <w:rPr>
                      <w:rFonts w:cs="Times New Roman"/>
                      <w:color w:val="auto"/>
                      <w:sz w:val="28"/>
                      <w:szCs w:val="28"/>
                      <w:lang w:val="en-US"/>
                    </w:rPr>
                    <w:t>3</w:t>
                  </w:r>
                </w:p>
              </w:tc>
              <w:tc>
                <w:tcPr>
                  <w:tcW w:w="1111" w:type="pct"/>
                  <w:vAlign w:val="center"/>
                </w:tcPr>
                <w:p w14:paraId="5B302493" w14:textId="77777777" w:rsidR="00D3330B" w:rsidRPr="00530D94" w:rsidRDefault="00D3330B" w:rsidP="002F279C">
                  <w:pPr>
                    <w:pStyle w:val="-udng"/>
                    <w:numPr>
                      <w:ilvl w:val="0"/>
                      <w:numId w:val="0"/>
                    </w:numPr>
                    <w:spacing w:before="60" w:after="60" w:line="240" w:lineRule="auto"/>
                    <w:ind w:left="568"/>
                    <w:rPr>
                      <w:rFonts w:cs="Times New Roman"/>
                      <w:color w:val="auto"/>
                      <w:sz w:val="28"/>
                      <w:szCs w:val="28"/>
                      <w:lang w:val="en-US"/>
                    </w:rPr>
                  </w:pPr>
                  <w:r w:rsidRPr="00530D94">
                    <w:rPr>
                      <w:rFonts w:cs="Times New Roman"/>
                      <w:color w:val="auto"/>
                      <w:sz w:val="28"/>
                      <w:szCs w:val="28"/>
                      <w:lang w:val="en-US"/>
                    </w:rPr>
                    <w:t>4</w:t>
                  </w:r>
                </w:p>
              </w:tc>
              <w:tc>
                <w:tcPr>
                  <w:tcW w:w="927" w:type="pct"/>
                  <w:vAlign w:val="center"/>
                </w:tcPr>
                <w:p w14:paraId="60F811A3" w14:textId="77777777" w:rsidR="00D3330B" w:rsidRPr="00530D94" w:rsidRDefault="00D3330B" w:rsidP="002F279C">
                  <w:pPr>
                    <w:pStyle w:val="-udng"/>
                    <w:numPr>
                      <w:ilvl w:val="0"/>
                      <w:numId w:val="0"/>
                    </w:numPr>
                    <w:spacing w:before="60" w:after="60" w:line="240" w:lineRule="auto"/>
                    <w:ind w:left="568"/>
                    <w:rPr>
                      <w:rFonts w:cs="Times New Roman"/>
                      <w:color w:val="auto"/>
                      <w:sz w:val="28"/>
                      <w:szCs w:val="28"/>
                      <w:lang w:val="en-US"/>
                    </w:rPr>
                  </w:pPr>
                  <w:r w:rsidRPr="00530D94">
                    <w:rPr>
                      <w:rFonts w:cs="Times New Roman"/>
                      <w:color w:val="auto"/>
                      <w:sz w:val="28"/>
                      <w:szCs w:val="28"/>
                      <w:lang w:val="en-US"/>
                    </w:rPr>
                    <w:t>5</w:t>
                  </w:r>
                </w:p>
              </w:tc>
            </w:tr>
            <w:tr w:rsidR="00530D94" w:rsidRPr="00530D94" w14:paraId="037C7F4C" w14:textId="77777777" w:rsidTr="002F279C">
              <w:trPr>
                <w:jc w:val="center"/>
              </w:trPr>
              <w:tc>
                <w:tcPr>
                  <w:tcW w:w="1181" w:type="pct"/>
                  <w:vMerge w:val="restart"/>
                  <w:vAlign w:val="center"/>
                </w:tcPr>
                <w:p w14:paraId="7A13A51D" w14:textId="77777777" w:rsidR="00D3330B" w:rsidRPr="00530D94" w:rsidRDefault="00D3330B" w:rsidP="002F279C">
                  <w:pPr>
                    <w:pStyle w:val="-udng"/>
                    <w:numPr>
                      <w:ilvl w:val="0"/>
                      <w:numId w:val="0"/>
                    </w:numPr>
                    <w:spacing w:before="60" w:after="60" w:line="240" w:lineRule="auto"/>
                    <w:ind w:left="212"/>
                    <w:rPr>
                      <w:rFonts w:cs="Times New Roman"/>
                      <w:color w:val="auto"/>
                      <w:sz w:val="28"/>
                      <w:szCs w:val="28"/>
                      <w:lang w:val="en-US"/>
                    </w:rPr>
                  </w:pPr>
                  <w:r w:rsidRPr="00530D94">
                    <w:rPr>
                      <w:rFonts w:cs="Times New Roman"/>
                      <w:color w:val="auto"/>
                      <w:sz w:val="28"/>
                      <w:szCs w:val="28"/>
                      <w:lang w:val="en-US"/>
                    </w:rPr>
                    <w:t>Thi công, xây dựng</w:t>
                  </w:r>
                </w:p>
              </w:tc>
              <w:tc>
                <w:tcPr>
                  <w:tcW w:w="887" w:type="pct"/>
                  <w:vAlign w:val="center"/>
                </w:tcPr>
                <w:p w14:paraId="5EB232A8" w14:textId="77777777" w:rsidR="00D3330B" w:rsidRPr="00530D94" w:rsidRDefault="00D3330B" w:rsidP="002F279C">
                  <w:pPr>
                    <w:pStyle w:val="-udng"/>
                    <w:spacing w:before="60" w:after="60" w:line="240" w:lineRule="auto"/>
                    <w:rPr>
                      <w:rFonts w:cs="Times New Roman"/>
                      <w:color w:val="auto"/>
                      <w:sz w:val="28"/>
                      <w:szCs w:val="28"/>
                    </w:rPr>
                  </w:pPr>
                </w:p>
              </w:tc>
              <w:tc>
                <w:tcPr>
                  <w:tcW w:w="894" w:type="pct"/>
                  <w:vAlign w:val="center"/>
                </w:tcPr>
                <w:p w14:paraId="754E513D" w14:textId="77777777" w:rsidR="00D3330B" w:rsidRPr="00530D94" w:rsidRDefault="00D3330B" w:rsidP="002F279C">
                  <w:pPr>
                    <w:pStyle w:val="-udng"/>
                    <w:spacing w:before="60" w:after="60" w:line="240" w:lineRule="auto"/>
                    <w:rPr>
                      <w:rFonts w:cs="Times New Roman"/>
                      <w:color w:val="auto"/>
                      <w:sz w:val="28"/>
                      <w:szCs w:val="28"/>
                    </w:rPr>
                  </w:pPr>
                </w:p>
              </w:tc>
              <w:tc>
                <w:tcPr>
                  <w:tcW w:w="1111" w:type="pct"/>
                  <w:vAlign w:val="center"/>
                </w:tcPr>
                <w:p w14:paraId="588F74D0" w14:textId="77777777" w:rsidR="00D3330B" w:rsidRPr="00530D94" w:rsidRDefault="00D3330B" w:rsidP="002F279C">
                  <w:pPr>
                    <w:pStyle w:val="-udng"/>
                    <w:spacing w:before="60" w:after="60" w:line="240" w:lineRule="auto"/>
                    <w:rPr>
                      <w:rFonts w:cs="Times New Roman"/>
                      <w:color w:val="auto"/>
                      <w:sz w:val="28"/>
                      <w:szCs w:val="28"/>
                    </w:rPr>
                  </w:pPr>
                </w:p>
              </w:tc>
              <w:tc>
                <w:tcPr>
                  <w:tcW w:w="927" w:type="pct"/>
                  <w:vAlign w:val="center"/>
                </w:tcPr>
                <w:p w14:paraId="12813FE2" w14:textId="77777777" w:rsidR="00D3330B" w:rsidRPr="00530D94" w:rsidRDefault="00D3330B" w:rsidP="002F279C">
                  <w:pPr>
                    <w:pStyle w:val="-udng"/>
                    <w:spacing w:before="60" w:after="60" w:line="240" w:lineRule="auto"/>
                    <w:rPr>
                      <w:rFonts w:cs="Times New Roman"/>
                      <w:color w:val="auto"/>
                      <w:sz w:val="28"/>
                      <w:szCs w:val="28"/>
                    </w:rPr>
                  </w:pPr>
                </w:p>
              </w:tc>
            </w:tr>
            <w:tr w:rsidR="00530D94" w:rsidRPr="00530D94" w14:paraId="51747910" w14:textId="77777777" w:rsidTr="002F279C">
              <w:trPr>
                <w:jc w:val="center"/>
              </w:trPr>
              <w:tc>
                <w:tcPr>
                  <w:tcW w:w="1181" w:type="pct"/>
                  <w:vMerge/>
                  <w:vAlign w:val="center"/>
                </w:tcPr>
                <w:p w14:paraId="5A2C30F1" w14:textId="77777777" w:rsidR="00D3330B" w:rsidRPr="00530D94" w:rsidRDefault="00D3330B" w:rsidP="002F279C">
                  <w:pPr>
                    <w:pStyle w:val="-udng"/>
                    <w:spacing w:before="60" w:after="60" w:line="240" w:lineRule="auto"/>
                    <w:ind w:left="212" w:firstLine="0"/>
                    <w:rPr>
                      <w:rFonts w:cs="Times New Roman"/>
                      <w:color w:val="auto"/>
                      <w:sz w:val="28"/>
                      <w:szCs w:val="28"/>
                    </w:rPr>
                  </w:pPr>
                </w:p>
              </w:tc>
              <w:tc>
                <w:tcPr>
                  <w:tcW w:w="887" w:type="pct"/>
                  <w:vAlign w:val="center"/>
                </w:tcPr>
                <w:p w14:paraId="6C5E7F70" w14:textId="77777777" w:rsidR="00D3330B" w:rsidRPr="00530D94" w:rsidRDefault="00D3330B" w:rsidP="002F279C">
                  <w:pPr>
                    <w:pStyle w:val="-udng"/>
                    <w:spacing w:before="60" w:after="60" w:line="240" w:lineRule="auto"/>
                    <w:rPr>
                      <w:rFonts w:cs="Times New Roman"/>
                      <w:color w:val="auto"/>
                      <w:sz w:val="28"/>
                      <w:szCs w:val="28"/>
                    </w:rPr>
                  </w:pPr>
                </w:p>
              </w:tc>
              <w:tc>
                <w:tcPr>
                  <w:tcW w:w="894" w:type="pct"/>
                  <w:vAlign w:val="center"/>
                </w:tcPr>
                <w:p w14:paraId="004BEF7E" w14:textId="77777777" w:rsidR="00D3330B" w:rsidRPr="00530D94" w:rsidRDefault="00D3330B" w:rsidP="002F279C">
                  <w:pPr>
                    <w:pStyle w:val="-udng"/>
                    <w:spacing w:before="60" w:after="60" w:line="240" w:lineRule="auto"/>
                    <w:rPr>
                      <w:rFonts w:cs="Times New Roman"/>
                      <w:color w:val="auto"/>
                      <w:sz w:val="28"/>
                      <w:szCs w:val="28"/>
                    </w:rPr>
                  </w:pPr>
                </w:p>
              </w:tc>
              <w:tc>
                <w:tcPr>
                  <w:tcW w:w="1111" w:type="pct"/>
                  <w:vAlign w:val="center"/>
                </w:tcPr>
                <w:p w14:paraId="7C2F555D" w14:textId="77777777" w:rsidR="00D3330B" w:rsidRPr="00530D94" w:rsidRDefault="00D3330B" w:rsidP="002F279C">
                  <w:pPr>
                    <w:pStyle w:val="-udng"/>
                    <w:spacing w:before="60" w:after="60" w:line="240" w:lineRule="auto"/>
                    <w:rPr>
                      <w:rFonts w:cs="Times New Roman"/>
                      <w:color w:val="auto"/>
                      <w:sz w:val="28"/>
                      <w:szCs w:val="28"/>
                    </w:rPr>
                  </w:pPr>
                </w:p>
              </w:tc>
              <w:tc>
                <w:tcPr>
                  <w:tcW w:w="927" w:type="pct"/>
                  <w:vAlign w:val="center"/>
                </w:tcPr>
                <w:p w14:paraId="3EEAD184" w14:textId="77777777" w:rsidR="00D3330B" w:rsidRPr="00530D94" w:rsidRDefault="00D3330B" w:rsidP="002F279C">
                  <w:pPr>
                    <w:pStyle w:val="-udng"/>
                    <w:spacing w:before="60" w:after="60" w:line="240" w:lineRule="auto"/>
                    <w:rPr>
                      <w:rFonts w:cs="Times New Roman"/>
                      <w:color w:val="auto"/>
                      <w:sz w:val="28"/>
                      <w:szCs w:val="28"/>
                    </w:rPr>
                  </w:pPr>
                </w:p>
              </w:tc>
            </w:tr>
            <w:tr w:rsidR="00530D94" w:rsidRPr="00530D94" w14:paraId="4BC4D73E" w14:textId="77777777" w:rsidTr="002F279C">
              <w:trPr>
                <w:jc w:val="center"/>
              </w:trPr>
              <w:tc>
                <w:tcPr>
                  <w:tcW w:w="1181" w:type="pct"/>
                  <w:vMerge/>
                  <w:vAlign w:val="center"/>
                </w:tcPr>
                <w:p w14:paraId="7C5538EB" w14:textId="77777777" w:rsidR="00D3330B" w:rsidRPr="00530D94" w:rsidRDefault="00D3330B" w:rsidP="002F279C">
                  <w:pPr>
                    <w:pStyle w:val="-udng"/>
                    <w:spacing w:before="60" w:after="60" w:line="240" w:lineRule="auto"/>
                    <w:ind w:left="212" w:firstLine="0"/>
                    <w:rPr>
                      <w:rFonts w:cs="Times New Roman"/>
                      <w:color w:val="auto"/>
                      <w:sz w:val="28"/>
                      <w:szCs w:val="28"/>
                    </w:rPr>
                  </w:pPr>
                </w:p>
              </w:tc>
              <w:tc>
                <w:tcPr>
                  <w:tcW w:w="887" w:type="pct"/>
                  <w:vAlign w:val="center"/>
                </w:tcPr>
                <w:p w14:paraId="6C7594F7" w14:textId="77777777" w:rsidR="00D3330B" w:rsidRPr="00530D94" w:rsidRDefault="00D3330B" w:rsidP="002F279C">
                  <w:pPr>
                    <w:pStyle w:val="-udng"/>
                    <w:spacing w:before="60" w:after="60" w:line="240" w:lineRule="auto"/>
                    <w:rPr>
                      <w:rFonts w:cs="Times New Roman"/>
                      <w:color w:val="auto"/>
                      <w:sz w:val="28"/>
                      <w:szCs w:val="28"/>
                    </w:rPr>
                  </w:pPr>
                </w:p>
              </w:tc>
              <w:tc>
                <w:tcPr>
                  <w:tcW w:w="894" w:type="pct"/>
                  <w:vAlign w:val="center"/>
                </w:tcPr>
                <w:p w14:paraId="75E0C2D6" w14:textId="77777777" w:rsidR="00D3330B" w:rsidRPr="00530D94" w:rsidRDefault="00D3330B" w:rsidP="002F279C">
                  <w:pPr>
                    <w:pStyle w:val="-udng"/>
                    <w:spacing w:before="60" w:after="60" w:line="240" w:lineRule="auto"/>
                    <w:rPr>
                      <w:rFonts w:cs="Times New Roman"/>
                      <w:color w:val="auto"/>
                      <w:sz w:val="28"/>
                      <w:szCs w:val="28"/>
                    </w:rPr>
                  </w:pPr>
                </w:p>
              </w:tc>
              <w:tc>
                <w:tcPr>
                  <w:tcW w:w="1111" w:type="pct"/>
                  <w:vAlign w:val="center"/>
                </w:tcPr>
                <w:p w14:paraId="4A9F765D" w14:textId="77777777" w:rsidR="00D3330B" w:rsidRPr="00530D94" w:rsidRDefault="00D3330B" w:rsidP="002F279C">
                  <w:pPr>
                    <w:pStyle w:val="-udng"/>
                    <w:spacing w:before="60" w:after="60" w:line="240" w:lineRule="auto"/>
                    <w:rPr>
                      <w:rFonts w:cs="Times New Roman"/>
                      <w:color w:val="auto"/>
                      <w:sz w:val="28"/>
                      <w:szCs w:val="28"/>
                    </w:rPr>
                  </w:pPr>
                </w:p>
              </w:tc>
              <w:tc>
                <w:tcPr>
                  <w:tcW w:w="927" w:type="pct"/>
                  <w:vAlign w:val="center"/>
                </w:tcPr>
                <w:p w14:paraId="628CB9E8" w14:textId="77777777" w:rsidR="00D3330B" w:rsidRPr="00530D94" w:rsidRDefault="00D3330B" w:rsidP="002F279C">
                  <w:pPr>
                    <w:pStyle w:val="-udng"/>
                    <w:spacing w:before="60" w:after="60" w:line="240" w:lineRule="auto"/>
                    <w:rPr>
                      <w:rFonts w:cs="Times New Roman"/>
                      <w:color w:val="auto"/>
                      <w:sz w:val="28"/>
                      <w:szCs w:val="28"/>
                    </w:rPr>
                  </w:pPr>
                </w:p>
              </w:tc>
            </w:tr>
            <w:tr w:rsidR="00530D94" w:rsidRPr="00530D94" w14:paraId="406B88CF" w14:textId="77777777" w:rsidTr="002F279C">
              <w:trPr>
                <w:jc w:val="center"/>
              </w:trPr>
              <w:tc>
                <w:tcPr>
                  <w:tcW w:w="1181" w:type="pct"/>
                  <w:vMerge w:val="restart"/>
                  <w:vAlign w:val="center"/>
                </w:tcPr>
                <w:p w14:paraId="598236D2" w14:textId="77777777" w:rsidR="00D3330B" w:rsidRPr="00530D94" w:rsidRDefault="00D3330B" w:rsidP="002F279C">
                  <w:pPr>
                    <w:pStyle w:val="-udng"/>
                    <w:numPr>
                      <w:ilvl w:val="0"/>
                      <w:numId w:val="0"/>
                    </w:numPr>
                    <w:spacing w:before="60" w:after="60" w:line="240" w:lineRule="auto"/>
                    <w:ind w:left="212"/>
                    <w:rPr>
                      <w:rFonts w:cs="Times New Roman"/>
                      <w:color w:val="auto"/>
                      <w:sz w:val="28"/>
                      <w:szCs w:val="28"/>
                      <w:lang w:val="en-US"/>
                    </w:rPr>
                  </w:pPr>
                  <w:r w:rsidRPr="00530D94">
                    <w:rPr>
                      <w:rFonts w:cs="Times New Roman"/>
                      <w:color w:val="auto"/>
                      <w:sz w:val="28"/>
                      <w:szCs w:val="28"/>
                      <w:lang w:val="en-US"/>
                    </w:rPr>
                    <w:t>Vận hành</w:t>
                  </w:r>
                </w:p>
              </w:tc>
              <w:tc>
                <w:tcPr>
                  <w:tcW w:w="887" w:type="pct"/>
                  <w:vAlign w:val="center"/>
                </w:tcPr>
                <w:p w14:paraId="737DF333" w14:textId="77777777" w:rsidR="00D3330B" w:rsidRPr="00530D94" w:rsidRDefault="00D3330B" w:rsidP="002F279C">
                  <w:pPr>
                    <w:pStyle w:val="-udng"/>
                    <w:spacing w:before="60" w:after="60" w:line="240" w:lineRule="auto"/>
                    <w:rPr>
                      <w:rFonts w:cs="Times New Roman"/>
                      <w:color w:val="auto"/>
                      <w:sz w:val="28"/>
                      <w:szCs w:val="28"/>
                    </w:rPr>
                  </w:pPr>
                </w:p>
              </w:tc>
              <w:tc>
                <w:tcPr>
                  <w:tcW w:w="894" w:type="pct"/>
                  <w:vAlign w:val="center"/>
                </w:tcPr>
                <w:p w14:paraId="41E7CE5C" w14:textId="77777777" w:rsidR="00D3330B" w:rsidRPr="00530D94" w:rsidRDefault="00D3330B" w:rsidP="002F279C">
                  <w:pPr>
                    <w:pStyle w:val="-udng"/>
                    <w:spacing w:before="60" w:after="60" w:line="240" w:lineRule="auto"/>
                    <w:rPr>
                      <w:rFonts w:cs="Times New Roman"/>
                      <w:color w:val="auto"/>
                      <w:sz w:val="28"/>
                      <w:szCs w:val="28"/>
                    </w:rPr>
                  </w:pPr>
                </w:p>
              </w:tc>
              <w:tc>
                <w:tcPr>
                  <w:tcW w:w="1111" w:type="pct"/>
                  <w:vAlign w:val="center"/>
                </w:tcPr>
                <w:p w14:paraId="74E46960" w14:textId="77777777" w:rsidR="00D3330B" w:rsidRPr="00530D94" w:rsidRDefault="00D3330B" w:rsidP="002F279C">
                  <w:pPr>
                    <w:pStyle w:val="-udng"/>
                    <w:spacing w:before="60" w:after="60" w:line="240" w:lineRule="auto"/>
                    <w:rPr>
                      <w:rFonts w:cs="Times New Roman"/>
                      <w:color w:val="auto"/>
                      <w:sz w:val="28"/>
                      <w:szCs w:val="28"/>
                    </w:rPr>
                  </w:pPr>
                </w:p>
              </w:tc>
              <w:tc>
                <w:tcPr>
                  <w:tcW w:w="927" w:type="pct"/>
                  <w:vAlign w:val="center"/>
                </w:tcPr>
                <w:p w14:paraId="79AB6C6D" w14:textId="77777777" w:rsidR="00D3330B" w:rsidRPr="00530D94" w:rsidRDefault="00D3330B" w:rsidP="002F279C">
                  <w:pPr>
                    <w:pStyle w:val="-udng"/>
                    <w:spacing w:before="60" w:after="60" w:line="240" w:lineRule="auto"/>
                    <w:rPr>
                      <w:rFonts w:cs="Times New Roman"/>
                      <w:color w:val="auto"/>
                      <w:sz w:val="28"/>
                      <w:szCs w:val="28"/>
                    </w:rPr>
                  </w:pPr>
                </w:p>
              </w:tc>
            </w:tr>
            <w:tr w:rsidR="00530D94" w:rsidRPr="00530D94" w14:paraId="03D70FF0" w14:textId="77777777" w:rsidTr="002F279C">
              <w:trPr>
                <w:jc w:val="center"/>
              </w:trPr>
              <w:tc>
                <w:tcPr>
                  <w:tcW w:w="1181" w:type="pct"/>
                  <w:vMerge/>
                  <w:vAlign w:val="center"/>
                </w:tcPr>
                <w:p w14:paraId="786C46BC" w14:textId="77777777" w:rsidR="00D3330B" w:rsidRPr="00530D94" w:rsidRDefault="00D3330B" w:rsidP="002F279C">
                  <w:pPr>
                    <w:pStyle w:val="-udng"/>
                    <w:spacing w:before="60" w:after="60" w:line="240" w:lineRule="auto"/>
                    <w:ind w:left="212" w:firstLine="0"/>
                    <w:rPr>
                      <w:rFonts w:cs="Times New Roman"/>
                      <w:color w:val="auto"/>
                      <w:sz w:val="28"/>
                      <w:szCs w:val="28"/>
                    </w:rPr>
                  </w:pPr>
                </w:p>
              </w:tc>
              <w:tc>
                <w:tcPr>
                  <w:tcW w:w="887" w:type="pct"/>
                  <w:vAlign w:val="center"/>
                </w:tcPr>
                <w:p w14:paraId="6CE29CD2" w14:textId="77777777" w:rsidR="00D3330B" w:rsidRPr="00530D94" w:rsidRDefault="00D3330B" w:rsidP="002F279C">
                  <w:pPr>
                    <w:pStyle w:val="-udng"/>
                    <w:spacing w:before="60" w:after="60" w:line="240" w:lineRule="auto"/>
                    <w:rPr>
                      <w:rFonts w:cs="Times New Roman"/>
                      <w:color w:val="auto"/>
                      <w:sz w:val="28"/>
                      <w:szCs w:val="28"/>
                    </w:rPr>
                  </w:pPr>
                </w:p>
              </w:tc>
              <w:tc>
                <w:tcPr>
                  <w:tcW w:w="894" w:type="pct"/>
                  <w:vAlign w:val="center"/>
                </w:tcPr>
                <w:p w14:paraId="4CA70E50" w14:textId="77777777" w:rsidR="00D3330B" w:rsidRPr="00530D94" w:rsidRDefault="00D3330B" w:rsidP="002F279C">
                  <w:pPr>
                    <w:pStyle w:val="-udng"/>
                    <w:spacing w:before="60" w:after="60" w:line="240" w:lineRule="auto"/>
                    <w:rPr>
                      <w:rFonts w:cs="Times New Roman"/>
                      <w:color w:val="auto"/>
                      <w:sz w:val="28"/>
                      <w:szCs w:val="28"/>
                    </w:rPr>
                  </w:pPr>
                </w:p>
              </w:tc>
              <w:tc>
                <w:tcPr>
                  <w:tcW w:w="1111" w:type="pct"/>
                  <w:vAlign w:val="center"/>
                </w:tcPr>
                <w:p w14:paraId="3FDCEDCD" w14:textId="77777777" w:rsidR="00D3330B" w:rsidRPr="00530D94" w:rsidRDefault="00D3330B" w:rsidP="002F279C">
                  <w:pPr>
                    <w:pStyle w:val="-udng"/>
                    <w:spacing w:before="60" w:after="60" w:line="240" w:lineRule="auto"/>
                    <w:rPr>
                      <w:rFonts w:cs="Times New Roman"/>
                      <w:color w:val="auto"/>
                      <w:sz w:val="28"/>
                      <w:szCs w:val="28"/>
                    </w:rPr>
                  </w:pPr>
                </w:p>
              </w:tc>
              <w:tc>
                <w:tcPr>
                  <w:tcW w:w="927" w:type="pct"/>
                  <w:vAlign w:val="center"/>
                </w:tcPr>
                <w:p w14:paraId="199BAA0A" w14:textId="77777777" w:rsidR="00D3330B" w:rsidRPr="00530D94" w:rsidRDefault="00D3330B" w:rsidP="002F279C">
                  <w:pPr>
                    <w:pStyle w:val="-udng"/>
                    <w:spacing w:before="60" w:after="60" w:line="240" w:lineRule="auto"/>
                    <w:rPr>
                      <w:rFonts w:cs="Times New Roman"/>
                      <w:color w:val="auto"/>
                      <w:sz w:val="28"/>
                      <w:szCs w:val="28"/>
                    </w:rPr>
                  </w:pPr>
                </w:p>
              </w:tc>
            </w:tr>
            <w:tr w:rsidR="00530D94" w:rsidRPr="00530D94" w14:paraId="7CD4BF7A" w14:textId="77777777" w:rsidTr="002F279C">
              <w:trPr>
                <w:jc w:val="center"/>
              </w:trPr>
              <w:tc>
                <w:tcPr>
                  <w:tcW w:w="1181" w:type="pct"/>
                  <w:vMerge/>
                  <w:vAlign w:val="center"/>
                </w:tcPr>
                <w:p w14:paraId="6C8B168B" w14:textId="77777777" w:rsidR="00D3330B" w:rsidRPr="00530D94" w:rsidRDefault="00D3330B" w:rsidP="002F279C">
                  <w:pPr>
                    <w:pStyle w:val="-udng"/>
                    <w:spacing w:before="60" w:after="60" w:line="240" w:lineRule="auto"/>
                    <w:ind w:left="212" w:firstLine="0"/>
                    <w:rPr>
                      <w:rFonts w:cs="Times New Roman"/>
                      <w:color w:val="auto"/>
                      <w:sz w:val="28"/>
                      <w:szCs w:val="28"/>
                    </w:rPr>
                  </w:pPr>
                </w:p>
              </w:tc>
              <w:tc>
                <w:tcPr>
                  <w:tcW w:w="887" w:type="pct"/>
                  <w:vAlign w:val="center"/>
                </w:tcPr>
                <w:p w14:paraId="2EECC0B8" w14:textId="77777777" w:rsidR="00D3330B" w:rsidRPr="00530D94" w:rsidRDefault="00D3330B" w:rsidP="002F279C">
                  <w:pPr>
                    <w:pStyle w:val="-udng"/>
                    <w:spacing w:before="60" w:after="60" w:line="240" w:lineRule="auto"/>
                    <w:rPr>
                      <w:rFonts w:cs="Times New Roman"/>
                      <w:color w:val="auto"/>
                      <w:sz w:val="28"/>
                      <w:szCs w:val="28"/>
                    </w:rPr>
                  </w:pPr>
                </w:p>
              </w:tc>
              <w:tc>
                <w:tcPr>
                  <w:tcW w:w="894" w:type="pct"/>
                  <w:vAlign w:val="center"/>
                </w:tcPr>
                <w:p w14:paraId="4BAA0DD0" w14:textId="77777777" w:rsidR="00D3330B" w:rsidRPr="00530D94" w:rsidRDefault="00D3330B" w:rsidP="002F279C">
                  <w:pPr>
                    <w:pStyle w:val="-udng"/>
                    <w:spacing w:before="60" w:after="60" w:line="240" w:lineRule="auto"/>
                    <w:rPr>
                      <w:rFonts w:cs="Times New Roman"/>
                      <w:color w:val="auto"/>
                      <w:sz w:val="28"/>
                      <w:szCs w:val="28"/>
                    </w:rPr>
                  </w:pPr>
                </w:p>
              </w:tc>
              <w:tc>
                <w:tcPr>
                  <w:tcW w:w="1111" w:type="pct"/>
                  <w:vAlign w:val="center"/>
                </w:tcPr>
                <w:p w14:paraId="55E0BC87" w14:textId="77777777" w:rsidR="00D3330B" w:rsidRPr="00530D94" w:rsidRDefault="00D3330B" w:rsidP="002F279C">
                  <w:pPr>
                    <w:pStyle w:val="-udng"/>
                    <w:spacing w:before="60" w:after="60" w:line="240" w:lineRule="auto"/>
                    <w:rPr>
                      <w:rFonts w:cs="Times New Roman"/>
                      <w:color w:val="auto"/>
                      <w:sz w:val="28"/>
                      <w:szCs w:val="28"/>
                    </w:rPr>
                  </w:pPr>
                </w:p>
              </w:tc>
              <w:tc>
                <w:tcPr>
                  <w:tcW w:w="927" w:type="pct"/>
                  <w:vAlign w:val="center"/>
                </w:tcPr>
                <w:p w14:paraId="29AD6A53" w14:textId="77777777" w:rsidR="00D3330B" w:rsidRPr="00530D94" w:rsidRDefault="00D3330B" w:rsidP="002F279C">
                  <w:pPr>
                    <w:pStyle w:val="-udng"/>
                    <w:spacing w:before="60" w:after="60" w:line="240" w:lineRule="auto"/>
                    <w:rPr>
                      <w:rFonts w:cs="Times New Roman"/>
                      <w:color w:val="auto"/>
                      <w:sz w:val="28"/>
                      <w:szCs w:val="28"/>
                    </w:rPr>
                  </w:pPr>
                </w:p>
              </w:tc>
            </w:tr>
            <w:tr w:rsidR="00530D94" w:rsidRPr="00530D94" w14:paraId="6166D1A0" w14:textId="77777777" w:rsidTr="002F279C">
              <w:trPr>
                <w:jc w:val="center"/>
              </w:trPr>
              <w:tc>
                <w:tcPr>
                  <w:tcW w:w="1181" w:type="pct"/>
                  <w:vAlign w:val="center"/>
                </w:tcPr>
                <w:p w14:paraId="08C2968C" w14:textId="77777777" w:rsidR="00D3330B" w:rsidRPr="00530D94" w:rsidRDefault="00D3330B" w:rsidP="002F279C">
                  <w:pPr>
                    <w:pStyle w:val="-udng"/>
                    <w:numPr>
                      <w:ilvl w:val="0"/>
                      <w:numId w:val="0"/>
                    </w:numPr>
                    <w:spacing w:before="60" w:after="60" w:line="240" w:lineRule="auto"/>
                    <w:ind w:left="212" w:right="129"/>
                    <w:rPr>
                      <w:rFonts w:cs="Times New Roman"/>
                      <w:color w:val="auto"/>
                      <w:sz w:val="28"/>
                      <w:szCs w:val="28"/>
                    </w:rPr>
                  </w:pPr>
                  <w:r w:rsidRPr="00530D94">
                    <w:rPr>
                      <w:rFonts w:cs="Times New Roman"/>
                      <w:color w:val="auto"/>
                      <w:sz w:val="28"/>
                      <w:szCs w:val="28"/>
                    </w:rPr>
                    <w:t>Cải tạo phục hồi môi trường (đối với các dự án khai thác khoáng sản, chôn lấp chất thải)</w:t>
                  </w:r>
                </w:p>
              </w:tc>
              <w:tc>
                <w:tcPr>
                  <w:tcW w:w="887" w:type="pct"/>
                  <w:vAlign w:val="center"/>
                </w:tcPr>
                <w:p w14:paraId="2C1629A4" w14:textId="77777777" w:rsidR="00D3330B" w:rsidRPr="00530D94" w:rsidRDefault="00D3330B" w:rsidP="002F279C">
                  <w:pPr>
                    <w:pStyle w:val="-udng"/>
                    <w:spacing w:before="60" w:after="60" w:line="240" w:lineRule="auto"/>
                    <w:rPr>
                      <w:rFonts w:cs="Times New Roman"/>
                      <w:color w:val="auto"/>
                      <w:sz w:val="28"/>
                      <w:szCs w:val="28"/>
                    </w:rPr>
                  </w:pPr>
                </w:p>
              </w:tc>
              <w:tc>
                <w:tcPr>
                  <w:tcW w:w="894" w:type="pct"/>
                  <w:vAlign w:val="center"/>
                </w:tcPr>
                <w:p w14:paraId="69483591" w14:textId="77777777" w:rsidR="00D3330B" w:rsidRPr="00530D94" w:rsidRDefault="00D3330B" w:rsidP="002F279C">
                  <w:pPr>
                    <w:pStyle w:val="-udng"/>
                    <w:spacing w:before="60" w:after="60" w:line="240" w:lineRule="auto"/>
                    <w:rPr>
                      <w:rFonts w:cs="Times New Roman"/>
                      <w:color w:val="auto"/>
                      <w:sz w:val="28"/>
                      <w:szCs w:val="28"/>
                    </w:rPr>
                  </w:pPr>
                </w:p>
              </w:tc>
              <w:tc>
                <w:tcPr>
                  <w:tcW w:w="1111" w:type="pct"/>
                  <w:vAlign w:val="center"/>
                </w:tcPr>
                <w:p w14:paraId="123BF656" w14:textId="77777777" w:rsidR="00D3330B" w:rsidRPr="00530D94" w:rsidRDefault="00D3330B" w:rsidP="002F279C">
                  <w:pPr>
                    <w:pStyle w:val="-udng"/>
                    <w:spacing w:before="60" w:after="60" w:line="240" w:lineRule="auto"/>
                    <w:rPr>
                      <w:rFonts w:cs="Times New Roman"/>
                      <w:color w:val="auto"/>
                      <w:sz w:val="28"/>
                      <w:szCs w:val="28"/>
                    </w:rPr>
                  </w:pPr>
                </w:p>
              </w:tc>
              <w:tc>
                <w:tcPr>
                  <w:tcW w:w="927" w:type="pct"/>
                  <w:vAlign w:val="center"/>
                </w:tcPr>
                <w:p w14:paraId="216601FC" w14:textId="77777777" w:rsidR="00D3330B" w:rsidRPr="00530D94" w:rsidRDefault="00D3330B" w:rsidP="002F279C">
                  <w:pPr>
                    <w:pStyle w:val="-udng"/>
                    <w:spacing w:before="60" w:after="60" w:line="240" w:lineRule="auto"/>
                    <w:rPr>
                      <w:rFonts w:cs="Times New Roman"/>
                      <w:color w:val="auto"/>
                      <w:sz w:val="28"/>
                      <w:szCs w:val="28"/>
                    </w:rPr>
                  </w:pPr>
                </w:p>
              </w:tc>
            </w:tr>
          </w:tbl>
          <w:p w14:paraId="4084BFFE"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b/>
                <w:bCs/>
                <w:color w:val="auto"/>
                <w:sz w:val="28"/>
                <w:szCs w:val="28"/>
              </w:rPr>
              <w:t>5.2. Chương trình quan trắc, giám sát môi trường của chủ dự án</w:t>
            </w:r>
          </w:p>
          <w:p w14:paraId="3FC63715"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Chương trình quan trắc, giám sát môi trường phải được đặt ra cho quá trình thực hiện dự án, được thiết kế cho các giai đoạn: (1) Thi công, xây dựng; (2) Dự kiến khi vận hành và (3) Cải tạo phục hồi môi trường (đối với dự án khai thác khoáng sản, chôn lấp chất thải), cụ thể như sau:</w:t>
            </w:r>
          </w:p>
          <w:p w14:paraId="323C093B"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Quan trắc nước thải và khí thải: lưu lượng thải và các thông số đặc trưng của các nguồn nước thải, khí thải trước và sau xử lý; vị trí các điểm quan trắc phải được mô tả rõ.</w:t>
            </w:r>
          </w:p>
          <w:p w14:paraId="443AE5CA"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lastRenderedPageBreak/>
              <w:t>- Quan trắc tự động, liên tục nước thải, khí thải và truyền số liệu trực tiếp về Sở Tài nguyên và Môi trường địa phương (đối với trường hợp phải lắp đặt).</w:t>
            </w:r>
          </w:p>
          <w:p w14:paraId="228E498E"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Giám sát chất thải rắn thông thường, chất thải nguy hại: giám sát khối lượng phát sinh; phân định, phân loại các loại chất thải phát sinh để quản lý theo quy định,...</w:t>
            </w:r>
          </w:p>
          <w:p w14:paraId="47A897E4"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Giám sát môi trường xung quanh: chỉ áp dụng cho giai đoạn hoạt động của các dự án có phát sinh phóng xạ hoặc một số loại hình đặc thù theo yêu cầu của cơ quan phê duyệt; vị trí các điểm giám sát phải được lựa chọn để đảm bảo tính đại diện và phải được mô tả rõ.</w:t>
            </w:r>
          </w:p>
          <w:p w14:paraId="29D7CE5C"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 Quan trắc, giám sát môi trường khác (nếu có).</w:t>
            </w:r>
          </w:p>
          <w:p w14:paraId="571472AB"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Đối với giai đoạn vận hành dự án, chương trình quản lý và giám sát môi trường có thể được điều chỉnh trong quá trình cấp giấy phép môi trường (nếu có).</w:t>
            </w:r>
          </w:p>
          <w:p w14:paraId="467FDC64"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b/>
                <w:bCs/>
                <w:color w:val="auto"/>
                <w:sz w:val="28"/>
                <w:szCs w:val="28"/>
              </w:rPr>
              <w:t>Chương 6</w:t>
            </w:r>
          </w:p>
          <w:p w14:paraId="3236D31A"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b/>
                <w:bCs/>
                <w:color w:val="auto"/>
                <w:sz w:val="28"/>
                <w:szCs w:val="28"/>
              </w:rPr>
              <w:t>KẾT QUẢ THAM VẤN</w:t>
            </w:r>
          </w:p>
          <w:p w14:paraId="7C4D6010"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b/>
                <w:bCs/>
                <w:color w:val="auto"/>
                <w:sz w:val="28"/>
                <w:szCs w:val="28"/>
              </w:rPr>
              <w:t>6.1. Tham vấn cộng đồng</w:t>
            </w:r>
          </w:p>
          <w:p w14:paraId="3F6B3AED"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6.1.1. Quá trình tổ chức thực hiện tham vấn cộng đồng</w:t>
            </w:r>
          </w:p>
          <w:p w14:paraId="0FC06C58"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6.1.1.1. Tham vấn thông qua đăng tải trên trang thông tin điện tử: cơ quan quản lý trang thông tin điện tử; đường dẫn trên internet tới nội dung được tham vấn; thời điểm và thời gian đăng tải theo quy định</w:t>
            </w:r>
          </w:p>
          <w:p w14:paraId="64092211"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6.1.1.2. Tham vấn cộng đồng dân cư, cá nhân chịu tác động trực tiếp</w:t>
            </w:r>
          </w:p>
          <w:p w14:paraId="4D6CC58F"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a) Tham vấn bằng tổ chức họp lấy ý kiến: thời điểm, thời gian niêm yết báo cáo đánh giá tác động môi trường tại trụ sở Ủy ban nhân dân cấp xã liên quan; thời điểm họp tham vấn; số lượng tham dự họp tham vấn.</w:t>
            </w:r>
          </w:p>
          <w:p w14:paraId="60E3E18E"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b) Tham vấn bằng văn bản thông qua phiếu lấy ý kiến (nếu có): số phiếu gửi lấy ý kiến tham vấn; số phiếu phản hồi; số phiếu không phản hồi trong thời gian quy định kèm theo minh chứng đã gửi phiếu lấy ý kiến tham vấn đến cộng đồng dân cư, cá nhân chịu tác động trực tiếp bởi dự án.</w:t>
            </w:r>
          </w:p>
          <w:p w14:paraId="2150DFED"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lastRenderedPageBreak/>
              <w:t>c) Tổng hợp quá trình tham vấn</w:t>
            </w:r>
          </w:p>
          <w:p w14:paraId="36AB4AAF"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Lưu ý: Ghi rõ số lượng người chịu tác động trực tiếp bởi dự án đầu tư; số lượng đã tham dự cuộc họp tham vấn cộng đồng; số lượng phản hồi phiếu lấy ý kiến; số lượng không tham gia cho ý kiến trong thời hạn quy định kể từ ngày nhận được phiếu lấy ý kiến tham vấn.</w:t>
            </w:r>
          </w:p>
          <w:p w14:paraId="645CEF44"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6.1.1.3. Tham vấn bằng văn bản: liệt kê các văn bản do chủ dự án gửi đến các cơ quan, tổ chức để tham vấn và văn bản trả lời của các cơ quan, tổ chức được tham vấn (nêu rõ số, ký hiệu, thời gian ban hành của các văn bản); nêu rõ lý do không nhận được ý kiến trả lời bằng văn bản của cơ quan, tổ chức được tham vấn trong thời gian quy định kèm theo minh chứng về việc đã gửi văn bản đến các cơ quan, tổ chức này.</w:t>
            </w:r>
          </w:p>
          <w:p w14:paraId="5C53FFC8"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6.1.2. Kết quả tham vấn cộng đồng</w:t>
            </w:r>
          </w:p>
          <w:p w14:paraId="1D889412"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Lập bảng thể hiện các ý kiến, kiến nghị của đối tượng được tham vấn và giải trình việc tiếp thu kết quả tham vấn, hoàn thiện báo cáo đánh giá tác động môi trường, cụ thể như bảng sau:</w:t>
            </w:r>
          </w:p>
          <w:tbl>
            <w:tblPr>
              <w:tblW w:w="5000" w:type="pct"/>
              <w:tblCellMar>
                <w:left w:w="0" w:type="dxa"/>
                <w:right w:w="0" w:type="dxa"/>
              </w:tblCellMar>
              <w:tblLook w:val="01E0" w:firstRow="1" w:lastRow="1" w:firstColumn="1" w:lastColumn="1" w:noHBand="0" w:noVBand="0"/>
            </w:tblPr>
            <w:tblGrid>
              <w:gridCol w:w="1303"/>
              <w:gridCol w:w="6507"/>
              <w:gridCol w:w="3258"/>
              <w:gridCol w:w="3158"/>
            </w:tblGrid>
            <w:tr w:rsidR="00530D94" w:rsidRPr="00530D94" w14:paraId="6946A168" w14:textId="77777777" w:rsidTr="002F279C">
              <w:trPr>
                <w:trHeight w:val="549"/>
              </w:trPr>
              <w:tc>
                <w:tcPr>
                  <w:tcW w:w="458" w:type="pct"/>
                  <w:tcBorders>
                    <w:top w:val="single" w:sz="5" w:space="0" w:color="000000"/>
                    <w:left w:val="single" w:sz="5" w:space="0" w:color="000000"/>
                    <w:bottom w:val="single" w:sz="6" w:space="0" w:color="000000"/>
                    <w:right w:val="single" w:sz="5" w:space="0" w:color="000000"/>
                  </w:tcBorders>
                  <w:vAlign w:val="center"/>
                </w:tcPr>
                <w:p w14:paraId="1BA5260C" w14:textId="77777777" w:rsidR="00D3330B" w:rsidRPr="00530D94" w:rsidRDefault="00D3330B" w:rsidP="002F279C">
                  <w:pPr>
                    <w:pStyle w:val="-udng"/>
                    <w:numPr>
                      <w:ilvl w:val="0"/>
                      <w:numId w:val="0"/>
                    </w:numPr>
                    <w:spacing w:before="60" w:after="60" w:line="240" w:lineRule="auto"/>
                    <w:ind w:left="1" w:firstLine="567"/>
                    <w:rPr>
                      <w:rFonts w:cs="Times New Roman"/>
                      <w:color w:val="auto"/>
                      <w:sz w:val="28"/>
                      <w:szCs w:val="28"/>
                      <w:lang w:val="en-US"/>
                    </w:rPr>
                  </w:pPr>
                  <w:r w:rsidRPr="00530D94">
                    <w:rPr>
                      <w:rFonts w:cs="Times New Roman"/>
                      <w:b/>
                      <w:bCs/>
                      <w:color w:val="auto"/>
                      <w:sz w:val="28"/>
                      <w:szCs w:val="28"/>
                      <w:lang w:val="en-US"/>
                    </w:rPr>
                    <w:t>TT</w:t>
                  </w:r>
                </w:p>
              </w:tc>
              <w:tc>
                <w:tcPr>
                  <w:tcW w:w="2287" w:type="pct"/>
                  <w:tcBorders>
                    <w:top w:val="single" w:sz="5" w:space="0" w:color="000000"/>
                    <w:left w:val="single" w:sz="5" w:space="0" w:color="000000"/>
                    <w:bottom w:val="single" w:sz="6" w:space="0" w:color="000000"/>
                    <w:right w:val="single" w:sz="5" w:space="0" w:color="000000"/>
                  </w:tcBorders>
                  <w:vAlign w:val="center"/>
                </w:tcPr>
                <w:p w14:paraId="29B153FB" w14:textId="77777777" w:rsidR="00D3330B" w:rsidRPr="00530D94" w:rsidRDefault="00D3330B" w:rsidP="002F279C">
                  <w:pPr>
                    <w:pStyle w:val="-udng"/>
                    <w:numPr>
                      <w:ilvl w:val="0"/>
                      <w:numId w:val="0"/>
                    </w:numPr>
                    <w:spacing w:before="60" w:after="60" w:line="240" w:lineRule="auto"/>
                    <w:ind w:left="568"/>
                    <w:rPr>
                      <w:rFonts w:cs="Times New Roman"/>
                      <w:color w:val="auto"/>
                      <w:sz w:val="28"/>
                      <w:szCs w:val="28"/>
                      <w:lang w:val="en-US"/>
                    </w:rPr>
                  </w:pPr>
                  <w:r w:rsidRPr="00530D94">
                    <w:rPr>
                      <w:rFonts w:cs="Times New Roman"/>
                      <w:b/>
                      <w:bCs/>
                      <w:color w:val="auto"/>
                      <w:sz w:val="28"/>
                      <w:szCs w:val="28"/>
                      <w:lang w:val="en-US"/>
                    </w:rPr>
                    <w:t>Ý kiến góp ý</w:t>
                  </w:r>
                </w:p>
              </w:tc>
              <w:tc>
                <w:tcPr>
                  <w:tcW w:w="1145" w:type="pct"/>
                  <w:tcBorders>
                    <w:top w:val="single" w:sz="5" w:space="0" w:color="000000"/>
                    <w:left w:val="single" w:sz="5" w:space="0" w:color="000000"/>
                    <w:bottom w:val="single" w:sz="6" w:space="0" w:color="000000"/>
                    <w:right w:val="single" w:sz="5" w:space="0" w:color="000000"/>
                  </w:tcBorders>
                  <w:vAlign w:val="center"/>
                </w:tcPr>
                <w:p w14:paraId="12EF91D0" w14:textId="77777777" w:rsidR="00D3330B" w:rsidRPr="00530D94" w:rsidRDefault="00D3330B" w:rsidP="002F279C">
                  <w:pPr>
                    <w:pStyle w:val="-udng"/>
                    <w:numPr>
                      <w:ilvl w:val="0"/>
                      <w:numId w:val="0"/>
                    </w:numPr>
                    <w:spacing w:before="60" w:after="60" w:line="240" w:lineRule="auto"/>
                    <w:ind w:left="192" w:right="106"/>
                    <w:rPr>
                      <w:rFonts w:cs="Times New Roman"/>
                      <w:color w:val="auto"/>
                      <w:sz w:val="28"/>
                      <w:szCs w:val="28"/>
                    </w:rPr>
                  </w:pPr>
                  <w:r w:rsidRPr="00530D94">
                    <w:rPr>
                      <w:rFonts w:cs="Times New Roman"/>
                      <w:b/>
                      <w:bCs/>
                      <w:color w:val="auto"/>
                      <w:sz w:val="28"/>
                      <w:szCs w:val="28"/>
                    </w:rPr>
                    <w:t>Nội dung tiếp thu, hoàn thiện hoặc giải trình</w:t>
                  </w:r>
                </w:p>
              </w:tc>
              <w:tc>
                <w:tcPr>
                  <w:tcW w:w="1110" w:type="pct"/>
                  <w:tcBorders>
                    <w:top w:val="single" w:sz="5" w:space="0" w:color="000000"/>
                    <w:left w:val="single" w:sz="5" w:space="0" w:color="000000"/>
                    <w:bottom w:val="single" w:sz="6" w:space="0" w:color="000000"/>
                    <w:right w:val="single" w:sz="5" w:space="0" w:color="000000"/>
                  </w:tcBorders>
                  <w:vAlign w:val="center"/>
                </w:tcPr>
                <w:p w14:paraId="0BB992EF" w14:textId="77777777" w:rsidR="00D3330B" w:rsidRPr="00530D94" w:rsidRDefault="00D3330B" w:rsidP="002F279C">
                  <w:pPr>
                    <w:pStyle w:val="-udng"/>
                    <w:numPr>
                      <w:ilvl w:val="0"/>
                      <w:numId w:val="0"/>
                    </w:numPr>
                    <w:spacing w:before="60" w:after="60" w:line="240" w:lineRule="auto"/>
                    <w:ind w:left="178" w:right="182"/>
                    <w:rPr>
                      <w:rFonts w:cs="Times New Roman"/>
                      <w:color w:val="auto"/>
                      <w:sz w:val="28"/>
                      <w:szCs w:val="28"/>
                    </w:rPr>
                  </w:pPr>
                  <w:r w:rsidRPr="00530D94">
                    <w:rPr>
                      <w:rFonts w:cs="Times New Roman"/>
                      <w:b/>
                      <w:bCs/>
                      <w:color w:val="auto"/>
                      <w:sz w:val="28"/>
                      <w:szCs w:val="28"/>
                    </w:rPr>
                    <w:t>Cơ quan, tổ chức/cộng đồng dân cư/đối tượng tham vấn</w:t>
                  </w:r>
                </w:p>
              </w:tc>
            </w:tr>
            <w:tr w:rsidR="00530D94" w:rsidRPr="00530D94" w14:paraId="32350ED0" w14:textId="77777777" w:rsidTr="00BE4923">
              <w:tc>
                <w:tcPr>
                  <w:tcW w:w="458" w:type="pct"/>
                  <w:tcBorders>
                    <w:top w:val="single" w:sz="6" w:space="0" w:color="000000"/>
                    <w:left w:val="single" w:sz="6" w:space="0" w:color="000000"/>
                    <w:bottom w:val="single" w:sz="6" w:space="0" w:color="000000"/>
                    <w:right w:val="single" w:sz="6" w:space="0" w:color="000000"/>
                  </w:tcBorders>
                  <w:shd w:val="clear" w:color="auto" w:fill="D9D9D9"/>
                  <w:vAlign w:val="center"/>
                </w:tcPr>
                <w:p w14:paraId="55AAF0AA" w14:textId="77777777" w:rsidR="00D3330B" w:rsidRPr="00530D94" w:rsidRDefault="00D3330B" w:rsidP="002F279C">
                  <w:pPr>
                    <w:pStyle w:val="-udng"/>
                    <w:numPr>
                      <w:ilvl w:val="0"/>
                      <w:numId w:val="0"/>
                    </w:numPr>
                    <w:spacing w:before="60" w:after="60" w:line="240" w:lineRule="auto"/>
                    <w:ind w:left="568"/>
                    <w:rPr>
                      <w:rFonts w:cs="Times New Roman"/>
                      <w:b/>
                      <w:color w:val="auto"/>
                      <w:sz w:val="28"/>
                      <w:szCs w:val="28"/>
                      <w:lang w:val="en-US"/>
                    </w:rPr>
                  </w:pPr>
                  <w:r w:rsidRPr="00530D94">
                    <w:rPr>
                      <w:rFonts w:cs="Times New Roman"/>
                      <w:b/>
                      <w:color w:val="auto"/>
                      <w:sz w:val="28"/>
                      <w:szCs w:val="28"/>
                      <w:lang w:val="en-US"/>
                    </w:rPr>
                    <w:t>I</w:t>
                  </w:r>
                </w:p>
              </w:tc>
              <w:tc>
                <w:tcPr>
                  <w:tcW w:w="4542" w:type="pct"/>
                  <w:gridSpan w:val="3"/>
                  <w:tcBorders>
                    <w:top w:val="single" w:sz="6" w:space="0" w:color="000000"/>
                    <w:left w:val="single" w:sz="6" w:space="0" w:color="000000"/>
                    <w:bottom w:val="single" w:sz="6" w:space="0" w:color="000000"/>
                    <w:right w:val="single" w:sz="6" w:space="0" w:color="000000"/>
                  </w:tcBorders>
                  <w:shd w:val="clear" w:color="auto" w:fill="D9D9D9"/>
                  <w:vAlign w:val="center"/>
                </w:tcPr>
                <w:p w14:paraId="19DF9A74" w14:textId="77777777" w:rsidR="00D3330B" w:rsidRPr="00530D94" w:rsidRDefault="00D3330B" w:rsidP="002F279C">
                  <w:pPr>
                    <w:pStyle w:val="-udng"/>
                    <w:numPr>
                      <w:ilvl w:val="0"/>
                      <w:numId w:val="0"/>
                    </w:numPr>
                    <w:spacing w:before="60" w:after="60" w:line="240" w:lineRule="auto"/>
                    <w:ind w:left="1"/>
                    <w:rPr>
                      <w:rFonts w:cs="Times New Roman"/>
                      <w:b/>
                      <w:color w:val="auto"/>
                      <w:sz w:val="28"/>
                      <w:szCs w:val="28"/>
                    </w:rPr>
                  </w:pPr>
                  <w:r w:rsidRPr="00530D94">
                    <w:rPr>
                      <w:rFonts w:cs="Times New Roman"/>
                      <w:b/>
                      <w:color w:val="auto"/>
                      <w:sz w:val="28"/>
                      <w:szCs w:val="28"/>
                    </w:rPr>
                    <w:t>Tham vấn thông qua đăng tải trên trang thông tin điện tử</w:t>
                  </w:r>
                </w:p>
              </w:tc>
            </w:tr>
            <w:tr w:rsidR="00530D94" w:rsidRPr="00530D94" w14:paraId="3BC9214C" w14:textId="77777777" w:rsidTr="00BE4923">
              <w:tc>
                <w:tcPr>
                  <w:tcW w:w="458" w:type="pct"/>
                  <w:tcBorders>
                    <w:top w:val="single" w:sz="6" w:space="0" w:color="000000"/>
                    <w:left w:val="single" w:sz="5" w:space="0" w:color="000000"/>
                    <w:bottom w:val="single" w:sz="5" w:space="0" w:color="000000"/>
                    <w:right w:val="single" w:sz="5" w:space="0" w:color="000000"/>
                  </w:tcBorders>
                  <w:vAlign w:val="center"/>
                </w:tcPr>
                <w:p w14:paraId="3885FDA8" w14:textId="77777777" w:rsidR="00D3330B" w:rsidRPr="00530D94" w:rsidRDefault="00D3330B" w:rsidP="002F279C">
                  <w:pPr>
                    <w:pStyle w:val="-udng"/>
                    <w:numPr>
                      <w:ilvl w:val="0"/>
                      <w:numId w:val="0"/>
                    </w:numPr>
                    <w:spacing w:before="60" w:after="60" w:line="240" w:lineRule="auto"/>
                    <w:ind w:left="568"/>
                    <w:rPr>
                      <w:rFonts w:cs="Times New Roman"/>
                      <w:color w:val="auto"/>
                      <w:sz w:val="28"/>
                      <w:szCs w:val="28"/>
                      <w:lang w:val="en-US"/>
                    </w:rPr>
                  </w:pPr>
                  <w:r w:rsidRPr="00530D94">
                    <w:rPr>
                      <w:rFonts w:cs="Times New Roman"/>
                      <w:color w:val="auto"/>
                      <w:sz w:val="28"/>
                      <w:szCs w:val="28"/>
                      <w:lang w:val="en-US"/>
                    </w:rPr>
                    <w:t>1.</w:t>
                  </w:r>
                </w:p>
              </w:tc>
              <w:tc>
                <w:tcPr>
                  <w:tcW w:w="2287" w:type="pct"/>
                  <w:tcBorders>
                    <w:top w:val="single" w:sz="6" w:space="0" w:color="000000"/>
                    <w:left w:val="single" w:sz="5" w:space="0" w:color="000000"/>
                    <w:bottom w:val="single" w:sz="5" w:space="0" w:color="000000"/>
                    <w:right w:val="single" w:sz="5" w:space="0" w:color="000000"/>
                  </w:tcBorders>
                  <w:vAlign w:val="center"/>
                </w:tcPr>
                <w:p w14:paraId="0760E370" w14:textId="77777777" w:rsidR="00D3330B" w:rsidRPr="00530D94" w:rsidRDefault="00D3330B" w:rsidP="002F279C">
                  <w:pPr>
                    <w:pStyle w:val="-udng"/>
                    <w:numPr>
                      <w:ilvl w:val="0"/>
                      <w:numId w:val="0"/>
                    </w:numPr>
                    <w:spacing w:before="60" w:after="60" w:line="240" w:lineRule="auto"/>
                    <w:ind w:left="568"/>
                    <w:rPr>
                      <w:rFonts w:cs="Times New Roman"/>
                      <w:color w:val="auto"/>
                      <w:sz w:val="28"/>
                      <w:szCs w:val="28"/>
                      <w:lang w:val="en-US"/>
                    </w:rPr>
                  </w:pPr>
                  <w:r w:rsidRPr="00530D94">
                    <w:rPr>
                      <w:rFonts w:cs="Times New Roman"/>
                      <w:color w:val="auto"/>
                      <w:sz w:val="28"/>
                      <w:szCs w:val="28"/>
                      <w:lang w:val="en-US"/>
                    </w:rPr>
                    <w:t>Ghi cụ thể các ý kiến góp ý</w:t>
                  </w:r>
                </w:p>
              </w:tc>
              <w:tc>
                <w:tcPr>
                  <w:tcW w:w="1145" w:type="pct"/>
                  <w:tcBorders>
                    <w:top w:val="single" w:sz="6" w:space="0" w:color="000000"/>
                    <w:left w:val="single" w:sz="5" w:space="0" w:color="000000"/>
                    <w:bottom w:val="single" w:sz="5" w:space="0" w:color="000000"/>
                    <w:right w:val="single" w:sz="5" w:space="0" w:color="000000"/>
                  </w:tcBorders>
                  <w:vAlign w:val="center"/>
                </w:tcPr>
                <w:p w14:paraId="2B01E527" w14:textId="77777777" w:rsidR="00D3330B" w:rsidRPr="00530D94" w:rsidRDefault="00D3330B" w:rsidP="002F279C">
                  <w:pPr>
                    <w:pStyle w:val="-udng"/>
                    <w:numPr>
                      <w:ilvl w:val="0"/>
                      <w:numId w:val="0"/>
                    </w:numPr>
                    <w:spacing w:before="60" w:after="60" w:line="240" w:lineRule="auto"/>
                    <w:ind w:left="568"/>
                    <w:rPr>
                      <w:rFonts w:cs="Times New Roman"/>
                      <w:color w:val="auto"/>
                      <w:sz w:val="28"/>
                      <w:szCs w:val="28"/>
                    </w:rPr>
                  </w:pPr>
                </w:p>
              </w:tc>
              <w:tc>
                <w:tcPr>
                  <w:tcW w:w="1110" w:type="pct"/>
                  <w:tcBorders>
                    <w:top w:val="single" w:sz="6" w:space="0" w:color="000000"/>
                    <w:left w:val="single" w:sz="5" w:space="0" w:color="000000"/>
                    <w:bottom w:val="single" w:sz="5" w:space="0" w:color="000000"/>
                    <w:right w:val="single" w:sz="5" w:space="0" w:color="000000"/>
                  </w:tcBorders>
                  <w:vAlign w:val="center"/>
                </w:tcPr>
                <w:p w14:paraId="02C0DC1E" w14:textId="77777777" w:rsidR="00D3330B" w:rsidRPr="00530D94" w:rsidRDefault="00D3330B" w:rsidP="002F279C">
                  <w:pPr>
                    <w:pStyle w:val="-udng"/>
                    <w:numPr>
                      <w:ilvl w:val="0"/>
                      <w:numId w:val="0"/>
                    </w:numPr>
                    <w:spacing w:before="60" w:after="60" w:line="240" w:lineRule="auto"/>
                    <w:ind w:left="568"/>
                    <w:rPr>
                      <w:rFonts w:cs="Times New Roman"/>
                      <w:color w:val="auto"/>
                      <w:sz w:val="28"/>
                      <w:szCs w:val="28"/>
                    </w:rPr>
                  </w:pPr>
                </w:p>
              </w:tc>
            </w:tr>
            <w:tr w:rsidR="00530D94" w:rsidRPr="00530D94" w14:paraId="6A33F37A" w14:textId="77777777" w:rsidTr="00BE4923">
              <w:tc>
                <w:tcPr>
                  <w:tcW w:w="458" w:type="pct"/>
                  <w:tcBorders>
                    <w:top w:val="single" w:sz="5" w:space="0" w:color="000000"/>
                    <w:left w:val="single" w:sz="5" w:space="0" w:color="000000"/>
                    <w:bottom w:val="single" w:sz="5" w:space="0" w:color="000000"/>
                    <w:right w:val="single" w:sz="5" w:space="0" w:color="000000"/>
                  </w:tcBorders>
                  <w:vAlign w:val="center"/>
                </w:tcPr>
                <w:p w14:paraId="2E0F3582" w14:textId="77777777" w:rsidR="00D3330B" w:rsidRPr="00530D94" w:rsidRDefault="00D3330B" w:rsidP="002F279C">
                  <w:pPr>
                    <w:pStyle w:val="-udng"/>
                    <w:numPr>
                      <w:ilvl w:val="0"/>
                      <w:numId w:val="0"/>
                    </w:numPr>
                    <w:spacing w:before="60" w:after="60" w:line="240" w:lineRule="auto"/>
                    <w:ind w:left="568"/>
                    <w:rPr>
                      <w:rFonts w:cs="Times New Roman"/>
                      <w:color w:val="auto"/>
                      <w:sz w:val="28"/>
                      <w:szCs w:val="28"/>
                      <w:lang w:val="en-US"/>
                    </w:rPr>
                  </w:pPr>
                  <w:r w:rsidRPr="00530D94">
                    <w:rPr>
                      <w:rFonts w:cs="Times New Roman"/>
                      <w:color w:val="auto"/>
                      <w:sz w:val="28"/>
                      <w:szCs w:val="28"/>
                      <w:lang w:val="en-US"/>
                    </w:rPr>
                    <w:t>2.</w:t>
                  </w:r>
                </w:p>
              </w:tc>
              <w:tc>
                <w:tcPr>
                  <w:tcW w:w="2287" w:type="pct"/>
                  <w:tcBorders>
                    <w:top w:val="single" w:sz="5" w:space="0" w:color="000000"/>
                    <w:left w:val="single" w:sz="5" w:space="0" w:color="000000"/>
                    <w:bottom w:val="single" w:sz="5" w:space="0" w:color="000000"/>
                    <w:right w:val="single" w:sz="5" w:space="0" w:color="000000"/>
                  </w:tcBorders>
                  <w:vAlign w:val="center"/>
                </w:tcPr>
                <w:p w14:paraId="18847EFE" w14:textId="77777777" w:rsidR="00D3330B" w:rsidRPr="00530D94" w:rsidRDefault="00D3330B" w:rsidP="002F279C">
                  <w:pPr>
                    <w:pStyle w:val="-udng"/>
                    <w:numPr>
                      <w:ilvl w:val="0"/>
                      <w:numId w:val="0"/>
                    </w:numPr>
                    <w:spacing w:before="60" w:after="60" w:line="240" w:lineRule="auto"/>
                    <w:ind w:left="568"/>
                    <w:rPr>
                      <w:rFonts w:cs="Times New Roman"/>
                      <w:color w:val="auto"/>
                      <w:sz w:val="28"/>
                      <w:szCs w:val="28"/>
                      <w:lang w:val="en-US"/>
                    </w:rPr>
                  </w:pPr>
                </w:p>
              </w:tc>
              <w:tc>
                <w:tcPr>
                  <w:tcW w:w="1145" w:type="pct"/>
                  <w:tcBorders>
                    <w:top w:val="single" w:sz="5" w:space="0" w:color="000000"/>
                    <w:left w:val="single" w:sz="5" w:space="0" w:color="000000"/>
                    <w:bottom w:val="single" w:sz="5" w:space="0" w:color="000000"/>
                    <w:right w:val="single" w:sz="5" w:space="0" w:color="000000"/>
                  </w:tcBorders>
                  <w:vAlign w:val="center"/>
                </w:tcPr>
                <w:p w14:paraId="2E0883AE" w14:textId="77777777" w:rsidR="00D3330B" w:rsidRPr="00530D94" w:rsidRDefault="00D3330B" w:rsidP="002F279C">
                  <w:pPr>
                    <w:pStyle w:val="-udng"/>
                    <w:numPr>
                      <w:ilvl w:val="0"/>
                      <w:numId w:val="0"/>
                    </w:numPr>
                    <w:spacing w:before="60" w:after="60" w:line="240" w:lineRule="auto"/>
                    <w:ind w:left="568"/>
                    <w:rPr>
                      <w:rFonts w:cs="Times New Roman"/>
                      <w:color w:val="auto"/>
                      <w:sz w:val="28"/>
                      <w:szCs w:val="28"/>
                    </w:rPr>
                  </w:pPr>
                </w:p>
              </w:tc>
              <w:tc>
                <w:tcPr>
                  <w:tcW w:w="1110" w:type="pct"/>
                  <w:tcBorders>
                    <w:top w:val="single" w:sz="5" w:space="0" w:color="000000"/>
                    <w:left w:val="single" w:sz="5" w:space="0" w:color="000000"/>
                    <w:bottom w:val="single" w:sz="5" w:space="0" w:color="000000"/>
                    <w:right w:val="single" w:sz="5" w:space="0" w:color="000000"/>
                  </w:tcBorders>
                  <w:vAlign w:val="center"/>
                </w:tcPr>
                <w:p w14:paraId="17B086E6" w14:textId="77777777" w:rsidR="00D3330B" w:rsidRPr="00530D94" w:rsidRDefault="00D3330B" w:rsidP="002F279C">
                  <w:pPr>
                    <w:pStyle w:val="-udng"/>
                    <w:numPr>
                      <w:ilvl w:val="0"/>
                      <w:numId w:val="0"/>
                    </w:numPr>
                    <w:spacing w:before="60" w:after="60" w:line="240" w:lineRule="auto"/>
                    <w:ind w:left="568"/>
                    <w:rPr>
                      <w:rFonts w:cs="Times New Roman"/>
                      <w:color w:val="auto"/>
                      <w:sz w:val="28"/>
                      <w:szCs w:val="28"/>
                    </w:rPr>
                  </w:pPr>
                </w:p>
              </w:tc>
            </w:tr>
            <w:tr w:rsidR="00530D94" w:rsidRPr="00530D94" w14:paraId="23300363" w14:textId="77777777" w:rsidTr="00BE4923">
              <w:tc>
                <w:tcPr>
                  <w:tcW w:w="458" w:type="pct"/>
                  <w:tcBorders>
                    <w:top w:val="single" w:sz="5" w:space="0" w:color="000000"/>
                    <w:left w:val="single" w:sz="5" w:space="0" w:color="000000"/>
                    <w:bottom w:val="single" w:sz="6" w:space="0" w:color="000000"/>
                    <w:right w:val="single" w:sz="5" w:space="0" w:color="000000"/>
                  </w:tcBorders>
                  <w:vAlign w:val="center"/>
                </w:tcPr>
                <w:p w14:paraId="66108BED" w14:textId="77777777" w:rsidR="00D3330B" w:rsidRPr="00530D94" w:rsidRDefault="00D3330B" w:rsidP="002F279C">
                  <w:pPr>
                    <w:pStyle w:val="-udng"/>
                    <w:numPr>
                      <w:ilvl w:val="0"/>
                      <w:numId w:val="0"/>
                    </w:numPr>
                    <w:spacing w:before="60" w:after="60" w:line="240" w:lineRule="auto"/>
                    <w:ind w:left="568"/>
                    <w:rPr>
                      <w:rFonts w:cs="Times New Roman"/>
                      <w:color w:val="auto"/>
                      <w:sz w:val="28"/>
                      <w:szCs w:val="28"/>
                      <w:lang w:val="en-US"/>
                    </w:rPr>
                  </w:pPr>
                  <w:r w:rsidRPr="00530D94">
                    <w:rPr>
                      <w:rFonts w:cs="Times New Roman"/>
                      <w:color w:val="auto"/>
                      <w:sz w:val="28"/>
                      <w:szCs w:val="28"/>
                      <w:lang w:val="en-US"/>
                    </w:rPr>
                    <w:t>...</w:t>
                  </w:r>
                </w:p>
              </w:tc>
              <w:tc>
                <w:tcPr>
                  <w:tcW w:w="2287" w:type="pct"/>
                  <w:tcBorders>
                    <w:top w:val="single" w:sz="5" w:space="0" w:color="000000"/>
                    <w:left w:val="single" w:sz="5" w:space="0" w:color="000000"/>
                    <w:bottom w:val="single" w:sz="6" w:space="0" w:color="000000"/>
                    <w:right w:val="single" w:sz="5" w:space="0" w:color="000000"/>
                  </w:tcBorders>
                  <w:vAlign w:val="center"/>
                </w:tcPr>
                <w:p w14:paraId="23D4DF90" w14:textId="77777777" w:rsidR="00D3330B" w:rsidRPr="00530D94" w:rsidRDefault="00D3330B" w:rsidP="002F279C">
                  <w:pPr>
                    <w:pStyle w:val="-udng"/>
                    <w:numPr>
                      <w:ilvl w:val="0"/>
                      <w:numId w:val="0"/>
                    </w:numPr>
                    <w:spacing w:before="60" w:after="60" w:line="240" w:lineRule="auto"/>
                    <w:ind w:left="568"/>
                    <w:rPr>
                      <w:rFonts w:cs="Times New Roman"/>
                      <w:color w:val="auto"/>
                      <w:sz w:val="28"/>
                      <w:szCs w:val="28"/>
                      <w:lang w:val="en-US"/>
                    </w:rPr>
                  </w:pPr>
                </w:p>
              </w:tc>
              <w:tc>
                <w:tcPr>
                  <w:tcW w:w="1145" w:type="pct"/>
                  <w:tcBorders>
                    <w:top w:val="single" w:sz="5" w:space="0" w:color="000000"/>
                    <w:left w:val="single" w:sz="5" w:space="0" w:color="000000"/>
                    <w:bottom w:val="single" w:sz="6" w:space="0" w:color="000000"/>
                    <w:right w:val="single" w:sz="5" w:space="0" w:color="000000"/>
                  </w:tcBorders>
                  <w:vAlign w:val="center"/>
                </w:tcPr>
                <w:p w14:paraId="38915055" w14:textId="77777777" w:rsidR="00D3330B" w:rsidRPr="00530D94" w:rsidRDefault="00D3330B" w:rsidP="002F279C">
                  <w:pPr>
                    <w:pStyle w:val="-udng"/>
                    <w:numPr>
                      <w:ilvl w:val="0"/>
                      <w:numId w:val="0"/>
                    </w:numPr>
                    <w:spacing w:before="60" w:after="60" w:line="240" w:lineRule="auto"/>
                    <w:ind w:left="568"/>
                    <w:rPr>
                      <w:rFonts w:cs="Times New Roman"/>
                      <w:color w:val="auto"/>
                      <w:sz w:val="28"/>
                      <w:szCs w:val="28"/>
                    </w:rPr>
                  </w:pPr>
                </w:p>
              </w:tc>
              <w:tc>
                <w:tcPr>
                  <w:tcW w:w="1110" w:type="pct"/>
                  <w:tcBorders>
                    <w:top w:val="single" w:sz="5" w:space="0" w:color="000000"/>
                    <w:left w:val="single" w:sz="5" w:space="0" w:color="000000"/>
                    <w:bottom w:val="single" w:sz="6" w:space="0" w:color="000000"/>
                    <w:right w:val="single" w:sz="5" w:space="0" w:color="000000"/>
                  </w:tcBorders>
                  <w:vAlign w:val="center"/>
                </w:tcPr>
                <w:p w14:paraId="39C3AF7C" w14:textId="77777777" w:rsidR="00D3330B" w:rsidRPr="00530D94" w:rsidRDefault="00D3330B" w:rsidP="002F279C">
                  <w:pPr>
                    <w:pStyle w:val="-udng"/>
                    <w:numPr>
                      <w:ilvl w:val="0"/>
                      <w:numId w:val="0"/>
                    </w:numPr>
                    <w:spacing w:before="60" w:after="60" w:line="240" w:lineRule="auto"/>
                    <w:ind w:left="568"/>
                    <w:rPr>
                      <w:rFonts w:cs="Times New Roman"/>
                      <w:color w:val="auto"/>
                      <w:sz w:val="28"/>
                      <w:szCs w:val="28"/>
                    </w:rPr>
                  </w:pPr>
                </w:p>
              </w:tc>
            </w:tr>
            <w:tr w:rsidR="00530D94" w:rsidRPr="00530D94" w14:paraId="7BA5E116" w14:textId="77777777" w:rsidTr="00BE4923">
              <w:tc>
                <w:tcPr>
                  <w:tcW w:w="458" w:type="pct"/>
                  <w:tcBorders>
                    <w:top w:val="single" w:sz="6" w:space="0" w:color="000000"/>
                    <w:left w:val="single" w:sz="6" w:space="0" w:color="000000"/>
                    <w:bottom w:val="single" w:sz="6" w:space="0" w:color="000000"/>
                    <w:right w:val="single" w:sz="6" w:space="0" w:color="000000"/>
                  </w:tcBorders>
                  <w:shd w:val="clear" w:color="auto" w:fill="D9D9D9"/>
                  <w:vAlign w:val="center"/>
                </w:tcPr>
                <w:p w14:paraId="03FEB08E" w14:textId="77777777" w:rsidR="00D3330B" w:rsidRPr="00530D94" w:rsidRDefault="00D3330B" w:rsidP="002F279C">
                  <w:pPr>
                    <w:pStyle w:val="-udng"/>
                    <w:numPr>
                      <w:ilvl w:val="0"/>
                      <w:numId w:val="0"/>
                    </w:numPr>
                    <w:spacing w:before="60" w:after="60" w:line="240" w:lineRule="auto"/>
                    <w:ind w:left="568"/>
                    <w:rPr>
                      <w:rFonts w:cs="Times New Roman"/>
                      <w:b/>
                      <w:color w:val="auto"/>
                      <w:sz w:val="28"/>
                      <w:szCs w:val="28"/>
                      <w:lang w:val="en-US"/>
                    </w:rPr>
                  </w:pPr>
                  <w:r w:rsidRPr="00530D94">
                    <w:rPr>
                      <w:rFonts w:cs="Times New Roman"/>
                      <w:b/>
                      <w:color w:val="auto"/>
                      <w:sz w:val="28"/>
                      <w:szCs w:val="28"/>
                      <w:lang w:val="en-US"/>
                    </w:rPr>
                    <w:t>II</w:t>
                  </w:r>
                </w:p>
              </w:tc>
              <w:tc>
                <w:tcPr>
                  <w:tcW w:w="4542" w:type="pct"/>
                  <w:gridSpan w:val="3"/>
                  <w:tcBorders>
                    <w:top w:val="single" w:sz="6" w:space="0" w:color="000000"/>
                    <w:left w:val="single" w:sz="6" w:space="0" w:color="000000"/>
                    <w:bottom w:val="single" w:sz="6" w:space="0" w:color="000000"/>
                    <w:right w:val="single" w:sz="6" w:space="0" w:color="000000"/>
                  </w:tcBorders>
                  <w:shd w:val="clear" w:color="auto" w:fill="D9D9D9"/>
                  <w:vAlign w:val="center"/>
                </w:tcPr>
                <w:p w14:paraId="5CC7E4EB" w14:textId="77777777" w:rsidR="00D3330B" w:rsidRPr="00530D94" w:rsidRDefault="00D3330B" w:rsidP="002F279C">
                  <w:pPr>
                    <w:pStyle w:val="-udng"/>
                    <w:numPr>
                      <w:ilvl w:val="0"/>
                      <w:numId w:val="0"/>
                    </w:numPr>
                    <w:spacing w:before="60" w:after="60" w:line="240" w:lineRule="auto"/>
                    <w:ind w:left="568"/>
                    <w:rPr>
                      <w:rFonts w:cs="Times New Roman"/>
                      <w:b/>
                      <w:color w:val="auto"/>
                      <w:sz w:val="28"/>
                      <w:szCs w:val="28"/>
                    </w:rPr>
                  </w:pPr>
                  <w:r w:rsidRPr="00530D94">
                    <w:rPr>
                      <w:rFonts w:cs="Times New Roman"/>
                      <w:b/>
                      <w:color w:val="auto"/>
                      <w:sz w:val="28"/>
                      <w:szCs w:val="28"/>
                    </w:rPr>
                    <w:t>Tham vấn bằng hình thức tổ chức họp lấy ý kiến</w:t>
                  </w:r>
                </w:p>
              </w:tc>
            </w:tr>
            <w:tr w:rsidR="00530D94" w:rsidRPr="00530D94" w14:paraId="204CC059" w14:textId="77777777" w:rsidTr="00BE4923">
              <w:tc>
                <w:tcPr>
                  <w:tcW w:w="458" w:type="pct"/>
                  <w:tcBorders>
                    <w:top w:val="single" w:sz="6" w:space="0" w:color="000000"/>
                    <w:left w:val="single" w:sz="5" w:space="0" w:color="000000"/>
                    <w:bottom w:val="single" w:sz="5" w:space="0" w:color="000000"/>
                    <w:right w:val="single" w:sz="5" w:space="0" w:color="000000"/>
                  </w:tcBorders>
                  <w:vAlign w:val="center"/>
                </w:tcPr>
                <w:p w14:paraId="25B90167" w14:textId="77777777" w:rsidR="00D3330B" w:rsidRPr="00530D94" w:rsidRDefault="00D3330B" w:rsidP="002F279C">
                  <w:pPr>
                    <w:pStyle w:val="-udng"/>
                    <w:numPr>
                      <w:ilvl w:val="0"/>
                      <w:numId w:val="0"/>
                    </w:numPr>
                    <w:spacing w:before="60" w:after="60" w:line="240" w:lineRule="auto"/>
                    <w:ind w:left="1" w:firstLine="567"/>
                    <w:rPr>
                      <w:rFonts w:cs="Times New Roman"/>
                      <w:color w:val="auto"/>
                      <w:sz w:val="28"/>
                      <w:szCs w:val="28"/>
                      <w:lang w:val="en-US"/>
                    </w:rPr>
                  </w:pPr>
                  <w:r w:rsidRPr="00530D94">
                    <w:rPr>
                      <w:rFonts w:cs="Times New Roman"/>
                      <w:color w:val="auto"/>
                      <w:sz w:val="28"/>
                      <w:szCs w:val="28"/>
                      <w:lang w:val="en-US"/>
                    </w:rPr>
                    <w:t>1.</w:t>
                  </w:r>
                </w:p>
              </w:tc>
              <w:tc>
                <w:tcPr>
                  <w:tcW w:w="2287" w:type="pct"/>
                  <w:tcBorders>
                    <w:top w:val="single" w:sz="6" w:space="0" w:color="000000"/>
                    <w:left w:val="single" w:sz="5" w:space="0" w:color="000000"/>
                    <w:bottom w:val="single" w:sz="5" w:space="0" w:color="000000"/>
                    <w:right w:val="single" w:sz="5" w:space="0" w:color="000000"/>
                  </w:tcBorders>
                  <w:vAlign w:val="center"/>
                </w:tcPr>
                <w:p w14:paraId="4577A25C" w14:textId="77777777" w:rsidR="00D3330B" w:rsidRPr="00530D94" w:rsidRDefault="00D3330B" w:rsidP="002F279C">
                  <w:pPr>
                    <w:pStyle w:val="-udng"/>
                    <w:numPr>
                      <w:ilvl w:val="0"/>
                      <w:numId w:val="0"/>
                    </w:numPr>
                    <w:spacing w:before="60" w:after="60" w:line="240" w:lineRule="auto"/>
                    <w:ind w:left="77"/>
                    <w:rPr>
                      <w:rFonts w:cs="Times New Roman"/>
                      <w:color w:val="auto"/>
                      <w:sz w:val="28"/>
                      <w:szCs w:val="28"/>
                      <w:lang w:val="en-US"/>
                    </w:rPr>
                  </w:pPr>
                  <w:r w:rsidRPr="00530D94">
                    <w:rPr>
                      <w:rFonts w:cs="Times New Roman"/>
                      <w:color w:val="auto"/>
                      <w:sz w:val="28"/>
                      <w:szCs w:val="28"/>
                      <w:lang w:val="en-US"/>
                    </w:rPr>
                    <w:t>Về vị trí thực hiện dự án đầu tư</w:t>
                  </w:r>
                </w:p>
              </w:tc>
              <w:tc>
                <w:tcPr>
                  <w:tcW w:w="1145" w:type="pct"/>
                  <w:tcBorders>
                    <w:top w:val="single" w:sz="6" w:space="0" w:color="000000"/>
                    <w:left w:val="single" w:sz="5" w:space="0" w:color="000000"/>
                    <w:bottom w:val="single" w:sz="5" w:space="0" w:color="000000"/>
                    <w:right w:val="single" w:sz="5" w:space="0" w:color="000000"/>
                  </w:tcBorders>
                  <w:vAlign w:val="center"/>
                </w:tcPr>
                <w:p w14:paraId="199C8A60" w14:textId="77777777" w:rsidR="00D3330B" w:rsidRPr="00530D94" w:rsidRDefault="00D3330B" w:rsidP="002F279C">
                  <w:pPr>
                    <w:pStyle w:val="-udng"/>
                    <w:spacing w:before="60" w:after="60" w:line="240" w:lineRule="auto"/>
                    <w:rPr>
                      <w:rFonts w:cs="Times New Roman"/>
                      <w:color w:val="auto"/>
                      <w:sz w:val="28"/>
                      <w:szCs w:val="28"/>
                    </w:rPr>
                  </w:pPr>
                </w:p>
              </w:tc>
              <w:tc>
                <w:tcPr>
                  <w:tcW w:w="1110" w:type="pct"/>
                  <w:tcBorders>
                    <w:top w:val="single" w:sz="6" w:space="0" w:color="000000"/>
                    <w:left w:val="single" w:sz="5" w:space="0" w:color="000000"/>
                    <w:bottom w:val="single" w:sz="5" w:space="0" w:color="000000"/>
                    <w:right w:val="single" w:sz="5" w:space="0" w:color="000000"/>
                  </w:tcBorders>
                  <w:vAlign w:val="center"/>
                </w:tcPr>
                <w:p w14:paraId="25754E62" w14:textId="77777777" w:rsidR="00D3330B" w:rsidRPr="00530D94" w:rsidRDefault="00D3330B" w:rsidP="002F279C">
                  <w:pPr>
                    <w:pStyle w:val="-udng"/>
                    <w:spacing w:before="60" w:after="60" w:line="240" w:lineRule="auto"/>
                    <w:rPr>
                      <w:rFonts w:cs="Times New Roman"/>
                      <w:color w:val="auto"/>
                      <w:sz w:val="28"/>
                      <w:szCs w:val="28"/>
                    </w:rPr>
                  </w:pPr>
                </w:p>
              </w:tc>
            </w:tr>
            <w:tr w:rsidR="00530D94" w:rsidRPr="00530D94" w14:paraId="6AA55671" w14:textId="77777777" w:rsidTr="00BE4923">
              <w:tc>
                <w:tcPr>
                  <w:tcW w:w="458" w:type="pct"/>
                  <w:tcBorders>
                    <w:top w:val="single" w:sz="5" w:space="0" w:color="000000"/>
                    <w:left w:val="single" w:sz="5" w:space="0" w:color="000000"/>
                    <w:bottom w:val="single" w:sz="5" w:space="0" w:color="000000"/>
                    <w:right w:val="single" w:sz="5" w:space="0" w:color="000000"/>
                  </w:tcBorders>
                  <w:vAlign w:val="center"/>
                </w:tcPr>
                <w:p w14:paraId="3B7BD965" w14:textId="77777777" w:rsidR="00D3330B" w:rsidRPr="00530D94" w:rsidRDefault="00D3330B" w:rsidP="002F279C">
                  <w:pPr>
                    <w:pStyle w:val="-udng"/>
                    <w:numPr>
                      <w:ilvl w:val="0"/>
                      <w:numId w:val="0"/>
                    </w:numPr>
                    <w:spacing w:before="60" w:after="60" w:line="240" w:lineRule="auto"/>
                    <w:ind w:left="568"/>
                    <w:rPr>
                      <w:rFonts w:cs="Times New Roman"/>
                      <w:color w:val="auto"/>
                      <w:sz w:val="28"/>
                      <w:szCs w:val="28"/>
                      <w:lang w:val="en-US"/>
                    </w:rPr>
                  </w:pPr>
                  <w:r w:rsidRPr="00530D94">
                    <w:rPr>
                      <w:rFonts w:cs="Times New Roman"/>
                      <w:color w:val="auto"/>
                      <w:sz w:val="28"/>
                      <w:szCs w:val="28"/>
                      <w:lang w:val="en-US"/>
                    </w:rPr>
                    <w:t>2.</w:t>
                  </w:r>
                </w:p>
              </w:tc>
              <w:tc>
                <w:tcPr>
                  <w:tcW w:w="2287" w:type="pct"/>
                  <w:tcBorders>
                    <w:top w:val="single" w:sz="5" w:space="0" w:color="000000"/>
                    <w:left w:val="single" w:sz="5" w:space="0" w:color="000000"/>
                    <w:bottom w:val="single" w:sz="5" w:space="0" w:color="000000"/>
                    <w:right w:val="single" w:sz="5" w:space="0" w:color="000000"/>
                  </w:tcBorders>
                  <w:vAlign w:val="center"/>
                </w:tcPr>
                <w:p w14:paraId="194FC0F9" w14:textId="77777777" w:rsidR="00D3330B" w:rsidRPr="00530D94" w:rsidRDefault="00D3330B" w:rsidP="002F279C">
                  <w:pPr>
                    <w:pStyle w:val="-udng"/>
                    <w:numPr>
                      <w:ilvl w:val="0"/>
                      <w:numId w:val="0"/>
                    </w:numPr>
                    <w:spacing w:before="60" w:after="60" w:line="240" w:lineRule="auto"/>
                    <w:ind w:left="77"/>
                    <w:rPr>
                      <w:rFonts w:cs="Times New Roman"/>
                      <w:color w:val="auto"/>
                      <w:sz w:val="28"/>
                      <w:szCs w:val="28"/>
                      <w:lang w:val="en-US"/>
                    </w:rPr>
                  </w:pPr>
                  <w:r w:rsidRPr="00530D94">
                    <w:rPr>
                      <w:rFonts w:cs="Times New Roman"/>
                      <w:color w:val="auto"/>
                      <w:sz w:val="28"/>
                      <w:szCs w:val="28"/>
                      <w:lang w:val="en-US"/>
                    </w:rPr>
                    <w:t>Về tác động môi trường của dự án đầu tư</w:t>
                  </w:r>
                </w:p>
              </w:tc>
              <w:tc>
                <w:tcPr>
                  <w:tcW w:w="1145" w:type="pct"/>
                  <w:tcBorders>
                    <w:top w:val="single" w:sz="5" w:space="0" w:color="000000"/>
                    <w:left w:val="single" w:sz="5" w:space="0" w:color="000000"/>
                    <w:bottom w:val="single" w:sz="5" w:space="0" w:color="000000"/>
                    <w:right w:val="single" w:sz="5" w:space="0" w:color="000000"/>
                  </w:tcBorders>
                  <w:vAlign w:val="center"/>
                </w:tcPr>
                <w:p w14:paraId="23AADCA9" w14:textId="77777777" w:rsidR="00D3330B" w:rsidRPr="00530D94" w:rsidRDefault="00D3330B" w:rsidP="002F279C">
                  <w:pPr>
                    <w:pStyle w:val="-udng"/>
                    <w:spacing w:before="60" w:after="60" w:line="240" w:lineRule="auto"/>
                    <w:rPr>
                      <w:rFonts w:cs="Times New Roman"/>
                      <w:color w:val="auto"/>
                      <w:sz w:val="28"/>
                      <w:szCs w:val="28"/>
                    </w:rPr>
                  </w:pPr>
                </w:p>
              </w:tc>
              <w:tc>
                <w:tcPr>
                  <w:tcW w:w="1110" w:type="pct"/>
                  <w:tcBorders>
                    <w:top w:val="single" w:sz="5" w:space="0" w:color="000000"/>
                    <w:left w:val="single" w:sz="5" w:space="0" w:color="000000"/>
                    <w:bottom w:val="single" w:sz="5" w:space="0" w:color="000000"/>
                    <w:right w:val="single" w:sz="5" w:space="0" w:color="000000"/>
                  </w:tcBorders>
                  <w:vAlign w:val="center"/>
                </w:tcPr>
                <w:p w14:paraId="6CE00ED1" w14:textId="77777777" w:rsidR="00D3330B" w:rsidRPr="00530D94" w:rsidRDefault="00D3330B" w:rsidP="002F279C">
                  <w:pPr>
                    <w:pStyle w:val="-udng"/>
                    <w:spacing w:before="60" w:after="60" w:line="240" w:lineRule="auto"/>
                    <w:rPr>
                      <w:rFonts w:cs="Times New Roman"/>
                      <w:color w:val="auto"/>
                      <w:sz w:val="28"/>
                      <w:szCs w:val="28"/>
                    </w:rPr>
                  </w:pPr>
                </w:p>
              </w:tc>
            </w:tr>
            <w:tr w:rsidR="00530D94" w:rsidRPr="00530D94" w14:paraId="00BEC102" w14:textId="77777777" w:rsidTr="00BE4923">
              <w:tc>
                <w:tcPr>
                  <w:tcW w:w="458" w:type="pct"/>
                  <w:tcBorders>
                    <w:top w:val="single" w:sz="5" w:space="0" w:color="000000"/>
                    <w:left w:val="single" w:sz="5" w:space="0" w:color="000000"/>
                    <w:bottom w:val="single" w:sz="5" w:space="0" w:color="000000"/>
                    <w:right w:val="single" w:sz="5" w:space="0" w:color="000000"/>
                  </w:tcBorders>
                  <w:vAlign w:val="center"/>
                </w:tcPr>
                <w:p w14:paraId="63F22A41" w14:textId="77777777" w:rsidR="00D3330B" w:rsidRPr="00530D94" w:rsidRDefault="00D3330B" w:rsidP="002F279C">
                  <w:pPr>
                    <w:pStyle w:val="-udng"/>
                    <w:numPr>
                      <w:ilvl w:val="0"/>
                      <w:numId w:val="0"/>
                    </w:numPr>
                    <w:spacing w:before="60" w:after="60" w:line="240" w:lineRule="auto"/>
                    <w:ind w:left="568"/>
                    <w:rPr>
                      <w:rFonts w:cs="Times New Roman"/>
                      <w:color w:val="auto"/>
                      <w:sz w:val="28"/>
                      <w:szCs w:val="28"/>
                      <w:lang w:val="en-US"/>
                    </w:rPr>
                  </w:pPr>
                  <w:r w:rsidRPr="00530D94">
                    <w:rPr>
                      <w:rFonts w:cs="Times New Roman"/>
                      <w:color w:val="auto"/>
                      <w:sz w:val="28"/>
                      <w:szCs w:val="28"/>
                      <w:lang w:val="en-US"/>
                    </w:rPr>
                    <w:t>3.</w:t>
                  </w:r>
                </w:p>
              </w:tc>
              <w:tc>
                <w:tcPr>
                  <w:tcW w:w="2287" w:type="pct"/>
                  <w:tcBorders>
                    <w:top w:val="single" w:sz="5" w:space="0" w:color="000000"/>
                    <w:left w:val="single" w:sz="5" w:space="0" w:color="000000"/>
                    <w:bottom w:val="single" w:sz="5" w:space="0" w:color="000000"/>
                    <w:right w:val="single" w:sz="5" w:space="0" w:color="000000"/>
                  </w:tcBorders>
                  <w:vAlign w:val="center"/>
                </w:tcPr>
                <w:p w14:paraId="5C4BED75" w14:textId="77777777" w:rsidR="00D3330B" w:rsidRPr="00530D94" w:rsidRDefault="00D3330B" w:rsidP="002F279C">
                  <w:pPr>
                    <w:pStyle w:val="-udng"/>
                    <w:numPr>
                      <w:ilvl w:val="0"/>
                      <w:numId w:val="0"/>
                    </w:numPr>
                    <w:spacing w:before="60" w:after="60" w:line="240" w:lineRule="auto"/>
                    <w:ind w:left="77"/>
                    <w:rPr>
                      <w:rFonts w:cs="Times New Roman"/>
                      <w:color w:val="auto"/>
                      <w:sz w:val="28"/>
                      <w:szCs w:val="28"/>
                      <w:lang w:val="en-US"/>
                    </w:rPr>
                  </w:pPr>
                  <w:r w:rsidRPr="00530D94">
                    <w:rPr>
                      <w:rFonts w:cs="Times New Roman"/>
                      <w:color w:val="auto"/>
                      <w:sz w:val="28"/>
                      <w:szCs w:val="28"/>
                      <w:lang w:val="en-US"/>
                    </w:rPr>
                    <w:t>Biện pháp giảm thiểu tác động xấu đến môi trường</w:t>
                  </w:r>
                </w:p>
              </w:tc>
              <w:tc>
                <w:tcPr>
                  <w:tcW w:w="1145" w:type="pct"/>
                  <w:tcBorders>
                    <w:top w:val="single" w:sz="5" w:space="0" w:color="000000"/>
                    <w:left w:val="single" w:sz="5" w:space="0" w:color="000000"/>
                    <w:bottom w:val="single" w:sz="5" w:space="0" w:color="000000"/>
                    <w:right w:val="single" w:sz="5" w:space="0" w:color="000000"/>
                  </w:tcBorders>
                  <w:vAlign w:val="center"/>
                </w:tcPr>
                <w:p w14:paraId="67E18648" w14:textId="77777777" w:rsidR="00D3330B" w:rsidRPr="00530D94" w:rsidRDefault="00D3330B" w:rsidP="002F279C">
                  <w:pPr>
                    <w:pStyle w:val="-udng"/>
                    <w:spacing w:before="60" w:after="60" w:line="240" w:lineRule="auto"/>
                    <w:rPr>
                      <w:rFonts w:cs="Times New Roman"/>
                      <w:color w:val="auto"/>
                      <w:sz w:val="28"/>
                      <w:szCs w:val="28"/>
                    </w:rPr>
                  </w:pPr>
                </w:p>
              </w:tc>
              <w:tc>
                <w:tcPr>
                  <w:tcW w:w="1110" w:type="pct"/>
                  <w:tcBorders>
                    <w:top w:val="single" w:sz="5" w:space="0" w:color="000000"/>
                    <w:left w:val="single" w:sz="5" w:space="0" w:color="000000"/>
                    <w:bottom w:val="single" w:sz="5" w:space="0" w:color="000000"/>
                    <w:right w:val="single" w:sz="5" w:space="0" w:color="000000"/>
                  </w:tcBorders>
                  <w:vAlign w:val="center"/>
                </w:tcPr>
                <w:p w14:paraId="51E95DC2" w14:textId="77777777" w:rsidR="00D3330B" w:rsidRPr="00530D94" w:rsidRDefault="00D3330B" w:rsidP="002F279C">
                  <w:pPr>
                    <w:pStyle w:val="-udng"/>
                    <w:spacing w:before="60" w:after="60" w:line="240" w:lineRule="auto"/>
                    <w:rPr>
                      <w:rFonts w:cs="Times New Roman"/>
                      <w:color w:val="auto"/>
                      <w:sz w:val="28"/>
                      <w:szCs w:val="28"/>
                    </w:rPr>
                  </w:pPr>
                </w:p>
              </w:tc>
            </w:tr>
            <w:tr w:rsidR="00530D94" w:rsidRPr="00530D94" w14:paraId="26A720AE" w14:textId="77777777" w:rsidTr="00BE4923">
              <w:tc>
                <w:tcPr>
                  <w:tcW w:w="458" w:type="pct"/>
                  <w:tcBorders>
                    <w:top w:val="single" w:sz="5" w:space="0" w:color="000000"/>
                    <w:left w:val="single" w:sz="5" w:space="0" w:color="000000"/>
                    <w:bottom w:val="single" w:sz="5" w:space="0" w:color="000000"/>
                    <w:right w:val="single" w:sz="5" w:space="0" w:color="000000"/>
                  </w:tcBorders>
                  <w:vAlign w:val="center"/>
                </w:tcPr>
                <w:p w14:paraId="30FF21ED" w14:textId="77777777" w:rsidR="00D3330B" w:rsidRPr="00530D94" w:rsidRDefault="00D3330B" w:rsidP="002F279C">
                  <w:pPr>
                    <w:pStyle w:val="-udng"/>
                    <w:numPr>
                      <w:ilvl w:val="0"/>
                      <w:numId w:val="0"/>
                    </w:numPr>
                    <w:spacing w:before="60" w:after="60" w:line="240" w:lineRule="auto"/>
                    <w:ind w:left="568"/>
                    <w:rPr>
                      <w:rFonts w:cs="Times New Roman"/>
                      <w:color w:val="auto"/>
                      <w:sz w:val="28"/>
                      <w:szCs w:val="28"/>
                      <w:lang w:val="en-US"/>
                    </w:rPr>
                  </w:pPr>
                  <w:r w:rsidRPr="00530D94">
                    <w:rPr>
                      <w:rFonts w:cs="Times New Roman"/>
                      <w:color w:val="auto"/>
                      <w:sz w:val="28"/>
                      <w:szCs w:val="28"/>
                      <w:lang w:val="en-US"/>
                    </w:rPr>
                    <w:lastRenderedPageBreak/>
                    <w:t>4.</w:t>
                  </w:r>
                </w:p>
              </w:tc>
              <w:tc>
                <w:tcPr>
                  <w:tcW w:w="2287" w:type="pct"/>
                  <w:tcBorders>
                    <w:top w:val="single" w:sz="5" w:space="0" w:color="000000"/>
                    <w:left w:val="single" w:sz="5" w:space="0" w:color="000000"/>
                    <w:bottom w:val="single" w:sz="5" w:space="0" w:color="000000"/>
                    <w:right w:val="single" w:sz="5" w:space="0" w:color="000000"/>
                  </w:tcBorders>
                  <w:vAlign w:val="center"/>
                </w:tcPr>
                <w:p w14:paraId="46C53D6B" w14:textId="77777777" w:rsidR="00D3330B" w:rsidRPr="00530D94" w:rsidRDefault="00D3330B" w:rsidP="002F279C">
                  <w:pPr>
                    <w:pStyle w:val="-udng"/>
                    <w:numPr>
                      <w:ilvl w:val="0"/>
                      <w:numId w:val="0"/>
                    </w:numPr>
                    <w:spacing w:before="60" w:after="60" w:line="240" w:lineRule="auto"/>
                    <w:ind w:left="77"/>
                    <w:rPr>
                      <w:rFonts w:cs="Times New Roman"/>
                      <w:color w:val="auto"/>
                      <w:sz w:val="28"/>
                      <w:szCs w:val="28"/>
                      <w:lang w:val="en-US"/>
                    </w:rPr>
                  </w:pPr>
                  <w:r w:rsidRPr="00530D94">
                    <w:rPr>
                      <w:rFonts w:cs="Times New Roman"/>
                      <w:color w:val="auto"/>
                      <w:sz w:val="28"/>
                      <w:szCs w:val="28"/>
                      <w:lang w:val="en-US"/>
                    </w:rPr>
                    <w:t>Chương trình quản lý và giám sát môi trường; phương án phòng ngừa, ứng phó sự cố môi trường</w:t>
                  </w:r>
                </w:p>
              </w:tc>
              <w:tc>
                <w:tcPr>
                  <w:tcW w:w="1145" w:type="pct"/>
                  <w:tcBorders>
                    <w:top w:val="single" w:sz="5" w:space="0" w:color="000000"/>
                    <w:left w:val="single" w:sz="5" w:space="0" w:color="000000"/>
                    <w:bottom w:val="single" w:sz="5" w:space="0" w:color="000000"/>
                    <w:right w:val="single" w:sz="5" w:space="0" w:color="000000"/>
                  </w:tcBorders>
                  <w:vAlign w:val="center"/>
                </w:tcPr>
                <w:p w14:paraId="17D1F951" w14:textId="77777777" w:rsidR="00D3330B" w:rsidRPr="00530D94" w:rsidRDefault="00D3330B" w:rsidP="002F279C">
                  <w:pPr>
                    <w:pStyle w:val="-udng"/>
                    <w:spacing w:before="60" w:after="60" w:line="240" w:lineRule="auto"/>
                    <w:rPr>
                      <w:rFonts w:cs="Times New Roman"/>
                      <w:color w:val="auto"/>
                      <w:sz w:val="28"/>
                      <w:szCs w:val="28"/>
                    </w:rPr>
                  </w:pPr>
                </w:p>
              </w:tc>
              <w:tc>
                <w:tcPr>
                  <w:tcW w:w="1110" w:type="pct"/>
                  <w:tcBorders>
                    <w:top w:val="single" w:sz="5" w:space="0" w:color="000000"/>
                    <w:left w:val="single" w:sz="5" w:space="0" w:color="000000"/>
                    <w:bottom w:val="single" w:sz="5" w:space="0" w:color="000000"/>
                    <w:right w:val="single" w:sz="5" w:space="0" w:color="000000"/>
                  </w:tcBorders>
                  <w:vAlign w:val="center"/>
                </w:tcPr>
                <w:p w14:paraId="6D566680" w14:textId="77777777" w:rsidR="00D3330B" w:rsidRPr="00530D94" w:rsidRDefault="00D3330B" w:rsidP="002F279C">
                  <w:pPr>
                    <w:pStyle w:val="-udng"/>
                    <w:spacing w:before="60" w:after="60" w:line="240" w:lineRule="auto"/>
                    <w:rPr>
                      <w:rFonts w:cs="Times New Roman"/>
                      <w:color w:val="auto"/>
                      <w:sz w:val="28"/>
                      <w:szCs w:val="28"/>
                    </w:rPr>
                  </w:pPr>
                </w:p>
              </w:tc>
            </w:tr>
            <w:tr w:rsidR="00530D94" w:rsidRPr="00530D94" w14:paraId="2E567002" w14:textId="77777777" w:rsidTr="00BE4923">
              <w:tc>
                <w:tcPr>
                  <w:tcW w:w="458" w:type="pct"/>
                  <w:tcBorders>
                    <w:top w:val="single" w:sz="5" w:space="0" w:color="000000"/>
                    <w:left w:val="single" w:sz="5" w:space="0" w:color="000000"/>
                    <w:bottom w:val="single" w:sz="6" w:space="0" w:color="000000"/>
                    <w:right w:val="single" w:sz="5" w:space="0" w:color="000000"/>
                  </w:tcBorders>
                  <w:vAlign w:val="center"/>
                </w:tcPr>
                <w:p w14:paraId="749D8781" w14:textId="77777777" w:rsidR="00D3330B" w:rsidRPr="00530D94" w:rsidRDefault="00D3330B" w:rsidP="002F279C">
                  <w:pPr>
                    <w:pStyle w:val="-udng"/>
                    <w:numPr>
                      <w:ilvl w:val="0"/>
                      <w:numId w:val="0"/>
                    </w:numPr>
                    <w:spacing w:before="60" w:after="60" w:line="240" w:lineRule="auto"/>
                    <w:ind w:left="568"/>
                    <w:rPr>
                      <w:rFonts w:cs="Times New Roman"/>
                      <w:color w:val="auto"/>
                      <w:sz w:val="28"/>
                      <w:szCs w:val="28"/>
                      <w:lang w:val="en-US"/>
                    </w:rPr>
                  </w:pPr>
                  <w:r w:rsidRPr="00530D94">
                    <w:rPr>
                      <w:rFonts w:cs="Times New Roman"/>
                      <w:color w:val="auto"/>
                      <w:sz w:val="28"/>
                      <w:szCs w:val="28"/>
                      <w:lang w:val="en-US"/>
                    </w:rPr>
                    <w:t>5.</w:t>
                  </w:r>
                </w:p>
              </w:tc>
              <w:tc>
                <w:tcPr>
                  <w:tcW w:w="2287" w:type="pct"/>
                  <w:tcBorders>
                    <w:top w:val="single" w:sz="5" w:space="0" w:color="000000"/>
                    <w:left w:val="single" w:sz="5" w:space="0" w:color="000000"/>
                    <w:bottom w:val="single" w:sz="6" w:space="0" w:color="000000"/>
                    <w:right w:val="single" w:sz="5" w:space="0" w:color="000000"/>
                  </w:tcBorders>
                  <w:vAlign w:val="center"/>
                </w:tcPr>
                <w:p w14:paraId="5A6446F7" w14:textId="77777777" w:rsidR="00D3330B" w:rsidRPr="00530D94" w:rsidRDefault="00D3330B" w:rsidP="002F279C">
                  <w:pPr>
                    <w:pStyle w:val="-udng"/>
                    <w:numPr>
                      <w:ilvl w:val="0"/>
                      <w:numId w:val="0"/>
                    </w:numPr>
                    <w:spacing w:before="60" w:after="60" w:line="240" w:lineRule="auto"/>
                    <w:ind w:left="77"/>
                    <w:rPr>
                      <w:rFonts w:cs="Times New Roman"/>
                      <w:color w:val="auto"/>
                      <w:sz w:val="28"/>
                      <w:szCs w:val="28"/>
                      <w:lang w:val="en-US"/>
                    </w:rPr>
                  </w:pPr>
                  <w:r w:rsidRPr="00530D94">
                    <w:rPr>
                      <w:rFonts w:cs="Times New Roman"/>
                      <w:color w:val="auto"/>
                      <w:sz w:val="28"/>
                      <w:szCs w:val="28"/>
                      <w:lang w:val="en-US"/>
                    </w:rPr>
                    <w:t>Các nội dung khác</w:t>
                  </w:r>
                </w:p>
              </w:tc>
              <w:tc>
                <w:tcPr>
                  <w:tcW w:w="1145" w:type="pct"/>
                  <w:tcBorders>
                    <w:top w:val="single" w:sz="5" w:space="0" w:color="000000"/>
                    <w:left w:val="single" w:sz="5" w:space="0" w:color="000000"/>
                    <w:bottom w:val="single" w:sz="6" w:space="0" w:color="000000"/>
                    <w:right w:val="single" w:sz="5" w:space="0" w:color="000000"/>
                  </w:tcBorders>
                  <w:vAlign w:val="center"/>
                </w:tcPr>
                <w:p w14:paraId="5403492C" w14:textId="77777777" w:rsidR="00D3330B" w:rsidRPr="00530D94" w:rsidRDefault="00D3330B" w:rsidP="002F279C">
                  <w:pPr>
                    <w:pStyle w:val="-udng"/>
                    <w:spacing w:before="60" w:after="60" w:line="240" w:lineRule="auto"/>
                    <w:rPr>
                      <w:rFonts w:cs="Times New Roman"/>
                      <w:color w:val="auto"/>
                      <w:sz w:val="28"/>
                      <w:szCs w:val="28"/>
                    </w:rPr>
                  </w:pPr>
                </w:p>
              </w:tc>
              <w:tc>
                <w:tcPr>
                  <w:tcW w:w="1110" w:type="pct"/>
                  <w:tcBorders>
                    <w:top w:val="single" w:sz="5" w:space="0" w:color="000000"/>
                    <w:left w:val="single" w:sz="5" w:space="0" w:color="000000"/>
                    <w:bottom w:val="single" w:sz="6" w:space="0" w:color="000000"/>
                    <w:right w:val="single" w:sz="5" w:space="0" w:color="000000"/>
                  </w:tcBorders>
                  <w:vAlign w:val="center"/>
                </w:tcPr>
                <w:p w14:paraId="1D1AF5DA" w14:textId="77777777" w:rsidR="00D3330B" w:rsidRPr="00530D94" w:rsidRDefault="00D3330B" w:rsidP="002F279C">
                  <w:pPr>
                    <w:pStyle w:val="-udng"/>
                    <w:spacing w:before="60" w:after="60" w:line="240" w:lineRule="auto"/>
                    <w:rPr>
                      <w:rFonts w:cs="Times New Roman"/>
                      <w:color w:val="auto"/>
                      <w:sz w:val="28"/>
                      <w:szCs w:val="28"/>
                    </w:rPr>
                  </w:pPr>
                </w:p>
              </w:tc>
            </w:tr>
            <w:tr w:rsidR="00530D94" w:rsidRPr="00530D94" w14:paraId="725BC629" w14:textId="77777777" w:rsidTr="00BE4923">
              <w:tc>
                <w:tcPr>
                  <w:tcW w:w="458" w:type="pct"/>
                  <w:tcBorders>
                    <w:top w:val="single" w:sz="6" w:space="0" w:color="000000"/>
                    <w:left w:val="single" w:sz="6" w:space="0" w:color="000000"/>
                    <w:bottom w:val="single" w:sz="6" w:space="0" w:color="000000"/>
                    <w:right w:val="single" w:sz="6" w:space="0" w:color="000000"/>
                  </w:tcBorders>
                  <w:shd w:val="clear" w:color="auto" w:fill="D9D9D9"/>
                  <w:vAlign w:val="center"/>
                </w:tcPr>
                <w:p w14:paraId="4513BEF7" w14:textId="77777777" w:rsidR="00D3330B" w:rsidRPr="00530D94" w:rsidRDefault="00D3330B" w:rsidP="002F279C">
                  <w:pPr>
                    <w:pStyle w:val="-udng"/>
                    <w:numPr>
                      <w:ilvl w:val="0"/>
                      <w:numId w:val="0"/>
                    </w:numPr>
                    <w:spacing w:before="60" w:after="60" w:line="240" w:lineRule="auto"/>
                    <w:ind w:left="1" w:firstLine="567"/>
                    <w:rPr>
                      <w:rFonts w:cs="Times New Roman"/>
                      <w:b/>
                      <w:color w:val="auto"/>
                      <w:sz w:val="28"/>
                      <w:szCs w:val="28"/>
                      <w:lang w:val="en-US"/>
                    </w:rPr>
                  </w:pPr>
                  <w:r w:rsidRPr="00530D94">
                    <w:rPr>
                      <w:rFonts w:cs="Times New Roman"/>
                      <w:b/>
                      <w:color w:val="auto"/>
                      <w:sz w:val="28"/>
                      <w:szCs w:val="28"/>
                      <w:lang w:val="en-US"/>
                    </w:rPr>
                    <w:t>III</w:t>
                  </w:r>
                </w:p>
              </w:tc>
              <w:tc>
                <w:tcPr>
                  <w:tcW w:w="4542" w:type="pct"/>
                  <w:gridSpan w:val="3"/>
                  <w:tcBorders>
                    <w:top w:val="single" w:sz="6" w:space="0" w:color="000000"/>
                    <w:left w:val="single" w:sz="6" w:space="0" w:color="000000"/>
                    <w:bottom w:val="single" w:sz="6" w:space="0" w:color="000000"/>
                    <w:right w:val="single" w:sz="6" w:space="0" w:color="000000"/>
                  </w:tcBorders>
                  <w:shd w:val="clear" w:color="auto" w:fill="D9D9D9"/>
                  <w:vAlign w:val="center"/>
                </w:tcPr>
                <w:p w14:paraId="2191D316" w14:textId="77777777" w:rsidR="00D3330B" w:rsidRPr="00530D94" w:rsidRDefault="00D3330B" w:rsidP="002F279C">
                  <w:pPr>
                    <w:pStyle w:val="-udng"/>
                    <w:numPr>
                      <w:ilvl w:val="0"/>
                      <w:numId w:val="0"/>
                    </w:numPr>
                    <w:spacing w:before="60" w:after="60" w:line="240" w:lineRule="auto"/>
                    <w:ind w:left="1" w:firstLine="567"/>
                    <w:rPr>
                      <w:rFonts w:cs="Times New Roman"/>
                      <w:b/>
                      <w:color w:val="auto"/>
                      <w:sz w:val="28"/>
                      <w:szCs w:val="28"/>
                    </w:rPr>
                  </w:pPr>
                  <w:r w:rsidRPr="00530D94">
                    <w:rPr>
                      <w:rFonts w:cs="Times New Roman"/>
                      <w:b/>
                      <w:color w:val="auto"/>
                      <w:sz w:val="28"/>
                      <w:szCs w:val="28"/>
                    </w:rPr>
                    <w:t>Tổng hợp ý kiến thông qua phiếu lấy ý kiến</w:t>
                  </w:r>
                </w:p>
              </w:tc>
            </w:tr>
            <w:tr w:rsidR="00530D94" w:rsidRPr="00530D94" w14:paraId="4C4A0FCD" w14:textId="77777777" w:rsidTr="00BE4923">
              <w:tc>
                <w:tcPr>
                  <w:tcW w:w="458" w:type="pct"/>
                  <w:tcBorders>
                    <w:top w:val="single" w:sz="6" w:space="0" w:color="000000"/>
                    <w:left w:val="single" w:sz="5" w:space="0" w:color="000000"/>
                    <w:bottom w:val="single" w:sz="5" w:space="0" w:color="000000"/>
                    <w:right w:val="single" w:sz="5" w:space="0" w:color="000000"/>
                  </w:tcBorders>
                  <w:vAlign w:val="center"/>
                </w:tcPr>
                <w:p w14:paraId="45CE0490" w14:textId="77777777" w:rsidR="00D3330B" w:rsidRPr="00530D94" w:rsidRDefault="00D3330B" w:rsidP="002F279C">
                  <w:pPr>
                    <w:pStyle w:val="-udng"/>
                    <w:numPr>
                      <w:ilvl w:val="0"/>
                      <w:numId w:val="0"/>
                    </w:numPr>
                    <w:spacing w:before="60" w:after="60" w:line="240" w:lineRule="auto"/>
                    <w:ind w:left="568"/>
                    <w:rPr>
                      <w:rFonts w:cs="Times New Roman"/>
                      <w:color w:val="auto"/>
                      <w:sz w:val="28"/>
                      <w:szCs w:val="28"/>
                      <w:lang w:val="en-US"/>
                    </w:rPr>
                  </w:pPr>
                  <w:r w:rsidRPr="00530D94">
                    <w:rPr>
                      <w:rFonts w:cs="Times New Roman"/>
                      <w:color w:val="auto"/>
                      <w:sz w:val="28"/>
                      <w:szCs w:val="28"/>
                      <w:lang w:val="en-US"/>
                    </w:rPr>
                    <w:t>1.</w:t>
                  </w:r>
                </w:p>
              </w:tc>
              <w:tc>
                <w:tcPr>
                  <w:tcW w:w="2287" w:type="pct"/>
                  <w:tcBorders>
                    <w:top w:val="single" w:sz="6" w:space="0" w:color="000000"/>
                    <w:left w:val="single" w:sz="5" w:space="0" w:color="000000"/>
                    <w:bottom w:val="single" w:sz="5" w:space="0" w:color="000000"/>
                    <w:right w:val="single" w:sz="5" w:space="0" w:color="000000"/>
                  </w:tcBorders>
                  <w:vAlign w:val="center"/>
                </w:tcPr>
                <w:p w14:paraId="0B91D0EC" w14:textId="77777777" w:rsidR="00D3330B" w:rsidRPr="00530D94" w:rsidRDefault="00D3330B" w:rsidP="002F279C">
                  <w:pPr>
                    <w:pStyle w:val="-udng"/>
                    <w:numPr>
                      <w:ilvl w:val="0"/>
                      <w:numId w:val="0"/>
                    </w:numPr>
                    <w:spacing w:before="60" w:after="60" w:line="240" w:lineRule="auto"/>
                    <w:ind w:left="77"/>
                    <w:rPr>
                      <w:rFonts w:cs="Times New Roman"/>
                      <w:color w:val="auto"/>
                      <w:sz w:val="28"/>
                      <w:szCs w:val="28"/>
                      <w:lang w:val="en-US"/>
                    </w:rPr>
                  </w:pPr>
                  <w:r w:rsidRPr="00530D94">
                    <w:rPr>
                      <w:rFonts w:cs="Times New Roman"/>
                      <w:color w:val="auto"/>
                      <w:sz w:val="28"/>
                      <w:szCs w:val="28"/>
                      <w:lang w:val="en-US"/>
                    </w:rPr>
                    <w:t>Về vị trí thực hiện dự án đầu tư</w:t>
                  </w:r>
                </w:p>
              </w:tc>
              <w:tc>
                <w:tcPr>
                  <w:tcW w:w="1145" w:type="pct"/>
                  <w:tcBorders>
                    <w:top w:val="single" w:sz="6" w:space="0" w:color="000000"/>
                    <w:left w:val="single" w:sz="5" w:space="0" w:color="000000"/>
                    <w:bottom w:val="single" w:sz="5" w:space="0" w:color="000000"/>
                    <w:right w:val="single" w:sz="5" w:space="0" w:color="000000"/>
                  </w:tcBorders>
                  <w:vAlign w:val="center"/>
                </w:tcPr>
                <w:p w14:paraId="7408A195" w14:textId="77777777" w:rsidR="00D3330B" w:rsidRPr="00530D94" w:rsidRDefault="00D3330B" w:rsidP="002F279C">
                  <w:pPr>
                    <w:pStyle w:val="-udng"/>
                    <w:spacing w:before="60" w:after="60" w:line="240" w:lineRule="auto"/>
                    <w:rPr>
                      <w:rFonts w:cs="Times New Roman"/>
                      <w:color w:val="auto"/>
                      <w:sz w:val="28"/>
                      <w:szCs w:val="28"/>
                    </w:rPr>
                  </w:pPr>
                </w:p>
              </w:tc>
              <w:tc>
                <w:tcPr>
                  <w:tcW w:w="1110" w:type="pct"/>
                  <w:tcBorders>
                    <w:top w:val="single" w:sz="6" w:space="0" w:color="000000"/>
                    <w:left w:val="single" w:sz="5" w:space="0" w:color="000000"/>
                    <w:bottom w:val="single" w:sz="5" w:space="0" w:color="000000"/>
                    <w:right w:val="single" w:sz="5" w:space="0" w:color="000000"/>
                  </w:tcBorders>
                  <w:vAlign w:val="center"/>
                </w:tcPr>
                <w:p w14:paraId="0A2BC5A5" w14:textId="77777777" w:rsidR="00D3330B" w:rsidRPr="00530D94" w:rsidRDefault="00D3330B" w:rsidP="002F279C">
                  <w:pPr>
                    <w:pStyle w:val="-udng"/>
                    <w:spacing w:before="60" w:after="60" w:line="240" w:lineRule="auto"/>
                    <w:rPr>
                      <w:rFonts w:cs="Times New Roman"/>
                      <w:color w:val="auto"/>
                      <w:sz w:val="28"/>
                      <w:szCs w:val="28"/>
                    </w:rPr>
                  </w:pPr>
                </w:p>
              </w:tc>
            </w:tr>
            <w:tr w:rsidR="00530D94" w:rsidRPr="00530D94" w14:paraId="0919B45C" w14:textId="77777777" w:rsidTr="00BE4923">
              <w:tc>
                <w:tcPr>
                  <w:tcW w:w="458" w:type="pct"/>
                  <w:tcBorders>
                    <w:top w:val="single" w:sz="5" w:space="0" w:color="000000"/>
                    <w:left w:val="single" w:sz="5" w:space="0" w:color="000000"/>
                    <w:bottom w:val="single" w:sz="5" w:space="0" w:color="000000"/>
                    <w:right w:val="single" w:sz="5" w:space="0" w:color="000000"/>
                  </w:tcBorders>
                  <w:vAlign w:val="center"/>
                </w:tcPr>
                <w:p w14:paraId="504D028A" w14:textId="77777777" w:rsidR="00D3330B" w:rsidRPr="00530D94" w:rsidRDefault="00D3330B" w:rsidP="002F279C">
                  <w:pPr>
                    <w:pStyle w:val="-udng"/>
                    <w:numPr>
                      <w:ilvl w:val="0"/>
                      <w:numId w:val="0"/>
                    </w:numPr>
                    <w:spacing w:before="60" w:after="60" w:line="240" w:lineRule="auto"/>
                    <w:ind w:left="568"/>
                    <w:rPr>
                      <w:rFonts w:cs="Times New Roman"/>
                      <w:color w:val="auto"/>
                      <w:sz w:val="28"/>
                      <w:szCs w:val="28"/>
                      <w:lang w:val="en-US"/>
                    </w:rPr>
                  </w:pPr>
                  <w:r w:rsidRPr="00530D94">
                    <w:rPr>
                      <w:rFonts w:cs="Times New Roman"/>
                      <w:color w:val="auto"/>
                      <w:sz w:val="28"/>
                      <w:szCs w:val="28"/>
                      <w:lang w:val="en-US"/>
                    </w:rPr>
                    <w:t>2.</w:t>
                  </w:r>
                </w:p>
              </w:tc>
              <w:tc>
                <w:tcPr>
                  <w:tcW w:w="2287" w:type="pct"/>
                  <w:tcBorders>
                    <w:top w:val="single" w:sz="5" w:space="0" w:color="000000"/>
                    <w:left w:val="single" w:sz="5" w:space="0" w:color="000000"/>
                    <w:bottom w:val="single" w:sz="5" w:space="0" w:color="000000"/>
                    <w:right w:val="single" w:sz="5" w:space="0" w:color="000000"/>
                  </w:tcBorders>
                  <w:vAlign w:val="center"/>
                </w:tcPr>
                <w:p w14:paraId="35674485" w14:textId="77777777" w:rsidR="00D3330B" w:rsidRPr="00530D94" w:rsidRDefault="00D3330B" w:rsidP="002F279C">
                  <w:pPr>
                    <w:pStyle w:val="-udng"/>
                    <w:numPr>
                      <w:ilvl w:val="0"/>
                      <w:numId w:val="0"/>
                    </w:numPr>
                    <w:spacing w:before="60" w:after="60" w:line="240" w:lineRule="auto"/>
                    <w:ind w:left="77"/>
                    <w:rPr>
                      <w:rFonts w:cs="Times New Roman"/>
                      <w:color w:val="auto"/>
                      <w:sz w:val="28"/>
                      <w:szCs w:val="28"/>
                      <w:lang w:val="en-US"/>
                    </w:rPr>
                  </w:pPr>
                  <w:r w:rsidRPr="00530D94">
                    <w:rPr>
                      <w:rFonts w:cs="Times New Roman"/>
                      <w:color w:val="auto"/>
                      <w:sz w:val="28"/>
                      <w:szCs w:val="28"/>
                      <w:lang w:val="en-US"/>
                    </w:rPr>
                    <w:t>Về tác động môi trường của dự án đầu tư</w:t>
                  </w:r>
                </w:p>
              </w:tc>
              <w:tc>
                <w:tcPr>
                  <w:tcW w:w="1145" w:type="pct"/>
                  <w:tcBorders>
                    <w:top w:val="single" w:sz="5" w:space="0" w:color="000000"/>
                    <w:left w:val="single" w:sz="5" w:space="0" w:color="000000"/>
                    <w:bottom w:val="single" w:sz="5" w:space="0" w:color="000000"/>
                    <w:right w:val="single" w:sz="5" w:space="0" w:color="000000"/>
                  </w:tcBorders>
                  <w:vAlign w:val="center"/>
                </w:tcPr>
                <w:p w14:paraId="55BC7ABB" w14:textId="77777777" w:rsidR="00D3330B" w:rsidRPr="00530D94" w:rsidRDefault="00D3330B" w:rsidP="002F279C">
                  <w:pPr>
                    <w:pStyle w:val="-udng"/>
                    <w:spacing w:before="60" w:after="60" w:line="240" w:lineRule="auto"/>
                    <w:rPr>
                      <w:rFonts w:cs="Times New Roman"/>
                      <w:color w:val="auto"/>
                      <w:sz w:val="28"/>
                      <w:szCs w:val="28"/>
                    </w:rPr>
                  </w:pPr>
                </w:p>
              </w:tc>
              <w:tc>
                <w:tcPr>
                  <w:tcW w:w="1110" w:type="pct"/>
                  <w:tcBorders>
                    <w:top w:val="single" w:sz="5" w:space="0" w:color="000000"/>
                    <w:left w:val="single" w:sz="5" w:space="0" w:color="000000"/>
                    <w:bottom w:val="single" w:sz="5" w:space="0" w:color="000000"/>
                    <w:right w:val="single" w:sz="5" w:space="0" w:color="000000"/>
                  </w:tcBorders>
                  <w:vAlign w:val="center"/>
                </w:tcPr>
                <w:p w14:paraId="3ABD3EA9" w14:textId="77777777" w:rsidR="00D3330B" w:rsidRPr="00530D94" w:rsidRDefault="00D3330B" w:rsidP="002F279C">
                  <w:pPr>
                    <w:pStyle w:val="-udng"/>
                    <w:spacing w:before="60" w:after="60" w:line="240" w:lineRule="auto"/>
                    <w:rPr>
                      <w:rFonts w:cs="Times New Roman"/>
                      <w:color w:val="auto"/>
                      <w:sz w:val="28"/>
                      <w:szCs w:val="28"/>
                    </w:rPr>
                  </w:pPr>
                </w:p>
              </w:tc>
            </w:tr>
            <w:tr w:rsidR="00530D94" w:rsidRPr="00530D94" w14:paraId="768CDF25" w14:textId="77777777" w:rsidTr="00BE4923">
              <w:tc>
                <w:tcPr>
                  <w:tcW w:w="458" w:type="pct"/>
                  <w:tcBorders>
                    <w:top w:val="single" w:sz="5" w:space="0" w:color="000000"/>
                    <w:left w:val="single" w:sz="5" w:space="0" w:color="000000"/>
                    <w:bottom w:val="single" w:sz="5" w:space="0" w:color="000000"/>
                    <w:right w:val="single" w:sz="5" w:space="0" w:color="000000"/>
                  </w:tcBorders>
                  <w:vAlign w:val="center"/>
                </w:tcPr>
                <w:p w14:paraId="3A28F488" w14:textId="77777777" w:rsidR="00D3330B" w:rsidRPr="00530D94" w:rsidRDefault="00D3330B" w:rsidP="002F279C">
                  <w:pPr>
                    <w:pStyle w:val="-udng"/>
                    <w:numPr>
                      <w:ilvl w:val="0"/>
                      <w:numId w:val="0"/>
                    </w:numPr>
                    <w:spacing w:before="60" w:after="60" w:line="240" w:lineRule="auto"/>
                    <w:ind w:left="568"/>
                    <w:rPr>
                      <w:rFonts w:cs="Times New Roman"/>
                      <w:color w:val="auto"/>
                      <w:sz w:val="28"/>
                      <w:szCs w:val="28"/>
                      <w:lang w:val="en-US"/>
                    </w:rPr>
                  </w:pPr>
                  <w:r w:rsidRPr="00530D94">
                    <w:rPr>
                      <w:rFonts w:cs="Times New Roman"/>
                      <w:color w:val="auto"/>
                      <w:sz w:val="28"/>
                      <w:szCs w:val="28"/>
                      <w:lang w:val="en-US"/>
                    </w:rPr>
                    <w:t>3.</w:t>
                  </w:r>
                </w:p>
              </w:tc>
              <w:tc>
                <w:tcPr>
                  <w:tcW w:w="2287" w:type="pct"/>
                  <w:tcBorders>
                    <w:top w:val="single" w:sz="5" w:space="0" w:color="000000"/>
                    <w:left w:val="single" w:sz="5" w:space="0" w:color="000000"/>
                    <w:bottom w:val="single" w:sz="5" w:space="0" w:color="000000"/>
                    <w:right w:val="single" w:sz="5" w:space="0" w:color="000000"/>
                  </w:tcBorders>
                  <w:vAlign w:val="center"/>
                </w:tcPr>
                <w:p w14:paraId="5039C758" w14:textId="77777777" w:rsidR="00D3330B" w:rsidRPr="00530D94" w:rsidRDefault="00D3330B" w:rsidP="002F279C">
                  <w:pPr>
                    <w:pStyle w:val="-udng"/>
                    <w:numPr>
                      <w:ilvl w:val="0"/>
                      <w:numId w:val="0"/>
                    </w:numPr>
                    <w:spacing w:before="60" w:after="60" w:line="240" w:lineRule="auto"/>
                    <w:ind w:left="77"/>
                    <w:rPr>
                      <w:rFonts w:cs="Times New Roman"/>
                      <w:color w:val="auto"/>
                      <w:sz w:val="28"/>
                      <w:szCs w:val="28"/>
                      <w:lang w:val="en-US"/>
                    </w:rPr>
                  </w:pPr>
                  <w:r w:rsidRPr="00530D94">
                    <w:rPr>
                      <w:rFonts w:cs="Times New Roman"/>
                      <w:color w:val="auto"/>
                      <w:sz w:val="28"/>
                      <w:szCs w:val="28"/>
                      <w:lang w:val="en-US"/>
                    </w:rPr>
                    <w:t>Biện pháp giảm thiểu tác động xấu đến môi trường</w:t>
                  </w:r>
                </w:p>
              </w:tc>
              <w:tc>
                <w:tcPr>
                  <w:tcW w:w="1145" w:type="pct"/>
                  <w:tcBorders>
                    <w:top w:val="single" w:sz="5" w:space="0" w:color="000000"/>
                    <w:left w:val="single" w:sz="5" w:space="0" w:color="000000"/>
                    <w:bottom w:val="single" w:sz="5" w:space="0" w:color="000000"/>
                    <w:right w:val="single" w:sz="5" w:space="0" w:color="000000"/>
                  </w:tcBorders>
                  <w:vAlign w:val="center"/>
                </w:tcPr>
                <w:p w14:paraId="53A14ED0" w14:textId="77777777" w:rsidR="00D3330B" w:rsidRPr="00530D94" w:rsidRDefault="00D3330B" w:rsidP="002F279C">
                  <w:pPr>
                    <w:pStyle w:val="-udng"/>
                    <w:spacing w:before="60" w:after="60" w:line="240" w:lineRule="auto"/>
                    <w:rPr>
                      <w:rFonts w:cs="Times New Roman"/>
                      <w:color w:val="auto"/>
                      <w:sz w:val="28"/>
                      <w:szCs w:val="28"/>
                    </w:rPr>
                  </w:pPr>
                </w:p>
              </w:tc>
              <w:tc>
                <w:tcPr>
                  <w:tcW w:w="1110" w:type="pct"/>
                  <w:tcBorders>
                    <w:top w:val="single" w:sz="5" w:space="0" w:color="000000"/>
                    <w:left w:val="single" w:sz="5" w:space="0" w:color="000000"/>
                    <w:bottom w:val="single" w:sz="5" w:space="0" w:color="000000"/>
                    <w:right w:val="single" w:sz="5" w:space="0" w:color="000000"/>
                  </w:tcBorders>
                  <w:vAlign w:val="center"/>
                </w:tcPr>
                <w:p w14:paraId="6E596537" w14:textId="77777777" w:rsidR="00D3330B" w:rsidRPr="00530D94" w:rsidRDefault="00D3330B" w:rsidP="002F279C">
                  <w:pPr>
                    <w:pStyle w:val="-udng"/>
                    <w:spacing w:before="60" w:after="60" w:line="240" w:lineRule="auto"/>
                    <w:rPr>
                      <w:rFonts w:cs="Times New Roman"/>
                      <w:color w:val="auto"/>
                      <w:sz w:val="28"/>
                      <w:szCs w:val="28"/>
                    </w:rPr>
                  </w:pPr>
                </w:p>
              </w:tc>
            </w:tr>
            <w:tr w:rsidR="00530D94" w:rsidRPr="00530D94" w14:paraId="22DF211D" w14:textId="77777777" w:rsidTr="00BE4923">
              <w:tc>
                <w:tcPr>
                  <w:tcW w:w="458" w:type="pct"/>
                  <w:tcBorders>
                    <w:top w:val="single" w:sz="5" w:space="0" w:color="000000"/>
                    <w:left w:val="single" w:sz="5" w:space="0" w:color="000000"/>
                    <w:bottom w:val="single" w:sz="5" w:space="0" w:color="000000"/>
                    <w:right w:val="single" w:sz="5" w:space="0" w:color="000000"/>
                  </w:tcBorders>
                  <w:vAlign w:val="center"/>
                </w:tcPr>
                <w:p w14:paraId="15598B80" w14:textId="77777777" w:rsidR="00D3330B" w:rsidRPr="00530D94" w:rsidRDefault="00D3330B" w:rsidP="002F279C">
                  <w:pPr>
                    <w:pStyle w:val="-udng"/>
                    <w:numPr>
                      <w:ilvl w:val="0"/>
                      <w:numId w:val="0"/>
                    </w:numPr>
                    <w:spacing w:before="60" w:after="60" w:line="240" w:lineRule="auto"/>
                    <w:ind w:left="568"/>
                    <w:rPr>
                      <w:rFonts w:cs="Times New Roman"/>
                      <w:color w:val="auto"/>
                      <w:sz w:val="28"/>
                      <w:szCs w:val="28"/>
                      <w:lang w:val="en-US"/>
                    </w:rPr>
                  </w:pPr>
                  <w:r w:rsidRPr="00530D94">
                    <w:rPr>
                      <w:rFonts w:cs="Times New Roman"/>
                      <w:color w:val="auto"/>
                      <w:sz w:val="28"/>
                      <w:szCs w:val="28"/>
                      <w:lang w:val="en-US"/>
                    </w:rPr>
                    <w:t>4.</w:t>
                  </w:r>
                </w:p>
              </w:tc>
              <w:tc>
                <w:tcPr>
                  <w:tcW w:w="2287" w:type="pct"/>
                  <w:tcBorders>
                    <w:top w:val="single" w:sz="5" w:space="0" w:color="000000"/>
                    <w:left w:val="single" w:sz="5" w:space="0" w:color="000000"/>
                    <w:bottom w:val="single" w:sz="5" w:space="0" w:color="000000"/>
                    <w:right w:val="single" w:sz="5" w:space="0" w:color="000000"/>
                  </w:tcBorders>
                  <w:vAlign w:val="center"/>
                </w:tcPr>
                <w:p w14:paraId="2749671F" w14:textId="77777777" w:rsidR="00D3330B" w:rsidRPr="00530D94" w:rsidRDefault="00D3330B" w:rsidP="002F279C">
                  <w:pPr>
                    <w:pStyle w:val="-udng"/>
                    <w:numPr>
                      <w:ilvl w:val="0"/>
                      <w:numId w:val="0"/>
                    </w:numPr>
                    <w:spacing w:before="60" w:after="60" w:line="240" w:lineRule="auto"/>
                    <w:ind w:left="77"/>
                    <w:rPr>
                      <w:rFonts w:cs="Times New Roman"/>
                      <w:color w:val="auto"/>
                      <w:sz w:val="28"/>
                      <w:szCs w:val="28"/>
                      <w:lang w:val="en-US"/>
                    </w:rPr>
                  </w:pPr>
                  <w:r w:rsidRPr="00530D94">
                    <w:rPr>
                      <w:rFonts w:cs="Times New Roman"/>
                      <w:color w:val="auto"/>
                      <w:sz w:val="28"/>
                      <w:szCs w:val="28"/>
                      <w:lang w:val="en-US"/>
                    </w:rPr>
                    <w:t>Chương trình quản lý và giám sát môi trường; phương án phòng ngừa, ứng phó sự cố môi trường</w:t>
                  </w:r>
                </w:p>
              </w:tc>
              <w:tc>
                <w:tcPr>
                  <w:tcW w:w="1145" w:type="pct"/>
                  <w:tcBorders>
                    <w:top w:val="single" w:sz="5" w:space="0" w:color="000000"/>
                    <w:left w:val="single" w:sz="5" w:space="0" w:color="000000"/>
                    <w:bottom w:val="single" w:sz="5" w:space="0" w:color="000000"/>
                    <w:right w:val="single" w:sz="5" w:space="0" w:color="000000"/>
                  </w:tcBorders>
                  <w:vAlign w:val="center"/>
                </w:tcPr>
                <w:p w14:paraId="4605DDE3" w14:textId="77777777" w:rsidR="00D3330B" w:rsidRPr="00530D94" w:rsidRDefault="00D3330B" w:rsidP="002F279C">
                  <w:pPr>
                    <w:pStyle w:val="-udng"/>
                    <w:spacing w:before="60" w:after="60" w:line="240" w:lineRule="auto"/>
                    <w:rPr>
                      <w:rFonts w:cs="Times New Roman"/>
                      <w:color w:val="auto"/>
                      <w:sz w:val="28"/>
                      <w:szCs w:val="28"/>
                    </w:rPr>
                  </w:pPr>
                </w:p>
              </w:tc>
              <w:tc>
                <w:tcPr>
                  <w:tcW w:w="1110" w:type="pct"/>
                  <w:tcBorders>
                    <w:top w:val="single" w:sz="5" w:space="0" w:color="000000"/>
                    <w:left w:val="single" w:sz="5" w:space="0" w:color="000000"/>
                    <w:bottom w:val="single" w:sz="5" w:space="0" w:color="000000"/>
                    <w:right w:val="single" w:sz="5" w:space="0" w:color="000000"/>
                  </w:tcBorders>
                  <w:vAlign w:val="center"/>
                </w:tcPr>
                <w:p w14:paraId="6A1E2E32" w14:textId="77777777" w:rsidR="00D3330B" w:rsidRPr="00530D94" w:rsidRDefault="00D3330B" w:rsidP="002F279C">
                  <w:pPr>
                    <w:pStyle w:val="-udng"/>
                    <w:spacing w:before="60" w:after="60" w:line="240" w:lineRule="auto"/>
                    <w:rPr>
                      <w:rFonts w:cs="Times New Roman"/>
                      <w:color w:val="auto"/>
                      <w:sz w:val="28"/>
                      <w:szCs w:val="28"/>
                    </w:rPr>
                  </w:pPr>
                </w:p>
              </w:tc>
            </w:tr>
            <w:tr w:rsidR="00530D94" w:rsidRPr="00530D94" w14:paraId="57AF4D12" w14:textId="77777777" w:rsidTr="00BE492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455" w:type="pct"/>
                  <w:vAlign w:val="center"/>
                </w:tcPr>
                <w:p w14:paraId="65060D0E" w14:textId="77777777" w:rsidR="00D3330B" w:rsidRPr="00530D94" w:rsidRDefault="00D3330B" w:rsidP="002F279C">
                  <w:pPr>
                    <w:pStyle w:val="-udng"/>
                    <w:numPr>
                      <w:ilvl w:val="0"/>
                      <w:numId w:val="0"/>
                    </w:numPr>
                    <w:spacing w:before="60" w:after="60" w:line="240" w:lineRule="auto"/>
                    <w:ind w:left="568"/>
                    <w:rPr>
                      <w:rFonts w:cs="Times New Roman"/>
                      <w:color w:val="auto"/>
                      <w:sz w:val="28"/>
                      <w:szCs w:val="28"/>
                      <w:lang w:val="en-US"/>
                    </w:rPr>
                  </w:pPr>
                  <w:r w:rsidRPr="00530D94">
                    <w:rPr>
                      <w:rFonts w:cs="Times New Roman"/>
                      <w:color w:val="auto"/>
                      <w:sz w:val="28"/>
                      <w:szCs w:val="28"/>
                      <w:lang w:val="en-US"/>
                    </w:rPr>
                    <w:t>5.</w:t>
                  </w:r>
                </w:p>
              </w:tc>
              <w:tc>
                <w:tcPr>
                  <w:tcW w:w="2286" w:type="pct"/>
                  <w:vAlign w:val="center"/>
                </w:tcPr>
                <w:p w14:paraId="342FC2C7" w14:textId="77777777" w:rsidR="00D3330B" w:rsidRPr="00530D94" w:rsidRDefault="00D3330B" w:rsidP="002F279C">
                  <w:pPr>
                    <w:pStyle w:val="-udng"/>
                    <w:numPr>
                      <w:ilvl w:val="0"/>
                      <w:numId w:val="0"/>
                    </w:numPr>
                    <w:spacing w:before="60" w:after="60" w:line="240" w:lineRule="auto"/>
                    <w:ind w:left="77"/>
                    <w:rPr>
                      <w:rFonts w:cs="Times New Roman"/>
                      <w:color w:val="auto"/>
                      <w:sz w:val="28"/>
                      <w:szCs w:val="28"/>
                      <w:lang w:val="en-US"/>
                    </w:rPr>
                  </w:pPr>
                  <w:r w:rsidRPr="00530D94">
                    <w:rPr>
                      <w:rFonts w:cs="Times New Roman"/>
                      <w:color w:val="auto"/>
                      <w:sz w:val="28"/>
                      <w:szCs w:val="28"/>
                      <w:lang w:val="en-US"/>
                    </w:rPr>
                    <w:t>Nội dung khác có liên quan đến dự án đầu tư</w:t>
                  </w:r>
                </w:p>
              </w:tc>
              <w:tc>
                <w:tcPr>
                  <w:tcW w:w="1144" w:type="pct"/>
                  <w:vAlign w:val="center"/>
                </w:tcPr>
                <w:p w14:paraId="27502D54" w14:textId="77777777" w:rsidR="00D3330B" w:rsidRPr="00530D94" w:rsidRDefault="00D3330B" w:rsidP="002F279C">
                  <w:pPr>
                    <w:pStyle w:val="-udng"/>
                    <w:spacing w:before="60" w:after="60" w:line="240" w:lineRule="auto"/>
                    <w:rPr>
                      <w:rFonts w:cs="Times New Roman"/>
                      <w:color w:val="auto"/>
                      <w:sz w:val="28"/>
                      <w:szCs w:val="28"/>
                    </w:rPr>
                  </w:pPr>
                </w:p>
              </w:tc>
              <w:tc>
                <w:tcPr>
                  <w:tcW w:w="1111" w:type="pct"/>
                  <w:vAlign w:val="center"/>
                </w:tcPr>
                <w:p w14:paraId="49E7AB9C" w14:textId="77777777" w:rsidR="00D3330B" w:rsidRPr="00530D94" w:rsidRDefault="00D3330B" w:rsidP="002F279C">
                  <w:pPr>
                    <w:pStyle w:val="-udng"/>
                    <w:spacing w:before="60" w:after="60" w:line="240" w:lineRule="auto"/>
                    <w:rPr>
                      <w:rFonts w:cs="Times New Roman"/>
                      <w:color w:val="auto"/>
                      <w:sz w:val="28"/>
                      <w:szCs w:val="28"/>
                    </w:rPr>
                  </w:pPr>
                </w:p>
              </w:tc>
            </w:tr>
            <w:tr w:rsidR="00530D94" w:rsidRPr="00530D94" w14:paraId="6671EE92" w14:textId="77777777" w:rsidTr="00BE492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455" w:type="pct"/>
                  <w:vAlign w:val="center"/>
                </w:tcPr>
                <w:p w14:paraId="7B2C9DBA" w14:textId="77777777" w:rsidR="00D3330B" w:rsidRPr="00530D94" w:rsidRDefault="00D3330B" w:rsidP="002F279C">
                  <w:pPr>
                    <w:pStyle w:val="-udng"/>
                    <w:numPr>
                      <w:ilvl w:val="0"/>
                      <w:numId w:val="0"/>
                    </w:numPr>
                    <w:spacing w:before="60" w:after="60" w:line="240" w:lineRule="auto"/>
                    <w:ind w:left="568"/>
                    <w:rPr>
                      <w:rFonts w:cs="Times New Roman"/>
                      <w:color w:val="auto"/>
                      <w:sz w:val="28"/>
                      <w:szCs w:val="28"/>
                      <w:lang w:val="en-US"/>
                    </w:rPr>
                  </w:pPr>
                  <w:r w:rsidRPr="00530D94">
                    <w:rPr>
                      <w:rFonts w:cs="Times New Roman"/>
                      <w:color w:val="auto"/>
                      <w:sz w:val="28"/>
                      <w:szCs w:val="28"/>
                      <w:lang w:val="en-US"/>
                    </w:rPr>
                    <w:t>6.</w:t>
                  </w:r>
                </w:p>
              </w:tc>
              <w:tc>
                <w:tcPr>
                  <w:tcW w:w="2286" w:type="pct"/>
                  <w:vAlign w:val="center"/>
                </w:tcPr>
                <w:p w14:paraId="79ABE1E0" w14:textId="77777777" w:rsidR="00D3330B" w:rsidRPr="00530D94" w:rsidRDefault="00D3330B" w:rsidP="002F279C">
                  <w:pPr>
                    <w:pStyle w:val="-udng"/>
                    <w:numPr>
                      <w:ilvl w:val="0"/>
                      <w:numId w:val="0"/>
                    </w:numPr>
                    <w:spacing w:before="60" w:after="60" w:line="240" w:lineRule="auto"/>
                    <w:ind w:left="77"/>
                    <w:rPr>
                      <w:rFonts w:cs="Times New Roman"/>
                      <w:color w:val="auto"/>
                      <w:sz w:val="28"/>
                      <w:szCs w:val="28"/>
                      <w:lang w:val="en-US"/>
                    </w:rPr>
                  </w:pPr>
                  <w:r w:rsidRPr="00530D94">
                    <w:rPr>
                      <w:rFonts w:cs="Times New Roman"/>
                      <w:color w:val="auto"/>
                      <w:sz w:val="28"/>
                      <w:szCs w:val="28"/>
                      <w:lang w:val="en-US"/>
                    </w:rPr>
                    <w:t>Kiến nghị đối với Chủ dự án</w:t>
                  </w:r>
                </w:p>
              </w:tc>
              <w:tc>
                <w:tcPr>
                  <w:tcW w:w="1144" w:type="pct"/>
                  <w:vAlign w:val="center"/>
                </w:tcPr>
                <w:p w14:paraId="52055193" w14:textId="77777777" w:rsidR="00D3330B" w:rsidRPr="00530D94" w:rsidRDefault="00D3330B" w:rsidP="002F279C">
                  <w:pPr>
                    <w:pStyle w:val="-udng"/>
                    <w:spacing w:before="60" w:after="60" w:line="240" w:lineRule="auto"/>
                    <w:rPr>
                      <w:rFonts w:cs="Times New Roman"/>
                      <w:color w:val="auto"/>
                      <w:sz w:val="28"/>
                      <w:szCs w:val="28"/>
                    </w:rPr>
                  </w:pPr>
                </w:p>
              </w:tc>
              <w:tc>
                <w:tcPr>
                  <w:tcW w:w="1111" w:type="pct"/>
                  <w:vAlign w:val="center"/>
                </w:tcPr>
                <w:p w14:paraId="31175057" w14:textId="77777777" w:rsidR="00D3330B" w:rsidRPr="00530D94" w:rsidRDefault="00D3330B" w:rsidP="002F279C">
                  <w:pPr>
                    <w:pStyle w:val="-udng"/>
                    <w:spacing w:before="60" w:after="60" w:line="240" w:lineRule="auto"/>
                    <w:rPr>
                      <w:rFonts w:cs="Times New Roman"/>
                      <w:color w:val="auto"/>
                      <w:sz w:val="28"/>
                      <w:szCs w:val="28"/>
                    </w:rPr>
                  </w:pPr>
                </w:p>
              </w:tc>
            </w:tr>
            <w:tr w:rsidR="00530D94" w:rsidRPr="00530D94" w14:paraId="052DAFA7" w14:textId="77777777" w:rsidTr="00BE492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455" w:type="pct"/>
                  <w:shd w:val="clear" w:color="auto" w:fill="D9D9D9"/>
                  <w:vAlign w:val="center"/>
                </w:tcPr>
                <w:p w14:paraId="3BDA567E" w14:textId="77777777" w:rsidR="00D3330B" w:rsidRPr="00530D94" w:rsidRDefault="00D3330B" w:rsidP="002F279C">
                  <w:pPr>
                    <w:pStyle w:val="-udng"/>
                    <w:numPr>
                      <w:ilvl w:val="0"/>
                      <w:numId w:val="0"/>
                    </w:numPr>
                    <w:spacing w:before="60" w:after="60" w:line="240" w:lineRule="auto"/>
                    <w:ind w:left="1" w:firstLine="567"/>
                    <w:rPr>
                      <w:rFonts w:cs="Times New Roman"/>
                      <w:color w:val="auto"/>
                      <w:sz w:val="28"/>
                      <w:szCs w:val="28"/>
                      <w:lang w:val="en-US"/>
                    </w:rPr>
                  </w:pPr>
                  <w:r w:rsidRPr="00530D94">
                    <w:rPr>
                      <w:rFonts w:cs="Times New Roman"/>
                      <w:b/>
                      <w:color w:val="auto"/>
                      <w:sz w:val="28"/>
                      <w:szCs w:val="28"/>
                      <w:lang w:val="en-US"/>
                    </w:rPr>
                    <w:t>IV</w:t>
                  </w:r>
                </w:p>
              </w:tc>
              <w:tc>
                <w:tcPr>
                  <w:tcW w:w="4541" w:type="pct"/>
                  <w:gridSpan w:val="3"/>
                  <w:shd w:val="clear" w:color="auto" w:fill="D9D9D9"/>
                  <w:vAlign w:val="center"/>
                </w:tcPr>
                <w:p w14:paraId="4234F87D" w14:textId="77777777" w:rsidR="00D3330B" w:rsidRPr="00530D94" w:rsidRDefault="00D3330B" w:rsidP="002F279C">
                  <w:pPr>
                    <w:pStyle w:val="-udng"/>
                    <w:numPr>
                      <w:ilvl w:val="0"/>
                      <w:numId w:val="0"/>
                    </w:numPr>
                    <w:spacing w:before="60" w:after="60" w:line="240" w:lineRule="auto"/>
                    <w:ind w:left="1"/>
                    <w:rPr>
                      <w:rFonts w:cs="Times New Roman"/>
                      <w:color w:val="auto"/>
                      <w:sz w:val="28"/>
                      <w:szCs w:val="28"/>
                      <w:lang w:val="en-US"/>
                    </w:rPr>
                  </w:pPr>
                  <w:r w:rsidRPr="00530D94">
                    <w:rPr>
                      <w:rFonts w:cs="Times New Roman"/>
                      <w:b/>
                      <w:bCs/>
                      <w:color w:val="auto"/>
                      <w:sz w:val="28"/>
                      <w:szCs w:val="28"/>
                      <w:lang w:val="en-US"/>
                    </w:rPr>
                    <w:t>Tham vấn bằng văn bản</w:t>
                  </w:r>
                </w:p>
              </w:tc>
            </w:tr>
            <w:tr w:rsidR="00530D94" w:rsidRPr="00530D94" w14:paraId="4228B643" w14:textId="77777777" w:rsidTr="00BE492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455" w:type="pct"/>
                  <w:vAlign w:val="center"/>
                </w:tcPr>
                <w:p w14:paraId="44B83DC9" w14:textId="77777777" w:rsidR="00D3330B" w:rsidRPr="00530D94" w:rsidRDefault="00D3330B" w:rsidP="002F279C">
                  <w:pPr>
                    <w:pStyle w:val="-udng"/>
                    <w:numPr>
                      <w:ilvl w:val="0"/>
                      <w:numId w:val="0"/>
                    </w:numPr>
                    <w:spacing w:before="60" w:after="60" w:line="240" w:lineRule="auto"/>
                    <w:ind w:left="568"/>
                    <w:rPr>
                      <w:rFonts w:cs="Times New Roman"/>
                      <w:color w:val="auto"/>
                      <w:sz w:val="28"/>
                      <w:szCs w:val="28"/>
                      <w:lang w:val="en-US"/>
                    </w:rPr>
                  </w:pPr>
                  <w:r w:rsidRPr="00530D94">
                    <w:rPr>
                      <w:rFonts w:cs="Times New Roman"/>
                      <w:color w:val="auto"/>
                      <w:sz w:val="28"/>
                      <w:szCs w:val="28"/>
                      <w:lang w:val="en-US"/>
                    </w:rPr>
                    <w:t>1.</w:t>
                  </w:r>
                </w:p>
              </w:tc>
              <w:tc>
                <w:tcPr>
                  <w:tcW w:w="2286" w:type="pct"/>
                  <w:vAlign w:val="center"/>
                </w:tcPr>
                <w:p w14:paraId="6B27109F" w14:textId="77777777" w:rsidR="00D3330B" w:rsidRPr="00530D94" w:rsidRDefault="00D3330B" w:rsidP="002F279C">
                  <w:pPr>
                    <w:pStyle w:val="-udng"/>
                    <w:numPr>
                      <w:ilvl w:val="0"/>
                      <w:numId w:val="0"/>
                    </w:numPr>
                    <w:spacing w:before="60" w:after="60" w:line="240" w:lineRule="auto"/>
                    <w:ind w:left="1" w:firstLine="567"/>
                    <w:rPr>
                      <w:rFonts w:cs="Times New Roman"/>
                      <w:color w:val="auto"/>
                      <w:sz w:val="28"/>
                      <w:szCs w:val="28"/>
                      <w:lang w:val="en-US"/>
                    </w:rPr>
                  </w:pPr>
                  <w:r w:rsidRPr="00530D94">
                    <w:rPr>
                      <w:rFonts w:cs="Times New Roman"/>
                      <w:color w:val="auto"/>
                      <w:sz w:val="28"/>
                      <w:szCs w:val="28"/>
                      <w:lang w:val="en-US"/>
                    </w:rPr>
                    <w:t>Ghi cụ thể các ý kiến góp ý</w:t>
                  </w:r>
                </w:p>
              </w:tc>
              <w:tc>
                <w:tcPr>
                  <w:tcW w:w="1144" w:type="pct"/>
                  <w:vAlign w:val="center"/>
                </w:tcPr>
                <w:p w14:paraId="54B5A456" w14:textId="77777777" w:rsidR="00D3330B" w:rsidRPr="00530D94" w:rsidRDefault="00D3330B" w:rsidP="002F279C">
                  <w:pPr>
                    <w:pStyle w:val="-udng"/>
                    <w:spacing w:before="60" w:after="60" w:line="240" w:lineRule="auto"/>
                    <w:rPr>
                      <w:rFonts w:cs="Times New Roman"/>
                      <w:color w:val="auto"/>
                      <w:sz w:val="28"/>
                      <w:szCs w:val="28"/>
                    </w:rPr>
                  </w:pPr>
                </w:p>
              </w:tc>
              <w:tc>
                <w:tcPr>
                  <w:tcW w:w="1111" w:type="pct"/>
                  <w:vAlign w:val="center"/>
                </w:tcPr>
                <w:p w14:paraId="576E6BC1" w14:textId="77777777" w:rsidR="00D3330B" w:rsidRPr="00530D94" w:rsidRDefault="00D3330B" w:rsidP="002F279C">
                  <w:pPr>
                    <w:pStyle w:val="-udng"/>
                    <w:spacing w:before="60" w:after="60" w:line="240" w:lineRule="auto"/>
                    <w:rPr>
                      <w:rFonts w:cs="Times New Roman"/>
                      <w:color w:val="auto"/>
                      <w:sz w:val="28"/>
                      <w:szCs w:val="28"/>
                    </w:rPr>
                  </w:pPr>
                </w:p>
              </w:tc>
            </w:tr>
            <w:tr w:rsidR="00530D94" w:rsidRPr="00530D94" w14:paraId="5C3E3A48" w14:textId="77777777" w:rsidTr="00BE492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455" w:type="pct"/>
                  <w:vAlign w:val="center"/>
                </w:tcPr>
                <w:p w14:paraId="2EE4F871" w14:textId="77777777" w:rsidR="00D3330B" w:rsidRPr="00530D94" w:rsidRDefault="00D3330B" w:rsidP="002F279C">
                  <w:pPr>
                    <w:pStyle w:val="-udng"/>
                    <w:numPr>
                      <w:ilvl w:val="0"/>
                      <w:numId w:val="0"/>
                    </w:numPr>
                    <w:spacing w:before="60" w:after="60" w:line="240" w:lineRule="auto"/>
                    <w:ind w:left="568"/>
                    <w:rPr>
                      <w:rFonts w:cs="Times New Roman"/>
                      <w:color w:val="auto"/>
                      <w:sz w:val="28"/>
                      <w:szCs w:val="28"/>
                    </w:rPr>
                  </w:pPr>
                  <w:r w:rsidRPr="00530D94">
                    <w:rPr>
                      <w:rFonts w:cs="Times New Roman"/>
                      <w:color w:val="auto"/>
                      <w:sz w:val="28"/>
                      <w:szCs w:val="28"/>
                    </w:rPr>
                    <w:t>2.</w:t>
                  </w:r>
                </w:p>
              </w:tc>
              <w:tc>
                <w:tcPr>
                  <w:tcW w:w="2286" w:type="pct"/>
                  <w:vAlign w:val="center"/>
                </w:tcPr>
                <w:p w14:paraId="211BC133" w14:textId="77777777" w:rsidR="00D3330B" w:rsidRPr="00530D94" w:rsidRDefault="00D3330B" w:rsidP="002F279C">
                  <w:pPr>
                    <w:pStyle w:val="-udng"/>
                    <w:numPr>
                      <w:ilvl w:val="0"/>
                      <w:numId w:val="0"/>
                    </w:numPr>
                    <w:spacing w:before="60" w:after="60" w:line="240" w:lineRule="auto"/>
                    <w:ind w:left="568"/>
                    <w:rPr>
                      <w:rFonts w:cs="Times New Roman"/>
                      <w:color w:val="auto"/>
                      <w:sz w:val="28"/>
                      <w:szCs w:val="28"/>
                    </w:rPr>
                  </w:pPr>
                </w:p>
              </w:tc>
              <w:tc>
                <w:tcPr>
                  <w:tcW w:w="1144" w:type="pct"/>
                  <w:vAlign w:val="center"/>
                </w:tcPr>
                <w:p w14:paraId="40CF7335" w14:textId="77777777" w:rsidR="00D3330B" w:rsidRPr="00530D94" w:rsidRDefault="00D3330B" w:rsidP="002F279C">
                  <w:pPr>
                    <w:pStyle w:val="-udng"/>
                    <w:spacing w:before="60" w:after="60" w:line="240" w:lineRule="auto"/>
                    <w:rPr>
                      <w:rFonts w:cs="Times New Roman"/>
                      <w:color w:val="auto"/>
                      <w:sz w:val="28"/>
                      <w:szCs w:val="28"/>
                    </w:rPr>
                  </w:pPr>
                </w:p>
              </w:tc>
              <w:tc>
                <w:tcPr>
                  <w:tcW w:w="1111" w:type="pct"/>
                  <w:vAlign w:val="center"/>
                </w:tcPr>
                <w:p w14:paraId="71837C23" w14:textId="77777777" w:rsidR="00D3330B" w:rsidRPr="00530D94" w:rsidRDefault="00D3330B" w:rsidP="002F279C">
                  <w:pPr>
                    <w:pStyle w:val="-udng"/>
                    <w:spacing w:before="60" w:after="60" w:line="240" w:lineRule="auto"/>
                    <w:rPr>
                      <w:rFonts w:cs="Times New Roman"/>
                      <w:color w:val="auto"/>
                      <w:sz w:val="28"/>
                      <w:szCs w:val="28"/>
                    </w:rPr>
                  </w:pPr>
                </w:p>
              </w:tc>
            </w:tr>
            <w:tr w:rsidR="00530D94" w:rsidRPr="00530D94" w14:paraId="56B8B6B4" w14:textId="77777777" w:rsidTr="00BE492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455" w:type="pct"/>
                  <w:vAlign w:val="center"/>
                </w:tcPr>
                <w:p w14:paraId="5A4EC7D4" w14:textId="77777777" w:rsidR="00D3330B" w:rsidRPr="00530D94" w:rsidRDefault="00D3330B" w:rsidP="002F279C">
                  <w:pPr>
                    <w:pStyle w:val="-udng"/>
                    <w:numPr>
                      <w:ilvl w:val="0"/>
                      <w:numId w:val="0"/>
                    </w:numPr>
                    <w:spacing w:before="60" w:after="60" w:line="240" w:lineRule="auto"/>
                    <w:ind w:left="568"/>
                    <w:rPr>
                      <w:rFonts w:cs="Times New Roman"/>
                      <w:color w:val="auto"/>
                      <w:sz w:val="28"/>
                      <w:szCs w:val="28"/>
                    </w:rPr>
                  </w:pPr>
                  <w:r w:rsidRPr="00530D94">
                    <w:rPr>
                      <w:rFonts w:cs="Times New Roman"/>
                      <w:color w:val="auto"/>
                      <w:sz w:val="28"/>
                      <w:szCs w:val="28"/>
                    </w:rPr>
                    <w:t>....</w:t>
                  </w:r>
                </w:p>
              </w:tc>
              <w:tc>
                <w:tcPr>
                  <w:tcW w:w="2286" w:type="pct"/>
                  <w:vAlign w:val="center"/>
                </w:tcPr>
                <w:p w14:paraId="1B54EA88" w14:textId="77777777" w:rsidR="00D3330B" w:rsidRPr="00530D94" w:rsidRDefault="00D3330B" w:rsidP="002F279C">
                  <w:pPr>
                    <w:pStyle w:val="-udng"/>
                    <w:numPr>
                      <w:ilvl w:val="0"/>
                      <w:numId w:val="0"/>
                    </w:numPr>
                    <w:spacing w:before="60" w:after="60" w:line="240" w:lineRule="auto"/>
                    <w:ind w:left="568"/>
                    <w:rPr>
                      <w:rFonts w:cs="Times New Roman"/>
                      <w:color w:val="auto"/>
                      <w:sz w:val="28"/>
                      <w:szCs w:val="28"/>
                    </w:rPr>
                  </w:pPr>
                </w:p>
              </w:tc>
              <w:tc>
                <w:tcPr>
                  <w:tcW w:w="1144" w:type="pct"/>
                  <w:vAlign w:val="center"/>
                </w:tcPr>
                <w:p w14:paraId="23B62712" w14:textId="77777777" w:rsidR="00D3330B" w:rsidRPr="00530D94" w:rsidRDefault="00D3330B" w:rsidP="002F279C">
                  <w:pPr>
                    <w:pStyle w:val="-udng"/>
                    <w:spacing w:before="60" w:after="60" w:line="240" w:lineRule="auto"/>
                    <w:rPr>
                      <w:rFonts w:cs="Times New Roman"/>
                      <w:color w:val="auto"/>
                      <w:sz w:val="28"/>
                      <w:szCs w:val="28"/>
                    </w:rPr>
                  </w:pPr>
                </w:p>
              </w:tc>
              <w:tc>
                <w:tcPr>
                  <w:tcW w:w="1111" w:type="pct"/>
                  <w:vAlign w:val="center"/>
                </w:tcPr>
                <w:p w14:paraId="1E0591D7" w14:textId="77777777" w:rsidR="00D3330B" w:rsidRPr="00530D94" w:rsidRDefault="00D3330B" w:rsidP="002F279C">
                  <w:pPr>
                    <w:pStyle w:val="-udng"/>
                    <w:spacing w:before="60" w:after="60" w:line="240" w:lineRule="auto"/>
                    <w:rPr>
                      <w:rFonts w:cs="Times New Roman"/>
                      <w:color w:val="auto"/>
                      <w:sz w:val="28"/>
                      <w:szCs w:val="28"/>
                    </w:rPr>
                  </w:pPr>
                </w:p>
              </w:tc>
            </w:tr>
          </w:tbl>
          <w:p w14:paraId="0745E9D1"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b/>
                <w:bCs/>
                <w:color w:val="auto"/>
                <w:sz w:val="28"/>
                <w:szCs w:val="28"/>
              </w:rPr>
              <w:t>6.2. Tham vấn chuyên gia, nhà khoa học, tổ chức chuyên môn (nếu có)</w:t>
            </w:r>
          </w:p>
          <w:p w14:paraId="2027A2E9"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Mô tả việc tham vấn các chuyên gia, nhà khoa học, các tổ chức chuyên môn về kết quả tính toán của mô hình (nếu có).</w:t>
            </w:r>
          </w:p>
          <w:p w14:paraId="2BA19006" w14:textId="07E4F86F"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Lập bảng thể hiện các ý kiến, kiến nghị của các chuyên gia, nhà khoa học, tổ chức chuyên môn và giải trình việc tiếp thu ý kiến góp ý, hoàn thiện báo cáo đánh giá tác động môi trường (các văn bản liên quan đến tham vấn được chuyên gia, nhà khoa học được đính kèm tại Phụ lục III).</w:t>
            </w:r>
          </w:p>
          <w:tbl>
            <w:tblPr>
              <w:tblStyle w:val="TableGrid"/>
              <w:tblW w:w="11840" w:type="dxa"/>
              <w:jc w:val="center"/>
              <w:tblLook w:val="04A0" w:firstRow="1" w:lastRow="0" w:firstColumn="1" w:lastColumn="0" w:noHBand="0" w:noVBand="1"/>
            </w:tblPr>
            <w:tblGrid>
              <w:gridCol w:w="881"/>
              <w:gridCol w:w="3791"/>
              <w:gridCol w:w="3584"/>
              <w:gridCol w:w="3584"/>
            </w:tblGrid>
            <w:tr w:rsidR="00530D94" w:rsidRPr="00530D94" w14:paraId="0EC36577" w14:textId="77777777" w:rsidTr="00AC321B">
              <w:trPr>
                <w:jc w:val="center"/>
              </w:trPr>
              <w:tc>
                <w:tcPr>
                  <w:tcW w:w="881" w:type="dxa"/>
                  <w:vAlign w:val="center"/>
                </w:tcPr>
                <w:p w14:paraId="217B3F5C" w14:textId="7B7A7C21" w:rsidR="00AC321B" w:rsidRPr="00530D94" w:rsidRDefault="00AC321B" w:rsidP="002F279C">
                  <w:pPr>
                    <w:pStyle w:val="-udng"/>
                    <w:numPr>
                      <w:ilvl w:val="0"/>
                      <w:numId w:val="0"/>
                    </w:numPr>
                    <w:spacing w:after="60" w:line="240" w:lineRule="auto"/>
                    <w:jc w:val="center"/>
                    <w:rPr>
                      <w:rFonts w:cs="Times New Roman"/>
                      <w:color w:val="auto"/>
                      <w:sz w:val="28"/>
                      <w:szCs w:val="28"/>
                    </w:rPr>
                  </w:pPr>
                  <w:r w:rsidRPr="00530D94">
                    <w:rPr>
                      <w:rFonts w:cs="Times New Roman"/>
                      <w:b/>
                      <w:color w:val="auto"/>
                      <w:sz w:val="28"/>
                      <w:szCs w:val="28"/>
                      <w:lang w:val="en-US"/>
                    </w:rPr>
                    <w:lastRenderedPageBreak/>
                    <w:t>TT</w:t>
                  </w:r>
                </w:p>
              </w:tc>
              <w:tc>
                <w:tcPr>
                  <w:tcW w:w="3791" w:type="dxa"/>
                  <w:vAlign w:val="center"/>
                </w:tcPr>
                <w:p w14:paraId="15255A0B" w14:textId="5A52DC1D" w:rsidR="00AC321B" w:rsidRPr="00530D94" w:rsidRDefault="00AC321B" w:rsidP="002F279C">
                  <w:pPr>
                    <w:pStyle w:val="-udng"/>
                    <w:numPr>
                      <w:ilvl w:val="0"/>
                      <w:numId w:val="0"/>
                    </w:numPr>
                    <w:spacing w:after="60" w:line="240" w:lineRule="auto"/>
                    <w:jc w:val="center"/>
                    <w:rPr>
                      <w:rFonts w:cs="Times New Roman"/>
                      <w:color w:val="auto"/>
                      <w:sz w:val="28"/>
                      <w:szCs w:val="28"/>
                    </w:rPr>
                  </w:pPr>
                  <w:r w:rsidRPr="00530D94">
                    <w:rPr>
                      <w:rFonts w:cs="Times New Roman"/>
                      <w:b/>
                      <w:bCs/>
                      <w:color w:val="auto"/>
                      <w:sz w:val="28"/>
                      <w:szCs w:val="28"/>
                      <w:lang w:val="en-US"/>
                    </w:rPr>
                    <w:t>Ý kiến góp ý</w:t>
                  </w:r>
                </w:p>
              </w:tc>
              <w:tc>
                <w:tcPr>
                  <w:tcW w:w="3584" w:type="dxa"/>
                  <w:vAlign w:val="center"/>
                </w:tcPr>
                <w:p w14:paraId="54FC08B3" w14:textId="37D31FE0" w:rsidR="00AC321B" w:rsidRPr="00530D94" w:rsidRDefault="00AC321B" w:rsidP="002F279C">
                  <w:pPr>
                    <w:pStyle w:val="-udng"/>
                    <w:numPr>
                      <w:ilvl w:val="0"/>
                      <w:numId w:val="0"/>
                    </w:numPr>
                    <w:spacing w:after="60" w:line="240" w:lineRule="auto"/>
                    <w:jc w:val="center"/>
                    <w:rPr>
                      <w:rFonts w:cs="Times New Roman"/>
                      <w:color w:val="auto"/>
                      <w:sz w:val="28"/>
                      <w:szCs w:val="28"/>
                    </w:rPr>
                  </w:pPr>
                  <w:r w:rsidRPr="00530D94">
                    <w:rPr>
                      <w:rFonts w:cs="Times New Roman"/>
                      <w:b/>
                      <w:bCs/>
                      <w:color w:val="auto"/>
                      <w:sz w:val="28"/>
                      <w:szCs w:val="28"/>
                      <w:lang w:val="en-US"/>
                    </w:rPr>
                    <w:t>Nội dung tiếp thu, hoàn thiện hoặc giải trình</w:t>
                  </w:r>
                </w:p>
              </w:tc>
              <w:tc>
                <w:tcPr>
                  <w:tcW w:w="3584" w:type="dxa"/>
                  <w:vAlign w:val="center"/>
                </w:tcPr>
                <w:p w14:paraId="63E69769" w14:textId="397A97F6" w:rsidR="00AC321B" w:rsidRPr="00530D94" w:rsidRDefault="00AC321B" w:rsidP="002F279C">
                  <w:pPr>
                    <w:pStyle w:val="-udng"/>
                    <w:numPr>
                      <w:ilvl w:val="0"/>
                      <w:numId w:val="0"/>
                    </w:numPr>
                    <w:spacing w:after="60" w:line="240" w:lineRule="auto"/>
                    <w:jc w:val="center"/>
                    <w:rPr>
                      <w:rFonts w:cs="Times New Roman"/>
                      <w:color w:val="auto"/>
                      <w:sz w:val="28"/>
                      <w:szCs w:val="28"/>
                    </w:rPr>
                  </w:pPr>
                  <w:r w:rsidRPr="00530D94">
                    <w:rPr>
                      <w:rFonts w:cs="Times New Roman"/>
                      <w:b/>
                      <w:bCs/>
                      <w:color w:val="auto"/>
                      <w:sz w:val="28"/>
                      <w:szCs w:val="28"/>
                      <w:lang w:val="en-US"/>
                    </w:rPr>
                    <w:t>Tổ chức, chuyên gia, nhà khoa học</w:t>
                  </w:r>
                </w:p>
              </w:tc>
            </w:tr>
            <w:tr w:rsidR="00530D94" w:rsidRPr="00530D94" w14:paraId="172646E5" w14:textId="77777777" w:rsidTr="00AC321B">
              <w:trPr>
                <w:jc w:val="center"/>
              </w:trPr>
              <w:tc>
                <w:tcPr>
                  <w:tcW w:w="881" w:type="dxa"/>
                  <w:vAlign w:val="center"/>
                </w:tcPr>
                <w:p w14:paraId="2C97540B" w14:textId="24F9083C" w:rsidR="00AC321B" w:rsidRPr="00530D94" w:rsidRDefault="00AC321B" w:rsidP="002F279C">
                  <w:pPr>
                    <w:pStyle w:val="-udng"/>
                    <w:numPr>
                      <w:ilvl w:val="0"/>
                      <w:numId w:val="0"/>
                    </w:numPr>
                    <w:spacing w:after="60" w:line="240" w:lineRule="auto"/>
                    <w:jc w:val="center"/>
                    <w:rPr>
                      <w:rFonts w:cs="Times New Roman"/>
                      <w:color w:val="auto"/>
                      <w:sz w:val="28"/>
                      <w:szCs w:val="28"/>
                    </w:rPr>
                  </w:pPr>
                  <w:r w:rsidRPr="00530D94">
                    <w:rPr>
                      <w:rFonts w:cs="Times New Roman"/>
                      <w:b/>
                      <w:color w:val="auto"/>
                      <w:sz w:val="28"/>
                      <w:szCs w:val="28"/>
                      <w:lang w:val="en-US"/>
                    </w:rPr>
                    <w:t>I</w:t>
                  </w:r>
                </w:p>
              </w:tc>
              <w:tc>
                <w:tcPr>
                  <w:tcW w:w="3791" w:type="dxa"/>
                </w:tcPr>
                <w:p w14:paraId="79183AD4" w14:textId="5DF6D90D" w:rsidR="00AC321B" w:rsidRPr="00530D94" w:rsidRDefault="00AC321B" w:rsidP="002F279C">
                  <w:pPr>
                    <w:pStyle w:val="-udng"/>
                    <w:numPr>
                      <w:ilvl w:val="0"/>
                      <w:numId w:val="0"/>
                    </w:numPr>
                    <w:spacing w:after="60" w:line="240" w:lineRule="auto"/>
                    <w:rPr>
                      <w:rFonts w:cs="Times New Roman"/>
                      <w:color w:val="auto"/>
                      <w:sz w:val="28"/>
                      <w:szCs w:val="28"/>
                    </w:rPr>
                  </w:pPr>
                  <w:r w:rsidRPr="00530D94">
                    <w:rPr>
                      <w:rFonts w:cs="Times New Roman"/>
                      <w:b/>
                      <w:bCs/>
                      <w:color w:val="auto"/>
                      <w:sz w:val="28"/>
                      <w:szCs w:val="28"/>
                      <w:lang w:val="en-US"/>
                    </w:rPr>
                    <w:t>Tham vấn chuyên gia, nhà khoa học</w:t>
                  </w:r>
                </w:p>
              </w:tc>
              <w:tc>
                <w:tcPr>
                  <w:tcW w:w="3584" w:type="dxa"/>
                </w:tcPr>
                <w:p w14:paraId="3195C47D" w14:textId="77777777" w:rsidR="00AC321B" w:rsidRPr="00530D94" w:rsidRDefault="00AC321B" w:rsidP="002F279C">
                  <w:pPr>
                    <w:pStyle w:val="-udng"/>
                    <w:numPr>
                      <w:ilvl w:val="0"/>
                      <w:numId w:val="0"/>
                    </w:numPr>
                    <w:spacing w:after="60" w:line="240" w:lineRule="auto"/>
                    <w:rPr>
                      <w:rFonts w:cs="Times New Roman"/>
                      <w:color w:val="auto"/>
                      <w:sz w:val="28"/>
                      <w:szCs w:val="28"/>
                    </w:rPr>
                  </w:pPr>
                </w:p>
              </w:tc>
              <w:tc>
                <w:tcPr>
                  <w:tcW w:w="3584" w:type="dxa"/>
                </w:tcPr>
                <w:p w14:paraId="599FB16C" w14:textId="77777777" w:rsidR="00AC321B" w:rsidRPr="00530D94" w:rsidRDefault="00AC321B" w:rsidP="002F279C">
                  <w:pPr>
                    <w:pStyle w:val="-udng"/>
                    <w:numPr>
                      <w:ilvl w:val="0"/>
                      <w:numId w:val="0"/>
                    </w:numPr>
                    <w:spacing w:after="60" w:line="240" w:lineRule="auto"/>
                    <w:rPr>
                      <w:rFonts w:cs="Times New Roman"/>
                      <w:color w:val="auto"/>
                      <w:sz w:val="28"/>
                      <w:szCs w:val="28"/>
                    </w:rPr>
                  </w:pPr>
                </w:p>
              </w:tc>
            </w:tr>
            <w:tr w:rsidR="00530D94" w:rsidRPr="00530D94" w14:paraId="25ADA21C" w14:textId="77777777" w:rsidTr="00AC321B">
              <w:trPr>
                <w:jc w:val="center"/>
              </w:trPr>
              <w:tc>
                <w:tcPr>
                  <w:tcW w:w="881" w:type="dxa"/>
                  <w:vAlign w:val="center"/>
                </w:tcPr>
                <w:p w14:paraId="7D8D6102" w14:textId="00BD9E39" w:rsidR="00AC321B" w:rsidRPr="00530D94" w:rsidRDefault="00AC321B" w:rsidP="002F279C">
                  <w:pPr>
                    <w:pStyle w:val="-udng"/>
                    <w:numPr>
                      <w:ilvl w:val="0"/>
                      <w:numId w:val="0"/>
                    </w:numPr>
                    <w:spacing w:after="60" w:line="240" w:lineRule="auto"/>
                    <w:jc w:val="center"/>
                    <w:rPr>
                      <w:rFonts w:cs="Times New Roman"/>
                      <w:color w:val="auto"/>
                      <w:sz w:val="28"/>
                      <w:szCs w:val="28"/>
                    </w:rPr>
                  </w:pPr>
                  <w:r w:rsidRPr="00530D94">
                    <w:rPr>
                      <w:rFonts w:cs="Times New Roman"/>
                      <w:color w:val="auto"/>
                      <w:sz w:val="28"/>
                      <w:szCs w:val="28"/>
                      <w:lang w:val="en-US"/>
                    </w:rPr>
                    <w:t>1</w:t>
                  </w:r>
                </w:p>
              </w:tc>
              <w:tc>
                <w:tcPr>
                  <w:tcW w:w="3791" w:type="dxa"/>
                </w:tcPr>
                <w:p w14:paraId="327A895F" w14:textId="44800004" w:rsidR="00AC321B" w:rsidRPr="00530D94" w:rsidRDefault="00AC321B" w:rsidP="002F279C">
                  <w:pPr>
                    <w:pStyle w:val="-udng"/>
                    <w:numPr>
                      <w:ilvl w:val="0"/>
                      <w:numId w:val="0"/>
                    </w:numPr>
                    <w:spacing w:after="60" w:line="240" w:lineRule="auto"/>
                    <w:rPr>
                      <w:rFonts w:cs="Times New Roman"/>
                      <w:color w:val="auto"/>
                      <w:sz w:val="28"/>
                      <w:szCs w:val="28"/>
                    </w:rPr>
                  </w:pPr>
                </w:p>
              </w:tc>
              <w:tc>
                <w:tcPr>
                  <w:tcW w:w="3584" w:type="dxa"/>
                </w:tcPr>
                <w:p w14:paraId="21F4D49C" w14:textId="77777777" w:rsidR="00AC321B" w:rsidRPr="00530D94" w:rsidRDefault="00AC321B" w:rsidP="002F279C">
                  <w:pPr>
                    <w:pStyle w:val="-udng"/>
                    <w:numPr>
                      <w:ilvl w:val="0"/>
                      <w:numId w:val="0"/>
                    </w:numPr>
                    <w:spacing w:after="60" w:line="240" w:lineRule="auto"/>
                    <w:rPr>
                      <w:rFonts w:cs="Times New Roman"/>
                      <w:color w:val="auto"/>
                      <w:sz w:val="28"/>
                      <w:szCs w:val="28"/>
                    </w:rPr>
                  </w:pPr>
                </w:p>
              </w:tc>
              <w:tc>
                <w:tcPr>
                  <w:tcW w:w="3584" w:type="dxa"/>
                </w:tcPr>
                <w:p w14:paraId="488D2902" w14:textId="77777777" w:rsidR="00AC321B" w:rsidRPr="00530D94" w:rsidRDefault="00AC321B" w:rsidP="002F279C">
                  <w:pPr>
                    <w:pStyle w:val="-udng"/>
                    <w:numPr>
                      <w:ilvl w:val="0"/>
                      <w:numId w:val="0"/>
                    </w:numPr>
                    <w:spacing w:after="60" w:line="240" w:lineRule="auto"/>
                    <w:rPr>
                      <w:rFonts w:cs="Times New Roman"/>
                      <w:color w:val="auto"/>
                      <w:sz w:val="28"/>
                      <w:szCs w:val="28"/>
                    </w:rPr>
                  </w:pPr>
                </w:p>
              </w:tc>
            </w:tr>
            <w:tr w:rsidR="00530D94" w:rsidRPr="00530D94" w14:paraId="79BDDE38" w14:textId="77777777" w:rsidTr="00AC321B">
              <w:trPr>
                <w:jc w:val="center"/>
              </w:trPr>
              <w:tc>
                <w:tcPr>
                  <w:tcW w:w="881" w:type="dxa"/>
                  <w:vAlign w:val="center"/>
                </w:tcPr>
                <w:p w14:paraId="38DA8497" w14:textId="056B9B92" w:rsidR="00AC321B" w:rsidRPr="00530D94" w:rsidRDefault="00AC321B" w:rsidP="002F279C">
                  <w:pPr>
                    <w:pStyle w:val="-udng"/>
                    <w:numPr>
                      <w:ilvl w:val="0"/>
                      <w:numId w:val="0"/>
                    </w:numPr>
                    <w:spacing w:after="60" w:line="240" w:lineRule="auto"/>
                    <w:jc w:val="center"/>
                    <w:rPr>
                      <w:rFonts w:cs="Times New Roman"/>
                      <w:color w:val="auto"/>
                      <w:sz w:val="28"/>
                      <w:szCs w:val="28"/>
                    </w:rPr>
                  </w:pPr>
                  <w:r w:rsidRPr="00530D94">
                    <w:rPr>
                      <w:rFonts w:cs="Times New Roman"/>
                      <w:color w:val="auto"/>
                      <w:sz w:val="28"/>
                      <w:szCs w:val="28"/>
                      <w:lang w:val="en-US"/>
                    </w:rPr>
                    <w:t>2</w:t>
                  </w:r>
                </w:p>
              </w:tc>
              <w:tc>
                <w:tcPr>
                  <w:tcW w:w="3791" w:type="dxa"/>
                </w:tcPr>
                <w:p w14:paraId="1130E1F8" w14:textId="33CF7579" w:rsidR="00AC321B" w:rsidRPr="00530D94" w:rsidRDefault="00AC321B" w:rsidP="002F279C">
                  <w:pPr>
                    <w:pStyle w:val="-udng"/>
                    <w:numPr>
                      <w:ilvl w:val="0"/>
                      <w:numId w:val="0"/>
                    </w:numPr>
                    <w:spacing w:after="60" w:line="240" w:lineRule="auto"/>
                    <w:rPr>
                      <w:rFonts w:cs="Times New Roman"/>
                      <w:color w:val="auto"/>
                      <w:sz w:val="28"/>
                      <w:szCs w:val="28"/>
                    </w:rPr>
                  </w:pPr>
                </w:p>
              </w:tc>
              <w:tc>
                <w:tcPr>
                  <w:tcW w:w="3584" w:type="dxa"/>
                </w:tcPr>
                <w:p w14:paraId="1B5999BF" w14:textId="77777777" w:rsidR="00AC321B" w:rsidRPr="00530D94" w:rsidRDefault="00AC321B" w:rsidP="002F279C">
                  <w:pPr>
                    <w:pStyle w:val="-udng"/>
                    <w:numPr>
                      <w:ilvl w:val="0"/>
                      <w:numId w:val="0"/>
                    </w:numPr>
                    <w:spacing w:after="60" w:line="240" w:lineRule="auto"/>
                    <w:rPr>
                      <w:rFonts w:cs="Times New Roman"/>
                      <w:color w:val="auto"/>
                      <w:sz w:val="28"/>
                      <w:szCs w:val="28"/>
                    </w:rPr>
                  </w:pPr>
                </w:p>
              </w:tc>
              <w:tc>
                <w:tcPr>
                  <w:tcW w:w="3584" w:type="dxa"/>
                </w:tcPr>
                <w:p w14:paraId="576C0622" w14:textId="77777777" w:rsidR="00AC321B" w:rsidRPr="00530D94" w:rsidRDefault="00AC321B" w:rsidP="002F279C">
                  <w:pPr>
                    <w:pStyle w:val="-udng"/>
                    <w:numPr>
                      <w:ilvl w:val="0"/>
                      <w:numId w:val="0"/>
                    </w:numPr>
                    <w:spacing w:after="60" w:line="240" w:lineRule="auto"/>
                    <w:rPr>
                      <w:rFonts w:cs="Times New Roman"/>
                      <w:color w:val="auto"/>
                      <w:sz w:val="28"/>
                      <w:szCs w:val="28"/>
                    </w:rPr>
                  </w:pPr>
                </w:p>
              </w:tc>
            </w:tr>
            <w:tr w:rsidR="00530D94" w:rsidRPr="00530D94" w14:paraId="57D811AA" w14:textId="77777777" w:rsidTr="00AC321B">
              <w:trPr>
                <w:jc w:val="center"/>
              </w:trPr>
              <w:tc>
                <w:tcPr>
                  <w:tcW w:w="881" w:type="dxa"/>
                  <w:vAlign w:val="center"/>
                </w:tcPr>
                <w:p w14:paraId="6BA26463" w14:textId="172A8B17" w:rsidR="00AC321B" w:rsidRPr="00530D94" w:rsidRDefault="00AC321B" w:rsidP="002F279C">
                  <w:pPr>
                    <w:pStyle w:val="-udng"/>
                    <w:numPr>
                      <w:ilvl w:val="0"/>
                      <w:numId w:val="0"/>
                    </w:numPr>
                    <w:spacing w:after="60" w:line="240" w:lineRule="auto"/>
                    <w:jc w:val="center"/>
                    <w:rPr>
                      <w:rFonts w:cs="Times New Roman"/>
                      <w:color w:val="auto"/>
                      <w:sz w:val="28"/>
                      <w:szCs w:val="28"/>
                      <w:lang w:val="en-US"/>
                    </w:rPr>
                  </w:pPr>
                  <w:r w:rsidRPr="00530D94">
                    <w:rPr>
                      <w:rFonts w:cs="Times New Roman"/>
                      <w:b/>
                      <w:color w:val="auto"/>
                      <w:sz w:val="28"/>
                      <w:szCs w:val="28"/>
                      <w:lang w:val="en-US"/>
                    </w:rPr>
                    <w:t>II</w:t>
                  </w:r>
                </w:p>
              </w:tc>
              <w:tc>
                <w:tcPr>
                  <w:tcW w:w="3791" w:type="dxa"/>
                </w:tcPr>
                <w:p w14:paraId="4FF21350" w14:textId="06FABE40" w:rsidR="00AC321B" w:rsidRPr="00530D94" w:rsidRDefault="00AC321B" w:rsidP="002F279C">
                  <w:pPr>
                    <w:pStyle w:val="-udng"/>
                    <w:numPr>
                      <w:ilvl w:val="0"/>
                      <w:numId w:val="0"/>
                    </w:numPr>
                    <w:spacing w:after="60" w:line="240" w:lineRule="auto"/>
                    <w:rPr>
                      <w:rFonts w:cs="Times New Roman"/>
                      <w:color w:val="auto"/>
                      <w:sz w:val="28"/>
                      <w:szCs w:val="28"/>
                    </w:rPr>
                  </w:pPr>
                  <w:r w:rsidRPr="00530D94">
                    <w:rPr>
                      <w:rFonts w:cs="Times New Roman"/>
                      <w:b/>
                      <w:bCs/>
                      <w:color w:val="auto"/>
                      <w:sz w:val="28"/>
                      <w:szCs w:val="28"/>
                      <w:lang w:val="en-US"/>
                    </w:rPr>
                    <w:t>Tham vấn tổ chức chuyên môn về kết quả tính toán của mô hình</w:t>
                  </w:r>
                </w:p>
              </w:tc>
              <w:tc>
                <w:tcPr>
                  <w:tcW w:w="3584" w:type="dxa"/>
                </w:tcPr>
                <w:p w14:paraId="14DBCCE4" w14:textId="77777777" w:rsidR="00AC321B" w:rsidRPr="00530D94" w:rsidRDefault="00AC321B" w:rsidP="002F279C">
                  <w:pPr>
                    <w:pStyle w:val="-udng"/>
                    <w:numPr>
                      <w:ilvl w:val="0"/>
                      <w:numId w:val="0"/>
                    </w:numPr>
                    <w:spacing w:after="60" w:line="240" w:lineRule="auto"/>
                    <w:rPr>
                      <w:rFonts w:cs="Times New Roman"/>
                      <w:color w:val="auto"/>
                      <w:sz w:val="28"/>
                      <w:szCs w:val="28"/>
                    </w:rPr>
                  </w:pPr>
                </w:p>
              </w:tc>
              <w:tc>
                <w:tcPr>
                  <w:tcW w:w="3584" w:type="dxa"/>
                </w:tcPr>
                <w:p w14:paraId="4F4FFEB9" w14:textId="77777777" w:rsidR="00AC321B" w:rsidRPr="00530D94" w:rsidRDefault="00AC321B" w:rsidP="002F279C">
                  <w:pPr>
                    <w:pStyle w:val="-udng"/>
                    <w:numPr>
                      <w:ilvl w:val="0"/>
                      <w:numId w:val="0"/>
                    </w:numPr>
                    <w:spacing w:after="60" w:line="240" w:lineRule="auto"/>
                    <w:rPr>
                      <w:rFonts w:cs="Times New Roman"/>
                      <w:color w:val="auto"/>
                      <w:sz w:val="28"/>
                      <w:szCs w:val="28"/>
                    </w:rPr>
                  </w:pPr>
                </w:p>
              </w:tc>
            </w:tr>
            <w:tr w:rsidR="00530D94" w:rsidRPr="00530D94" w14:paraId="039AAC61" w14:textId="77777777" w:rsidTr="00AC321B">
              <w:trPr>
                <w:jc w:val="center"/>
              </w:trPr>
              <w:tc>
                <w:tcPr>
                  <w:tcW w:w="881" w:type="dxa"/>
                  <w:vAlign w:val="center"/>
                </w:tcPr>
                <w:p w14:paraId="024EDCC3" w14:textId="5FD3C2AE" w:rsidR="00AC321B" w:rsidRPr="00530D94" w:rsidRDefault="00AC321B" w:rsidP="002F279C">
                  <w:pPr>
                    <w:pStyle w:val="-udng"/>
                    <w:numPr>
                      <w:ilvl w:val="0"/>
                      <w:numId w:val="0"/>
                    </w:numPr>
                    <w:spacing w:after="60" w:line="240" w:lineRule="auto"/>
                    <w:jc w:val="center"/>
                    <w:rPr>
                      <w:rFonts w:cs="Times New Roman"/>
                      <w:b/>
                      <w:color w:val="auto"/>
                      <w:sz w:val="28"/>
                      <w:szCs w:val="28"/>
                      <w:lang w:val="en-US"/>
                    </w:rPr>
                  </w:pPr>
                  <w:r w:rsidRPr="00530D94">
                    <w:rPr>
                      <w:rFonts w:cs="Times New Roman"/>
                      <w:color w:val="auto"/>
                      <w:sz w:val="28"/>
                      <w:szCs w:val="28"/>
                    </w:rPr>
                    <w:t>1</w:t>
                  </w:r>
                </w:p>
              </w:tc>
              <w:tc>
                <w:tcPr>
                  <w:tcW w:w="3791" w:type="dxa"/>
                </w:tcPr>
                <w:p w14:paraId="2677CBF4" w14:textId="77777777" w:rsidR="00AC321B" w:rsidRPr="00530D94" w:rsidRDefault="00AC321B" w:rsidP="002F279C">
                  <w:pPr>
                    <w:pStyle w:val="-udng"/>
                    <w:numPr>
                      <w:ilvl w:val="0"/>
                      <w:numId w:val="0"/>
                    </w:numPr>
                    <w:spacing w:after="60" w:line="240" w:lineRule="auto"/>
                    <w:rPr>
                      <w:rFonts w:cs="Times New Roman"/>
                      <w:color w:val="auto"/>
                      <w:sz w:val="28"/>
                      <w:szCs w:val="28"/>
                    </w:rPr>
                  </w:pPr>
                </w:p>
              </w:tc>
              <w:tc>
                <w:tcPr>
                  <w:tcW w:w="3584" w:type="dxa"/>
                </w:tcPr>
                <w:p w14:paraId="5CD82270" w14:textId="77777777" w:rsidR="00AC321B" w:rsidRPr="00530D94" w:rsidRDefault="00AC321B" w:rsidP="002F279C">
                  <w:pPr>
                    <w:pStyle w:val="-udng"/>
                    <w:numPr>
                      <w:ilvl w:val="0"/>
                      <w:numId w:val="0"/>
                    </w:numPr>
                    <w:spacing w:after="60" w:line="240" w:lineRule="auto"/>
                    <w:rPr>
                      <w:rFonts w:cs="Times New Roman"/>
                      <w:color w:val="auto"/>
                      <w:sz w:val="28"/>
                      <w:szCs w:val="28"/>
                    </w:rPr>
                  </w:pPr>
                </w:p>
              </w:tc>
              <w:tc>
                <w:tcPr>
                  <w:tcW w:w="3584" w:type="dxa"/>
                </w:tcPr>
                <w:p w14:paraId="6AAE0883" w14:textId="77777777" w:rsidR="00AC321B" w:rsidRPr="00530D94" w:rsidRDefault="00AC321B" w:rsidP="002F279C">
                  <w:pPr>
                    <w:pStyle w:val="-udng"/>
                    <w:numPr>
                      <w:ilvl w:val="0"/>
                      <w:numId w:val="0"/>
                    </w:numPr>
                    <w:spacing w:after="60" w:line="240" w:lineRule="auto"/>
                    <w:rPr>
                      <w:rFonts w:cs="Times New Roman"/>
                      <w:color w:val="auto"/>
                      <w:sz w:val="28"/>
                      <w:szCs w:val="28"/>
                    </w:rPr>
                  </w:pPr>
                </w:p>
              </w:tc>
            </w:tr>
            <w:tr w:rsidR="00530D94" w:rsidRPr="00530D94" w14:paraId="6C9929FF" w14:textId="77777777" w:rsidTr="00AC321B">
              <w:trPr>
                <w:jc w:val="center"/>
              </w:trPr>
              <w:tc>
                <w:tcPr>
                  <w:tcW w:w="881" w:type="dxa"/>
                  <w:vAlign w:val="center"/>
                </w:tcPr>
                <w:p w14:paraId="4A6F96A9" w14:textId="4AECFA6C" w:rsidR="00AC321B" w:rsidRPr="00530D94" w:rsidRDefault="00AC321B" w:rsidP="002F279C">
                  <w:pPr>
                    <w:pStyle w:val="-udng"/>
                    <w:numPr>
                      <w:ilvl w:val="0"/>
                      <w:numId w:val="0"/>
                    </w:numPr>
                    <w:spacing w:after="60" w:line="240" w:lineRule="auto"/>
                    <w:jc w:val="center"/>
                    <w:rPr>
                      <w:rFonts w:cs="Times New Roman"/>
                      <w:color w:val="auto"/>
                      <w:sz w:val="28"/>
                      <w:szCs w:val="28"/>
                    </w:rPr>
                  </w:pPr>
                  <w:r w:rsidRPr="00530D94">
                    <w:rPr>
                      <w:rFonts w:cs="Times New Roman"/>
                      <w:color w:val="auto"/>
                      <w:sz w:val="28"/>
                      <w:szCs w:val="28"/>
                    </w:rPr>
                    <w:t>2</w:t>
                  </w:r>
                </w:p>
              </w:tc>
              <w:tc>
                <w:tcPr>
                  <w:tcW w:w="3791" w:type="dxa"/>
                </w:tcPr>
                <w:p w14:paraId="35F3A431" w14:textId="77777777" w:rsidR="00AC321B" w:rsidRPr="00530D94" w:rsidRDefault="00AC321B" w:rsidP="002F279C">
                  <w:pPr>
                    <w:pStyle w:val="-udng"/>
                    <w:numPr>
                      <w:ilvl w:val="0"/>
                      <w:numId w:val="0"/>
                    </w:numPr>
                    <w:spacing w:after="60" w:line="240" w:lineRule="auto"/>
                    <w:rPr>
                      <w:rFonts w:cs="Times New Roman"/>
                      <w:color w:val="auto"/>
                      <w:sz w:val="28"/>
                      <w:szCs w:val="28"/>
                    </w:rPr>
                  </w:pPr>
                </w:p>
              </w:tc>
              <w:tc>
                <w:tcPr>
                  <w:tcW w:w="3584" w:type="dxa"/>
                </w:tcPr>
                <w:p w14:paraId="5EEEBAA0" w14:textId="77777777" w:rsidR="00AC321B" w:rsidRPr="00530D94" w:rsidRDefault="00AC321B" w:rsidP="002F279C">
                  <w:pPr>
                    <w:pStyle w:val="-udng"/>
                    <w:numPr>
                      <w:ilvl w:val="0"/>
                      <w:numId w:val="0"/>
                    </w:numPr>
                    <w:spacing w:after="60" w:line="240" w:lineRule="auto"/>
                    <w:rPr>
                      <w:rFonts w:cs="Times New Roman"/>
                      <w:color w:val="auto"/>
                      <w:sz w:val="28"/>
                      <w:szCs w:val="28"/>
                    </w:rPr>
                  </w:pPr>
                </w:p>
              </w:tc>
              <w:tc>
                <w:tcPr>
                  <w:tcW w:w="3584" w:type="dxa"/>
                </w:tcPr>
                <w:p w14:paraId="077A6944" w14:textId="77777777" w:rsidR="00AC321B" w:rsidRPr="00530D94" w:rsidRDefault="00AC321B" w:rsidP="002F279C">
                  <w:pPr>
                    <w:pStyle w:val="-udng"/>
                    <w:numPr>
                      <w:ilvl w:val="0"/>
                      <w:numId w:val="0"/>
                    </w:numPr>
                    <w:spacing w:after="60" w:line="240" w:lineRule="auto"/>
                    <w:rPr>
                      <w:rFonts w:cs="Times New Roman"/>
                      <w:color w:val="auto"/>
                      <w:sz w:val="28"/>
                      <w:szCs w:val="28"/>
                    </w:rPr>
                  </w:pPr>
                </w:p>
              </w:tc>
            </w:tr>
          </w:tbl>
          <w:p w14:paraId="4CFBDB84"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b/>
                <w:bCs/>
                <w:color w:val="auto"/>
                <w:sz w:val="28"/>
                <w:szCs w:val="28"/>
              </w:rPr>
              <w:t>KẾT LUẬN, KIẾN NGHỊ VÀ CAM KẾT</w:t>
            </w:r>
          </w:p>
          <w:p w14:paraId="752140C0"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b/>
                <w:bCs/>
                <w:color w:val="auto"/>
                <w:sz w:val="28"/>
                <w:szCs w:val="28"/>
              </w:rPr>
              <w:t xml:space="preserve">1. Kết luận: </w:t>
            </w:r>
            <w:r w:rsidRPr="00530D94">
              <w:rPr>
                <w:rFonts w:cs="Times New Roman"/>
                <w:color w:val="auto"/>
                <w:sz w:val="28"/>
                <w:szCs w:val="28"/>
              </w:rPr>
              <w:t>phải có kết luận về các vấn đề, như: đã nhận dạng và đánh giá được hết các tác động chưa, vấn đề gì còn chưa dự báo được; đánh giá tổng quát về mức độ, quy mô của các tác động đã xác định; các biện pháp giảm thiểu tác động tương ứng; các tác động tiêu cực nào không thể có biện pháp giảm thiểu vì vượt quá khả năng cho phép của chủ dự án và nêu rõ lý do.</w:t>
            </w:r>
          </w:p>
          <w:p w14:paraId="17BDF1E0"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b/>
                <w:bCs/>
                <w:color w:val="auto"/>
                <w:sz w:val="28"/>
                <w:szCs w:val="28"/>
              </w:rPr>
              <w:t xml:space="preserve">2. Kiến nghị: </w:t>
            </w:r>
            <w:r w:rsidRPr="00530D94">
              <w:rPr>
                <w:rFonts w:cs="Times New Roman"/>
                <w:color w:val="auto"/>
                <w:sz w:val="28"/>
                <w:szCs w:val="28"/>
              </w:rPr>
              <w:t>kiến nghị với các cấp, các ngành liên quan giúp giải quyết các vấn đề vượt khả năng giải quyết của dự án (nếu có).</w:t>
            </w:r>
          </w:p>
          <w:p w14:paraId="6CF4D60B"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b/>
                <w:bCs/>
                <w:color w:val="auto"/>
                <w:sz w:val="28"/>
                <w:szCs w:val="28"/>
              </w:rPr>
              <w:t>3. Cam kết của chủ dự án đầu tư</w:t>
            </w:r>
          </w:p>
          <w:p w14:paraId="07C462A1"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Cam kết về độ chính xác, trung thực của các thông tin, số liệu, tài liệu cung cấp trong báo cáo đánh giá tác động môi trường.</w:t>
            </w:r>
          </w:p>
          <w:p w14:paraId="14086D11"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lastRenderedPageBreak/>
              <w:t>- Cam kết có biện pháp, kế hoạch, nguồn lực để thực hiện các công trình, biện pháp bảo vệ môi trường của dự án; thực hiện đầy đủ các ý kiến đã tiếp thu trong quá trình tham vấn; chịu hoàn toàn trách nhiệm và bồi thường thiệt hại nếu để xảy ra sự cố môi trường trong quá trình xây dựng và vận hành dự án.</w:t>
            </w:r>
          </w:p>
          <w:p w14:paraId="224CEFF5" w14:textId="2CDD3744"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Cam kết đảm bảo tính khả thi khi thực hiện trách nhiệm của chủ dự án đầu tư sau khi được cơ quan có thẩm quyền phê duyệt kết quả thẩm định báo cáo đánh giá tác động môi trường theo quy định của pháp luật.</w:t>
            </w:r>
          </w:p>
          <w:p w14:paraId="7C9E481E"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b/>
                <w:bCs/>
                <w:color w:val="auto"/>
                <w:sz w:val="28"/>
                <w:szCs w:val="28"/>
              </w:rPr>
              <w:t>TÀI LIỆU THAM KHẢO</w:t>
            </w:r>
          </w:p>
          <w:p w14:paraId="5F4196FD"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(Chỉ liệt kê các tài liệu có sử dụng để trích dẫn trong báo cáo ĐTM)</w:t>
            </w:r>
          </w:p>
          <w:p w14:paraId="724A5DEB"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b/>
                <w:bCs/>
                <w:color w:val="auto"/>
                <w:sz w:val="28"/>
                <w:szCs w:val="28"/>
              </w:rPr>
              <w:t>PHỤ LỤC I</w:t>
            </w:r>
          </w:p>
          <w:p w14:paraId="2A0203CC"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xml:space="preserve">- Bản sao các văn bản của cấp có thẩm quyền về quyết định chủ trương đầu tư, giấy chứng nhận đăng ký đầu tư, quyết định điều chỉnh chủ trương đầu tư, giấy chứng nhận đăng ký đầu tư điều chỉnh </w:t>
            </w:r>
            <w:r w:rsidRPr="00530D94">
              <w:rPr>
                <w:rFonts w:cs="Times New Roman"/>
                <w:i/>
                <w:color w:val="auto"/>
                <w:sz w:val="28"/>
                <w:szCs w:val="28"/>
              </w:rPr>
              <w:t>(chỉ yêu cầu đối với Dự án mà các văn bản này chưa được số hóa, cập nhật vào kho quản lý dữ liệu điện tử trên hệ thống thông tin giải quyết thủ tục hành chính cấp bộ, cấp tỉnh hoặc kho quản lý dữ liệu điện tử của tổ chức, cá nhân trên cổng dịch vụ công quốc gia).</w:t>
            </w:r>
          </w:p>
          <w:p w14:paraId="2A5873AA"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xml:space="preserve">- Bản sao quyết định phê duyệt kết quả thẩm định báo cáo đánh giá tác động môi trường, giấy phép môi trường hoặc giấy tờ tương đương của dự án đầu tư xây dựng kết cấu hạ tầng khu sản xuất, kinh doanh, dịch vụ tập trung, cụm công nghiệp </w:t>
            </w:r>
            <w:r w:rsidRPr="00530D94">
              <w:rPr>
                <w:rFonts w:cs="Times New Roman"/>
                <w:i/>
                <w:color w:val="auto"/>
                <w:sz w:val="28"/>
                <w:szCs w:val="28"/>
              </w:rPr>
              <w:t>(chỉ yêu cầu đối với Dự án mà các văn bản này chưa được số hóa, cập nhật vào kho quản lý dữ liệu điện tử trên hệ thống thông tin giải quyết thủ tục hành chính cấp bộ, cấp tỉnh hoặc kho quản lý dữ liệu điện tử của tổ chức, cá nhân trên cổng dịch vụ công quốc gia).</w:t>
            </w:r>
          </w:p>
          <w:p w14:paraId="1E5A1056"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Bản sao các phiếu kết quả phân tích môi trường nền đã thực hiện.</w:t>
            </w:r>
          </w:p>
          <w:p w14:paraId="003162FA" w14:textId="7424D1A6"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xml:space="preserve">- Đối với dự án khai thác khoáng sản phải có thêm các bản vẽ sau đây: Bản đồ vị trí khu vực khai thác mỏ (tỷ lệ 1/5.000 hoặc 1/10.000); Bản đồ địa hình có (hoặc không có) lộ vỉa khu mỏ (tỷ lệ 1/1.000 hoặc 1/2.000); Bản đồ kết thúc từng giai đoạn khai thác; Bản đồ tổng mặt bằng mỏ (tỷ lệ 1/2.000 hoặc 1/5.000), có thể hiện tất cả các hạng mục công trình và mạng kỹ thuật; Bản đồ kết thúc khai thác mỏ (tỷ lệ 1/2.000 hoặc 1/5.000); Bản đồ tổng mặt bằng hiện trạng mỏ (tỷ lệ 1/2.000 hoặc 1/5.000), có thể hiện tất cả các hạng mục công trình và mạng kỹ thuật; Bản đồ vị trí khu vực cải tạo, phục hồi môi trường (tỷ lệ 1/5.000 hoặc </w:t>
            </w:r>
            <w:r w:rsidRPr="00530D94">
              <w:rPr>
                <w:rFonts w:cs="Times New Roman"/>
                <w:color w:val="auto"/>
                <w:sz w:val="28"/>
                <w:szCs w:val="28"/>
              </w:rPr>
              <w:lastRenderedPageBreak/>
              <w:t>1/10.000); Bản đồ cải tạo, phục hồi môi trường theo từng giai đoạn, từng năm; Bản đồ hoàn thổ không gian đã khai thác (tỷ lệ 1/1.000 hoặc 1/2.000).</w:t>
            </w:r>
          </w:p>
          <w:p w14:paraId="01AEB8FC"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b/>
                <w:bCs/>
                <w:color w:val="auto"/>
                <w:sz w:val="28"/>
                <w:szCs w:val="28"/>
              </w:rPr>
              <w:t>PHỤ LỤC II</w:t>
            </w:r>
          </w:p>
          <w:p w14:paraId="26FB5CD0"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Dự thảo bản vẽ thiết kế cơ sở hoặc thiết kế bản vẽ thi công các công trình xử lý chất thải (đối với các dự án chỉ yêu cầu thiết kế một bước) theo quy định của pháp luật về xây dựng; công trình cải tạo, phục hồi môi trường (nếu có).</w:t>
            </w:r>
          </w:p>
          <w:p w14:paraId="1424616F"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Thuyết minh và kết quả tính toán của các mô hình sử dụng (nếu có).</w:t>
            </w:r>
          </w:p>
          <w:p w14:paraId="52BA96A8"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b/>
                <w:bCs/>
                <w:color w:val="auto"/>
                <w:sz w:val="28"/>
                <w:szCs w:val="28"/>
              </w:rPr>
              <w:t>PHỤ LỤC III</w:t>
            </w:r>
          </w:p>
          <w:p w14:paraId="5B329D7C"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Bản sao của các hồ sơ sau:</w:t>
            </w:r>
          </w:p>
          <w:p w14:paraId="3FD0762A"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 Các văn bản của chủ dự án gửi lấy ý kiến tham vấn.</w:t>
            </w:r>
          </w:p>
          <w:p w14:paraId="3B51F41D"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 Các văn bản trả lời của các cơ quan, tổ chức được tham vấn.</w:t>
            </w:r>
          </w:p>
          <w:p w14:paraId="520EC19E"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 Biên bản họp tham vấn cộng đồng dân cư, cá nhân.</w:t>
            </w:r>
          </w:p>
          <w:p w14:paraId="1B26B65F"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Văn bản tham vấn các chuyên gia, nhà khoa học và bản nhận xét của các chuyên gia hoặc biên bản họp hội thảo tham vấn chuyên gia (nếu có).</w:t>
            </w:r>
          </w:p>
          <w:p w14:paraId="372F2A89"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 Văn bản tham vấn các tổ chức chuyên môn (nếu có).</w:t>
            </w:r>
          </w:p>
          <w:p w14:paraId="277FA350"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color w:val="auto"/>
                <w:sz w:val="28"/>
                <w:szCs w:val="28"/>
              </w:rPr>
              <w:t>- Văn bản cho ý kiến về kết quả tính toán của mô hình (nếu có).</w:t>
            </w:r>
          </w:p>
          <w:p w14:paraId="66A8E9DC" w14:textId="77777777" w:rsidR="00D3330B" w:rsidRPr="00530D94" w:rsidRDefault="00D3330B" w:rsidP="002F279C">
            <w:pPr>
              <w:pStyle w:val="-udng"/>
              <w:numPr>
                <w:ilvl w:val="0"/>
                <w:numId w:val="0"/>
              </w:numPr>
              <w:spacing w:after="60" w:line="240" w:lineRule="auto"/>
              <w:ind w:left="568"/>
              <w:rPr>
                <w:rFonts w:cs="Times New Roman"/>
                <w:color w:val="auto"/>
                <w:sz w:val="28"/>
                <w:szCs w:val="28"/>
              </w:rPr>
            </w:pPr>
            <w:r w:rsidRPr="00530D94">
              <w:rPr>
                <w:rFonts w:cs="Times New Roman"/>
                <w:b/>
                <w:i/>
                <w:color w:val="auto"/>
                <w:sz w:val="28"/>
                <w:szCs w:val="28"/>
              </w:rPr>
              <w:t>Lưu ý:</w:t>
            </w:r>
          </w:p>
          <w:p w14:paraId="792086CB"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Nội dung của báo cáo ĐTM được hướng dẫn theo mẫu chung trên đây. Tùy từng dự án cụ thể, nội dung của báo cáo ĐTM có thể được bổ sung thêm các nội dung đặc thù hoặc lược bỏ những nội dung không liên quan.</w:t>
            </w:r>
          </w:p>
          <w:p w14:paraId="6FE00CD5" w14:textId="77777777" w:rsidR="00D3330B" w:rsidRPr="00530D94" w:rsidRDefault="00D3330B" w:rsidP="002F279C">
            <w:pPr>
              <w:pStyle w:val="-udng"/>
              <w:numPr>
                <w:ilvl w:val="0"/>
                <w:numId w:val="0"/>
              </w:numPr>
              <w:spacing w:after="60" w:line="240" w:lineRule="auto"/>
              <w:ind w:left="1" w:firstLine="567"/>
              <w:rPr>
                <w:rFonts w:cs="Times New Roman"/>
                <w:color w:val="auto"/>
                <w:sz w:val="28"/>
                <w:szCs w:val="28"/>
              </w:rPr>
            </w:pPr>
            <w:r w:rsidRPr="00530D94">
              <w:rPr>
                <w:rFonts w:cs="Times New Roman"/>
                <w:color w:val="auto"/>
                <w:sz w:val="28"/>
                <w:szCs w:val="28"/>
              </w:rPr>
              <w:t>- Các trích dẫn trong báo cáo ĐTM phải chỉ rõ nguồn.</w:t>
            </w:r>
          </w:p>
        </w:tc>
      </w:tr>
    </w:tbl>
    <w:p w14:paraId="2CF3F9B4" w14:textId="6CB69878" w:rsidR="00AB6EA5" w:rsidRPr="00530D94" w:rsidRDefault="00AB6EA5" w:rsidP="00AB6EA5">
      <w:pPr>
        <w:pStyle w:val="-udng"/>
        <w:numPr>
          <w:ilvl w:val="0"/>
          <w:numId w:val="0"/>
        </w:numPr>
        <w:spacing w:after="0" w:line="264" w:lineRule="auto"/>
        <w:ind w:left="993"/>
        <w:rPr>
          <w:rFonts w:cs="Times New Roman"/>
          <w:i/>
          <w:color w:val="auto"/>
          <w:sz w:val="28"/>
          <w:szCs w:val="28"/>
        </w:rPr>
      </w:pPr>
    </w:p>
    <w:p w14:paraId="3404300D" w14:textId="77777777" w:rsidR="002F279C" w:rsidRPr="00530D94" w:rsidRDefault="002F279C" w:rsidP="00AB6EA5">
      <w:pPr>
        <w:pStyle w:val="-udng"/>
        <w:numPr>
          <w:ilvl w:val="0"/>
          <w:numId w:val="0"/>
        </w:numPr>
        <w:spacing w:after="0" w:line="264" w:lineRule="auto"/>
        <w:ind w:left="993"/>
        <w:rPr>
          <w:rFonts w:cs="Times New Roman"/>
          <w:i/>
          <w:color w:val="auto"/>
          <w:sz w:val="28"/>
          <w:szCs w:val="28"/>
        </w:rPr>
      </w:pPr>
    </w:p>
    <w:p w14:paraId="591BF0E0" w14:textId="2918AFC2" w:rsidR="00D3330B" w:rsidRPr="00530D94" w:rsidRDefault="00D3330B" w:rsidP="00AB6EA5">
      <w:pPr>
        <w:pStyle w:val="-udng"/>
        <w:numPr>
          <w:ilvl w:val="1"/>
          <w:numId w:val="4"/>
        </w:numPr>
        <w:spacing w:after="0" w:line="264" w:lineRule="auto"/>
        <w:ind w:left="993"/>
        <w:rPr>
          <w:rFonts w:cs="Times New Roman"/>
          <w:i/>
          <w:color w:val="auto"/>
          <w:sz w:val="28"/>
          <w:szCs w:val="28"/>
        </w:rPr>
      </w:pPr>
      <w:r w:rsidRPr="00530D94">
        <w:rPr>
          <w:rFonts w:cs="Times New Roman"/>
          <w:i/>
          <w:color w:val="auto"/>
          <w:sz w:val="28"/>
          <w:szCs w:val="28"/>
        </w:rPr>
        <w:lastRenderedPageBreak/>
        <w:t>. Thẩm định, hoàn thiện hồ sơ theo ý kiến thẩm định, trình phê duyệt</w:t>
      </w:r>
    </w:p>
    <w:p w14:paraId="1FF4A1BC" w14:textId="77777777" w:rsidR="00D3330B" w:rsidRPr="00530D94" w:rsidRDefault="00D3330B" w:rsidP="00AB6EA5">
      <w:pPr>
        <w:pStyle w:val="-udng"/>
        <w:numPr>
          <w:ilvl w:val="0"/>
          <w:numId w:val="0"/>
        </w:numPr>
        <w:spacing w:line="264" w:lineRule="auto"/>
        <w:ind w:left="1" w:firstLine="708"/>
        <w:rPr>
          <w:rFonts w:cs="Times New Roman"/>
          <w:b/>
          <w:bCs/>
          <w:color w:val="auto"/>
          <w:sz w:val="28"/>
          <w:szCs w:val="28"/>
        </w:rPr>
      </w:pPr>
      <w:r w:rsidRPr="00530D94">
        <w:rPr>
          <w:rFonts w:cs="Times New Roman"/>
          <w:b/>
          <w:bCs/>
          <w:color w:val="auto"/>
          <w:sz w:val="28"/>
          <w:szCs w:val="28"/>
        </w:rPr>
        <w:t>Nội dung: </w:t>
      </w:r>
    </w:p>
    <w:p w14:paraId="06ED7EDE" w14:textId="77777777" w:rsidR="00D3330B" w:rsidRPr="00530D94" w:rsidRDefault="00D3330B" w:rsidP="00AB6EA5">
      <w:pPr>
        <w:pStyle w:val="ListParagraph"/>
        <w:numPr>
          <w:ilvl w:val="0"/>
          <w:numId w:val="7"/>
        </w:numPr>
        <w:tabs>
          <w:tab w:val="left" w:pos="709"/>
        </w:tabs>
        <w:spacing w:before="120" w:after="120" w:line="264" w:lineRule="auto"/>
        <w:ind w:left="0" w:firstLine="426"/>
        <w:contextualSpacing w:val="0"/>
        <w:rPr>
          <w:sz w:val="28"/>
          <w:szCs w:val="28"/>
        </w:rPr>
      </w:pPr>
      <w:r w:rsidRPr="00530D94">
        <w:rPr>
          <w:sz w:val="28"/>
          <w:szCs w:val="28"/>
        </w:rPr>
        <w:t>Đơn vị tư vấn đại điện Chủ đầu tư báo cáo Hội đồng thẩm định nội dung Hồ sơ Báo cáo đánh giá tác động môi trường.</w:t>
      </w:r>
    </w:p>
    <w:p w14:paraId="6028CEC2" w14:textId="77777777" w:rsidR="00D3330B" w:rsidRPr="00530D94" w:rsidRDefault="00D3330B" w:rsidP="00AB6EA5">
      <w:pPr>
        <w:pStyle w:val="ListParagraph"/>
        <w:numPr>
          <w:ilvl w:val="0"/>
          <w:numId w:val="7"/>
        </w:numPr>
        <w:tabs>
          <w:tab w:val="left" w:pos="709"/>
        </w:tabs>
        <w:spacing w:before="120" w:after="120" w:line="264" w:lineRule="auto"/>
        <w:ind w:left="0" w:firstLine="426"/>
        <w:contextualSpacing w:val="0"/>
        <w:rPr>
          <w:sz w:val="28"/>
          <w:szCs w:val="28"/>
        </w:rPr>
      </w:pPr>
      <w:r w:rsidRPr="00530D94">
        <w:rPr>
          <w:sz w:val="28"/>
          <w:szCs w:val="28"/>
        </w:rPr>
        <w:t>Tiếp nhận ý kiến thẩm định của Hội đồng thẩm định.</w:t>
      </w:r>
    </w:p>
    <w:p w14:paraId="1890C697" w14:textId="77777777" w:rsidR="00D3330B" w:rsidRPr="00530D94" w:rsidRDefault="00D3330B" w:rsidP="00AB6EA5">
      <w:pPr>
        <w:pStyle w:val="ListParagraph"/>
        <w:numPr>
          <w:ilvl w:val="0"/>
          <w:numId w:val="7"/>
        </w:numPr>
        <w:tabs>
          <w:tab w:val="left" w:pos="709"/>
        </w:tabs>
        <w:spacing w:before="120" w:after="120" w:line="264" w:lineRule="auto"/>
        <w:ind w:left="0" w:firstLine="426"/>
        <w:contextualSpacing w:val="0"/>
        <w:rPr>
          <w:sz w:val="28"/>
          <w:szCs w:val="28"/>
        </w:rPr>
      </w:pPr>
      <w:r w:rsidRPr="00530D94">
        <w:rPr>
          <w:sz w:val="28"/>
          <w:szCs w:val="28"/>
        </w:rPr>
        <w:t>Chỉnh sửa, bổ sung Hồ sơ theo ý kiến thẩm định.</w:t>
      </w:r>
    </w:p>
    <w:p w14:paraId="051F47BB" w14:textId="77777777" w:rsidR="00D3330B" w:rsidRPr="00530D94" w:rsidRDefault="00D3330B" w:rsidP="00AB6EA5">
      <w:pPr>
        <w:pStyle w:val="ListParagraph"/>
        <w:numPr>
          <w:ilvl w:val="0"/>
          <w:numId w:val="7"/>
        </w:numPr>
        <w:tabs>
          <w:tab w:val="left" w:pos="709"/>
        </w:tabs>
        <w:spacing w:before="120" w:after="120" w:line="264" w:lineRule="auto"/>
        <w:ind w:left="0" w:firstLine="426"/>
        <w:contextualSpacing w:val="0"/>
        <w:rPr>
          <w:sz w:val="28"/>
          <w:szCs w:val="28"/>
        </w:rPr>
      </w:pPr>
      <w:r w:rsidRPr="00530D94">
        <w:rPr>
          <w:sz w:val="28"/>
          <w:szCs w:val="28"/>
        </w:rPr>
        <w:t>Trình phê duyệt Báo cáo đánh giá tác động môi trường đã chỉnh sửa, bổ sung theo ý kiến thẩm định.</w:t>
      </w:r>
    </w:p>
    <w:p w14:paraId="1C0F7F3E" w14:textId="77777777" w:rsidR="00D3330B" w:rsidRPr="00530D94" w:rsidRDefault="00D3330B" w:rsidP="00AB6EA5">
      <w:pPr>
        <w:pStyle w:val="-udng"/>
        <w:numPr>
          <w:ilvl w:val="0"/>
          <w:numId w:val="0"/>
        </w:numPr>
        <w:spacing w:line="264" w:lineRule="auto"/>
        <w:ind w:left="1" w:firstLine="708"/>
        <w:rPr>
          <w:rFonts w:cs="Times New Roman"/>
          <w:b/>
          <w:bCs/>
          <w:color w:val="auto"/>
          <w:sz w:val="28"/>
          <w:szCs w:val="28"/>
        </w:rPr>
      </w:pPr>
      <w:r w:rsidRPr="00530D94">
        <w:rPr>
          <w:rFonts w:cs="Times New Roman"/>
          <w:b/>
          <w:bCs/>
          <w:color w:val="auto"/>
          <w:sz w:val="28"/>
          <w:szCs w:val="28"/>
        </w:rPr>
        <w:t>Phương pháp: </w:t>
      </w:r>
    </w:p>
    <w:p w14:paraId="19912ABE" w14:textId="77777777" w:rsidR="00D3330B" w:rsidRPr="00530D94" w:rsidRDefault="00D3330B" w:rsidP="00AB6EA5">
      <w:pPr>
        <w:pStyle w:val="ListParagraph"/>
        <w:numPr>
          <w:ilvl w:val="0"/>
          <w:numId w:val="7"/>
        </w:numPr>
        <w:tabs>
          <w:tab w:val="left" w:pos="709"/>
        </w:tabs>
        <w:spacing w:before="120" w:after="120" w:line="264" w:lineRule="auto"/>
        <w:ind w:left="0" w:firstLine="426"/>
        <w:contextualSpacing w:val="0"/>
        <w:rPr>
          <w:sz w:val="28"/>
          <w:szCs w:val="28"/>
        </w:rPr>
      </w:pPr>
      <w:r w:rsidRPr="00530D94">
        <w:rPr>
          <w:sz w:val="28"/>
          <w:szCs w:val="28"/>
        </w:rPr>
        <w:t>Chuẩn bị tài liệu để báo cáo: </w:t>
      </w:r>
    </w:p>
    <w:p w14:paraId="71217DDB" w14:textId="77777777" w:rsidR="00D3330B" w:rsidRPr="00530D94" w:rsidRDefault="00D3330B" w:rsidP="00AB6EA5">
      <w:pPr>
        <w:pStyle w:val="ListParagraph"/>
        <w:numPr>
          <w:ilvl w:val="0"/>
          <w:numId w:val="7"/>
        </w:numPr>
        <w:tabs>
          <w:tab w:val="left" w:pos="709"/>
        </w:tabs>
        <w:spacing w:before="120" w:after="120" w:line="264" w:lineRule="auto"/>
        <w:ind w:left="0" w:firstLine="426"/>
        <w:contextualSpacing w:val="0"/>
        <w:rPr>
          <w:sz w:val="28"/>
          <w:szCs w:val="28"/>
        </w:rPr>
      </w:pPr>
      <w:r w:rsidRPr="00530D94">
        <w:rPr>
          <w:sz w:val="28"/>
          <w:szCs w:val="28"/>
        </w:rPr>
        <w:t>Bản tóm tắt. </w:t>
      </w:r>
    </w:p>
    <w:p w14:paraId="2CE63BA9" w14:textId="77777777" w:rsidR="00D3330B" w:rsidRPr="00530D94" w:rsidRDefault="00D3330B" w:rsidP="00AB6EA5">
      <w:pPr>
        <w:pStyle w:val="ListParagraph"/>
        <w:numPr>
          <w:ilvl w:val="0"/>
          <w:numId w:val="7"/>
        </w:numPr>
        <w:tabs>
          <w:tab w:val="left" w:pos="709"/>
        </w:tabs>
        <w:spacing w:before="120" w:after="120" w:line="264" w:lineRule="auto"/>
        <w:ind w:left="0" w:firstLine="426"/>
        <w:contextualSpacing w:val="0"/>
        <w:rPr>
          <w:sz w:val="28"/>
          <w:szCs w:val="28"/>
        </w:rPr>
      </w:pPr>
      <w:r w:rsidRPr="00530D94">
        <w:rPr>
          <w:sz w:val="28"/>
          <w:szCs w:val="28"/>
        </w:rPr>
        <w:t>Bản trình chiếu. </w:t>
      </w:r>
    </w:p>
    <w:p w14:paraId="178B9B0A" w14:textId="77777777" w:rsidR="00D3330B" w:rsidRPr="00530D94" w:rsidRDefault="00D3330B" w:rsidP="00AB6EA5">
      <w:pPr>
        <w:pStyle w:val="ListParagraph"/>
        <w:numPr>
          <w:ilvl w:val="0"/>
          <w:numId w:val="7"/>
        </w:numPr>
        <w:tabs>
          <w:tab w:val="left" w:pos="709"/>
        </w:tabs>
        <w:spacing w:before="120" w:after="120" w:line="264" w:lineRule="auto"/>
        <w:ind w:left="0" w:firstLine="426"/>
        <w:contextualSpacing w:val="0"/>
        <w:rPr>
          <w:sz w:val="28"/>
          <w:szCs w:val="28"/>
        </w:rPr>
      </w:pPr>
      <w:r w:rsidRPr="00530D94">
        <w:rPr>
          <w:sz w:val="28"/>
          <w:szCs w:val="28"/>
        </w:rPr>
        <w:t>Các tài liệu có liên quan. </w:t>
      </w:r>
    </w:p>
    <w:p w14:paraId="61C77D89" w14:textId="77777777" w:rsidR="00D3330B" w:rsidRPr="00530D94" w:rsidRDefault="00D3330B" w:rsidP="00AB6EA5">
      <w:pPr>
        <w:pStyle w:val="ListParagraph"/>
        <w:numPr>
          <w:ilvl w:val="0"/>
          <w:numId w:val="7"/>
        </w:numPr>
        <w:tabs>
          <w:tab w:val="left" w:pos="709"/>
        </w:tabs>
        <w:spacing w:before="120" w:after="120" w:line="264" w:lineRule="auto"/>
        <w:ind w:left="0" w:firstLine="426"/>
        <w:contextualSpacing w:val="0"/>
        <w:rPr>
          <w:sz w:val="28"/>
          <w:szCs w:val="28"/>
        </w:rPr>
      </w:pPr>
      <w:r w:rsidRPr="00530D94">
        <w:rPr>
          <w:sz w:val="28"/>
          <w:szCs w:val="28"/>
        </w:rPr>
        <w:t>Trình bày trực tiếp trong cuộc họp Hội đồng thẩm định. </w:t>
      </w:r>
    </w:p>
    <w:p w14:paraId="3D27E5BC" w14:textId="77777777" w:rsidR="00D3330B" w:rsidRPr="00530D94" w:rsidRDefault="00D3330B" w:rsidP="00AB6EA5">
      <w:pPr>
        <w:pStyle w:val="ListParagraph"/>
        <w:numPr>
          <w:ilvl w:val="0"/>
          <w:numId w:val="7"/>
        </w:numPr>
        <w:tabs>
          <w:tab w:val="left" w:pos="709"/>
        </w:tabs>
        <w:spacing w:before="120" w:after="120" w:line="264" w:lineRule="auto"/>
        <w:ind w:left="0" w:firstLine="426"/>
        <w:contextualSpacing w:val="0"/>
        <w:rPr>
          <w:sz w:val="28"/>
          <w:szCs w:val="28"/>
        </w:rPr>
      </w:pPr>
      <w:r w:rsidRPr="00530D94">
        <w:rPr>
          <w:sz w:val="28"/>
          <w:szCs w:val="28"/>
        </w:rPr>
        <w:t>Giải trình các ý kiến của các thành viên trong Hội đồng nếu được yêu cầu. </w:t>
      </w:r>
    </w:p>
    <w:p w14:paraId="3EA52587" w14:textId="77777777" w:rsidR="00D3330B" w:rsidRPr="00530D94" w:rsidRDefault="00D3330B" w:rsidP="00AB6EA5">
      <w:pPr>
        <w:pStyle w:val="-udng"/>
        <w:numPr>
          <w:ilvl w:val="0"/>
          <w:numId w:val="0"/>
        </w:numPr>
        <w:spacing w:line="264" w:lineRule="auto"/>
        <w:ind w:left="1" w:firstLine="708"/>
        <w:rPr>
          <w:rFonts w:cs="Times New Roman"/>
          <w:b/>
          <w:bCs/>
          <w:color w:val="auto"/>
          <w:sz w:val="28"/>
          <w:szCs w:val="28"/>
        </w:rPr>
      </w:pPr>
      <w:r w:rsidRPr="00530D94">
        <w:rPr>
          <w:rFonts w:cs="Times New Roman"/>
          <w:b/>
          <w:bCs/>
          <w:color w:val="auto"/>
          <w:sz w:val="28"/>
          <w:szCs w:val="28"/>
        </w:rPr>
        <w:t>Khối lượng: </w:t>
      </w:r>
    </w:p>
    <w:p w14:paraId="609D89C7" w14:textId="77777777" w:rsidR="00D3330B" w:rsidRPr="00530D94" w:rsidRDefault="00D3330B" w:rsidP="00AB6EA5">
      <w:pPr>
        <w:pStyle w:val="ListParagraph"/>
        <w:numPr>
          <w:ilvl w:val="0"/>
          <w:numId w:val="7"/>
        </w:numPr>
        <w:tabs>
          <w:tab w:val="left" w:pos="709"/>
        </w:tabs>
        <w:spacing w:before="120" w:after="120" w:line="264" w:lineRule="auto"/>
        <w:ind w:left="0" w:firstLine="426"/>
        <w:contextualSpacing w:val="0"/>
        <w:rPr>
          <w:sz w:val="28"/>
          <w:szCs w:val="28"/>
        </w:rPr>
      </w:pPr>
      <w:r w:rsidRPr="00530D94">
        <w:rPr>
          <w:sz w:val="28"/>
          <w:szCs w:val="28"/>
        </w:rPr>
        <w:t>01 lần họp. </w:t>
      </w:r>
    </w:p>
    <w:p w14:paraId="16BB7A0D" w14:textId="77777777" w:rsidR="00D3330B" w:rsidRPr="00530D94" w:rsidRDefault="00D3330B" w:rsidP="00AB6EA5">
      <w:pPr>
        <w:pStyle w:val="ListParagraph"/>
        <w:numPr>
          <w:ilvl w:val="0"/>
          <w:numId w:val="7"/>
        </w:numPr>
        <w:tabs>
          <w:tab w:val="left" w:pos="709"/>
        </w:tabs>
        <w:spacing w:before="120" w:after="120" w:line="264" w:lineRule="auto"/>
        <w:ind w:left="0" w:firstLine="426"/>
        <w:contextualSpacing w:val="0"/>
        <w:rPr>
          <w:sz w:val="28"/>
          <w:szCs w:val="28"/>
        </w:rPr>
      </w:pPr>
      <w:r w:rsidRPr="00530D94">
        <w:rPr>
          <w:sz w:val="28"/>
          <w:szCs w:val="28"/>
        </w:rPr>
        <w:t>01 bộ Hồ sơ hoàn chỉnh. </w:t>
      </w:r>
    </w:p>
    <w:p w14:paraId="314607A3" w14:textId="77777777" w:rsidR="00D3330B" w:rsidRPr="00530D94" w:rsidRDefault="00D3330B" w:rsidP="00AB6EA5">
      <w:pPr>
        <w:pStyle w:val="-udng"/>
        <w:numPr>
          <w:ilvl w:val="0"/>
          <w:numId w:val="0"/>
        </w:numPr>
        <w:spacing w:after="60" w:line="264" w:lineRule="auto"/>
        <w:ind w:firstLine="709"/>
        <w:rPr>
          <w:rFonts w:cs="Times New Roman"/>
          <w:b/>
          <w:iCs/>
          <w:color w:val="auto"/>
          <w:sz w:val="28"/>
          <w:szCs w:val="28"/>
          <w:lang w:val="it-IT"/>
        </w:rPr>
      </w:pPr>
      <w:r w:rsidRPr="00530D94">
        <w:rPr>
          <w:rFonts w:cs="Times New Roman"/>
          <w:b/>
          <w:iCs/>
          <w:color w:val="auto"/>
          <w:sz w:val="28"/>
          <w:szCs w:val="28"/>
          <w:lang w:val="it-IT"/>
        </w:rPr>
        <w:t xml:space="preserve">3. Nghiệm thu khối lượng và bàn giao sản phẩm </w:t>
      </w:r>
    </w:p>
    <w:p w14:paraId="669FB38E" w14:textId="77777777" w:rsidR="00D3330B" w:rsidRPr="00530D94" w:rsidRDefault="00D3330B" w:rsidP="00AB6EA5">
      <w:pPr>
        <w:pStyle w:val="ListParagraph"/>
        <w:numPr>
          <w:ilvl w:val="0"/>
          <w:numId w:val="7"/>
        </w:numPr>
        <w:tabs>
          <w:tab w:val="left" w:pos="709"/>
        </w:tabs>
        <w:spacing w:before="120" w:after="60" w:line="264" w:lineRule="auto"/>
        <w:ind w:left="0" w:firstLine="426"/>
        <w:contextualSpacing w:val="0"/>
        <w:rPr>
          <w:sz w:val="28"/>
          <w:szCs w:val="28"/>
        </w:rPr>
      </w:pPr>
      <w:r w:rsidRPr="00530D94">
        <w:rPr>
          <w:sz w:val="28"/>
          <w:szCs w:val="28"/>
        </w:rPr>
        <w:t xml:space="preserve"> Nghiệm thu khối lượng: Cung cấp cho Nhà máy nước Thủ Đức bộ hồ sơ đảm bảo đáp ứng quy định để trình Bộ Nông nghiệp và Môi trường đề nghị thẩm định Báo cáo đánh giá tác động môi trường, cụ thể:</w:t>
      </w:r>
    </w:p>
    <w:p w14:paraId="17B84965" w14:textId="77777777" w:rsidR="00D3330B" w:rsidRPr="00530D94" w:rsidRDefault="00D3330B" w:rsidP="005C1150">
      <w:pPr>
        <w:pStyle w:val="udng"/>
        <w:spacing w:after="60" w:line="276" w:lineRule="auto"/>
        <w:ind w:left="-142"/>
        <w:rPr>
          <w:rFonts w:cs="Times New Roman"/>
          <w:b/>
          <w:bCs/>
          <w:color w:val="auto"/>
          <w:sz w:val="28"/>
          <w:szCs w:val="28"/>
        </w:rPr>
      </w:pPr>
      <w:r w:rsidRPr="00530D94">
        <w:rPr>
          <w:rFonts w:cs="Times New Roman"/>
          <w:color w:val="auto"/>
          <w:sz w:val="28"/>
          <w:szCs w:val="28"/>
        </w:rPr>
        <w:lastRenderedPageBreak/>
        <w:t>Văn bản đề nghị thẩm định báo cáo đánh giá tác động môi trường theo Mẫu số 02 phụ lục Thông tư 07/2025/TT-BTNMT ngày 28/2/2025 của Bộ Tài nguyên và Môi trường sửa đổi, bổ sung một số điều của Thông tư số 02/2022/TT-BTNMT ngày 10/01/2022 của Bộ trưởng Bộ Tài nguyên và Môi trường quy định chi tiết thi hành một số điều của luật bảo vệ môi trường;</w:t>
      </w:r>
    </w:p>
    <w:p w14:paraId="13E4765E" w14:textId="77777777" w:rsidR="00D3330B" w:rsidRPr="00530D94" w:rsidRDefault="00D3330B" w:rsidP="005C1150">
      <w:pPr>
        <w:pStyle w:val="udng"/>
        <w:spacing w:after="60" w:line="276" w:lineRule="auto"/>
        <w:ind w:left="-142"/>
        <w:rPr>
          <w:rFonts w:cs="Times New Roman"/>
          <w:color w:val="auto"/>
          <w:sz w:val="28"/>
          <w:szCs w:val="28"/>
        </w:rPr>
      </w:pPr>
      <w:r w:rsidRPr="00530D94">
        <w:rPr>
          <w:rFonts w:cs="Times New Roman"/>
          <w:color w:val="auto"/>
          <w:sz w:val="28"/>
          <w:szCs w:val="28"/>
        </w:rPr>
        <w:t>Báo cáo đánh giá tác động môi trường theo Mẫu số 04 phụ lục Thông tư 07/2025/TT-BTNMT ngày 28/2/2025 của Bộ Tài nguyên và Môi trường sửa đổi, bổ sung một số điều của Thông tư số 02/2022/TT-BTNMT ngày 10/01/2022 của Bộ trưởng Bộ Tài nguyên và Môi trường quy định chi tiết thi hành một số điều của luật bảo vệ môi trường.</w:t>
      </w:r>
    </w:p>
    <w:p w14:paraId="3E9DC359" w14:textId="77777777" w:rsidR="00D3330B" w:rsidRPr="00530D94" w:rsidRDefault="00D3330B" w:rsidP="005C1150">
      <w:pPr>
        <w:pStyle w:val="udng"/>
        <w:spacing w:after="60" w:line="276" w:lineRule="auto"/>
        <w:ind w:left="-142"/>
        <w:rPr>
          <w:rFonts w:cs="Times New Roman"/>
          <w:color w:val="auto"/>
          <w:sz w:val="28"/>
          <w:szCs w:val="28"/>
        </w:rPr>
      </w:pPr>
      <w:r w:rsidRPr="00530D94">
        <w:rPr>
          <w:rFonts w:cs="Times New Roman"/>
          <w:color w:val="auto"/>
          <w:sz w:val="28"/>
          <w:szCs w:val="28"/>
        </w:rPr>
        <w:t>Phiếu kết quả phân tích chất lượng các thành phần môi trường nền. </w:t>
      </w:r>
    </w:p>
    <w:p w14:paraId="455C06F2" w14:textId="77777777" w:rsidR="00D3330B" w:rsidRPr="00530D94" w:rsidRDefault="00D3330B" w:rsidP="005C1150">
      <w:pPr>
        <w:pStyle w:val="udng"/>
        <w:spacing w:after="60" w:line="276" w:lineRule="auto"/>
        <w:ind w:left="-142"/>
        <w:rPr>
          <w:rFonts w:cs="Times New Roman"/>
          <w:color w:val="auto"/>
          <w:sz w:val="28"/>
          <w:szCs w:val="28"/>
        </w:rPr>
      </w:pPr>
      <w:r w:rsidRPr="00530D94">
        <w:rPr>
          <w:rFonts w:cs="Times New Roman"/>
          <w:color w:val="auto"/>
          <w:sz w:val="28"/>
          <w:szCs w:val="28"/>
        </w:rPr>
        <w:t>Biên nhận nộp hồ sơ của Bộ Nông nghiệp và Môi trường.</w:t>
      </w:r>
    </w:p>
    <w:p w14:paraId="7683550B" w14:textId="10506E2A" w:rsidR="00D3330B" w:rsidRPr="00530D94" w:rsidRDefault="00D3330B" w:rsidP="005C1150">
      <w:pPr>
        <w:pStyle w:val="ListParagraph"/>
        <w:numPr>
          <w:ilvl w:val="0"/>
          <w:numId w:val="7"/>
        </w:numPr>
        <w:tabs>
          <w:tab w:val="left" w:pos="709"/>
        </w:tabs>
        <w:spacing w:before="120" w:after="60" w:line="276" w:lineRule="auto"/>
        <w:ind w:left="0" w:firstLine="426"/>
        <w:contextualSpacing w:val="0"/>
        <w:rPr>
          <w:sz w:val="28"/>
          <w:szCs w:val="28"/>
        </w:rPr>
      </w:pPr>
      <w:r w:rsidRPr="00530D94">
        <w:rPr>
          <w:sz w:val="28"/>
          <w:szCs w:val="28"/>
        </w:rPr>
        <w:t xml:space="preserve"> Sản phẩm bàn giao: 01 bản chính Quyết định phê duyệt Báo cáo đánh giá tác động môi trường do Bộ Nông nghiệp và Môi trường cấp.</w:t>
      </w:r>
    </w:p>
    <w:p w14:paraId="020A5F23" w14:textId="7B3B5C99" w:rsidR="006C6904" w:rsidRPr="00530D94" w:rsidRDefault="006C6904" w:rsidP="005C1150">
      <w:pPr>
        <w:pStyle w:val="-udng"/>
        <w:numPr>
          <w:ilvl w:val="0"/>
          <w:numId w:val="0"/>
        </w:numPr>
        <w:spacing w:after="60" w:line="276" w:lineRule="auto"/>
        <w:ind w:firstLine="709"/>
        <w:rPr>
          <w:rFonts w:cs="Times New Roman"/>
          <w:b/>
          <w:iCs/>
          <w:color w:val="auto"/>
          <w:sz w:val="28"/>
          <w:szCs w:val="28"/>
          <w:lang w:val="it-IT"/>
        </w:rPr>
      </w:pPr>
      <w:r w:rsidRPr="00530D94">
        <w:rPr>
          <w:rFonts w:cs="Times New Roman"/>
          <w:b/>
          <w:iCs/>
          <w:color w:val="auto"/>
          <w:sz w:val="28"/>
          <w:szCs w:val="28"/>
          <w:lang w:val="it-IT"/>
        </w:rPr>
        <w:t xml:space="preserve">4. Yêu cầu về năng lực </w:t>
      </w:r>
    </w:p>
    <w:p w14:paraId="4855BA83" w14:textId="3B2A7281" w:rsidR="006C6904" w:rsidRPr="00530D94" w:rsidRDefault="006C6904" w:rsidP="005C1150">
      <w:pPr>
        <w:pStyle w:val="-udng"/>
        <w:numPr>
          <w:ilvl w:val="0"/>
          <w:numId w:val="0"/>
        </w:numPr>
        <w:spacing w:after="60" w:line="276" w:lineRule="auto"/>
        <w:ind w:firstLine="709"/>
        <w:rPr>
          <w:rFonts w:cs="Times New Roman"/>
          <w:color w:val="auto"/>
          <w:sz w:val="28"/>
        </w:rPr>
      </w:pPr>
      <w:r w:rsidRPr="00530D94">
        <w:rPr>
          <w:rFonts w:cs="Times New Roman"/>
          <w:color w:val="auto"/>
          <w:sz w:val="28"/>
          <w:lang w:val="en-US"/>
        </w:rPr>
        <w:t>4</w:t>
      </w:r>
      <w:r w:rsidRPr="00530D94">
        <w:rPr>
          <w:rFonts w:cs="Times New Roman"/>
          <w:color w:val="auto"/>
          <w:sz w:val="28"/>
        </w:rPr>
        <w:t>.1 Về kinh nghiệm</w:t>
      </w:r>
    </w:p>
    <w:p w14:paraId="1BE10078" w14:textId="08EB0ACA" w:rsidR="006C6904" w:rsidRPr="00530D94" w:rsidRDefault="006C6904" w:rsidP="005C1150">
      <w:pPr>
        <w:pStyle w:val="ListParagraph"/>
        <w:numPr>
          <w:ilvl w:val="0"/>
          <w:numId w:val="7"/>
        </w:numPr>
        <w:tabs>
          <w:tab w:val="left" w:pos="709"/>
        </w:tabs>
        <w:spacing w:before="120" w:after="60" w:line="276" w:lineRule="auto"/>
        <w:ind w:left="0" w:firstLine="426"/>
        <w:contextualSpacing w:val="0"/>
        <w:rPr>
          <w:sz w:val="28"/>
          <w:szCs w:val="28"/>
        </w:rPr>
      </w:pPr>
      <w:r w:rsidRPr="00530D94">
        <w:rPr>
          <w:sz w:val="28"/>
          <w:szCs w:val="28"/>
        </w:rPr>
        <w:t>Đã thực hiện và hoàn thành gói thầu có tính chất tương tự trong 03 năm gần nhất: Hợp đồng tương tự là hợp đồng Tư vấn lập/điều chỉnh/gia hạn báo cáo đánh giá tác động môi trường hoặc hồ sơ xin cấp giấy phép môi trường hoặc hồ sơ xin cấp Giấy phép khai thác nước mặt (hoặc khai thác và sử dụng nước mặt</w:t>
      </w:r>
      <w:r w:rsidR="00BC3603" w:rsidRPr="00530D94">
        <w:rPr>
          <w:sz w:val="28"/>
          <w:szCs w:val="28"/>
        </w:rPr>
        <w:t>)</w:t>
      </w:r>
      <w:r w:rsidRPr="00530D94">
        <w:rPr>
          <w:sz w:val="28"/>
          <w:szCs w:val="28"/>
        </w:rPr>
        <w:t xml:space="preserve"> (cấp Bộ Tài nguyên và Môi trường nay là Bộ Nông nghiệp và Môi trường thẩm định, phê duyệt) với tư cách là nhà thầu chính, liên danh hoặc nhà thầu phụ.</w:t>
      </w:r>
    </w:p>
    <w:p w14:paraId="21DBBD02" w14:textId="76C0B31E" w:rsidR="006C6904" w:rsidRPr="00530D94" w:rsidRDefault="006C6904" w:rsidP="005C1150">
      <w:pPr>
        <w:pStyle w:val="ListParagraph"/>
        <w:numPr>
          <w:ilvl w:val="0"/>
          <w:numId w:val="7"/>
        </w:numPr>
        <w:tabs>
          <w:tab w:val="left" w:pos="709"/>
        </w:tabs>
        <w:spacing w:before="120" w:after="60" w:line="276" w:lineRule="auto"/>
        <w:ind w:left="0" w:firstLine="426"/>
        <w:contextualSpacing w:val="0"/>
        <w:rPr>
          <w:sz w:val="28"/>
          <w:szCs w:val="28"/>
        </w:rPr>
      </w:pPr>
      <w:r w:rsidRPr="00530D94">
        <w:rPr>
          <w:sz w:val="28"/>
          <w:szCs w:val="28"/>
        </w:rPr>
        <w:t xml:space="preserve">Yêu cầu tài liệu đính kèm chứng minh: Hợp đồng, biên bản nghiệm thu hoàn thành; hoặc thanh lý hợp đồng; hoặc hóa đơn; hoặc xác nhận hoàn thành của Chủ đầu tư; hoặc xác nhận phê duyệt (hoặc thông qua) Báo cáo </w:t>
      </w:r>
      <w:r w:rsidR="00BC3603" w:rsidRPr="00530D94">
        <w:rPr>
          <w:sz w:val="28"/>
          <w:szCs w:val="28"/>
        </w:rPr>
        <w:t>/ Giấy phép</w:t>
      </w:r>
      <w:r w:rsidRPr="00530D94">
        <w:rPr>
          <w:sz w:val="28"/>
          <w:szCs w:val="28"/>
        </w:rPr>
        <w:t xml:space="preserve"> do Bộ Nông nghiệp và Môi trường cấp.</w:t>
      </w:r>
    </w:p>
    <w:p w14:paraId="05EEBF29" w14:textId="77777777" w:rsidR="006C6904" w:rsidRPr="00530D94" w:rsidRDefault="006C6904" w:rsidP="005C1150">
      <w:pPr>
        <w:pStyle w:val="ListParagraph"/>
        <w:numPr>
          <w:ilvl w:val="0"/>
          <w:numId w:val="7"/>
        </w:numPr>
        <w:tabs>
          <w:tab w:val="left" w:pos="709"/>
        </w:tabs>
        <w:spacing w:before="120" w:after="60" w:line="276" w:lineRule="auto"/>
        <w:ind w:left="0" w:firstLine="426"/>
        <w:contextualSpacing w:val="0"/>
        <w:rPr>
          <w:sz w:val="28"/>
          <w:szCs w:val="28"/>
        </w:rPr>
      </w:pPr>
      <w:r w:rsidRPr="00530D94">
        <w:rPr>
          <w:sz w:val="28"/>
          <w:szCs w:val="28"/>
        </w:rPr>
        <w:t>Số năm đã hoạt động trong lĩnh vực Tư vấn lập, trình thẩm định cấp phép đối với các hồ sơ thuộc lĩnh vực môi trường (Số năm kinh nghiệm được xác định theo Giấy đăng ký kinh doanh hoặc Quyết định thành lập của cấp có thẩm quyền).  </w:t>
      </w:r>
    </w:p>
    <w:p w14:paraId="33283BAC" w14:textId="0B6308EA" w:rsidR="006C6904" w:rsidRPr="00530D94" w:rsidRDefault="006C6904" w:rsidP="005C1150">
      <w:pPr>
        <w:pStyle w:val="-udng"/>
        <w:numPr>
          <w:ilvl w:val="0"/>
          <w:numId w:val="0"/>
        </w:numPr>
        <w:spacing w:after="60" w:line="276" w:lineRule="auto"/>
        <w:ind w:firstLine="709"/>
        <w:rPr>
          <w:rFonts w:cs="Times New Roman"/>
          <w:color w:val="auto"/>
          <w:sz w:val="28"/>
          <w:lang w:val="en-US"/>
        </w:rPr>
      </w:pPr>
      <w:r w:rsidRPr="00530D94">
        <w:rPr>
          <w:rFonts w:cs="Times New Roman"/>
          <w:color w:val="auto"/>
          <w:sz w:val="28"/>
          <w:lang w:val="en-US"/>
        </w:rPr>
        <w:lastRenderedPageBreak/>
        <w:t>4</w:t>
      </w:r>
      <w:r w:rsidRPr="00530D94">
        <w:rPr>
          <w:rFonts w:cs="Times New Roman"/>
          <w:color w:val="auto"/>
          <w:sz w:val="28"/>
        </w:rPr>
        <w:t>.2 Về năng lực nhân sự</w:t>
      </w:r>
      <w:r w:rsidRPr="00530D94">
        <w:rPr>
          <w:rFonts w:cs="Times New Roman"/>
          <w:color w:val="auto"/>
          <w:sz w:val="28"/>
          <w:lang w:val="en-US"/>
        </w:rPr>
        <w:t>:</w:t>
      </w:r>
    </w:p>
    <w:p w14:paraId="2985FCAB" w14:textId="66B092BD" w:rsidR="006C6904" w:rsidRPr="00530D94" w:rsidRDefault="006C6904" w:rsidP="002C418B">
      <w:pPr>
        <w:pStyle w:val="-udng"/>
        <w:numPr>
          <w:ilvl w:val="0"/>
          <w:numId w:val="0"/>
        </w:numPr>
        <w:spacing w:after="60" w:line="264" w:lineRule="auto"/>
        <w:ind w:firstLine="709"/>
        <w:rPr>
          <w:rFonts w:cs="Times New Roman"/>
          <w:color w:val="auto"/>
          <w:sz w:val="28"/>
          <w:szCs w:val="28"/>
        </w:rPr>
      </w:pPr>
      <w:r w:rsidRPr="00530D94">
        <w:rPr>
          <w:rFonts w:cs="Times New Roman"/>
          <w:color w:val="auto"/>
          <w:sz w:val="28"/>
          <w:szCs w:val="28"/>
        </w:rPr>
        <w:t xml:space="preserve">4.2.1 Chủ </w:t>
      </w:r>
      <w:r w:rsidRPr="00530D94">
        <w:rPr>
          <w:rFonts w:cs="Times New Roman"/>
          <w:color w:val="auto"/>
          <w:sz w:val="28"/>
          <w:szCs w:val="28"/>
          <w:lang w:val="en-US"/>
        </w:rPr>
        <w:t>nhiệm</w:t>
      </w:r>
      <w:r w:rsidRPr="00530D94">
        <w:rPr>
          <w:rFonts w:cs="Times New Roman"/>
          <w:color w:val="auto"/>
          <w:sz w:val="28"/>
          <w:szCs w:val="28"/>
        </w:rPr>
        <w:t xml:space="preserve"> dự án: Số lượng 01 người </w:t>
      </w:r>
    </w:p>
    <w:p w14:paraId="2C7D9530" w14:textId="288970B8" w:rsidR="00DE7EEA" w:rsidRPr="00530D94" w:rsidRDefault="00DE7EEA" w:rsidP="002C418B">
      <w:pPr>
        <w:pStyle w:val="-udng"/>
        <w:spacing w:after="60" w:line="264" w:lineRule="auto"/>
        <w:ind w:left="1"/>
        <w:rPr>
          <w:color w:val="auto"/>
          <w:sz w:val="28"/>
          <w:szCs w:val="28"/>
        </w:rPr>
      </w:pPr>
      <w:r w:rsidRPr="00530D94">
        <w:rPr>
          <w:color w:val="auto"/>
          <w:sz w:val="28"/>
          <w:szCs w:val="28"/>
        </w:rPr>
        <w:t xml:space="preserve">Chuyên gia tư vấn có bằng </w:t>
      </w:r>
      <w:r w:rsidR="00B12FA3" w:rsidRPr="00530D94">
        <w:rPr>
          <w:color w:val="auto"/>
          <w:sz w:val="28"/>
          <w:szCs w:val="28"/>
          <w:lang w:val="en-US"/>
        </w:rPr>
        <w:t>đại học</w:t>
      </w:r>
      <w:r w:rsidRPr="00530D94">
        <w:rPr>
          <w:color w:val="auto"/>
          <w:sz w:val="28"/>
          <w:szCs w:val="28"/>
        </w:rPr>
        <w:t xml:space="preserve"> trở lên, có trình độ chuyên môn thuộc chuyên ngành: Kỹ thuật môi trường, công nghệ môi trường, quản lý môi trường và có từ 1</w:t>
      </w:r>
      <w:r w:rsidRPr="00530D94">
        <w:rPr>
          <w:color w:val="auto"/>
          <w:sz w:val="28"/>
          <w:szCs w:val="28"/>
          <w:lang w:val="en-US"/>
        </w:rPr>
        <w:t>0</w:t>
      </w:r>
      <w:r w:rsidRPr="00530D94">
        <w:rPr>
          <w:color w:val="auto"/>
          <w:sz w:val="28"/>
          <w:szCs w:val="28"/>
        </w:rPr>
        <w:t xml:space="preserve"> năm kinh nghiệm trở lên trong </w:t>
      </w:r>
      <w:r w:rsidRPr="00530D94">
        <w:rPr>
          <w:color w:val="auto"/>
          <w:sz w:val="28"/>
          <w:szCs w:val="28"/>
          <w:lang w:val="en-US"/>
        </w:rPr>
        <w:t>công việc</w:t>
      </w:r>
      <w:r w:rsidRPr="00530D94">
        <w:rPr>
          <w:color w:val="auto"/>
          <w:sz w:val="28"/>
          <w:szCs w:val="28"/>
        </w:rPr>
        <w:t xml:space="preserve"> </w:t>
      </w:r>
      <w:r w:rsidRPr="00530D94">
        <w:rPr>
          <w:color w:val="auto"/>
          <w:sz w:val="28"/>
          <w:szCs w:val="28"/>
          <w:lang w:val="en-US"/>
        </w:rPr>
        <w:t>tương tự gói thầu</w:t>
      </w:r>
      <w:r w:rsidRPr="00530D94">
        <w:rPr>
          <w:color w:val="auto"/>
          <w:sz w:val="28"/>
          <w:szCs w:val="28"/>
        </w:rPr>
        <w:t>. </w:t>
      </w:r>
    </w:p>
    <w:p w14:paraId="68D11592" w14:textId="77777777" w:rsidR="00DE7EEA" w:rsidRPr="00530D94" w:rsidRDefault="00DE7EEA" w:rsidP="002C418B">
      <w:pPr>
        <w:pStyle w:val="-udng"/>
        <w:spacing w:after="60" w:line="264" w:lineRule="auto"/>
        <w:ind w:left="1"/>
        <w:rPr>
          <w:color w:val="auto"/>
          <w:sz w:val="28"/>
          <w:szCs w:val="28"/>
        </w:rPr>
      </w:pPr>
      <w:r w:rsidRPr="00530D94">
        <w:rPr>
          <w:color w:val="auto"/>
          <w:sz w:val="28"/>
          <w:szCs w:val="28"/>
        </w:rPr>
        <w:t>Số năm kinh nghiệm (được xét thời gian kê khai trong Lý lịch chuyên gia) </w:t>
      </w:r>
    </w:p>
    <w:p w14:paraId="383578A7" w14:textId="77777777" w:rsidR="00DE7EEA" w:rsidRPr="00530D94" w:rsidRDefault="00DE7EEA" w:rsidP="002C418B">
      <w:pPr>
        <w:pStyle w:val="-udng"/>
        <w:spacing w:after="60" w:line="264" w:lineRule="auto"/>
        <w:ind w:left="1"/>
        <w:rPr>
          <w:color w:val="auto"/>
          <w:sz w:val="28"/>
          <w:szCs w:val="28"/>
        </w:rPr>
      </w:pPr>
      <w:r w:rsidRPr="00530D94">
        <w:rPr>
          <w:color w:val="auto"/>
          <w:sz w:val="28"/>
          <w:szCs w:val="28"/>
          <w:lang w:val="it-IT"/>
        </w:rPr>
        <w:t>Kinh nghiệm: Đã thực hiện với vai trò Chủ nhiệm dự án (hoặc Tư vấn trưởng) lập/điều chỉnh/gia hạn báo cáo đánh giá tác động môi trường hoặc hồ sơ xin cấp giấy phép môi trường hoặc hồ sơ xin cấp Giấy phép khai thác sử dụng nước mặt.</w:t>
      </w:r>
      <w:r w:rsidRPr="00530D94">
        <w:rPr>
          <w:rFonts w:eastAsia="Times New Roman" w:cs="Times New Roman"/>
          <w:color w:val="auto"/>
          <w:kern w:val="0"/>
          <w:sz w:val="28"/>
          <w:szCs w:val="28"/>
          <w:lang w:val="it-IT"/>
        </w:rPr>
        <w:t xml:space="preserve"> Tài liệu chứng minh: Kê khai trong Lý lịch chuyên gia tư</w:t>
      </w:r>
      <w:r w:rsidRPr="00530D94">
        <w:rPr>
          <w:color w:val="auto"/>
          <w:sz w:val="28"/>
          <w:szCs w:val="28"/>
        </w:rPr>
        <w:t xml:space="preserve"> </w:t>
      </w:r>
      <w:r w:rsidRPr="00530D94">
        <w:rPr>
          <w:rFonts w:eastAsia="Times New Roman" w:cs="Times New Roman"/>
          <w:color w:val="auto"/>
          <w:kern w:val="0"/>
          <w:sz w:val="28"/>
          <w:szCs w:val="28"/>
          <w:lang w:val="it-IT"/>
        </w:rPr>
        <w:t>vấn; Hợp đồng tư vấn đã thực hiện (bản scan bản gốc hoặc bản sao có chứng thực) có tên Nhân sự hoặc kèm theo Quyết định phân công nhiệm vụ hoặc có tên trong Biên bản nghiệm thu hoặc tài liệu tương đương.</w:t>
      </w:r>
    </w:p>
    <w:p w14:paraId="53AC0524" w14:textId="0A4B4B44" w:rsidR="006C6904" w:rsidRPr="00530D94" w:rsidRDefault="006C6904" w:rsidP="002C418B">
      <w:pPr>
        <w:pStyle w:val="-udng"/>
        <w:numPr>
          <w:ilvl w:val="0"/>
          <w:numId w:val="0"/>
        </w:numPr>
        <w:spacing w:after="60" w:line="264" w:lineRule="auto"/>
        <w:ind w:firstLine="709"/>
        <w:rPr>
          <w:rFonts w:cs="Times New Roman"/>
          <w:color w:val="auto"/>
          <w:sz w:val="28"/>
          <w:szCs w:val="28"/>
        </w:rPr>
      </w:pPr>
      <w:r w:rsidRPr="00530D94">
        <w:rPr>
          <w:rFonts w:cs="Times New Roman"/>
          <w:color w:val="auto"/>
          <w:sz w:val="28"/>
          <w:szCs w:val="28"/>
          <w:lang w:val="en-US"/>
        </w:rPr>
        <w:t>4</w:t>
      </w:r>
      <w:r w:rsidRPr="00530D94">
        <w:rPr>
          <w:rFonts w:cs="Times New Roman"/>
          <w:color w:val="auto"/>
          <w:sz w:val="28"/>
          <w:szCs w:val="28"/>
        </w:rPr>
        <w:t xml:space="preserve">.2.2 </w:t>
      </w:r>
      <w:r w:rsidRPr="00530D94">
        <w:rPr>
          <w:rFonts w:cs="Times New Roman"/>
          <w:color w:val="auto"/>
          <w:sz w:val="28"/>
          <w:szCs w:val="28"/>
          <w:lang w:val="en-US"/>
        </w:rPr>
        <w:t>Chủ trì</w:t>
      </w:r>
      <w:r w:rsidRPr="00530D94">
        <w:rPr>
          <w:rFonts w:cs="Times New Roman"/>
          <w:color w:val="auto"/>
          <w:sz w:val="28"/>
          <w:szCs w:val="28"/>
        </w:rPr>
        <w:t xml:space="preserve"> lĩnh vực </w:t>
      </w:r>
      <w:r w:rsidRPr="00530D94">
        <w:rPr>
          <w:rFonts w:cs="Times New Roman"/>
          <w:color w:val="auto"/>
          <w:sz w:val="28"/>
          <w:szCs w:val="28"/>
          <w:lang w:val="en-US"/>
        </w:rPr>
        <w:t xml:space="preserve">môi trường </w:t>
      </w:r>
      <w:r w:rsidRPr="00530D94">
        <w:rPr>
          <w:rFonts w:cs="Times New Roman"/>
          <w:color w:val="auto"/>
          <w:sz w:val="28"/>
          <w:szCs w:val="28"/>
        </w:rPr>
        <w:t>: Số lượng 0</w:t>
      </w:r>
      <w:r w:rsidRPr="00530D94">
        <w:rPr>
          <w:rFonts w:cs="Times New Roman"/>
          <w:color w:val="auto"/>
          <w:sz w:val="28"/>
          <w:szCs w:val="28"/>
          <w:lang w:val="en-US"/>
        </w:rPr>
        <w:t>1</w:t>
      </w:r>
      <w:r w:rsidRPr="00530D94">
        <w:rPr>
          <w:rFonts w:cs="Times New Roman"/>
          <w:color w:val="auto"/>
          <w:sz w:val="28"/>
          <w:szCs w:val="28"/>
        </w:rPr>
        <w:t xml:space="preserve"> người </w:t>
      </w:r>
    </w:p>
    <w:p w14:paraId="2057EABD" w14:textId="77777777" w:rsidR="00DE7EEA" w:rsidRPr="00530D94" w:rsidRDefault="00DE7EEA" w:rsidP="002C418B">
      <w:pPr>
        <w:pStyle w:val="-udng"/>
        <w:spacing w:after="60" w:line="264" w:lineRule="auto"/>
        <w:ind w:left="1"/>
        <w:rPr>
          <w:color w:val="auto"/>
          <w:sz w:val="28"/>
          <w:szCs w:val="28"/>
        </w:rPr>
      </w:pPr>
      <w:r w:rsidRPr="00530D94">
        <w:rPr>
          <w:color w:val="auto"/>
          <w:sz w:val="28"/>
          <w:szCs w:val="28"/>
        </w:rPr>
        <w:t xml:space="preserve">Chuyên gia tư vấn có bằng </w:t>
      </w:r>
      <w:r w:rsidRPr="00530D94">
        <w:rPr>
          <w:color w:val="auto"/>
          <w:sz w:val="28"/>
          <w:szCs w:val="28"/>
          <w:lang w:val="en-US"/>
        </w:rPr>
        <w:t>đại học</w:t>
      </w:r>
      <w:r w:rsidRPr="00530D94">
        <w:rPr>
          <w:color w:val="auto"/>
          <w:sz w:val="28"/>
          <w:szCs w:val="28"/>
        </w:rPr>
        <w:t xml:space="preserve"> trở lên</w:t>
      </w:r>
      <w:r w:rsidRPr="00530D94">
        <w:rPr>
          <w:color w:val="auto"/>
          <w:sz w:val="28"/>
          <w:szCs w:val="28"/>
          <w:lang w:val="en-US"/>
        </w:rPr>
        <w:t>,</w:t>
      </w:r>
      <w:r w:rsidRPr="00530D94">
        <w:rPr>
          <w:color w:val="auto"/>
          <w:sz w:val="28"/>
          <w:szCs w:val="28"/>
        </w:rPr>
        <w:t xml:space="preserve"> có trình độ chuyên môn thuộc chuyên ngành: Kỹ thuật môi trường, công nghệ môi trường, quản lý môi trường và có từ </w:t>
      </w:r>
      <w:r w:rsidRPr="00530D94">
        <w:rPr>
          <w:color w:val="auto"/>
          <w:sz w:val="28"/>
          <w:szCs w:val="28"/>
          <w:lang w:val="en-US"/>
        </w:rPr>
        <w:t>0</w:t>
      </w:r>
      <w:r w:rsidRPr="00530D94">
        <w:rPr>
          <w:color w:val="auto"/>
          <w:sz w:val="28"/>
          <w:szCs w:val="28"/>
        </w:rPr>
        <w:t xml:space="preserve">5 năm </w:t>
      </w:r>
      <w:r w:rsidRPr="00530D94">
        <w:rPr>
          <w:color w:val="auto"/>
          <w:sz w:val="28"/>
          <w:szCs w:val="28"/>
          <w:lang w:val="en-US"/>
        </w:rPr>
        <w:t xml:space="preserve">đến dưới 10 năm </w:t>
      </w:r>
      <w:r w:rsidRPr="00530D94">
        <w:rPr>
          <w:color w:val="auto"/>
          <w:sz w:val="28"/>
          <w:szCs w:val="28"/>
        </w:rPr>
        <w:t xml:space="preserve">kinh nghiệm trong </w:t>
      </w:r>
      <w:r w:rsidRPr="00530D94">
        <w:rPr>
          <w:color w:val="auto"/>
          <w:sz w:val="28"/>
          <w:szCs w:val="28"/>
          <w:lang w:val="en-US"/>
        </w:rPr>
        <w:t>công việc</w:t>
      </w:r>
      <w:r w:rsidRPr="00530D94">
        <w:rPr>
          <w:color w:val="auto"/>
          <w:sz w:val="28"/>
          <w:szCs w:val="28"/>
        </w:rPr>
        <w:t xml:space="preserve"> </w:t>
      </w:r>
      <w:r w:rsidRPr="00530D94">
        <w:rPr>
          <w:color w:val="auto"/>
          <w:sz w:val="28"/>
          <w:szCs w:val="28"/>
          <w:lang w:val="en-US"/>
        </w:rPr>
        <w:t>tương tự gói thầu</w:t>
      </w:r>
      <w:r w:rsidRPr="00530D94">
        <w:rPr>
          <w:color w:val="auto"/>
          <w:sz w:val="28"/>
          <w:szCs w:val="28"/>
        </w:rPr>
        <w:t>. </w:t>
      </w:r>
    </w:p>
    <w:p w14:paraId="67D512D9" w14:textId="77777777" w:rsidR="00DE7EEA" w:rsidRPr="00530D94" w:rsidRDefault="00DE7EEA" w:rsidP="002C418B">
      <w:pPr>
        <w:pStyle w:val="-udng"/>
        <w:spacing w:after="60" w:line="264" w:lineRule="auto"/>
        <w:ind w:left="1"/>
        <w:rPr>
          <w:color w:val="auto"/>
          <w:sz w:val="28"/>
          <w:szCs w:val="28"/>
        </w:rPr>
      </w:pPr>
      <w:r w:rsidRPr="00530D94">
        <w:rPr>
          <w:color w:val="auto"/>
          <w:sz w:val="28"/>
          <w:szCs w:val="28"/>
        </w:rPr>
        <w:t>Kinh</w:t>
      </w:r>
      <w:r w:rsidRPr="00530D94">
        <w:rPr>
          <w:color w:val="auto"/>
          <w:sz w:val="28"/>
          <w:szCs w:val="28"/>
          <w:lang w:val="it-IT"/>
        </w:rPr>
        <w:t xml:space="preserve"> nghiệm: Đã thực hiện với vai trò Chủ nhiệm dự án (hoặc Tư vấn trưởng) hoặc Chủ trì một hoặc một số hạng mục thuộc gói thầu tư vấn lập/điều chỉnh/gia hạn báo cáo đánh giá tác động môi trường hoặc hồ sơ xin cấp giấy phép môi trường hoặc hồ sơ xin cấp Giấy phép khai thác sử dụng nước mặt. Tài liệu chứng minh:  Kê khai trong Lý lịch chuyên gia tư vấn; Hợp đồng tư vấn đã thực hiện (bản scan bản gốc hoặc bản sao có chứng thực) có tên Nhân sự hoặc kèm theo Quyết định phân công nhiệm vụ hoặc có tên trong Biên bản nghiệm thu hoặc tài liệu tương đương.</w:t>
      </w:r>
    </w:p>
    <w:p w14:paraId="4EB435D3" w14:textId="0B98E573" w:rsidR="006C6904" w:rsidRPr="00530D94" w:rsidRDefault="006C6904" w:rsidP="002C418B">
      <w:pPr>
        <w:pStyle w:val="-udng"/>
        <w:numPr>
          <w:ilvl w:val="0"/>
          <w:numId w:val="0"/>
        </w:numPr>
        <w:spacing w:after="60" w:line="264" w:lineRule="auto"/>
        <w:ind w:firstLine="709"/>
        <w:rPr>
          <w:rFonts w:cs="Times New Roman"/>
          <w:color w:val="auto"/>
          <w:sz w:val="28"/>
          <w:szCs w:val="28"/>
        </w:rPr>
      </w:pPr>
      <w:r w:rsidRPr="00530D94">
        <w:rPr>
          <w:rFonts w:cs="Times New Roman"/>
          <w:color w:val="auto"/>
          <w:sz w:val="28"/>
          <w:szCs w:val="28"/>
          <w:lang w:val="en-US"/>
        </w:rPr>
        <w:t>4</w:t>
      </w:r>
      <w:r w:rsidRPr="00530D94">
        <w:rPr>
          <w:rFonts w:cs="Times New Roman"/>
          <w:color w:val="auto"/>
          <w:sz w:val="28"/>
          <w:szCs w:val="28"/>
        </w:rPr>
        <w:t>.2.3 Chuyên gia tham gia thực hiện tư vấn: Số lượng 06 người </w:t>
      </w:r>
    </w:p>
    <w:p w14:paraId="7281CA59" w14:textId="01B38E80" w:rsidR="006C6904" w:rsidRPr="00530D94" w:rsidRDefault="00DE7EEA" w:rsidP="002C418B">
      <w:pPr>
        <w:spacing w:before="120" w:after="60" w:line="264" w:lineRule="auto"/>
        <w:ind w:firstLine="709"/>
        <w:rPr>
          <w:sz w:val="28"/>
          <w:szCs w:val="28"/>
        </w:rPr>
      </w:pPr>
      <w:r w:rsidRPr="00530D94">
        <w:rPr>
          <w:sz w:val="28"/>
          <w:szCs w:val="28"/>
        </w:rPr>
        <w:t>Chuyên gia tham gia thực hiện tư vấn có bằng đại học trở lên, có chuyên môn được đào tạo phù hợp thuộc các chuyên ngành: Môi trường, thủy văn, tài nguyên nước, hóa học, cấp thoát nước và có từ 03 năm đến dưới 05 năm kinh nghiệm trong công việc tương tự gói thầu</w:t>
      </w:r>
      <w:r w:rsidR="006C6904" w:rsidRPr="00530D94">
        <w:rPr>
          <w:sz w:val="28"/>
          <w:szCs w:val="28"/>
        </w:rPr>
        <w:t>. </w:t>
      </w:r>
    </w:p>
    <w:p w14:paraId="27626CC0" w14:textId="5BC5C12C" w:rsidR="00D3330B" w:rsidRPr="00530D94" w:rsidRDefault="00D3330B" w:rsidP="00AB6EA5">
      <w:pPr>
        <w:pStyle w:val="udng"/>
        <w:numPr>
          <w:ilvl w:val="0"/>
          <w:numId w:val="0"/>
        </w:numPr>
        <w:spacing w:after="60" w:line="264" w:lineRule="auto"/>
        <w:ind w:left="142" w:firstLine="578"/>
        <w:rPr>
          <w:rFonts w:eastAsia="Times New Roman" w:cs="Times New Roman"/>
          <w:b/>
          <w:color w:val="auto"/>
          <w:kern w:val="0"/>
          <w:sz w:val="28"/>
          <w:szCs w:val="28"/>
          <w:lang w:val="it-IT"/>
        </w:rPr>
      </w:pPr>
      <w:r w:rsidRPr="00530D94">
        <w:rPr>
          <w:rFonts w:eastAsia="Times New Roman" w:cs="Times New Roman"/>
          <w:b/>
          <w:color w:val="auto"/>
          <w:kern w:val="0"/>
          <w:sz w:val="28"/>
          <w:szCs w:val="28"/>
          <w:lang w:val="it-IT"/>
        </w:rPr>
        <w:lastRenderedPageBreak/>
        <w:t>III. Báo cáo và thời gian thực hiện:</w:t>
      </w:r>
    </w:p>
    <w:p w14:paraId="05F2CF01" w14:textId="77777777" w:rsidR="00D3330B" w:rsidRPr="00530D94" w:rsidRDefault="00D3330B" w:rsidP="00AB6EA5">
      <w:pPr>
        <w:pStyle w:val="ListParagraph"/>
        <w:numPr>
          <w:ilvl w:val="0"/>
          <w:numId w:val="3"/>
        </w:numPr>
        <w:tabs>
          <w:tab w:val="left" w:pos="709"/>
        </w:tabs>
        <w:snapToGrid w:val="0"/>
        <w:spacing w:before="120" w:after="60" w:line="264" w:lineRule="auto"/>
        <w:ind w:left="0" w:firstLine="567"/>
        <w:contextualSpacing w:val="0"/>
        <w:rPr>
          <w:rFonts w:eastAsiaTheme="majorEastAsia"/>
          <w:kern w:val="32"/>
          <w:sz w:val="28"/>
          <w:szCs w:val="28"/>
          <w:lang w:val="vi-VN"/>
        </w:rPr>
      </w:pPr>
      <w:r w:rsidRPr="00530D94">
        <w:rPr>
          <w:rFonts w:eastAsiaTheme="majorEastAsia"/>
          <w:kern w:val="32"/>
          <w:sz w:val="28"/>
          <w:szCs w:val="28"/>
          <w:lang w:val="vi-VN"/>
        </w:rPr>
        <w:t>Thời gian thực hiện là 90 ngày (không bao gồm ngày lễ, Tết và thời gian thẩm định của cơ quan chức năng) kể từ ngày 02 bên ký kết hợp đồng.</w:t>
      </w:r>
    </w:p>
    <w:p w14:paraId="4EFC1741" w14:textId="77777777" w:rsidR="00D3330B" w:rsidRPr="00530D94" w:rsidRDefault="00D3330B" w:rsidP="00AB6EA5">
      <w:pPr>
        <w:spacing w:before="120" w:after="60" w:line="264" w:lineRule="auto"/>
        <w:ind w:firstLine="720"/>
        <w:rPr>
          <w:b/>
          <w:sz w:val="28"/>
          <w:szCs w:val="28"/>
          <w:lang w:val="it-IT"/>
        </w:rPr>
      </w:pPr>
      <w:r w:rsidRPr="00530D94">
        <w:rPr>
          <w:b/>
          <w:sz w:val="28"/>
          <w:szCs w:val="28"/>
          <w:lang w:val="it-IT"/>
        </w:rPr>
        <w:t>IV. Kinh nghiệm và nhân sự của nhà thầu:</w:t>
      </w:r>
    </w:p>
    <w:p w14:paraId="3814F3CD" w14:textId="77777777" w:rsidR="00D3330B" w:rsidRPr="00530D94" w:rsidRDefault="00D3330B" w:rsidP="00AB6EA5">
      <w:pPr>
        <w:spacing w:before="120" w:after="60" w:line="264" w:lineRule="auto"/>
        <w:ind w:firstLine="720"/>
        <w:rPr>
          <w:iCs/>
          <w:sz w:val="28"/>
          <w:szCs w:val="28"/>
          <w:lang w:val="it-IT"/>
        </w:rPr>
      </w:pPr>
      <w:r w:rsidRPr="00530D94">
        <w:rPr>
          <w:iCs/>
          <w:sz w:val="28"/>
          <w:szCs w:val="28"/>
          <w:lang w:val="it-IT"/>
        </w:rPr>
        <w:t xml:space="preserve">- Nhà thầu bố trí nhân sự cung cấp dịch vụ đảm bảo đáp ứng yêu cầu theo quy định tại chương III – Mục 2 của E-HSMT. </w:t>
      </w:r>
    </w:p>
    <w:p w14:paraId="16D9DB7D" w14:textId="77777777" w:rsidR="00D3330B" w:rsidRPr="00530D94" w:rsidRDefault="00D3330B" w:rsidP="00AB6EA5">
      <w:pPr>
        <w:spacing w:before="120" w:after="60" w:line="264" w:lineRule="auto"/>
        <w:ind w:firstLine="720"/>
        <w:rPr>
          <w:iCs/>
          <w:sz w:val="28"/>
          <w:szCs w:val="28"/>
          <w:lang w:val="it-IT"/>
        </w:rPr>
      </w:pPr>
      <w:r w:rsidRPr="00530D94">
        <w:rPr>
          <w:iCs/>
          <w:sz w:val="28"/>
          <w:szCs w:val="28"/>
          <w:lang w:val="it-IT"/>
        </w:rPr>
        <w:t xml:space="preserve">- Nêu rõ cách thức làm việc của nhóm chuyên gia tư vấn , quy định cụ thể nhiệm vụ, quyền hạn, trách nhiệm của từng vị trí. </w:t>
      </w:r>
    </w:p>
    <w:p w14:paraId="3EC5FFFC" w14:textId="77777777" w:rsidR="00D3330B" w:rsidRPr="00530D94" w:rsidRDefault="00D3330B" w:rsidP="00AB6EA5">
      <w:pPr>
        <w:spacing w:before="120" w:after="60" w:line="264" w:lineRule="auto"/>
        <w:ind w:firstLine="720"/>
        <w:rPr>
          <w:iCs/>
          <w:sz w:val="28"/>
          <w:szCs w:val="28"/>
          <w:lang w:val="it-IT"/>
        </w:rPr>
      </w:pPr>
      <w:r w:rsidRPr="00530D94">
        <w:rPr>
          <w:iCs/>
          <w:sz w:val="28"/>
          <w:szCs w:val="28"/>
          <w:lang w:val="it-IT"/>
        </w:rPr>
        <w:t xml:space="preserve">- Chủ trì dự án và các chuyên gia tư vấn phải tuân thủ nguyên tắc đạo đức nghề nghiệp, đảm bảo tính độc lập, khách quan; có năng lực chuyên môn phù hợp, kinh nghiệm thực tế và tuân thủ chuẩn mực chuyên môn. </w:t>
      </w:r>
    </w:p>
    <w:p w14:paraId="4CFA3B84" w14:textId="6051AEB1" w:rsidR="00D3330B" w:rsidRPr="00530D94" w:rsidRDefault="00D3330B" w:rsidP="00AB6EA5">
      <w:pPr>
        <w:spacing w:before="120" w:after="60" w:line="264" w:lineRule="auto"/>
        <w:ind w:firstLine="720"/>
        <w:rPr>
          <w:iCs/>
          <w:sz w:val="28"/>
          <w:szCs w:val="28"/>
          <w:lang w:val="it-IT"/>
        </w:rPr>
      </w:pPr>
      <w:r w:rsidRPr="00530D94">
        <w:rPr>
          <w:iCs/>
          <w:sz w:val="28"/>
          <w:szCs w:val="28"/>
          <w:lang w:val="it-IT"/>
        </w:rPr>
        <w:t>- Chuyên gia tư vấn phải được giao việc phù hợp với năng lực chuyên môn, hiểu rõ và nhất quán về quy trình lập lại Báo cáo đánh giá tác động môi trường cho Nhà máy nước Thủ Đức.</w:t>
      </w:r>
    </w:p>
    <w:p w14:paraId="36CA100B" w14:textId="77777777" w:rsidR="00D3330B" w:rsidRPr="00530D94" w:rsidRDefault="00D3330B" w:rsidP="00AB6EA5">
      <w:pPr>
        <w:spacing w:before="120" w:after="60" w:line="264" w:lineRule="auto"/>
        <w:ind w:firstLine="720"/>
        <w:rPr>
          <w:b/>
          <w:bCs/>
          <w:sz w:val="28"/>
          <w:szCs w:val="28"/>
          <w:lang w:val="it-IT"/>
        </w:rPr>
      </w:pPr>
      <w:r w:rsidRPr="00530D94">
        <w:rPr>
          <w:b/>
          <w:sz w:val="28"/>
          <w:szCs w:val="28"/>
          <w:lang w:val="it-IT"/>
        </w:rPr>
        <w:t>V. Trách nhiệm của chủ đầu tư:</w:t>
      </w:r>
    </w:p>
    <w:p w14:paraId="00D64EB7" w14:textId="77777777" w:rsidR="00D3330B" w:rsidRPr="00530D94" w:rsidRDefault="00D3330B" w:rsidP="00AB6EA5">
      <w:pPr>
        <w:spacing w:before="120" w:after="60" w:line="264" w:lineRule="auto"/>
        <w:ind w:firstLine="720"/>
        <w:rPr>
          <w:bCs/>
          <w:iCs/>
          <w:sz w:val="28"/>
          <w:szCs w:val="28"/>
          <w:lang w:val="it-IT"/>
        </w:rPr>
      </w:pPr>
      <w:r w:rsidRPr="00530D94">
        <w:rPr>
          <w:bCs/>
          <w:iCs/>
          <w:sz w:val="28"/>
          <w:szCs w:val="28"/>
          <w:lang w:val="it-IT"/>
        </w:rPr>
        <w:t xml:space="preserve">- Cung cấp đầy đủ tài liệu cần thiết có liên quan, phối hợp và tạo điều kiện </w:t>
      </w:r>
    </w:p>
    <w:p w14:paraId="3896785B" w14:textId="77777777" w:rsidR="00D3330B" w:rsidRPr="00530D94" w:rsidRDefault="00D3330B" w:rsidP="00AB6EA5">
      <w:pPr>
        <w:spacing w:before="120" w:after="60" w:line="264" w:lineRule="auto"/>
        <w:rPr>
          <w:bCs/>
          <w:iCs/>
          <w:sz w:val="28"/>
          <w:szCs w:val="28"/>
          <w:lang w:val="it-IT"/>
        </w:rPr>
      </w:pPr>
      <w:r w:rsidRPr="00530D94">
        <w:rPr>
          <w:bCs/>
          <w:iCs/>
          <w:sz w:val="28"/>
          <w:szCs w:val="28"/>
          <w:lang w:val="it-IT"/>
        </w:rPr>
        <w:t xml:space="preserve">thuận lợi cho nhà thầu thực hiện công việc; </w:t>
      </w:r>
    </w:p>
    <w:p w14:paraId="7F940589" w14:textId="77777777" w:rsidR="00D3330B" w:rsidRPr="00530D94" w:rsidRDefault="00D3330B" w:rsidP="00AB6EA5">
      <w:pPr>
        <w:spacing w:before="120" w:after="60" w:line="264" w:lineRule="auto"/>
        <w:ind w:firstLine="720"/>
        <w:rPr>
          <w:bCs/>
          <w:iCs/>
          <w:sz w:val="28"/>
          <w:szCs w:val="28"/>
          <w:lang w:val="it-IT"/>
        </w:rPr>
      </w:pPr>
      <w:r w:rsidRPr="00530D94">
        <w:rPr>
          <w:bCs/>
          <w:iCs/>
          <w:sz w:val="28"/>
          <w:szCs w:val="28"/>
          <w:lang w:val="it-IT"/>
        </w:rPr>
        <w:t xml:space="preserve">- Cùng hợp tác với nhà thầu và tạo điều kiện thuận lợi cho nhà thầu trong quá trình thực hiện hợp đồng tại </w:t>
      </w:r>
      <w:r w:rsidRPr="00530D94">
        <w:rPr>
          <w:sz w:val="28"/>
          <w:szCs w:val="28"/>
          <w:lang w:val="it-IT"/>
        </w:rPr>
        <w:t>Nhà máy nước Thủ Đức</w:t>
      </w:r>
      <w:r w:rsidRPr="00530D94">
        <w:rPr>
          <w:bCs/>
          <w:iCs/>
          <w:sz w:val="28"/>
          <w:szCs w:val="28"/>
          <w:lang w:val="it-IT"/>
        </w:rPr>
        <w:t xml:space="preserve">; </w:t>
      </w:r>
    </w:p>
    <w:p w14:paraId="6CA55333" w14:textId="77777777" w:rsidR="00D3330B" w:rsidRPr="00530D94" w:rsidRDefault="00D3330B" w:rsidP="00AB6EA5">
      <w:pPr>
        <w:spacing w:before="120" w:after="60" w:line="264" w:lineRule="auto"/>
        <w:ind w:firstLine="720"/>
        <w:rPr>
          <w:bCs/>
          <w:iCs/>
          <w:sz w:val="28"/>
          <w:szCs w:val="28"/>
          <w:lang w:val="it-IT"/>
        </w:rPr>
      </w:pPr>
      <w:r w:rsidRPr="00530D94">
        <w:rPr>
          <w:bCs/>
          <w:iCs/>
          <w:sz w:val="28"/>
          <w:szCs w:val="28"/>
          <w:lang w:val="it-IT"/>
        </w:rPr>
        <w:t>- Thông báo cho Nhà thầu tư vấn để giải trình kết quả thực hiện gói thầu trong quá trình thẩm định và phê duyệt.</w:t>
      </w:r>
    </w:p>
    <w:bookmarkEnd w:id="1"/>
    <w:p w14:paraId="1CEF0069" w14:textId="77777777" w:rsidR="00853580" w:rsidRPr="00530D94" w:rsidRDefault="00853580" w:rsidP="00AB6EA5">
      <w:pPr>
        <w:spacing w:line="264" w:lineRule="auto"/>
        <w:rPr>
          <w:sz w:val="28"/>
          <w:szCs w:val="28"/>
        </w:rPr>
      </w:pPr>
    </w:p>
    <w:sectPr w:rsidR="00853580" w:rsidRPr="00530D94" w:rsidSect="007479C8">
      <w:headerReference w:type="default" r:id="rId7"/>
      <w:pgSz w:w="16840" w:h="11907" w:orient="landscape" w:code="9"/>
      <w:pgMar w:top="1701"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A502B" w14:textId="77777777" w:rsidR="003251BC" w:rsidRDefault="003251BC" w:rsidP="00BE4923">
      <w:r>
        <w:separator/>
      </w:r>
    </w:p>
  </w:endnote>
  <w:endnote w:type="continuationSeparator" w:id="0">
    <w:p w14:paraId="0CAB2E1F" w14:textId="77777777" w:rsidR="003251BC" w:rsidRDefault="003251BC" w:rsidP="00BE4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C4348" w14:textId="77777777" w:rsidR="003251BC" w:rsidRDefault="003251BC" w:rsidP="00BE4923">
      <w:r>
        <w:separator/>
      </w:r>
    </w:p>
  </w:footnote>
  <w:footnote w:type="continuationSeparator" w:id="0">
    <w:p w14:paraId="6F6A4B3F" w14:textId="77777777" w:rsidR="003251BC" w:rsidRDefault="003251BC" w:rsidP="00BE4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1014301684"/>
      <w:docPartObj>
        <w:docPartGallery w:val="Page Numbers (Top of Page)"/>
        <w:docPartUnique/>
      </w:docPartObj>
    </w:sdtPr>
    <w:sdtEndPr>
      <w:rPr>
        <w:noProof/>
      </w:rPr>
    </w:sdtEndPr>
    <w:sdtContent>
      <w:p w14:paraId="41C9BC7B" w14:textId="5405D92D" w:rsidR="00594AA1" w:rsidRPr="00BE4923" w:rsidRDefault="00594AA1">
        <w:pPr>
          <w:pStyle w:val="Header"/>
          <w:jc w:val="center"/>
          <w:rPr>
            <w:sz w:val="26"/>
            <w:szCs w:val="26"/>
          </w:rPr>
        </w:pPr>
        <w:r w:rsidRPr="00BE4923">
          <w:rPr>
            <w:sz w:val="26"/>
            <w:szCs w:val="26"/>
          </w:rPr>
          <w:fldChar w:fldCharType="begin"/>
        </w:r>
        <w:r w:rsidRPr="00BE4923">
          <w:rPr>
            <w:sz w:val="26"/>
            <w:szCs w:val="26"/>
          </w:rPr>
          <w:instrText xml:space="preserve"> PAGE   \* MERGEFORMAT </w:instrText>
        </w:r>
        <w:r w:rsidRPr="00BE4923">
          <w:rPr>
            <w:sz w:val="26"/>
            <w:szCs w:val="26"/>
          </w:rPr>
          <w:fldChar w:fldCharType="separate"/>
        </w:r>
        <w:r w:rsidR="00530D94">
          <w:rPr>
            <w:noProof/>
            <w:sz w:val="26"/>
            <w:szCs w:val="26"/>
          </w:rPr>
          <w:t>22</w:t>
        </w:r>
        <w:r w:rsidRPr="00BE4923">
          <w:rPr>
            <w:noProof/>
            <w:sz w:val="26"/>
            <w:szCs w:val="26"/>
          </w:rPr>
          <w:fldChar w:fldCharType="end"/>
        </w:r>
      </w:p>
    </w:sdtContent>
  </w:sdt>
  <w:p w14:paraId="36008A8C" w14:textId="77777777" w:rsidR="00594AA1" w:rsidRDefault="00594A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12C26"/>
    <w:multiLevelType w:val="hybridMultilevel"/>
    <w:tmpl w:val="0E72692A"/>
    <w:lvl w:ilvl="0" w:tplc="C87272CA">
      <w:start w:val="1"/>
      <w:numFmt w:val="bullet"/>
      <w:pStyle w:val="-udng"/>
      <w:lvlText w:val="-"/>
      <w:lvlJc w:val="left"/>
      <w:pPr>
        <w:ind w:left="2694" w:firstLine="567"/>
      </w:pPr>
      <w:rPr>
        <w:rFonts w:ascii="Microsoft Sans Serif" w:hAnsi="Microsoft Sans Serif" w:hint="default"/>
      </w:rPr>
    </w:lvl>
    <w:lvl w:ilvl="1" w:tplc="04090003">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1" w15:restartNumberingAfterBreak="0">
    <w:nsid w:val="18080DA4"/>
    <w:multiLevelType w:val="multilevel"/>
    <w:tmpl w:val="0E820356"/>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27219EE"/>
    <w:multiLevelType w:val="hybridMultilevel"/>
    <w:tmpl w:val="51A465A8"/>
    <w:lvl w:ilvl="0" w:tplc="BBBE1F34">
      <w:start w:val="1"/>
      <w:numFmt w:val="bullet"/>
      <w:pStyle w:val="udng"/>
      <w:suff w:val="space"/>
      <w:lvlText w:val="+"/>
      <w:lvlJc w:val="left"/>
      <w:pPr>
        <w:ind w:left="142" w:firstLine="851"/>
      </w:pPr>
      <w:rPr>
        <w:rFonts w:ascii="Times New Roman" w:eastAsia="Times New Roman" w:hAnsi="Times New Roman" w:cs="Times New Roman" w:hint="default"/>
      </w:rPr>
    </w:lvl>
    <w:lvl w:ilvl="1" w:tplc="04090003" w:tentative="1">
      <w:start w:val="1"/>
      <w:numFmt w:val="bullet"/>
      <w:lvlText w:val="o"/>
      <w:lvlJc w:val="left"/>
      <w:pPr>
        <w:ind w:left="2018" w:hanging="360"/>
      </w:pPr>
      <w:rPr>
        <w:rFonts w:ascii="Courier New" w:hAnsi="Courier New" w:cs="Courier New" w:hint="default"/>
      </w:rPr>
    </w:lvl>
    <w:lvl w:ilvl="2" w:tplc="04090005" w:tentative="1">
      <w:start w:val="1"/>
      <w:numFmt w:val="bullet"/>
      <w:lvlText w:val=""/>
      <w:lvlJc w:val="left"/>
      <w:pPr>
        <w:ind w:left="2738" w:hanging="360"/>
      </w:pPr>
      <w:rPr>
        <w:rFonts w:ascii="Wingdings" w:hAnsi="Wingdings" w:hint="default"/>
      </w:rPr>
    </w:lvl>
    <w:lvl w:ilvl="3" w:tplc="04090001" w:tentative="1">
      <w:start w:val="1"/>
      <w:numFmt w:val="bullet"/>
      <w:lvlText w:val=""/>
      <w:lvlJc w:val="left"/>
      <w:pPr>
        <w:ind w:left="3458" w:hanging="360"/>
      </w:pPr>
      <w:rPr>
        <w:rFonts w:ascii="Symbol" w:hAnsi="Symbol" w:hint="default"/>
      </w:rPr>
    </w:lvl>
    <w:lvl w:ilvl="4" w:tplc="04090003" w:tentative="1">
      <w:start w:val="1"/>
      <w:numFmt w:val="bullet"/>
      <w:lvlText w:val="o"/>
      <w:lvlJc w:val="left"/>
      <w:pPr>
        <w:ind w:left="4178" w:hanging="360"/>
      </w:pPr>
      <w:rPr>
        <w:rFonts w:ascii="Courier New" w:hAnsi="Courier New" w:cs="Courier New" w:hint="default"/>
      </w:rPr>
    </w:lvl>
    <w:lvl w:ilvl="5" w:tplc="04090005" w:tentative="1">
      <w:start w:val="1"/>
      <w:numFmt w:val="bullet"/>
      <w:lvlText w:val=""/>
      <w:lvlJc w:val="left"/>
      <w:pPr>
        <w:ind w:left="4898" w:hanging="360"/>
      </w:pPr>
      <w:rPr>
        <w:rFonts w:ascii="Wingdings" w:hAnsi="Wingdings" w:hint="default"/>
      </w:rPr>
    </w:lvl>
    <w:lvl w:ilvl="6" w:tplc="04090001" w:tentative="1">
      <w:start w:val="1"/>
      <w:numFmt w:val="bullet"/>
      <w:lvlText w:val=""/>
      <w:lvlJc w:val="left"/>
      <w:pPr>
        <w:ind w:left="5618" w:hanging="360"/>
      </w:pPr>
      <w:rPr>
        <w:rFonts w:ascii="Symbol" w:hAnsi="Symbol" w:hint="default"/>
      </w:rPr>
    </w:lvl>
    <w:lvl w:ilvl="7" w:tplc="04090003" w:tentative="1">
      <w:start w:val="1"/>
      <w:numFmt w:val="bullet"/>
      <w:lvlText w:val="o"/>
      <w:lvlJc w:val="left"/>
      <w:pPr>
        <w:ind w:left="6338" w:hanging="360"/>
      </w:pPr>
      <w:rPr>
        <w:rFonts w:ascii="Courier New" w:hAnsi="Courier New" w:cs="Courier New" w:hint="default"/>
      </w:rPr>
    </w:lvl>
    <w:lvl w:ilvl="8" w:tplc="04090005" w:tentative="1">
      <w:start w:val="1"/>
      <w:numFmt w:val="bullet"/>
      <w:lvlText w:val=""/>
      <w:lvlJc w:val="left"/>
      <w:pPr>
        <w:ind w:left="7058" w:hanging="360"/>
      </w:pPr>
      <w:rPr>
        <w:rFonts w:ascii="Wingdings" w:hAnsi="Wingdings" w:hint="default"/>
      </w:rPr>
    </w:lvl>
  </w:abstractNum>
  <w:abstractNum w:abstractNumId="3" w15:restartNumberingAfterBreak="0">
    <w:nsid w:val="2CDB763E"/>
    <w:multiLevelType w:val="hybridMultilevel"/>
    <w:tmpl w:val="0CD8F79A"/>
    <w:lvl w:ilvl="0" w:tplc="6B7E633A">
      <w:start w:val="1"/>
      <w:numFmt w:val="bullet"/>
      <w:lvlText w:val="-"/>
      <w:lvlJc w:val="left"/>
      <w:pPr>
        <w:ind w:left="1440" w:hanging="360"/>
      </w:pPr>
      <w:rPr>
        <w:rFonts w:ascii="Times New Roman" w:hAnsi="Times New Roman" w:cs="Times New Roman" w:hint="default"/>
        <w:b w:val="0"/>
        <w:i w:val="0"/>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CE23231"/>
    <w:multiLevelType w:val="hybridMultilevel"/>
    <w:tmpl w:val="9614EB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4276A8A"/>
    <w:multiLevelType w:val="multilevel"/>
    <w:tmpl w:val="0F5EF4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69163A83"/>
    <w:multiLevelType w:val="hybridMultilevel"/>
    <w:tmpl w:val="DFB25CF0"/>
    <w:lvl w:ilvl="0" w:tplc="430A6762">
      <w:start w:val="1"/>
      <w:numFmt w:val="bullet"/>
      <w:lvlText w:val="-"/>
      <w:lvlJc w:val="left"/>
      <w:pPr>
        <w:ind w:left="1287" w:hanging="360"/>
      </w:pPr>
      <w:rPr>
        <w:rFonts w:ascii="Tahoma" w:hAnsi="Tahoma" w:hint="default"/>
        <w:b w:val="0"/>
        <w:i w:val="0"/>
        <w:sz w:val="2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73B8310B"/>
    <w:multiLevelType w:val="hybridMultilevel"/>
    <w:tmpl w:val="5CFC95C2"/>
    <w:lvl w:ilvl="0" w:tplc="5710887E">
      <w:start w:val="1"/>
      <w:numFmt w:val="bullet"/>
      <w:lvlText w:val=""/>
      <w:lvlJc w:val="left"/>
      <w:pPr>
        <w:ind w:left="1440" w:hanging="360"/>
      </w:pPr>
      <w:rPr>
        <w:rFonts w:ascii="Symbol" w:hAnsi="Symbol" w:hint="default"/>
        <w:sz w:val="20"/>
      </w:rPr>
    </w:lvl>
    <w:lvl w:ilvl="1" w:tplc="D196DE54">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F3C7E18"/>
    <w:multiLevelType w:val="hybridMultilevel"/>
    <w:tmpl w:val="77BE2222"/>
    <w:lvl w:ilvl="0" w:tplc="BECE808C">
      <w:start w:val="1"/>
      <w:numFmt w:val="bullet"/>
      <w:lvlText w:val=""/>
      <w:lvlJc w:val="left"/>
      <w:pPr>
        <w:ind w:left="721" w:hanging="360"/>
      </w:pPr>
      <w:rPr>
        <w:rFonts w:ascii="Symbol" w:hAnsi="Symbol" w:hint="default"/>
        <w:color w:val="auto"/>
        <w:sz w:val="20"/>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num w:numId="1">
    <w:abstractNumId w:val="0"/>
  </w:num>
  <w:num w:numId="2">
    <w:abstractNumId w:val="2"/>
  </w:num>
  <w:num w:numId="3">
    <w:abstractNumId w:val="6"/>
  </w:num>
  <w:num w:numId="4">
    <w:abstractNumId w:val="5"/>
  </w:num>
  <w:num w:numId="5">
    <w:abstractNumId w:val="7"/>
  </w:num>
  <w:num w:numId="6">
    <w:abstractNumId w:val="8"/>
  </w:num>
  <w:num w:numId="7">
    <w:abstractNumId w:val="3"/>
  </w:num>
  <w:num w:numId="8">
    <w:abstractNumId w:val="4"/>
  </w:num>
  <w:num w:numId="9">
    <w:abstractNumId w:val="1"/>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B32"/>
    <w:rsid w:val="00005696"/>
    <w:rsid w:val="001168B3"/>
    <w:rsid w:val="001D2279"/>
    <w:rsid w:val="002054BF"/>
    <w:rsid w:val="00286E6D"/>
    <w:rsid w:val="002C418B"/>
    <w:rsid w:val="002D0A2A"/>
    <w:rsid w:val="002F279C"/>
    <w:rsid w:val="003251BC"/>
    <w:rsid w:val="00530D94"/>
    <w:rsid w:val="00536B69"/>
    <w:rsid w:val="00594AA1"/>
    <w:rsid w:val="00597A55"/>
    <w:rsid w:val="005C1150"/>
    <w:rsid w:val="005C3763"/>
    <w:rsid w:val="006C6904"/>
    <w:rsid w:val="006E115E"/>
    <w:rsid w:val="007479C8"/>
    <w:rsid w:val="0077466B"/>
    <w:rsid w:val="007805A0"/>
    <w:rsid w:val="007E5DBE"/>
    <w:rsid w:val="00823890"/>
    <w:rsid w:val="00853580"/>
    <w:rsid w:val="00896E0B"/>
    <w:rsid w:val="008970B4"/>
    <w:rsid w:val="008E6CD5"/>
    <w:rsid w:val="00A80EF7"/>
    <w:rsid w:val="00AB2CC2"/>
    <w:rsid w:val="00AB6EA5"/>
    <w:rsid w:val="00AC321B"/>
    <w:rsid w:val="00AD2FE7"/>
    <w:rsid w:val="00B12FA3"/>
    <w:rsid w:val="00B36B32"/>
    <w:rsid w:val="00B56D39"/>
    <w:rsid w:val="00BC3603"/>
    <w:rsid w:val="00BE4923"/>
    <w:rsid w:val="00C36DF6"/>
    <w:rsid w:val="00C5634F"/>
    <w:rsid w:val="00CD07E7"/>
    <w:rsid w:val="00D3330B"/>
    <w:rsid w:val="00DE7EEA"/>
    <w:rsid w:val="00E010E4"/>
    <w:rsid w:val="00E35AE8"/>
    <w:rsid w:val="00EF1D48"/>
    <w:rsid w:val="00F37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95E22"/>
  <w15:chartTrackingRefBased/>
  <w15:docId w15:val="{A065FCB5-16B4-456D-A7E7-3C22FBC6F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30B"/>
    <w:pPr>
      <w:spacing w:after="0" w:line="240" w:lineRule="auto"/>
      <w:jc w:val="both"/>
    </w:pPr>
    <w:rPr>
      <w:rFonts w:eastAsia="Times New Roman" w:cs="Times New Roman"/>
      <w:kern w:val="0"/>
      <w:szCs w:val="20"/>
      <w14:ligatures w14:val="none"/>
    </w:rPr>
  </w:style>
  <w:style w:type="paragraph" w:styleId="Heading1">
    <w:name w:val="heading 1"/>
    <w:aliases w:val="level 1"/>
    <w:basedOn w:val="Normal"/>
    <w:next w:val="Normal"/>
    <w:link w:val="Heading1Char"/>
    <w:qFormat/>
    <w:rsid w:val="00B36B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6B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6B3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6B3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36B3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36B3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36B3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36B3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36B3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B36B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6B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6B3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6B3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36B3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36B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36B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36B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36B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36B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B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6B3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6B3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36B32"/>
    <w:pPr>
      <w:spacing w:before="160"/>
      <w:jc w:val="center"/>
    </w:pPr>
    <w:rPr>
      <w:i/>
      <w:iCs/>
      <w:color w:val="404040" w:themeColor="text1" w:themeTint="BF"/>
    </w:rPr>
  </w:style>
  <w:style w:type="character" w:customStyle="1" w:styleId="QuoteChar">
    <w:name w:val="Quote Char"/>
    <w:basedOn w:val="DefaultParagraphFont"/>
    <w:link w:val="Quote"/>
    <w:uiPriority w:val="29"/>
    <w:rsid w:val="00B36B32"/>
    <w:rPr>
      <w:i/>
      <w:iCs/>
      <w:color w:val="404040" w:themeColor="text1" w:themeTint="BF"/>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B36B32"/>
    <w:pPr>
      <w:ind w:left="720"/>
      <w:contextualSpacing/>
    </w:pPr>
  </w:style>
  <w:style w:type="character" w:styleId="IntenseEmphasis">
    <w:name w:val="Intense Emphasis"/>
    <w:basedOn w:val="DefaultParagraphFont"/>
    <w:uiPriority w:val="21"/>
    <w:qFormat/>
    <w:rsid w:val="00B36B32"/>
    <w:rPr>
      <w:i/>
      <w:iCs/>
      <w:color w:val="0F4761" w:themeColor="accent1" w:themeShade="BF"/>
    </w:rPr>
  </w:style>
  <w:style w:type="paragraph" w:styleId="IntenseQuote">
    <w:name w:val="Intense Quote"/>
    <w:basedOn w:val="Normal"/>
    <w:next w:val="Normal"/>
    <w:link w:val="IntenseQuoteChar"/>
    <w:uiPriority w:val="30"/>
    <w:qFormat/>
    <w:rsid w:val="00B36B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6B32"/>
    <w:rPr>
      <w:i/>
      <w:iCs/>
      <w:color w:val="0F4761" w:themeColor="accent1" w:themeShade="BF"/>
    </w:rPr>
  </w:style>
  <w:style w:type="character" w:styleId="IntenseReference">
    <w:name w:val="Intense Reference"/>
    <w:basedOn w:val="DefaultParagraphFont"/>
    <w:uiPriority w:val="32"/>
    <w:qFormat/>
    <w:rsid w:val="00B36B32"/>
    <w:rPr>
      <w:b/>
      <w:bCs/>
      <w:smallCaps/>
      <w:color w:val="0F4761" w:themeColor="accent1" w:themeShade="BF"/>
      <w:spacing w:val="5"/>
    </w:rPr>
  </w:style>
  <w:style w:type="table" w:styleId="TableGrid">
    <w:name w:val="Table Grid"/>
    <w:basedOn w:val="TableNormal"/>
    <w:uiPriority w:val="59"/>
    <w:rsid w:val="00D3330B"/>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D3330B"/>
  </w:style>
  <w:style w:type="paragraph" w:customStyle="1" w:styleId="-udng">
    <w:name w:val="- Đầu dòng"/>
    <w:basedOn w:val="Normal"/>
    <w:link w:val="-udngChar"/>
    <w:qFormat/>
    <w:rsid w:val="00D3330B"/>
    <w:pPr>
      <w:numPr>
        <w:numId w:val="1"/>
      </w:numPr>
      <w:snapToGrid w:val="0"/>
      <w:spacing w:before="120" w:after="120" w:line="300" w:lineRule="auto"/>
    </w:pPr>
    <w:rPr>
      <w:rFonts w:eastAsiaTheme="majorEastAsia" w:cstheme="minorHAnsi"/>
      <w:color w:val="0D0D0D" w:themeColor="text1" w:themeTint="F2"/>
      <w:kern w:val="32"/>
      <w:sz w:val="26"/>
      <w:szCs w:val="26"/>
      <w:lang w:val="vi-VN"/>
    </w:rPr>
  </w:style>
  <w:style w:type="character" w:customStyle="1" w:styleId="-udngChar">
    <w:name w:val="- Đầu dòng Char"/>
    <w:basedOn w:val="DefaultParagraphFont"/>
    <w:link w:val="-udng"/>
    <w:rsid w:val="00D3330B"/>
    <w:rPr>
      <w:rFonts w:eastAsiaTheme="majorEastAsia" w:cstheme="minorHAnsi"/>
      <w:color w:val="0D0D0D" w:themeColor="text1" w:themeTint="F2"/>
      <w:kern w:val="32"/>
      <w:sz w:val="26"/>
      <w:szCs w:val="26"/>
      <w:lang w:val="vi-VN"/>
      <w14:ligatures w14:val="none"/>
    </w:rPr>
  </w:style>
  <w:style w:type="paragraph" w:customStyle="1" w:styleId="udng">
    <w:name w:val="+ Đầu dòng"/>
    <w:basedOn w:val="Normal"/>
    <w:link w:val="udngChar"/>
    <w:qFormat/>
    <w:rsid w:val="00D3330B"/>
    <w:pPr>
      <w:numPr>
        <w:numId w:val="2"/>
      </w:numPr>
      <w:snapToGrid w:val="0"/>
      <w:spacing w:before="120" w:after="120" w:line="300" w:lineRule="auto"/>
    </w:pPr>
    <w:rPr>
      <w:rFonts w:eastAsiaTheme="majorEastAsia" w:cstheme="minorHAnsi"/>
      <w:color w:val="0D0D0D" w:themeColor="text1" w:themeTint="F2"/>
      <w:kern w:val="32"/>
      <w:sz w:val="26"/>
      <w:szCs w:val="26"/>
      <w:lang w:val="vi-VN"/>
    </w:rPr>
  </w:style>
  <w:style w:type="character" w:customStyle="1" w:styleId="udngChar">
    <w:name w:val="+ Đầu dòng Char"/>
    <w:basedOn w:val="DefaultParagraphFont"/>
    <w:link w:val="udng"/>
    <w:rsid w:val="00D3330B"/>
    <w:rPr>
      <w:rFonts w:eastAsiaTheme="majorEastAsia" w:cstheme="minorHAnsi"/>
      <w:color w:val="0D0D0D" w:themeColor="text1" w:themeTint="F2"/>
      <w:kern w:val="32"/>
      <w:sz w:val="26"/>
      <w:szCs w:val="26"/>
      <w:lang w:val="vi-VN"/>
      <w14:ligatures w14:val="none"/>
    </w:rPr>
  </w:style>
  <w:style w:type="paragraph" w:styleId="Header">
    <w:name w:val="header"/>
    <w:basedOn w:val="Normal"/>
    <w:link w:val="HeaderChar"/>
    <w:uiPriority w:val="99"/>
    <w:unhideWhenUsed/>
    <w:rsid w:val="00BE4923"/>
    <w:pPr>
      <w:tabs>
        <w:tab w:val="center" w:pos="4680"/>
        <w:tab w:val="right" w:pos="9360"/>
      </w:tabs>
    </w:pPr>
  </w:style>
  <w:style w:type="character" w:customStyle="1" w:styleId="HeaderChar">
    <w:name w:val="Header Char"/>
    <w:basedOn w:val="DefaultParagraphFont"/>
    <w:link w:val="Header"/>
    <w:uiPriority w:val="99"/>
    <w:rsid w:val="00BE4923"/>
    <w:rPr>
      <w:rFonts w:eastAsia="Times New Roman" w:cs="Times New Roman"/>
      <w:kern w:val="0"/>
      <w:szCs w:val="20"/>
      <w14:ligatures w14:val="none"/>
    </w:rPr>
  </w:style>
  <w:style w:type="paragraph" w:styleId="Footer">
    <w:name w:val="footer"/>
    <w:basedOn w:val="Normal"/>
    <w:link w:val="FooterChar"/>
    <w:uiPriority w:val="99"/>
    <w:unhideWhenUsed/>
    <w:rsid w:val="00BE4923"/>
    <w:pPr>
      <w:tabs>
        <w:tab w:val="center" w:pos="4680"/>
        <w:tab w:val="right" w:pos="9360"/>
      </w:tabs>
    </w:pPr>
  </w:style>
  <w:style w:type="character" w:customStyle="1" w:styleId="FooterChar">
    <w:name w:val="Footer Char"/>
    <w:basedOn w:val="DefaultParagraphFont"/>
    <w:link w:val="Footer"/>
    <w:uiPriority w:val="99"/>
    <w:rsid w:val="00BE4923"/>
    <w:rPr>
      <w:rFonts w:eastAsia="Times New Roman" w:cs="Times New Roman"/>
      <w:kern w:val="0"/>
      <w:szCs w:val="20"/>
      <w14:ligatures w14:val="none"/>
    </w:rPr>
  </w:style>
  <w:style w:type="paragraph" w:styleId="BalloonText">
    <w:name w:val="Balloon Text"/>
    <w:basedOn w:val="Normal"/>
    <w:link w:val="BalloonTextChar"/>
    <w:uiPriority w:val="99"/>
    <w:semiHidden/>
    <w:unhideWhenUsed/>
    <w:rsid w:val="001D22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279"/>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106</TotalTime>
  <Pages>38</Pages>
  <Words>8875</Words>
  <Characters>50590</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Thanh Mai</cp:lastModifiedBy>
  <cp:revision>29</cp:revision>
  <cp:lastPrinted>2026-04-13T06:33:00Z</cp:lastPrinted>
  <dcterms:created xsi:type="dcterms:W3CDTF">2026-01-08T06:29:00Z</dcterms:created>
  <dcterms:modified xsi:type="dcterms:W3CDTF">2026-04-21T04:26:00Z</dcterms:modified>
</cp:coreProperties>
</file>