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19629" w14:textId="77777777" w:rsidR="00BC1568" w:rsidRPr="0097778D" w:rsidRDefault="00BC1568" w:rsidP="00BC1568">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14:paraId="723A88CB" w14:textId="77777777" w:rsidR="00BC1568" w:rsidRDefault="00BC1568" w:rsidP="00BC1568">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14:paraId="4A9ED526" w14:textId="77777777" w:rsidR="00BC1568" w:rsidRDefault="00BC1568" w:rsidP="00BC1568">
      <w:pPr>
        <w:spacing w:before="120" w:after="120"/>
        <w:ind w:firstLine="709"/>
        <w:jc w:val="left"/>
        <w:outlineLvl w:val="0"/>
        <w:rPr>
          <w:b/>
          <w:bCs/>
          <w:sz w:val="28"/>
          <w:szCs w:val="28"/>
          <w:lang w:val="nl-NL"/>
        </w:rPr>
      </w:pPr>
      <w:r w:rsidRPr="0097778D">
        <w:rPr>
          <w:b/>
          <w:sz w:val="28"/>
          <w:szCs w:val="28"/>
          <w:lang w:val="nl-NL"/>
        </w:rPr>
        <w:t>1. Giới thiệu chung về dự toán mua sắm, gói thầu:</w:t>
      </w:r>
    </w:p>
    <w:p w14:paraId="4A63E0F4" w14:textId="77777777" w:rsidR="00BC1568" w:rsidRDefault="00BC1568" w:rsidP="00BC1568">
      <w:pPr>
        <w:spacing w:before="120" w:after="120"/>
        <w:ind w:firstLine="709"/>
        <w:outlineLvl w:val="0"/>
        <w:rPr>
          <w:b/>
          <w:bCs/>
          <w:sz w:val="28"/>
          <w:szCs w:val="28"/>
          <w:lang w:val="nl-NL"/>
        </w:rPr>
      </w:pPr>
      <w:r>
        <w:rPr>
          <w:sz w:val="28"/>
          <w:szCs w:val="28"/>
          <w:lang w:val="nl-NL"/>
        </w:rPr>
        <w:t xml:space="preserve">- </w:t>
      </w:r>
      <w:r w:rsidRPr="00553656">
        <w:rPr>
          <w:sz w:val="28"/>
          <w:szCs w:val="28"/>
          <w:lang w:val="nl-NL"/>
        </w:rPr>
        <w:t xml:space="preserve">Tên gói thầu: Cung cấp dịch vụ </w:t>
      </w:r>
      <w:r>
        <w:rPr>
          <w:sz w:val="28"/>
          <w:szCs w:val="28"/>
          <w:lang w:val="da-DK"/>
        </w:rPr>
        <w:t>v</w:t>
      </w:r>
      <w:r w:rsidRPr="00B07ED4">
        <w:rPr>
          <w:sz w:val="28"/>
          <w:szCs w:val="28"/>
          <w:lang w:val="da-DK"/>
        </w:rPr>
        <w:t xml:space="preserve">ận hành và bảo trì hệ thống xử lý nước thải tại Bệnh viện </w:t>
      </w:r>
      <w:r>
        <w:rPr>
          <w:sz w:val="28"/>
          <w:szCs w:val="28"/>
          <w:lang w:val="da-DK"/>
        </w:rPr>
        <w:t>Đ</w:t>
      </w:r>
      <w:r w:rsidRPr="00B07ED4">
        <w:rPr>
          <w:sz w:val="28"/>
          <w:szCs w:val="28"/>
          <w:lang w:val="da-DK"/>
        </w:rPr>
        <w:t xml:space="preserve">a khoa </w:t>
      </w:r>
      <w:r>
        <w:rPr>
          <w:sz w:val="28"/>
          <w:szCs w:val="28"/>
          <w:lang w:val="da-DK"/>
        </w:rPr>
        <w:t xml:space="preserve">tỉnh </w:t>
      </w:r>
      <w:r w:rsidRPr="00B07ED4">
        <w:rPr>
          <w:sz w:val="28"/>
          <w:szCs w:val="28"/>
          <w:lang w:val="da-DK"/>
        </w:rPr>
        <w:t>Lâm Đồng năm 202</w:t>
      </w:r>
      <w:r>
        <w:rPr>
          <w:sz w:val="28"/>
          <w:szCs w:val="28"/>
          <w:lang w:val="da-DK"/>
        </w:rPr>
        <w:t>6</w:t>
      </w:r>
      <w:r>
        <w:rPr>
          <w:sz w:val="28"/>
          <w:szCs w:val="28"/>
          <w:lang w:val="vi-VN"/>
        </w:rPr>
        <w:t>-202</w:t>
      </w:r>
      <w:r w:rsidRPr="00553656">
        <w:rPr>
          <w:sz w:val="28"/>
          <w:szCs w:val="28"/>
          <w:lang w:val="nl-NL"/>
        </w:rPr>
        <w:t>7;</w:t>
      </w:r>
    </w:p>
    <w:p w14:paraId="74B9DBC9" w14:textId="77777777" w:rsidR="00BC1568" w:rsidRDefault="00BC1568" w:rsidP="00BC1568">
      <w:pPr>
        <w:spacing w:before="120" w:after="120"/>
        <w:ind w:firstLine="709"/>
        <w:outlineLvl w:val="0"/>
        <w:rPr>
          <w:b/>
          <w:bCs/>
          <w:sz w:val="28"/>
          <w:szCs w:val="28"/>
          <w:lang w:val="nl-NL"/>
        </w:rPr>
      </w:pPr>
      <w:r>
        <w:rPr>
          <w:sz w:val="28"/>
          <w:szCs w:val="28"/>
          <w:lang w:val="nl-NL"/>
        </w:rPr>
        <w:t xml:space="preserve">- </w:t>
      </w:r>
      <w:r w:rsidRPr="00553656">
        <w:rPr>
          <w:sz w:val="28"/>
          <w:szCs w:val="28"/>
          <w:lang w:val="nl-NL"/>
        </w:rPr>
        <w:t xml:space="preserve">Thuộc dự toán mua sắm: Dịch vụ </w:t>
      </w:r>
      <w:r>
        <w:rPr>
          <w:sz w:val="28"/>
          <w:szCs w:val="28"/>
          <w:lang w:val="da-DK"/>
        </w:rPr>
        <w:t>v</w:t>
      </w:r>
      <w:r w:rsidRPr="00B07ED4">
        <w:rPr>
          <w:sz w:val="28"/>
          <w:szCs w:val="28"/>
          <w:lang w:val="da-DK"/>
        </w:rPr>
        <w:t xml:space="preserve">ận hành và bảo trì hệ thống xử lý nước thải tại Bệnh viện </w:t>
      </w:r>
      <w:r>
        <w:rPr>
          <w:sz w:val="28"/>
          <w:szCs w:val="28"/>
          <w:lang w:val="da-DK"/>
        </w:rPr>
        <w:t>Đ</w:t>
      </w:r>
      <w:r w:rsidRPr="00B07ED4">
        <w:rPr>
          <w:sz w:val="28"/>
          <w:szCs w:val="28"/>
          <w:lang w:val="da-DK"/>
        </w:rPr>
        <w:t xml:space="preserve">a khoa </w:t>
      </w:r>
      <w:r>
        <w:rPr>
          <w:sz w:val="28"/>
          <w:szCs w:val="28"/>
          <w:lang w:val="da-DK"/>
        </w:rPr>
        <w:t xml:space="preserve">tỉnh </w:t>
      </w:r>
      <w:r w:rsidRPr="00B07ED4">
        <w:rPr>
          <w:sz w:val="28"/>
          <w:szCs w:val="28"/>
          <w:lang w:val="da-DK"/>
        </w:rPr>
        <w:t>Lâm Đồng năm 202</w:t>
      </w:r>
      <w:r>
        <w:rPr>
          <w:sz w:val="28"/>
          <w:szCs w:val="28"/>
          <w:lang w:val="da-DK"/>
        </w:rPr>
        <w:t>6</w:t>
      </w:r>
      <w:r>
        <w:rPr>
          <w:sz w:val="28"/>
          <w:szCs w:val="28"/>
          <w:lang w:val="vi-VN"/>
        </w:rPr>
        <w:t>-202</w:t>
      </w:r>
      <w:r w:rsidRPr="00553656">
        <w:rPr>
          <w:sz w:val="28"/>
          <w:szCs w:val="28"/>
          <w:lang w:val="nl-NL"/>
        </w:rPr>
        <w:t>7</w:t>
      </w:r>
    </w:p>
    <w:p w14:paraId="1931A47C" w14:textId="77777777" w:rsidR="00BC1568" w:rsidRDefault="00BC1568" w:rsidP="00BC1568">
      <w:pPr>
        <w:spacing w:before="120" w:after="120"/>
        <w:ind w:firstLine="709"/>
        <w:outlineLvl w:val="0"/>
        <w:rPr>
          <w:b/>
          <w:bCs/>
          <w:sz w:val="28"/>
          <w:szCs w:val="28"/>
          <w:lang w:val="nl-NL"/>
        </w:rPr>
      </w:pPr>
      <w:r>
        <w:rPr>
          <w:b/>
          <w:bCs/>
          <w:sz w:val="28"/>
          <w:szCs w:val="28"/>
          <w:lang w:val="nl-NL"/>
        </w:rPr>
        <w:t xml:space="preserve">- </w:t>
      </w:r>
      <w:r w:rsidRPr="00553656">
        <w:rPr>
          <w:sz w:val="28"/>
          <w:szCs w:val="28"/>
          <w:lang w:val="nl-NL"/>
        </w:rPr>
        <w:t>Tên Chủ đầu tư: Bệnh viện Đa khoa tỉnh Lâm Đồng.</w:t>
      </w:r>
    </w:p>
    <w:p w14:paraId="207FE345" w14:textId="77777777" w:rsidR="00BC1568" w:rsidRDefault="00BC1568" w:rsidP="00BC1568">
      <w:pPr>
        <w:spacing w:before="120" w:after="120"/>
        <w:ind w:firstLine="709"/>
        <w:outlineLvl w:val="0"/>
        <w:rPr>
          <w:b/>
          <w:bCs/>
          <w:sz w:val="28"/>
          <w:szCs w:val="28"/>
          <w:lang w:val="nl-NL"/>
        </w:rPr>
      </w:pPr>
      <w:r>
        <w:rPr>
          <w:b/>
          <w:bCs/>
          <w:sz w:val="28"/>
          <w:szCs w:val="28"/>
          <w:lang w:val="nl-NL"/>
        </w:rPr>
        <w:t xml:space="preserve">- </w:t>
      </w:r>
      <w:r w:rsidRPr="00553656">
        <w:rPr>
          <w:sz w:val="28"/>
          <w:szCs w:val="28"/>
          <w:lang w:val="nl-NL"/>
        </w:rPr>
        <w:t>Nguồn vốn để thực hiện gói thầu: Nguồn thu dịch vụ khám chữa bệnh của Bệnh viện Đa khoa tỉnh Lâm Đồng năm 2026 và dự kiến thu năm 2027.</w:t>
      </w:r>
    </w:p>
    <w:p w14:paraId="653E86B6" w14:textId="77777777" w:rsidR="00BC1568" w:rsidRDefault="00BC1568" w:rsidP="00BC1568">
      <w:pPr>
        <w:spacing w:before="120" w:after="120"/>
        <w:ind w:firstLine="709"/>
        <w:outlineLvl w:val="0"/>
        <w:rPr>
          <w:b/>
          <w:bCs/>
          <w:sz w:val="28"/>
          <w:szCs w:val="28"/>
          <w:lang w:val="nl-NL"/>
        </w:rPr>
      </w:pPr>
      <w:r>
        <w:rPr>
          <w:b/>
          <w:bCs/>
          <w:sz w:val="28"/>
          <w:szCs w:val="28"/>
          <w:lang w:val="nl-NL"/>
        </w:rPr>
        <w:t xml:space="preserve">- </w:t>
      </w:r>
      <w:r w:rsidRPr="00553656">
        <w:rPr>
          <w:sz w:val="28"/>
          <w:szCs w:val="28"/>
          <w:lang w:val="nl-NL"/>
        </w:rPr>
        <w:t>Hình thức lựa chọn nhà thầu: Đấu thầu rộng rãi trong nước qua Hệ thống mạng đấu thầu quốc gia;</w:t>
      </w:r>
    </w:p>
    <w:p w14:paraId="2AC2DA3F" w14:textId="77777777" w:rsidR="00BC1568" w:rsidRDefault="00BC1568" w:rsidP="00BC1568">
      <w:pPr>
        <w:spacing w:before="120" w:after="120"/>
        <w:ind w:firstLine="709"/>
        <w:outlineLvl w:val="0"/>
        <w:rPr>
          <w:sz w:val="28"/>
          <w:szCs w:val="28"/>
          <w:lang w:val="nl-NL"/>
        </w:rPr>
      </w:pPr>
      <w:r>
        <w:rPr>
          <w:b/>
          <w:bCs/>
          <w:sz w:val="28"/>
          <w:szCs w:val="28"/>
          <w:lang w:val="nl-NL"/>
        </w:rPr>
        <w:t xml:space="preserve">- </w:t>
      </w:r>
      <w:r w:rsidRPr="00553656">
        <w:rPr>
          <w:sz w:val="28"/>
          <w:szCs w:val="28"/>
          <w:lang w:val="nl-NL"/>
        </w:rPr>
        <w:t>Phương thức lựa chọn nhà thầu: Một giai đoạn, một túi hồ sơ;</w:t>
      </w:r>
    </w:p>
    <w:p w14:paraId="103B6C78" w14:textId="77777777" w:rsidR="00BC1568" w:rsidRDefault="00BC1568" w:rsidP="00BC1568">
      <w:pPr>
        <w:spacing w:before="120" w:after="120"/>
        <w:ind w:firstLine="709"/>
        <w:outlineLvl w:val="0"/>
        <w:rPr>
          <w:spacing w:val="-4"/>
          <w:sz w:val="28"/>
          <w:szCs w:val="28"/>
          <w:lang w:val="vi-VN"/>
        </w:rPr>
      </w:pPr>
      <w:r>
        <w:rPr>
          <w:sz w:val="28"/>
          <w:szCs w:val="28"/>
          <w:lang w:val="nl-NL"/>
        </w:rPr>
        <w:t xml:space="preserve">- </w:t>
      </w:r>
      <w:r w:rsidRPr="007C5B75">
        <w:rPr>
          <w:spacing w:val="-4"/>
          <w:sz w:val="28"/>
          <w:szCs w:val="28"/>
          <w:lang w:val="vi-VN"/>
        </w:rPr>
        <w:t xml:space="preserve">Thời gian tổ chức lựa chọn nhà thầu: </w:t>
      </w:r>
      <w:r w:rsidRPr="00553656">
        <w:rPr>
          <w:spacing w:val="-4"/>
          <w:sz w:val="28"/>
          <w:szCs w:val="28"/>
          <w:lang w:val="nl-NL"/>
        </w:rPr>
        <w:t>45</w:t>
      </w:r>
      <w:r w:rsidRPr="007C5B75">
        <w:rPr>
          <w:spacing w:val="-4"/>
          <w:sz w:val="28"/>
          <w:szCs w:val="28"/>
          <w:lang w:val="vi-VN"/>
        </w:rPr>
        <w:t xml:space="preserve"> ngày</w:t>
      </w:r>
    </w:p>
    <w:p w14:paraId="52BCF94E" w14:textId="77777777" w:rsidR="00BC1568" w:rsidRPr="00EC10E6" w:rsidRDefault="00BC1568" w:rsidP="00BC1568">
      <w:pPr>
        <w:spacing w:before="120" w:after="120"/>
        <w:ind w:firstLine="709"/>
        <w:outlineLvl w:val="0"/>
        <w:rPr>
          <w:spacing w:val="-4"/>
          <w:sz w:val="28"/>
          <w:szCs w:val="28"/>
          <w:lang w:val="vi-VN"/>
        </w:rPr>
      </w:pPr>
      <w:r w:rsidRPr="00EC10E6">
        <w:rPr>
          <w:sz w:val="28"/>
          <w:szCs w:val="28"/>
          <w:lang w:val="nl-NL"/>
        </w:rPr>
        <w:t xml:space="preserve">- </w:t>
      </w:r>
      <w:r w:rsidRPr="00EC10E6">
        <w:rPr>
          <w:spacing w:val="-4"/>
          <w:sz w:val="28"/>
          <w:szCs w:val="28"/>
          <w:lang w:val="vi-VN"/>
        </w:rPr>
        <w:t xml:space="preserve">Thời gian </w:t>
      </w:r>
      <w:r w:rsidRPr="00EC10E6">
        <w:rPr>
          <w:spacing w:val="-4"/>
          <w:sz w:val="28"/>
          <w:szCs w:val="28"/>
        </w:rPr>
        <w:t xml:space="preserve">bắt đầu </w:t>
      </w:r>
      <w:r w:rsidRPr="00EC10E6">
        <w:rPr>
          <w:spacing w:val="-4"/>
          <w:sz w:val="28"/>
          <w:szCs w:val="28"/>
          <w:lang w:val="vi-VN"/>
        </w:rPr>
        <w:t xml:space="preserve">tổ chức lựa chọn nhà thầu: </w:t>
      </w:r>
      <w:r w:rsidRPr="00EC10E6">
        <w:rPr>
          <w:sz w:val="28"/>
          <w:szCs w:val="28"/>
        </w:rPr>
        <w:t>Quý II/2026</w:t>
      </w:r>
    </w:p>
    <w:p w14:paraId="36B50AA4" w14:textId="77777777" w:rsidR="00BC1568" w:rsidRPr="00EC10E6" w:rsidRDefault="00BC1568" w:rsidP="00BC1568">
      <w:pPr>
        <w:spacing w:before="120" w:after="120"/>
        <w:ind w:firstLine="709"/>
        <w:outlineLvl w:val="0"/>
        <w:rPr>
          <w:b/>
          <w:bCs/>
          <w:sz w:val="28"/>
          <w:szCs w:val="28"/>
          <w:lang w:val="nl-NL"/>
        </w:rPr>
      </w:pPr>
      <w:r w:rsidRPr="00EC10E6">
        <w:rPr>
          <w:b/>
          <w:bCs/>
          <w:sz w:val="28"/>
          <w:szCs w:val="28"/>
          <w:lang w:val="nl-NL"/>
        </w:rPr>
        <w:t xml:space="preserve">- </w:t>
      </w:r>
      <w:r w:rsidRPr="00EC10E6">
        <w:rPr>
          <w:sz w:val="28"/>
          <w:szCs w:val="28"/>
          <w:lang w:val="nl-NL"/>
        </w:rPr>
        <w:t xml:space="preserve">Loại hợp đồng: </w:t>
      </w:r>
      <w:r w:rsidRPr="00EC10E6">
        <w:rPr>
          <w:sz w:val="28"/>
          <w:szCs w:val="28"/>
          <w:lang w:val="da-DK"/>
        </w:rPr>
        <w:t>Hợp đồng trọn gói;</w:t>
      </w:r>
    </w:p>
    <w:p w14:paraId="5A65FF3B" w14:textId="77777777" w:rsidR="00BC1568" w:rsidRPr="00EC10E6" w:rsidRDefault="00BC1568" w:rsidP="00BC1568">
      <w:pPr>
        <w:spacing w:before="120" w:after="120"/>
        <w:ind w:firstLine="709"/>
        <w:outlineLvl w:val="0"/>
        <w:rPr>
          <w:spacing w:val="-6"/>
          <w:sz w:val="28"/>
          <w:szCs w:val="28"/>
          <w:lang w:val="da-DK"/>
        </w:rPr>
      </w:pPr>
      <w:r w:rsidRPr="00EC10E6">
        <w:rPr>
          <w:b/>
          <w:bCs/>
          <w:sz w:val="28"/>
          <w:szCs w:val="28"/>
          <w:lang w:val="nl-NL"/>
        </w:rPr>
        <w:t xml:space="preserve">- </w:t>
      </w:r>
      <w:r w:rsidRPr="00EC10E6">
        <w:rPr>
          <w:sz w:val="28"/>
          <w:szCs w:val="28"/>
          <w:lang w:val="nl-NL"/>
        </w:rPr>
        <w:t xml:space="preserve">Thời gian thực hiện hợp đồng: </w:t>
      </w:r>
      <w:r w:rsidRPr="00EC10E6">
        <w:rPr>
          <w:iCs/>
          <w:sz w:val="28"/>
          <w:szCs w:val="28"/>
          <w:lang w:val="it-IT"/>
        </w:rPr>
        <w:t>12</w:t>
      </w:r>
      <w:r w:rsidRPr="00EC10E6">
        <w:rPr>
          <w:spacing w:val="-6"/>
          <w:sz w:val="28"/>
          <w:szCs w:val="28"/>
          <w:lang w:val="da-DK"/>
        </w:rPr>
        <w:t xml:space="preserve"> tháng kể từ ngày hợp đồng có hiệu lực</w:t>
      </w:r>
    </w:p>
    <w:p w14:paraId="15FD697B" w14:textId="77777777" w:rsidR="00BC1568" w:rsidRPr="00EC10E6" w:rsidRDefault="00BC1568" w:rsidP="00BC1568">
      <w:pPr>
        <w:spacing w:before="120" w:after="120"/>
        <w:ind w:firstLine="709"/>
        <w:outlineLvl w:val="0"/>
        <w:rPr>
          <w:b/>
          <w:bCs/>
          <w:sz w:val="28"/>
          <w:szCs w:val="28"/>
          <w:lang w:val="nl-NL"/>
        </w:rPr>
      </w:pPr>
      <w:r w:rsidRPr="00EC10E6">
        <w:rPr>
          <w:spacing w:val="-6"/>
          <w:sz w:val="28"/>
          <w:szCs w:val="28"/>
          <w:lang w:val="da-DK"/>
        </w:rPr>
        <w:t>- Tùy chọn mua thêm: Không áp dụng</w:t>
      </w:r>
    </w:p>
    <w:p w14:paraId="35C44E81" w14:textId="77777777" w:rsidR="00BC1568" w:rsidRPr="0097778D" w:rsidRDefault="00BC1568" w:rsidP="00BC1568">
      <w:pPr>
        <w:spacing w:before="120" w:after="120"/>
        <w:ind w:firstLine="709"/>
        <w:rPr>
          <w:b/>
          <w:sz w:val="28"/>
          <w:szCs w:val="28"/>
          <w:lang w:val="nl-NL"/>
        </w:rPr>
      </w:pPr>
      <w:r w:rsidRPr="00EC10E6">
        <w:rPr>
          <w:b/>
          <w:sz w:val="28"/>
          <w:szCs w:val="28"/>
          <w:lang w:val="nl-NL"/>
        </w:rPr>
        <w:t>2. Mục tiêu công việc:</w:t>
      </w:r>
    </w:p>
    <w:p w14:paraId="470474E4" w14:textId="77777777" w:rsidR="00BC1568" w:rsidRDefault="00BC1568" w:rsidP="00BC1568">
      <w:pPr>
        <w:spacing w:after="120"/>
        <w:ind w:firstLine="567"/>
        <w:rPr>
          <w:b/>
          <w:sz w:val="28"/>
          <w:szCs w:val="28"/>
          <w:lang w:val="nl-NL"/>
        </w:rPr>
      </w:pPr>
      <w:r>
        <w:rPr>
          <w:b/>
          <w:sz w:val="28"/>
          <w:szCs w:val="28"/>
          <w:lang w:val="nl-NL"/>
        </w:rPr>
        <w:t xml:space="preserve">  </w:t>
      </w:r>
      <w:r w:rsidRPr="002712CE">
        <w:rPr>
          <w:b/>
          <w:sz w:val="28"/>
          <w:szCs w:val="28"/>
          <w:lang w:val="nl-NL"/>
        </w:rPr>
        <w:t>2.1. Yêu cầu chung về chất lượng:</w:t>
      </w:r>
    </w:p>
    <w:p w14:paraId="11053A5A" w14:textId="77777777" w:rsidR="00BC1568" w:rsidRDefault="00BC1568" w:rsidP="00BC1568">
      <w:pPr>
        <w:spacing w:after="120"/>
        <w:ind w:firstLine="709"/>
        <w:rPr>
          <w:b/>
          <w:sz w:val="28"/>
          <w:szCs w:val="28"/>
          <w:lang w:val="nl-NL"/>
        </w:rPr>
      </w:pPr>
      <w:r>
        <w:rPr>
          <w:b/>
          <w:sz w:val="28"/>
          <w:szCs w:val="28"/>
          <w:lang w:val="nl-NL"/>
        </w:rPr>
        <w:t xml:space="preserve">- </w:t>
      </w:r>
      <w:r w:rsidRPr="002712CE">
        <w:rPr>
          <w:sz w:val="28"/>
          <w:szCs w:val="28"/>
          <w:lang w:val="nl-NL"/>
        </w:rPr>
        <w:t xml:space="preserve">Vận hành, bảo trì, bảo dưỡng hệ thống xử lý nước thải của Bệnh viện Đa khoa </w:t>
      </w:r>
      <w:r>
        <w:rPr>
          <w:sz w:val="28"/>
          <w:szCs w:val="28"/>
          <w:lang w:val="nl-NL"/>
        </w:rPr>
        <w:t xml:space="preserve">tỉnh </w:t>
      </w:r>
      <w:r w:rsidRPr="002712CE">
        <w:rPr>
          <w:sz w:val="28"/>
          <w:szCs w:val="28"/>
          <w:lang w:val="nl-NL"/>
        </w:rPr>
        <w:t xml:space="preserve">Lâm Đồng phải đảm bảo chất lượng và đáp ứng yêu cầu của chủ đầu tư theo quy định tại mục 3 Chương III của E- HSMT </w:t>
      </w:r>
    </w:p>
    <w:p w14:paraId="109C5B46" w14:textId="77777777" w:rsidR="00BC1568" w:rsidRDefault="00BC1568" w:rsidP="00BC1568">
      <w:pPr>
        <w:spacing w:after="120"/>
        <w:ind w:firstLine="709"/>
        <w:rPr>
          <w:b/>
          <w:sz w:val="28"/>
          <w:szCs w:val="28"/>
          <w:lang w:val="nl-NL"/>
        </w:rPr>
      </w:pPr>
      <w:r>
        <w:rPr>
          <w:b/>
          <w:sz w:val="28"/>
          <w:szCs w:val="28"/>
          <w:lang w:val="nl-NL"/>
        </w:rPr>
        <w:t xml:space="preserve">- </w:t>
      </w:r>
      <w:r w:rsidRPr="002712CE">
        <w:rPr>
          <w:sz w:val="28"/>
          <w:szCs w:val="28"/>
          <w:lang w:val="nl-NL"/>
        </w:rPr>
        <w:t xml:space="preserve">Phân tích nước thải sau xử lý từ thứ 2 đến thứ 6 hàng tuần các chỉ tiêu: pH; TSS, BOD5; COD, PO43-, tổng Coliform, NO3- và tổng hợp kết quả gửi báo cáo về bệnh viện Đa khoa </w:t>
      </w:r>
      <w:r>
        <w:rPr>
          <w:sz w:val="28"/>
          <w:szCs w:val="28"/>
          <w:lang w:val="nl-NL"/>
        </w:rPr>
        <w:t xml:space="preserve">tỉnh </w:t>
      </w:r>
      <w:r w:rsidRPr="002712CE">
        <w:rPr>
          <w:sz w:val="28"/>
          <w:szCs w:val="28"/>
          <w:lang w:val="nl-NL"/>
        </w:rPr>
        <w:t>Lâm Đồng hàng tháng.</w:t>
      </w:r>
    </w:p>
    <w:p w14:paraId="59665855" w14:textId="77777777" w:rsidR="00BC1568" w:rsidRPr="00EC10E6" w:rsidRDefault="00BC1568" w:rsidP="00BC1568">
      <w:pPr>
        <w:spacing w:after="120"/>
        <w:ind w:firstLine="709"/>
        <w:rPr>
          <w:b/>
          <w:sz w:val="28"/>
          <w:szCs w:val="28"/>
          <w:lang w:val="nl-NL"/>
        </w:rPr>
      </w:pPr>
      <w:r>
        <w:rPr>
          <w:b/>
          <w:sz w:val="28"/>
          <w:szCs w:val="28"/>
          <w:lang w:val="nl-NL"/>
        </w:rPr>
        <w:t xml:space="preserve">- </w:t>
      </w:r>
      <w:r w:rsidRPr="002712CE">
        <w:rPr>
          <w:sz w:val="28"/>
          <w:szCs w:val="28"/>
          <w:lang w:val="nl-NL"/>
        </w:rPr>
        <w:t>Kết kết quả phân tích nước thải sau khi xử lý: quan trắc định kì và kiểm tra đột xuất đạt cột B</w:t>
      </w:r>
      <w:r w:rsidRPr="001559EE">
        <w:rPr>
          <w:sz w:val="28"/>
          <w:szCs w:val="28"/>
          <w:lang w:val="nl-NL"/>
        </w:rPr>
        <w:t xml:space="preserve"> </w:t>
      </w:r>
      <w:r>
        <w:rPr>
          <w:sz w:val="28"/>
          <w:szCs w:val="28"/>
          <w:lang w:val="nl-NL"/>
        </w:rPr>
        <w:t xml:space="preserve">quy định </w:t>
      </w:r>
      <w:r w:rsidRPr="002712CE">
        <w:rPr>
          <w:sz w:val="28"/>
          <w:szCs w:val="28"/>
          <w:lang w:val="nl-NL"/>
        </w:rPr>
        <w:t xml:space="preserve">giá trị C (15 chỉ tiêu) </w:t>
      </w:r>
      <w:r>
        <w:rPr>
          <w:sz w:val="28"/>
          <w:szCs w:val="28"/>
          <w:lang w:val="nl-NL"/>
        </w:rPr>
        <w:t>theo</w:t>
      </w:r>
      <w:r w:rsidRPr="002712CE">
        <w:rPr>
          <w:sz w:val="28"/>
          <w:szCs w:val="28"/>
          <w:lang w:val="nl-NL"/>
        </w:rPr>
        <w:t xml:space="preserve"> QCVN 28:2010/BTNMT quy chuẩn kỹ thuật quốc gia về nước thải</w:t>
      </w:r>
      <w:r>
        <w:rPr>
          <w:sz w:val="28"/>
          <w:szCs w:val="28"/>
          <w:lang w:val="nl-NL"/>
        </w:rPr>
        <w:t xml:space="preserve"> y tế</w:t>
      </w:r>
      <w:r w:rsidRPr="002712CE">
        <w:rPr>
          <w:sz w:val="28"/>
          <w:szCs w:val="28"/>
          <w:lang w:val="nl-NL"/>
        </w:rPr>
        <w:t xml:space="preserve"> được ban hành theo Thông tư số 39/2010/TT-BTNMT ngày 16 tháng 12 năm 2010 của Bộ Tài nguyên và Môi trường.</w:t>
      </w:r>
    </w:p>
    <w:p w14:paraId="46578ECB" w14:textId="77777777" w:rsidR="00BC1568" w:rsidRPr="002712CE" w:rsidRDefault="00BC1568" w:rsidP="00BC1568">
      <w:pPr>
        <w:spacing w:after="120"/>
        <w:ind w:firstLine="709"/>
        <w:rPr>
          <w:sz w:val="28"/>
          <w:szCs w:val="28"/>
          <w:lang w:val="nl-NL"/>
        </w:rPr>
      </w:pPr>
      <w:r w:rsidRPr="002712CE">
        <w:rPr>
          <w:b/>
          <w:sz w:val="28"/>
          <w:szCs w:val="28"/>
          <w:lang w:val="nl-NL"/>
        </w:rPr>
        <w:t xml:space="preserve">2.2. Yêu cầu về thời gian và </w:t>
      </w:r>
      <w:r>
        <w:rPr>
          <w:b/>
          <w:sz w:val="28"/>
          <w:szCs w:val="28"/>
          <w:lang w:val="nl-NL"/>
        </w:rPr>
        <w:t>địa điểm thực hiện</w:t>
      </w:r>
    </w:p>
    <w:p w14:paraId="280DDA63" w14:textId="77777777" w:rsidR="00BC1568" w:rsidRPr="002712CE" w:rsidRDefault="00BC1568" w:rsidP="00BC1568">
      <w:pPr>
        <w:spacing w:after="120"/>
        <w:ind w:firstLine="709"/>
        <w:rPr>
          <w:sz w:val="28"/>
          <w:szCs w:val="28"/>
          <w:lang w:val="nl-NL"/>
        </w:rPr>
      </w:pPr>
      <w:r w:rsidRPr="002712CE">
        <w:rPr>
          <w:sz w:val="28"/>
          <w:szCs w:val="28"/>
          <w:lang w:val="nl-NL"/>
        </w:rPr>
        <w:t xml:space="preserve">- Địa điểm: </w:t>
      </w:r>
      <w:r>
        <w:rPr>
          <w:sz w:val="28"/>
          <w:szCs w:val="28"/>
          <w:lang w:val="nl-NL"/>
        </w:rPr>
        <w:t>H</w:t>
      </w:r>
      <w:r w:rsidRPr="002712CE">
        <w:rPr>
          <w:sz w:val="28"/>
          <w:szCs w:val="28"/>
          <w:lang w:val="nl-NL"/>
        </w:rPr>
        <w:t xml:space="preserve">ệ thống xử lý nước thải tập trung của </w:t>
      </w:r>
      <w:r>
        <w:rPr>
          <w:sz w:val="28"/>
          <w:szCs w:val="28"/>
          <w:lang w:val="nl-NL"/>
        </w:rPr>
        <w:t>B</w:t>
      </w:r>
      <w:r w:rsidRPr="002712CE">
        <w:rPr>
          <w:sz w:val="28"/>
          <w:szCs w:val="28"/>
          <w:lang w:val="nl-NL"/>
        </w:rPr>
        <w:t xml:space="preserve">ệnh viện Đa khoa </w:t>
      </w:r>
      <w:r>
        <w:rPr>
          <w:sz w:val="28"/>
          <w:szCs w:val="28"/>
          <w:lang w:val="nl-NL"/>
        </w:rPr>
        <w:t xml:space="preserve">tỉnh </w:t>
      </w:r>
      <w:r w:rsidRPr="002712CE">
        <w:rPr>
          <w:sz w:val="28"/>
          <w:szCs w:val="28"/>
          <w:lang w:val="nl-NL"/>
        </w:rPr>
        <w:t>Lâm Đồng</w:t>
      </w:r>
      <w:r>
        <w:rPr>
          <w:sz w:val="28"/>
          <w:szCs w:val="28"/>
          <w:lang w:val="nl-NL"/>
        </w:rPr>
        <w:t xml:space="preserve"> (</w:t>
      </w:r>
      <w:r w:rsidRPr="0065296E">
        <w:rPr>
          <w:color w:val="000000"/>
          <w:sz w:val="28"/>
          <w:szCs w:val="28"/>
          <w:lang w:val="sv-FI"/>
        </w:rPr>
        <w:t xml:space="preserve">công suất thiết kế 400 </w:t>
      </w:r>
      <w:r w:rsidRPr="0065296E">
        <w:rPr>
          <w:sz w:val="28"/>
          <w:szCs w:val="28"/>
          <w:lang w:val="sv-FI"/>
        </w:rPr>
        <w:t>m</w:t>
      </w:r>
      <w:r w:rsidRPr="0065296E">
        <w:rPr>
          <w:sz w:val="28"/>
          <w:szCs w:val="28"/>
          <w:vertAlign w:val="superscript"/>
          <w:lang w:val="sv-FI"/>
        </w:rPr>
        <w:t>3</w:t>
      </w:r>
      <w:r w:rsidRPr="0065296E">
        <w:rPr>
          <w:color w:val="000000"/>
          <w:sz w:val="28"/>
          <w:szCs w:val="28"/>
          <w:lang w:val="sv-FI"/>
        </w:rPr>
        <w:t>/ngày</w:t>
      </w:r>
      <w:r>
        <w:rPr>
          <w:color w:val="000000"/>
          <w:sz w:val="28"/>
          <w:szCs w:val="28"/>
          <w:lang w:val="sv-FI"/>
        </w:rPr>
        <w:t xml:space="preserve"> đêm).</w:t>
      </w:r>
    </w:p>
    <w:p w14:paraId="367FDD3C" w14:textId="77777777" w:rsidR="00BC1568" w:rsidRPr="002712CE" w:rsidRDefault="00BC1568" w:rsidP="00BC1568">
      <w:pPr>
        <w:spacing w:after="120"/>
        <w:ind w:firstLine="709"/>
        <w:rPr>
          <w:sz w:val="28"/>
          <w:szCs w:val="28"/>
          <w:lang w:val="nl-NL"/>
        </w:rPr>
      </w:pPr>
      <w:r w:rsidRPr="002712CE">
        <w:rPr>
          <w:sz w:val="28"/>
          <w:szCs w:val="28"/>
          <w:lang w:val="nl-NL"/>
        </w:rPr>
        <w:t>- Thời gian: vận hành 24 giờ/ ngày bao gồm cả ngày nghỉ</w:t>
      </w:r>
      <w:r>
        <w:rPr>
          <w:sz w:val="28"/>
          <w:szCs w:val="28"/>
          <w:lang w:val="nl-NL"/>
        </w:rPr>
        <w:t>,</w:t>
      </w:r>
      <w:r w:rsidRPr="002712CE">
        <w:rPr>
          <w:sz w:val="28"/>
          <w:szCs w:val="28"/>
          <w:lang w:val="nl-NL"/>
        </w:rPr>
        <w:t xml:space="preserve"> </w:t>
      </w:r>
      <w:r>
        <w:rPr>
          <w:sz w:val="28"/>
          <w:szCs w:val="28"/>
          <w:lang w:val="nl-NL"/>
        </w:rPr>
        <w:t>L</w:t>
      </w:r>
      <w:r w:rsidRPr="002712CE">
        <w:rPr>
          <w:sz w:val="28"/>
          <w:szCs w:val="28"/>
          <w:lang w:val="nl-NL"/>
        </w:rPr>
        <w:t xml:space="preserve">ễ, </w:t>
      </w:r>
      <w:r>
        <w:rPr>
          <w:sz w:val="28"/>
          <w:szCs w:val="28"/>
          <w:lang w:val="nl-NL"/>
        </w:rPr>
        <w:t>T</w:t>
      </w:r>
      <w:r w:rsidRPr="002712CE">
        <w:rPr>
          <w:sz w:val="28"/>
          <w:szCs w:val="28"/>
          <w:lang w:val="nl-NL"/>
        </w:rPr>
        <w:t>ết.</w:t>
      </w:r>
    </w:p>
    <w:p w14:paraId="62571565" w14:textId="77777777" w:rsidR="00BC1568" w:rsidRPr="002712CE" w:rsidRDefault="00BC1568" w:rsidP="00BC1568">
      <w:pPr>
        <w:spacing w:after="120"/>
        <w:ind w:firstLine="709"/>
        <w:rPr>
          <w:sz w:val="28"/>
          <w:szCs w:val="28"/>
          <w:lang w:val="nl-NL"/>
        </w:rPr>
      </w:pPr>
      <w:r w:rsidRPr="002712CE">
        <w:rPr>
          <w:b/>
          <w:sz w:val="28"/>
          <w:szCs w:val="28"/>
          <w:lang w:val="nl-NL"/>
        </w:rPr>
        <w:lastRenderedPageBreak/>
        <w:t>2.3. Yêu cầu về bảo hộ lao động:</w:t>
      </w:r>
      <w:r w:rsidRPr="002712CE">
        <w:rPr>
          <w:sz w:val="28"/>
          <w:szCs w:val="28"/>
          <w:lang w:val="nl-NL"/>
        </w:rPr>
        <w:t xml:space="preserve"> </w:t>
      </w:r>
    </w:p>
    <w:p w14:paraId="41DCB249" w14:textId="77777777" w:rsidR="00BC1568" w:rsidRPr="002712CE" w:rsidRDefault="00BC1568" w:rsidP="00BC1568">
      <w:pPr>
        <w:spacing w:after="120"/>
        <w:ind w:firstLine="709"/>
        <w:rPr>
          <w:sz w:val="28"/>
          <w:szCs w:val="28"/>
          <w:lang w:val="nl-NL"/>
        </w:rPr>
      </w:pPr>
      <w:r w:rsidRPr="002712CE">
        <w:rPr>
          <w:sz w:val="28"/>
          <w:szCs w:val="28"/>
          <w:lang w:val="nl-NL"/>
        </w:rPr>
        <w:t>- Người lao động phải có trang phục riêng: đáp ứng quy định của pháp luật về trang phục dành cho nhân viên.</w:t>
      </w:r>
    </w:p>
    <w:p w14:paraId="4AB07841" w14:textId="77777777" w:rsidR="00BC1568" w:rsidRPr="002712CE" w:rsidRDefault="00BC1568" w:rsidP="00BC1568">
      <w:pPr>
        <w:spacing w:after="120"/>
        <w:ind w:firstLine="709"/>
        <w:rPr>
          <w:sz w:val="28"/>
          <w:szCs w:val="28"/>
          <w:lang w:val="nl-NL"/>
        </w:rPr>
      </w:pPr>
      <w:r w:rsidRPr="002712CE">
        <w:rPr>
          <w:sz w:val="28"/>
          <w:szCs w:val="28"/>
          <w:lang w:val="nl-NL"/>
        </w:rPr>
        <w:t>- Người lao động phải được trang bị phương tiện phòng hộ cá nhân đầy đủ (găng tay, khẩu trang, mũ...) theo nhu cầu sử dụng và từng vị trí công việc.</w:t>
      </w:r>
    </w:p>
    <w:p w14:paraId="6F02385E" w14:textId="77777777" w:rsidR="00BC1568" w:rsidRPr="002712CE" w:rsidRDefault="00BC1568" w:rsidP="00BC1568">
      <w:pPr>
        <w:spacing w:after="120"/>
        <w:ind w:firstLine="709"/>
        <w:rPr>
          <w:sz w:val="28"/>
          <w:szCs w:val="28"/>
          <w:lang w:val="nl-NL"/>
        </w:rPr>
      </w:pPr>
      <w:r w:rsidRPr="002712CE">
        <w:rPr>
          <w:sz w:val="28"/>
          <w:szCs w:val="28"/>
          <w:lang w:val="nl-NL"/>
        </w:rPr>
        <w:t xml:space="preserve">- Có đầy đủ phương tiện rửa tay, trang bị xà phòng tiệt khuẩn, hóa chất khử khuẩn chuyên dụng trong y tế để người lao động rửa tay và làm vệ sinh cá nhân. </w:t>
      </w:r>
    </w:p>
    <w:p w14:paraId="4339576C" w14:textId="77777777" w:rsidR="00BC1568" w:rsidRPr="002712CE" w:rsidRDefault="00BC1568" w:rsidP="00BC1568">
      <w:pPr>
        <w:spacing w:after="120"/>
        <w:ind w:firstLine="709"/>
        <w:rPr>
          <w:b/>
          <w:sz w:val="28"/>
          <w:szCs w:val="28"/>
          <w:lang w:val="nl-NL"/>
        </w:rPr>
      </w:pPr>
      <w:r w:rsidRPr="002712CE">
        <w:rPr>
          <w:b/>
          <w:sz w:val="28"/>
          <w:szCs w:val="28"/>
          <w:lang w:val="nl-NL"/>
        </w:rPr>
        <w:t xml:space="preserve">2.4. Yêu cầu về tiến độ: </w:t>
      </w:r>
    </w:p>
    <w:p w14:paraId="09DBAC05" w14:textId="77777777" w:rsidR="00BC1568" w:rsidRPr="002712CE" w:rsidRDefault="00BC1568" w:rsidP="00BC1568">
      <w:pPr>
        <w:spacing w:after="120"/>
        <w:ind w:firstLine="709"/>
        <w:rPr>
          <w:sz w:val="28"/>
          <w:szCs w:val="28"/>
          <w:lang w:val="nl-NL"/>
        </w:rPr>
      </w:pPr>
      <w:r w:rsidRPr="002712CE">
        <w:rPr>
          <w:sz w:val="28"/>
          <w:szCs w:val="28"/>
          <w:lang w:val="nl-NL"/>
        </w:rPr>
        <w:t>- Đảm bảo cung cấp dịch vụ liên tục và ổn định không được phép gián đoạn ảnh hưởng đến công tác khám và chữa bệnh của bệnh viện.</w:t>
      </w:r>
    </w:p>
    <w:p w14:paraId="4B62F0DE" w14:textId="77777777" w:rsidR="00BC1568" w:rsidRDefault="00BC1568" w:rsidP="00BC1568">
      <w:pPr>
        <w:spacing w:after="120"/>
        <w:ind w:firstLine="709"/>
        <w:rPr>
          <w:b/>
          <w:sz w:val="28"/>
          <w:szCs w:val="28"/>
          <w:lang w:val="nl-NL"/>
        </w:rPr>
      </w:pPr>
      <w:r w:rsidRPr="00901304">
        <w:rPr>
          <w:b/>
          <w:sz w:val="28"/>
          <w:szCs w:val="28"/>
          <w:lang w:val="nl-NL"/>
        </w:rPr>
        <w:t>3. Giải pháp và phương pháp luận:</w:t>
      </w:r>
    </w:p>
    <w:p w14:paraId="2DBF3F34" w14:textId="77777777" w:rsidR="00BC1568" w:rsidRPr="00553656" w:rsidRDefault="00BC1568" w:rsidP="00BC1568">
      <w:pPr>
        <w:spacing w:after="120"/>
        <w:ind w:firstLine="709"/>
        <w:rPr>
          <w:sz w:val="28"/>
          <w:szCs w:val="28"/>
          <w:lang w:val="nl-NL"/>
        </w:rPr>
      </w:pPr>
      <w:r w:rsidRPr="00553656">
        <w:rPr>
          <w:sz w:val="28"/>
          <w:szCs w:val="28"/>
          <w:lang w:val="nl-NL"/>
        </w:rPr>
        <w:t xml:space="preserve">- Nhà thầu chuẩn bị đề xuất giải pháp, phương pháp luận tổng quát thực hiện dịch vụ theo các nội dung quy định tại Chương V, gồm các phần như sau: </w:t>
      </w:r>
    </w:p>
    <w:p w14:paraId="1CE87D78" w14:textId="77777777" w:rsidR="00BC1568" w:rsidRPr="002712CE" w:rsidRDefault="00BC1568" w:rsidP="00BC1568">
      <w:pPr>
        <w:spacing w:after="120"/>
        <w:ind w:firstLine="709"/>
        <w:rPr>
          <w:sz w:val="28"/>
          <w:szCs w:val="28"/>
          <w:lang w:val="nl-NL"/>
        </w:rPr>
      </w:pPr>
      <w:r w:rsidRPr="002712CE">
        <w:rPr>
          <w:sz w:val="28"/>
          <w:szCs w:val="28"/>
          <w:lang w:val="nl-NL"/>
        </w:rPr>
        <w:t>- Nhà thầu cam kết thực hiện đúng yêu cầu chung của E-HSMT;</w:t>
      </w:r>
    </w:p>
    <w:p w14:paraId="1E221453" w14:textId="77777777" w:rsidR="00BC1568" w:rsidRPr="002712CE" w:rsidRDefault="00BC1568" w:rsidP="00BC1568">
      <w:pPr>
        <w:spacing w:after="120"/>
        <w:ind w:firstLine="709"/>
        <w:rPr>
          <w:sz w:val="28"/>
          <w:szCs w:val="28"/>
          <w:lang w:val="nl-NL"/>
        </w:rPr>
      </w:pPr>
      <w:r w:rsidRPr="002712CE">
        <w:rPr>
          <w:sz w:val="28"/>
          <w:szCs w:val="28"/>
          <w:lang w:val="nl-NL"/>
        </w:rPr>
        <w:t>- Thực hiện nội quy, quy định của bên mời thầu;</w:t>
      </w:r>
    </w:p>
    <w:p w14:paraId="1C7282AE" w14:textId="77777777" w:rsidR="00BC1568" w:rsidRPr="002712CE" w:rsidRDefault="00BC1568" w:rsidP="00BC1568">
      <w:pPr>
        <w:spacing w:after="120"/>
        <w:ind w:firstLine="709"/>
        <w:rPr>
          <w:sz w:val="28"/>
          <w:szCs w:val="28"/>
          <w:lang w:val="nl-NL"/>
        </w:rPr>
      </w:pPr>
      <w:r w:rsidRPr="002712CE">
        <w:rPr>
          <w:sz w:val="28"/>
          <w:szCs w:val="28"/>
          <w:lang w:val="nl-NL"/>
        </w:rPr>
        <w:t>- Thực hiện đúng phương pháp, quy trình vận hành hệ thống xử lý nước thải; đảm bảo chất lượng nước thải sau khi xử lý đạt tiêu chuẩn kỹ thuật.</w:t>
      </w:r>
    </w:p>
    <w:p w14:paraId="700C0E79" w14:textId="77777777" w:rsidR="00BC1568" w:rsidRPr="002712CE" w:rsidRDefault="00BC1568" w:rsidP="00BC1568">
      <w:pPr>
        <w:spacing w:after="120"/>
        <w:ind w:firstLine="709"/>
        <w:rPr>
          <w:sz w:val="28"/>
          <w:szCs w:val="28"/>
          <w:lang w:val="nl-NL"/>
        </w:rPr>
      </w:pPr>
      <w:r w:rsidRPr="002712CE">
        <w:rPr>
          <w:sz w:val="28"/>
          <w:szCs w:val="28"/>
          <w:lang w:val="nl-NL"/>
        </w:rPr>
        <w:t>- Thiết bị máy móc đầy đủ;</w:t>
      </w:r>
    </w:p>
    <w:p w14:paraId="199419D1" w14:textId="77777777" w:rsidR="00BC1568" w:rsidRPr="002712CE" w:rsidRDefault="00BC1568" w:rsidP="00BC1568">
      <w:pPr>
        <w:spacing w:after="120"/>
        <w:ind w:firstLine="709"/>
        <w:rPr>
          <w:sz w:val="28"/>
          <w:szCs w:val="28"/>
          <w:lang w:val="nl-NL"/>
        </w:rPr>
      </w:pPr>
      <w:r w:rsidRPr="002712CE">
        <w:rPr>
          <w:sz w:val="28"/>
          <w:szCs w:val="28"/>
          <w:lang w:val="nl-NL"/>
        </w:rPr>
        <w:t>- Bố trí nhân sự hợp lý;</w:t>
      </w:r>
    </w:p>
    <w:p w14:paraId="61AF2317" w14:textId="77777777" w:rsidR="00BC1568" w:rsidRPr="002712CE" w:rsidRDefault="00BC1568" w:rsidP="00BC1568">
      <w:pPr>
        <w:spacing w:after="120"/>
        <w:ind w:firstLine="709"/>
        <w:rPr>
          <w:sz w:val="28"/>
          <w:szCs w:val="28"/>
          <w:lang w:val="nl-NL"/>
        </w:rPr>
      </w:pPr>
      <w:r w:rsidRPr="002712CE">
        <w:rPr>
          <w:sz w:val="28"/>
          <w:szCs w:val="28"/>
          <w:lang w:val="nl-NL"/>
        </w:rPr>
        <w:t>- Triển khai tổ chức thực hiện;</w:t>
      </w:r>
    </w:p>
    <w:p w14:paraId="16E22417" w14:textId="77777777" w:rsidR="00BC1568" w:rsidRPr="002712CE" w:rsidRDefault="00BC1568" w:rsidP="00BC1568">
      <w:pPr>
        <w:spacing w:after="120"/>
        <w:ind w:firstLine="709"/>
        <w:rPr>
          <w:sz w:val="28"/>
          <w:szCs w:val="28"/>
          <w:lang w:val="nl-NL"/>
        </w:rPr>
      </w:pPr>
      <w:r w:rsidRPr="002712CE">
        <w:rPr>
          <w:sz w:val="28"/>
          <w:szCs w:val="28"/>
          <w:lang w:val="nl-NL"/>
        </w:rPr>
        <w:t>- Duy trì công tác thực hiện và giám sát;</w:t>
      </w:r>
    </w:p>
    <w:p w14:paraId="7C8F4E0F" w14:textId="77777777" w:rsidR="00BC1568" w:rsidRPr="002712CE" w:rsidRDefault="00BC1568" w:rsidP="00BC1568">
      <w:pPr>
        <w:spacing w:after="120"/>
        <w:ind w:firstLine="709"/>
        <w:rPr>
          <w:sz w:val="28"/>
          <w:szCs w:val="28"/>
          <w:lang w:val="nl-NL"/>
        </w:rPr>
      </w:pPr>
      <w:r w:rsidRPr="002712CE">
        <w:rPr>
          <w:sz w:val="28"/>
          <w:szCs w:val="28"/>
          <w:lang w:val="nl-NL"/>
        </w:rPr>
        <w:t>- Đánh giá kết quả thực hiện.</w:t>
      </w:r>
    </w:p>
    <w:p w14:paraId="20B28F23" w14:textId="77777777" w:rsidR="00BC1568" w:rsidRDefault="00BC1568" w:rsidP="00BC1568">
      <w:pPr>
        <w:spacing w:after="120"/>
        <w:ind w:firstLine="709"/>
        <w:rPr>
          <w:b/>
          <w:sz w:val="28"/>
          <w:szCs w:val="28"/>
          <w:lang w:val="nl-NL"/>
        </w:rPr>
      </w:pPr>
      <w:r w:rsidRPr="00901304">
        <w:rPr>
          <w:b/>
          <w:sz w:val="28"/>
          <w:szCs w:val="28"/>
          <w:lang w:val="nl-NL"/>
        </w:rPr>
        <w:t>4. Quy định về kiểm tra, nghiệm thu dịch vụ:</w:t>
      </w:r>
    </w:p>
    <w:p w14:paraId="7D29E496" w14:textId="77777777" w:rsidR="00BC1568" w:rsidRDefault="00BC1568" w:rsidP="00BC1568">
      <w:pPr>
        <w:spacing w:after="120"/>
        <w:ind w:firstLine="709"/>
        <w:rPr>
          <w:b/>
          <w:sz w:val="28"/>
          <w:szCs w:val="28"/>
          <w:lang w:val="nl-NL"/>
        </w:rPr>
      </w:pPr>
      <w:r>
        <w:rPr>
          <w:b/>
          <w:sz w:val="28"/>
          <w:szCs w:val="28"/>
          <w:lang w:val="nl-NL"/>
        </w:rPr>
        <w:t xml:space="preserve">- </w:t>
      </w:r>
      <w:r w:rsidRPr="002712CE">
        <w:rPr>
          <w:sz w:val="28"/>
          <w:szCs w:val="28"/>
          <w:lang w:val="nl-NL"/>
        </w:rPr>
        <w:t>Căn cứ mẫu sổ nhật ký vận hành hệ thống xử lý nước thải quy định tại phụ lục 5 ban hành kèm theo Thông tư số 20/2021/TT-BYT ngày 26 tháng 11 năm 2021 của Bộ Y tế quy định về quản lý chất thải y tế trong phạm vi khuôn viên cơ sở y tế.</w:t>
      </w:r>
    </w:p>
    <w:p w14:paraId="4B335B82" w14:textId="77777777" w:rsidR="00BC1568" w:rsidRDefault="00BC1568" w:rsidP="00BC1568">
      <w:pPr>
        <w:spacing w:after="120"/>
        <w:ind w:firstLine="709"/>
        <w:rPr>
          <w:b/>
          <w:sz w:val="28"/>
          <w:szCs w:val="28"/>
          <w:lang w:val="nl-NL"/>
        </w:rPr>
      </w:pPr>
      <w:r>
        <w:rPr>
          <w:b/>
          <w:sz w:val="28"/>
          <w:szCs w:val="28"/>
          <w:lang w:val="nl-NL"/>
        </w:rPr>
        <w:t xml:space="preserve">- </w:t>
      </w:r>
      <w:r w:rsidRPr="002712CE">
        <w:rPr>
          <w:sz w:val="28"/>
          <w:szCs w:val="28"/>
          <w:lang w:val="nl-NL"/>
        </w:rPr>
        <w:t>Sổ nhật ký vận hành, bảo trì, bảo dưỡng hệ thống xử lý nước thải theo Thông tư 20/2021/TT-BYT ngày 26/11/2021 của Bộ Y tế quy định về quản lý chất thải y tế trong phạm vi khuôn viên cơ sở y tế và báo cáo bệnh viện theo định kỳ hoặc đột xuất theo yêu cầu của bệnh viện.</w:t>
      </w:r>
    </w:p>
    <w:p w14:paraId="0C4A5E60" w14:textId="77777777" w:rsidR="00BC1568" w:rsidRDefault="00BC1568" w:rsidP="00BC1568">
      <w:pPr>
        <w:spacing w:after="120"/>
        <w:ind w:firstLine="709"/>
        <w:rPr>
          <w:b/>
          <w:sz w:val="28"/>
          <w:szCs w:val="28"/>
          <w:lang w:val="nl-NL"/>
        </w:rPr>
      </w:pPr>
      <w:r>
        <w:rPr>
          <w:b/>
          <w:sz w:val="28"/>
          <w:szCs w:val="28"/>
          <w:lang w:val="nl-NL"/>
        </w:rPr>
        <w:t xml:space="preserve">- </w:t>
      </w:r>
      <w:r w:rsidRPr="002712CE">
        <w:rPr>
          <w:sz w:val="28"/>
          <w:szCs w:val="28"/>
          <w:lang w:val="nl-NL"/>
        </w:rPr>
        <w:t>Quy trình vận hành tóm tắt tại trạm xử lý nước thải.</w:t>
      </w:r>
    </w:p>
    <w:p w14:paraId="1C133BAE" w14:textId="77777777" w:rsidR="00BC1568" w:rsidRPr="00EC10E6" w:rsidRDefault="00BC1568" w:rsidP="00BC1568">
      <w:pPr>
        <w:spacing w:after="120"/>
        <w:ind w:firstLine="709"/>
        <w:rPr>
          <w:b/>
          <w:sz w:val="28"/>
          <w:szCs w:val="28"/>
          <w:lang w:val="nl-NL"/>
        </w:rPr>
      </w:pPr>
      <w:r>
        <w:rPr>
          <w:b/>
          <w:sz w:val="28"/>
          <w:szCs w:val="28"/>
          <w:lang w:val="nl-NL"/>
        </w:rPr>
        <w:t xml:space="preserve">- </w:t>
      </w:r>
      <w:r w:rsidRPr="002712CE">
        <w:rPr>
          <w:sz w:val="28"/>
          <w:szCs w:val="28"/>
          <w:lang w:val="nl-NL"/>
        </w:rPr>
        <w:t>Kế hoạch ứng phó sự cố môi trường khi hệ thống xử lý nước thải gặp sự cố, ngưng hoat động</w:t>
      </w:r>
      <w:r>
        <w:rPr>
          <w:sz w:val="28"/>
          <w:szCs w:val="28"/>
          <w:lang w:val="nl-NL"/>
        </w:rPr>
        <w:t>.</w:t>
      </w:r>
    </w:p>
    <w:p w14:paraId="418E91DC" w14:textId="380AB589" w:rsidR="00F16A75" w:rsidRPr="00BC1568" w:rsidRDefault="00F16A75" w:rsidP="00BC1568">
      <w:pPr>
        <w:rPr>
          <w:lang w:val="en-GB"/>
        </w:rPr>
      </w:pPr>
    </w:p>
    <w:sectPr w:rsidR="00F16A75" w:rsidRPr="00BC15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68"/>
    <w:rsid w:val="00065AA9"/>
    <w:rsid w:val="000B3717"/>
    <w:rsid w:val="00625435"/>
    <w:rsid w:val="00BC1568"/>
    <w:rsid w:val="00CA115F"/>
    <w:rsid w:val="00D13020"/>
    <w:rsid w:val="00F16A75"/>
    <w:rsid w:val="00F7191B"/>
    <w:rsid w:val="00F76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4DA54"/>
  <w15:chartTrackingRefBased/>
  <w15:docId w15:val="{4F078B05-2D5D-4AFB-8C09-4E35F1B1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68"/>
    <w:pPr>
      <w:spacing w:after="0" w:line="240" w:lineRule="auto"/>
      <w:jc w:val="both"/>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uiPriority w:val="9"/>
    <w:qFormat/>
    <w:rsid w:val="00BC1568"/>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BC1568"/>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BC1568"/>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BC1568"/>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val="en-GB"/>
      <w14:ligatures w14:val="standardContextual"/>
    </w:rPr>
  </w:style>
  <w:style w:type="paragraph" w:styleId="Heading5">
    <w:name w:val="heading 5"/>
    <w:basedOn w:val="Normal"/>
    <w:next w:val="Normal"/>
    <w:link w:val="Heading5Char"/>
    <w:uiPriority w:val="9"/>
    <w:semiHidden/>
    <w:unhideWhenUsed/>
    <w:qFormat/>
    <w:rsid w:val="00BC1568"/>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lang w:val="en-GB"/>
      <w14:ligatures w14:val="standardContextual"/>
    </w:rPr>
  </w:style>
  <w:style w:type="paragraph" w:styleId="Heading6">
    <w:name w:val="heading 6"/>
    <w:basedOn w:val="Normal"/>
    <w:next w:val="Normal"/>
    <w:link w:val="Heading6Char"/>
    <w:uiPriority w:val="9"/>
    <w:semiHidden/>
    <w:unhideWhenUsed/>
    <w:qFormat/>
    <w:rsid w:val="00BC156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val="en-GB"/>
      <w14:ligatures w14:val="standardContextual"/>
    </w:rPr>
  </w:style>
  <w:style w:type="paragraph" w:styleId="Heading7">
    <w:name w:val="heading 7"/>
    <w:basedOn w:val="Normal"/>
    <w:next w:val="Normal"/>
    <w:link w:val="Heading7Char"/>
    <w:uiPriority w:val="9"/>
    <w:semiHidden/>
    <w:unhideWhenUsed/>
    <w:qFormat/>
    <w:rsid w:val="00BC1568"/>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val="en-GB"/>
      <w14:ligatures w14:val="standardContextual"/>
    </w:rPr>
  </w:style>
  <w:style w:type="paragraph" w:styleId="Heading8">
    <w:name w:val="heading 8"/>
    <w:basedOn w:val="Normal"/>
    <w:next w:val="Normal"/>
    <w:link w:val="Heading8Char"/>
    <w:uiPriority w:val="9"/>
    <w:semiHidden/>
    <w:unhideWhenUsed/>
    <w:qFormat/>
    <w:rsid w:val="00BC1568"/>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val="en-GB"/>
      <w14:ligatures w14:val="standardContextual"/>
    </w:rPr>
  </w:style>
  <w:style w:type="paragraph" w:styleId="Heading9">
    <w:name w:val="heading 9"/>
    <w:basedOn w:val="Normal"/>
    <w:next w:val="Normal"/>
    <w:link w:val="Heading9Char"/>
    <w:uiPriority w:val="9"/>
    <w:semiHidden/>
    <w:unhideWhenUsed/>
    <w:qFormat/>
    <w:rsid w:val="00BC1568"/>
    <w:pPr>
      <w:keepNext/>
      <w:keepLines/>
      <w:spacing w:line="278" w:lineRule="auto"/>
      <w:jc w:val="left"/>
      <w:outlineLvl w:val="8"/>
    </w:pPr>
    <w:rPr>
      <w:rFonts w:asciiTheme="minorHAnsi" w:eastAsiaTheme="majorEastAsia" w:hAnsiTheme="minorHAnsi" w:cstheme="majorBidi"/>
      <w:color w:val="272727" w:themeColor="text1" w:themeTint="D8"/>
      <w:kern w:val="2"/>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5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15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15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15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15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1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568"/>
    <w:rPr>
      <w:rFonts w:eastAsiaTheme="majorEastAsia" w:cstheme="majorBidi"/>
      <w:color w:val="272727" w:themeColor="text1" w:themeTint="D8"/>
    </w:rPr>
  </w:style>
  <w:style w:type="paragraph" w:styleId="Title">
    <w:name w:val="Title"/>
    <w:basedOn w:val="Normal"/>
    <w:next w:val="Normal"/>
    <w:link w:val="TitleChar"/>
    <w:uiPriority w:val="10"/>
    <w:qFormat/>
    <w:rsid w:val="00BC1568"/>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BC1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56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C1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568"/>
    <w:pPr>
      <w:spacing w:before="160" w:after="160" w:line="278" w:lineRule="auto"/>
      <w:jc w:val="center"/>
    </w:pPr>
    <w:rPr>
      <w:rFonts w:asciiTheme="minorHAnsi" w:eastAsiaTheme="minorHAnsi" w:hAnsiTheme="minorHAnsi" w:cstheme="minorBidi"/>
      <w:i/>
      <w:iCs/>
      <w:color w:val="404040" w:themeColor="text1" w:themeTint="BF"/>
      <w:kern w:val="2"/>
      <w:szCs w:val="24"/>
      <w:lang w:val="en-GB"/>
      <w14:ligatures w14:val="standardContextual"/>
    </w:rPr>
  </w:style>
  <w:style w:type="character" w:customStyle="1" w:styleId="QuoteChar">
    <w:name w:val="Quote Char"/>
    <w:basedOn w:val="DefaultParagraphFont"/>
    <w:link w:val="Quote"/>
    <w:uiPriority w:val="29"/>
    <w:rsid w:val="00BC1568"/>
    <w:rPr>
      <w:i/>
      <w:iCs/>
      <w:color w:val="404040" w:themeColor="text1" w:themeTint="BF"/>
    </w:rPr>
  </w:style>
  <w:style w:type="paragraph" w:styleId="ListParagraph">
    <w:name w:val="List Paragraph"/>
    <w:basedOn w:val="Normal"/>
    <w:uiPriority w:val="34"/>
    <w:qFormat/>
    <w:rsid w:val="00BC1568"/>
    <w:pPr>
      <w:spacing w:after="160" w:line="278" w:lineRule="auto"/>
      <w:ind w:left="720"/>
      <w:contextualSpacing/>
      <w:jc w:val="left"/>
    </w:pPr>
    <w:rPr>
      <w:rFonts w:asciiTheme="minorHAnsi" w:eastAsiaTheme="minorHAnsi" w:hAnsiTheme="minorHAnsi" w:cstheme="minorBidi"/>
      <w:kern w:val="2"/>
      <w:szCs w:val="24"/>
      <w:lang w:val="en-GB"/>
      <w14:ligatures w14:val="standardContextual"/>
    </w:rPr>
  </w:style>
  <w:style w:type="character" w:styleId="IntenseEmphasis">
    <w:name w:val="Intense Emphasis"/>
    <w:basedOn w:val="DefaultParagraphFont"/>
    <w:uiPriority w:val="21"/>
    <w:qFormat/>
    <w:rsid w:val="00BC1568"/>
    <w:rPr>
      <w:i/>
      <w:iCs/>
      <w:color w:val="2F5496" w:themeColor="accent1" w:themeShade="BF"/>
    </w:rPr>
  </w:style>
  <w:style w:type="paragraph" w:styleId="IntenseQuote">
    <w:name w:val="Intense Quote"/>
    <w:basedOn w:val="Normal"/>
    <w:next w:val="Normal"/>
    <w:link w:val="IntenseQuoteChar"/>
    <w:uiPriority w:val="30"/>
    <w:qFormat/>
    <w:rsid w:val="00BC156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GB"/>
      <w14:ligatures w14:val="standardContextual"/>
    </w:rPr>
  </w:style>
  <w:style w:type="character" w:customStyle="1" w:styleId="IntenseQuoteChar">
    <w:name w:val="Intense Quote Char"/>
    <w:basedOn w:val="DefaultParagraphFont"/>
    <w:link w:val="IntenseQuote"/>
    <w:uiPriority w:val="30"/>
    <w:rsid w:val="00BC1568"/>
    <w:rPr>
      <w:i/>
      <w:iCs/>
      <w:color w:val="2F5496" w:themeColor="accent1" w:themeShade="BF"/>
    </w:rPr>
  </w:style>
  <w:style w:type="character" w:styleId="IntenseReference">
    <w:name w:val="Intense Reference"/>
    <w:basedOn w:val="DefaultParagraphFont"/>
    <w:uiPriority w:val="32"/>
    <w:qFormat/>
    <w:rsid w:val="00BC15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Naruto Uzumaki</dc:creator>
  <cp:keywords/>
  <dc:description/>
  <cp:lastModifiedBy>Naruto Uzumaki</cp:lastModifiedBy>
  <cp:revision>1</cp:revision>
  <dcterms:created xsi:type="dcterms:W3CDTF">2026-04-09T09:35:00Z</dcterms:created>
  <dcterms:modified xsi:type="dcterms:W3CDTF">2026-04-09T09:35:00Z</dcterms:modified>
</cp:coreProperties>
</file>