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9EBB" w14:textId="77777777" w:rsidR="00BB523F" w:rsidRPr="005170C0" w:rsidRDefault="00BB523F" w:rsidP="00BB523F">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Chương VII. ĐIỀU KIỆN CỤ THỂ CỦA HỢP ĐỒNG</w:t>
      </w:r>
    </w:p>
    <w:p w14:paraId="785E6AC9" w14:textId="77777777" w:rsidR="00BB523F" w:rsidRDefault="00BB523F" w:rsidP="00BB523F">
      <w:pPr>
        <w:widowControl w:val="0"/>
        <w:autoSpaceDE w:val="0"/>
        <w:autoSpaceDN w:val="0"/>
        <w:adjustRightInd w:val="0"/>
        <w:spacing w:before="120"/>
        <w:rPr>
          <w:rFonts w:eastAsia="Times New Roman"/>
          <w:sz w:val="28"/>
          <w:szCs w:val="28"/>
        </w:rPr>
      </w:pPr>
      <w:r w:rsidRPr="005170C0">
        <w:rPr>
          <w:rFonts w:eastAsia="Times New Roman"/>
          <w:sz w:val="28"/>
          <w:szCs w:val="28"/>
        </w:rPr>
        <w:t xml:space="preserve">Trừ khi có quy định khác, toàn bộ </w:t>
      </w:r>
      <w:r w:rsidRPr="005170C0">
        <w:rPr>
          <w:rFonts w:eastAsia="Times New Roman"/>
          <w:b/>
          <w:bCs/>
          <w:sz w:val="28"/>
          <w:szCs w:val="28"/>
        </w:rPr>
        <w:t xml:space="preserve">ĐKCT </w:t>
      </w:r>
      <w:r w:rsidRPr="005170C0">
        <w:rPr>
          <w:rFonts w:eastAsia="Times New Roman"/>
          <w:sz w:val="28"/>
          <w:szCs w:val="28"/>
        </w:rPr>
        <w:t>phải được Bên mời thầu ghi đầy đủ trước khi phát hành E-HSMT.</w:t>
      </w:r>
    </w:p>
    <w:p w14:paraId="59338ECA" w14:textId="77777777" w:rsidR="00BB523F" w:rsidRPr="007D1FE9" w:rsidRDefault="00BB523F" w:rsidP="00BB523F">
      <w:pPr>
        <w:rPr>
          <w:sz w:val="16"/>
          <w:szCs w:val="16"/>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3"/>
      </w:tblGrid>
      <w:tr w:rsidR="00BB523F" w:rsidRPr="005170C0" w14:paraId="3B1041B9" w14:textId="77777777" w:rsidTr="00FC2216">
        <w:tc>
          <w:tcPr>
            <w:tcW w:w="905" w:type="pct"/>
          </w:tcPr>
          <w:p w14:paraId="29F9B945" w14:textId="77777777" w:rsidR="00BB523F" w:rsidRPr="005170C0" w:rsidRDefault="00BB523F" w:rsidP="00FC2216">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ĐKC 1.1</w:t>
            </w:r>
          </w:p>
        </w:tc>
        <w:tc>
          <w:tcPr>
            <w:tcW w:w="4095" w:type="pct"/>
          </w:tcPr>
          <w:p w14:paraId="6C455665" w14:textId="77777777" w:rsidR="00BB523F" w:rsidRPr="005170C0" w:rsidRDefault="00BB523F" w:rsidP="00FC2216">
            <w:pPr>
              <w:widowControl w:val="0"/>
              <w:autoSpaceDE w:val="0"/>
              <w:autoSpaceDN w:val="0"/>
              <w:adjustRightInd w:val="0"/>
              <w:spacing w:before="120"/>
              <w:ind w:left="142" w:right="187"/>
              <w:jc w:val="both"/>
              <w:rPr>
                <w:rFonts w:eastAsia="Times New Roman"/>
                <w:bCs/>
                <w:sz w:val="28"/>
                <w:szCs w:val="28"/>
              </w:rPr>
            </w:pPr>
            <w:r w:rsidRPr="005170C0">
              <w:rPr>
                <w:rFonts w:eastAsia="Times New Roman"/>
                <w:bCs/>
                <w:sz w:val="28"/>
                <w:szCs w:val="28"/>
              </w:rPr>
              <w:t>Chủ đầu tư là:</w:t>
            </w:r>
            <w:r>
              <w:rPr>
                <w:rFonts w:eastAsia="Times New Roman"/>
                <w:bCs/>
                <w:sz w:val="28"/>
                <w:szCs w:val="28"/>
              </w:rPr>
              <w:t xml:space="preserve"> </w:t>
            </w:r>
            <w:r w:rsidRPr="00BD50B5">
              <w:rPr>
                <w:sz w:val="28"/>
                <w:szCs w:val="28"/>
                <w:lang w:val="nl-NL"/>
              </w:rPr>
              <w:t>Bệnh viện Phong – Da liễu Trung ương Quy Hòa</w:t>
            </w:r>
          </w:p>
        </w:tc>
      </w:tr>
      <w:tr w:rsidR="00BB523F" w:rsidRPr="005170C0" w14:paraId="74351DC2" w14:textId="77777777" w:rsidTr="00FC2216">
        <w:tc>
          <w:tcPr>
            <w:tcW w:w="905" w:type="pct"/>
          </w:tcPr>
          <w:p w14:paraId="79B638BC" w14:textId="77777777" w:rsidR="00BB523F" w:rsidRPr="005170C0" w:rsidRDefault="00BB523F" w:rsidP="00FC2216">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ĐKC 1.3</w:t>
            </w:r>
          </w:p>
        </w:tc>
        <w:tc>
          <w:tcPr>
            <w:tcW w:w="4095" w:type="pct"/>
          </w:tcPr>
          <w:p w14:paraId="5EAB7F07" w14:textId="77777777" w:rsidR="00BB523F" w:rsidRPr="005170C0" w:rsidRDefault="00BB523F" w:rsidP="00FC2216">
            <w:pPr>
              <w:widowControl w:val="0"/>
              <w:autoSpaceDE w:val="0"/>
              <w:autoSpaceDN w:val="0"/>
              <w:adjustRightInd w:val="0"/>
              <w:spacing w:before="120"/>
              <w:ind w:left="142" w:right="187"/>
              <w:jc w:val="both"/>
              <w:rPr>
                <w:rFonts w:eastAsia="Times New Roman"/>
                <w:bCs/>
                <w:sz w:val="28"/>
                <w:szCs w:val="28"/>
              </w:rPr>
            </w:pPr>
            <w:r w:rsidRPr="005170C0">
              <w:rPr>
                <w:rFonts w:eastAsia="Times New Roman"/>
                <w:bCs/>
                <w:sz w:val="28"/>
                <w:szCs w:val="28"/>
              </w:rPr>
              <w:t xml:space="preserve">Nhà </w:t>
            </w:r>
            <w:proofErr w:type="gramStart"/>
            <w:r w:rsidRPr="005170C0">
              <w:rPr>
                <w:rFonts w:eastAsia="Times New Roman"/>
                <w:bCs/>
                <w:sz w:val="28"/>
                <w:szCs w:val="28"/>
              </w:rPr>
              <w:t>thầu:_</w:t>
            </w:r>
            <w:proofErr w:type="gramEnd"/>
            <w:r w:rsidRPr="005170C0">
              <w:rPr>
                <w:rFonts w:eastAsia="Times New Roman"/>
                <w:bCs/>
                <w:sz w:val="28"/>
                <w:szCs w:val="28"/>
              </w:rPr>
              <w:t>____</w:t>
            </w:r>
            <w:r w:rsidRPr="005170C0">
              <w:rPr>
                <w:rFonts w:eastAsia="Times New Roman"/>
                <w:bCs/>
                <w:i/>
                <w:sz w:val="28"/>
                <w:szCs w:val="28"/>
              </w:rPr>
              <w:t>[ghi tên Nhà thầu trúng thầu].</w:t>
            </w:r>
          </w:p>
        </w:tc>
      </w:tr>
      <w:tr w:rsidR="00BB523F" w:rsidRPr="005170C0" w14:paraId="5F6BF168" w14:textId="77777777" w:rsidTr="00FC2216">
        <w:tc>
          <w:tcPr>
            <w:tcW w:w="905" w:type="pct"/>
          </w:tcPr>
          <w:p w14:paraId="34C3A319" w14:textId="77777777" w:rsidR="00BB523F" w:rsidRPr="005170C0" w:rsidRDefault="00BB523F" w:rsidP="00FC2216">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ĐKC 1.9</w:t>
            </w:r>
          </w:p>
        </w:tc>
        <w:tc>
          <w:tcPr>
            <w:tcW w:w="4095" w:type="pct"/>
          </w:tcPr>
          <w:p w14:paraId="5054C73B" w14:textId="77777777" w:rsidR="00BB523F" w:rsidRPr="005170C0" w:rsidRDefault="00BB523F" w:rsidP="00FC2216">
            <w:pPr>
              <w:widowControl w:val="0"/>
              <w:autoSpaceDE w:val="0"/>
              <w:autoSpaceDN w:val="0"/>
              <w:adjustRightInd w:val="0"/>
              <w:spacing w:before="120"/>
              <w:ind w:left="142" w:right="187"/>
              <w:jc w:val="both"/>
              <w:rPr>
                <w:rFonts w:eastAsia="Times New Roman"/>
                <w:bCs/>
                <w:sz w:val="28"/>
                <w:szCs w:val="28"/>
              </w:rPr>
            </w:pPr>
            <w:r w:rsidRPr="005170C0">
              <w:rPr>
                <w:rFonts w:eastAsia="Times New Roman"/>
                <w:bCs/>
                <w:sz w:val="28"/>
                <w:szCs w:val="28"/>
              </w:rPr>
              <w:t xml:space="preserve">Địa điểm giao hàng cuối </w:t>
            </w:r>
            <w:proofErr w:type="spellStart"/>
            <w:r w:rsidRPr="005170C0">
              <w:rPr>
                <w:rFonts w:eastAsia="Times New Roman"/>
                <w:bCs/>
                <w:sz w:val="28"/>
                <w:szCs w:val="28"/>
              </w:rPr>
              <w:t>cùng</w:t>
            </w:r>
            <w:proofErr w:type="spellEnd"/>
            <w:r w:rsidRPr="005170C0">
              <w:rPr>
                <w:rFonts w:eastAsia="Times New Roman"/>
                <w:bCs/>
                <w:sz w:val="28"/>
                <w:szCs w:val="28"/>
              </w:rPr>
              <w:t xml:space="preserve"> là: </w:t>
            </w:r>
            <w:r w:rsidRPr="00B271BB">
              <w:rPr>
                <w:rFonts w:eastAsia="Times New Roman"/>
                <w:bCs/>
                <w:sz w:val="28"/>
                <w:szCs w:val="28"/>
              </w:rPr>
              <w:t xml:space="preserve">Tại </w:t>
            </w:r>
            <w:r>
              <w:rPr>
                <w:rFonts w:eastAsia="Times New Roman"/>
                <w:bCs/>
                <w:sz w:val="28"/>
                <w:szCs w:val="28"/>
              </w:rPr>
              <w:t>kho</w:t>
            </w:r>
            <w:r w:rsidRPr="00B271BB">
              <w:rPr>
                <w:rFonts w:eastAsia="Times New Roman"/>
                <w:bCs/>
                <w:sz w:val="28"/>
                <w:szCs w:val="28"/>
              </w:rPr>
              <w:t xml:space="preserve"> thuốc Bệnh viện Phong – Da liễu Trung ương Quy Hoà, 05A Chế Lan Viên, khu phố 25, phường Quy Nhơn Nam, tỉnh Gia Lai.</w:t>
            </w:r>
          </w:p>
        </w:tc>
      </w:tr>
      <w:tr w:rsidR="00BB523F" w:rsidRPr="005170C0" w14:paraId="267FA307" w14:textId="77777777" w:rsidTr="00FC2216">
        <w:tc>
          <w:tcPr>
            <w:tcW w:w="905" w:type="pct"/>
          </w:tcPr>
          <w:p w14:paraId="4B190DDA" w14:textId="77777777" w:rsidR="00BB523F" w:rsidRPr="005170C0" w:rsidRDefault="00BB523F" w:rsidP="00FC2216">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ĐKC 2.8</w:t>
            </w:r>
          </w:p>
        </w:tc>
        <w:tc>
          <w:tcPr>
            <w:tcW w:w="4095" w:type="pct"/>
          </w:tcPr>
          <w:p w14:paraId="1B3553B1" w14:textId="77777777" w:rsidR="00BB523F" w:rsidRDefault="00BB523F" w:rsidP="00FC2216">
            <w:pPr>
              <w:widowControl w:val="0"/>
              <w:autoSpaceDE w:val="0"/>
              <w:autoSpaceDN w:val="0"/>
              <w:adjustRightInd w:val="0"/>
              <w:spacing w:before="60"/>
              <w:ind w:left="142" w:right="187"/>
              <w:jc w:val="both"/>
              <w:rPr>
                <w:rFonts w:eastAsia="Times New Roman"/>
                <w:bCs/>
                <w:sz w:val="28"/>
                <w:szCs w:val="28"/>
              </w:rPr>
            </w:pPr>
            <w:r w:rsidRPr="005170C0">
              <w:rPr>
                <w:rFonts w:eastAsia="Times New Roman"/>
                <w:bCs/>
                <w:sz w:val="28"/>
                <w:szCs w:val="28"/>
              </w:rPr>
              <w:t xml:space="preserve">Các tài liệu sau đây cũng là một phần của Hợp đồng: </w:t>
            </w:r>
          </w:p>
          <w:p w14:paraId="67D86B90" w14:textId="77777777" w:rsidR="00BB523F" w:rsidRPr="00BD50B5" w:rsidRDefault="00BB523F" w:rsidP="00FC2216">
            <w:pPr>
              <w:widowControl w:val="0"/>
              <w:tabs>
                <w:tab w:val="right" w:pos="7164"/>
              </w:tabs>
              <w:spacing w:before="60"/>
              <w:rPr>
                <w:sz w:val="28"/>
                <w:szCs w:val="28"/>
              </w:rPr>
            </w:pPr>
            <w:r>
              <w:rPr>
                <w:sz w:val="28"/>
                <w:szCs w:val="28"/>
              </w:rPr>
              <w:t xml:space="preserve">  </w:t>
            </w:r>
            <w:r w:rsidRPr="00BD50B5">
              <w:rPr>
                <w:sz w:val="28"/>
                <w:szCs w:val="28"/>
              </w:rPr>
              <w:t>1. Văn bản hợp đồng (kèm theo phụ lục hợp đồng);</w:t>
            </w:r>
          </w:p>
          <w:p w14:paraId="74A37157" w14:textId="77777777" w:rsidR="00BB523F" w:rsidRPr="00BD50B5" w:rsidRDefault="00BB523F" w:rsidP="00FC2216">
            <w:pPr>
              <w:widowControl w:val="0"/>
              <w:tabs>
                <w:tab w:val="right" w:pos="7164"/>
              </w:tabs>
              <w:spacing w:before="60"/>
              <w:rPr>
                <w:sz w:val="28"/>
                <w:szCs w:val="28"/>
              </w:rPr>
            </w:pPr>
            <w:r>
              <w:rPr>
                <w:sz w:val="28"/>
                <w:szCs w:val="28"/>
              </w:rPr>
              <w:t xml:space="preserve">  </w:t>
            </w:r>
            <w:r w:rsidRPr="00BD50B5">
              <w:rPr>
                <w:sz w:val="28"/>
                <w:szCs w:val="28"/>
              </w:rPr>
              <w:t>2. Quyết định phê duyệt kết quả lựa chọn nhà thầu;</w:t>
            </w:r>
          </w:p>
          <w:p w14:paraId="3D400460" w14:textId="77777777" w:rsidR="00BB523F" w:rsidRPr="00BD50B5" w:rsidRDefault="00BB523F" w:rsidP="00FC2216">
            <w:pPr>
              <w:widowControl w:val="0"/>
              <w:tabs>
                <w:tab w:val="right" w:pos="7164"/>
              </w:tabs>
              <w:spacing w:before="60"/>
              <w:rPr>
                <w:sz w:val="28"/>
                <w:szCs w:val="28"/>
              </w:rPr>
            </w:pPr>
            <w:r>
              <w:rPr>
                <w:sz w:val="28"/>
                <w:szCs w:val="28"/>
              </w:rPr>
              <w:t xml:space="preserve">  </w:t>
            </w:r>
            <w:r w:rsidRPr="00BD50B5">
              <w:rPr>
                <w:sz w:val="28"/>
                <w:szCs w:val="28"/>
              </w:rPr>
              <w:t>3. Điều kiện cụ thể của hợp đồng;</w:t>
            </w:r>
          </w:p>
          <w:p w14:paraId="5BF4B4C2" w14:textId="77777777" w:rsidR="00BB523F" w:rsidRPr="00BD50B5" w:rsidRDefault="00BB523F" w:rsidP="00FC2216">
            <w:pPr>
              <w:widowControl w:val="0"/>
              <w:tabs>
                <w:tab w:val="right" w:pos="7164"/>
              </w:tabs>
              <w:spacing w:before="60"/>
              <w:rPr>
                <w:sz w:val="28"/>
                <w:szCs w:val="28"/>
              </w:rPr>
            </w:pPr>
            <w:r>
              <w:rPr>
                <w:sz w:val="28"/>
                <w:szCs w:val="28"/>
              </w:rPr>
              <w:t xml:space="preserve">  </w:t>
            </w:r>
            <w:r w:rsidRPr="00BD50B5">
              <w:rPr>
                <w:sz w:val="28"/>
                <w:szCs w:val="28"/>
              </w:rPr>
              <w:t>4. Điều kiện chung của hợp đồng;</w:t>
            </w:r>
          </w:p>
          <w:p w14:paraId="55C7672B" w14:textId="77777777" w:rsidR="00BB523F" w:rsidRPr="00BD50B5" w:rsidRDefault="00BB523F" w:rsidP="00FC2216">
            <w:pPr>
              <w:widowControl w:val="0"/>
              <w:tabs>
                <w:tab w:val="right" w:pos="7164"/>
              </w:tabs>
              <w:spacing w:before="60"/>
              <w:rPr>
                <w:sz w:val="28"/>
                <w:szCs w:val="28"/>
              </w:rPr>
            </w:pPr>
            <w:r>
              <w:rPr>
                <w:sz w:val="28"/>
                <w:szCs w:val="28"/>
              </w:rPr>
              <w:t xml:space="preserve">  5</w:t>
            </w:r>
            <w:r w:rsidRPr="00BD50B5">
              <w:rPr>
                <w:sz w:val="28"/>
                <w:szCs w:val="28"/>
              </w:rPr>
              <w:t xml:space="preserve">. </w:t>
            </w:r>
            <w:r w:rsidRPr="00BD50B5">
              <w:rPr>
                <w:spacing w:val="-10"/>
                <w:sz w:val="28"/>
                <w:szCs w:val="28"/>
              </w:rPr>
              <w:t>HSDT và các văn bản làm rõ HSDT của nhà thầu trúng thầu (nếu có)</w:t>
            </w:r>
            <w:r w:rsidRPr="00BD50B5">
              <w:rPr>
                <w:sz w:val="28"/>
                <w:szCs w:val="28"/>
              </w:rPr>
              <w:t>;</w:t>
            </w:r>
          </w:p>
          <w:p w14:paraId="5DCDBDA7" w14:textId="77777777" w:rsidR="00BB523F" w:rsidRPr="00BD50B5" w:rsidRDefault="00BB523F" w:rsidP="00FC2216">
            <w:pPr>
              <w:widowControl w:val="0"/>
              <w:tabs>
                <w:tab w:val="right" w:pos="7164"/>
              </w:tabs>
              <w:spacing w:before="60"/>
              <w:rPr>
                <w:sz w:val="28"/>
                <w:szCs w:val="28"/>
              </w:rPr>
            </w:pPr>
            <w:r>
              <w:rPr>
                <w:sz w:val="28"/>
                <w:szCs w:val="28"/>
              </w:rPr>
              <w:t xml:space="preserve">  6</w:t>
            </w:r>
            <w:r w:rsidRPr="00BD50B5">
              <w:rPr>
                <w:sz w:val="28"/>
                <w:szCs w:val="28"/>
              </w:rPr>
              <w:t>. HSMT và các tài liệu sửa đổi HSMT (nếu có);</w:t>
            </w:r>
          </w:p>
          <w:p w14:paraId="38F19220" w14:textId="77777777" w:rsidR="00BB523F" w:rsidRPr="005170C0" w:rsidRDefault="00BB523F" w:rsidP="00FC2216">
            <w:pPr>
              <w:widowControl w:val="0"/>
              <w:autoSpaceDE w:val="0"/>
              <w:autoSpaceDN w:val="0"/>
              <w:adjustRightInd w:val="0"/>
              <w:spacing w:before="60"/>
              <w:ind w:left="142" w:right="187"/>
              <w:jc w:val="both"/>
              <w:rPr>
                <w:rFonts w:eastAsia="Times New Roman"/>
                <w:bCs/>
                <w:sz w:val="28"/>
                <w:szCs w:val="28"/>
              </w:rPr>
            </w:pPr>
            <w:r>
              <w:rPr>
                <w:sz w:val="28"/>
                <w:szCs w:val="28"/>
              </w:rPr>
              <w:t>7</w:t>
            </w:r>
            <w:r w:rsidRPr="00BD50B5">
              <w:rPr>
                <w:sz w:val="28"/>
                <w:szCs w:val="28"/>
              </w:rPr>
              <w:t xml:space="preserve">. Các </w:t>
            </w:r>
            <w:r w:rsidRPr="00BD50B5">
              <w:rPr>
                <w:spacing w:val="-10"/>
                <w:sz w:val="28"/>
                <w:szCs w:val="28"/>
              </w:rPr>
              <w:t xml:space="preserve">văn bản liên quan khác </w:t>
            </w:r>
            <w:r w:rsidRPr="00BD50B5">
              <w:rPr>
                <w:sz w:val="28"/>
                <w:szCs w:val="28"/>
              </w:rPr>
              <w:t>(nếu có).</w:t>
            </w:r>
          </w:p>
        </w:tc>
      </w:tr>
      <w:tr w:rsidR="00BB523F" w:rsidRPr="005170C0" w14:paraId="67599F43" w14:textId="77777777" w:rsidTr="00FC2216">
        <w:tc>
          <w:tcPr>
            <w:tcW w:w="905" w:type="pct"/>
          </w:tcPr>
          <w:p w14:paraId="099E0F60" w14:textId="77777777" w:rsidR="00BB523F" w:rsidRPr="005170C0" w:rsidRDefault="00BB523F" w:rsidP="00FC2216">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ĐKC 4</w:t>
            </w:r>
          </w:p>
        </w:tc>
        <w:tc>
          <w:tcPr>
            <w:tcW w:w="4095" w:type="pct"/>
          </w:tcPr>
          <w:p w14:paraId="0FC08276" w14:textId="77777777" w:rsidR="00BB523F" w:rsidRPr="005170C0" w:rsidRDefault="00BB523F" w:rsidP="00FC2216">
            <w:pPr>
              <w:widowControl w:val="0"/>
              <w:autoSpaceDE w:val="0"/>
              <w:autoSpaceDN w:val="0"/>
              <w:adjustRightInd w:val="0"/>
              <w:spacing w:before="120"/>
              <w:ind w:left="142" w:right="187"/>
              <w:jc w:val="both"/>
              <w:rPr>
                <w:rFonts w:eastAsia="Times New Roman"/>
                <w:bCs/>
                <w:sz w:val="28"/>
                <w:szCs w:val="28"/>
              </w:rPr>
            </w:pPr>
            <w:r w:rsidRPr="005170C0">
              <w:rPr>
                <w:rFonts w:eastAsia="Times New Roman"/>
                <w:bCs/>
                <w:sz w:val="28"/>
                <w:szCs w:val="28"/>
              </w:rPr>
              <w:t xml:space="preserve">Chủ đầu tư </w:t>
            </w:r>
            <w:r w:rsidRPr="00BD50B5">
              <w:rPr>
                <w:sz w:val="28"/>
                <w:szCs w:val="28"/>
              </w:rPr>
              <w:t>không thể ủy quyền các nghĩa vụ và trách nhiệm của mình cho người khác</w:t>
            </w:r>
            <w:r w:rsidRPr="00BD50B5">
              <w:rPr>
                <w:rFonts w:eastAsia="Times New Roman"/>
                <w:bCs/>
                <w:sz w:val="28"/>
                <w:szCs w:val="28"/>
              </w:rPr>
              <w:t>.</w:t>
            </w:r>
          </w:p>
        </w:tc>
      </w:tr>
      <w:tr w:rsidR="00BB523F" w:rsidRPr="005170C0" w14:paraId="2EEC80A1" w14:textId="77777777" w:rsidTr="00FC2216">
        <w:tc>
          <w:tcPr>
            <w:tcW w:w="905" w:type="pct"/>
          </w:tcPr>
          <w:p w14:paraId="743FC898" w14:textId="77777777" w:rsidR="00BB523F" w:rsidRPr="005170C0" w:rsidRDefault="00BB523F" w:rsidP="00FC2216">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ĐKC 5.1</w:t>
            </w:r>
          </w:p>
        </w:tc>
        <w:tc>
          <w:tcPr>
            <w:tcW w:w="4095" w:type="pct"/>
          </w:tcPr>
          <w:p w14:paraId="4DFF67B4" w14:textId="77777777" w:rsidR="00BB523F" w:rsidRPr="00B271BB" w:rsidRDefault="00BB523F" w:rsidP="00FC2216">
            <w:pPr>
              <w:widowControl w:val="0"/>
              <w:autoSpaceDE w:val="0"/>
              <w:autoSpaceDN w:val="0"/>
              <w:adjustRightInd w:val="0"/>
              <w:spacing w:before="120"/>
              <w:ind w:left="142" w:right="187"/>
              <w:jc w:val="both"/>
              <w:rPr>
                <w:rFonts w:eastAsia="Times New Roman"/>
                <w:bCs/>
                <w:sz w:val="28"/>
                <w:szCs w:val="28"/>
              </w:rPr>
            </w:pPr>
            <w:r w:rsidRPr="00B271BB">
              <w:rPr>
                <w:rFonts w:eastAsia="Times New Roman"/>
                <w:bCs/>
                <w:sz w:val="28"/>
                <w:szCs w:val="28"/>
              </w:rPr>
              <w:t>Các thông báo cần gửi về Chủ đầu tư theo địa chỉ dưới đây:</w:t>
            </w:r>
          </w:p>
          <w:p w14:paraId="5A3A413A" w14:textId="77777777" w:rsidR="00BB523F" w:rsidRPr="00B271BB" w:rsidRDefault="00BB523F" w:rsidP="00FC2216">
            <w:pPr>
              <w:rPr>
                <w:sz w:val="28"/>
                <w:szCs w:val="28"/>
              </w:rPr>
            </w:pPr>
            <w:r w:rsidRPr="00B271BB">
              <w:rPr>
                <w:sz w:val="28"/>
                <w:szCs w:val="28"/>
              </w:rPr>
              <w:t xml:space="preserve">  Người nhận: Tổ đấu thầu, khoa Dược - Bệnh viện Phong – Da liễu Trung ương Quy Hoà.</w:t>
            </w:r>
          </w:p>
          <w:p w14:paraId="07E529F0" w14:textId="77777777" w:rsidR="00BB523F" w:rsidRPr="00B271BB" w:rsidRDefault="00BB523F" w:rsidP="00FC2216">
            <w:pPr>
              <w:rPr>
                <w:sz w:val="28"/>
                <w:szCs w:val="28"/>
              </w:rPr>
            </w:pPr>
            <w:r w:rsidRPr="00B271BB">
              <w:rPr>
                <w:sz w:val="28"/>
                <w:szCs w:val="28"/>
              </w:rPr>
              <w:t xml:space="preserve">  Địa chỉ: Khu phố 22, Phường Quy Nhơn Nam, tỉnh Gia Lai</w:t>
            </w:r>
          </w:p>
          <w:p w14:paraId="7D8683D2" w14:textId="77777777" w:rsidR="00BB523F" w:rsidRPr="00B271BB" w:rsidRDefault="00BB523F" w:rsidP="00FC2216">
            <w:pPr>
              <w:rPr>
                <w:sz w:val="28"/>
                <w:szCs w:val="28"/>
              </w:rPr>
            </w:pPr>
            <w:r w:rsidRPr="00B271BB">
              <w:rPr>
                <w:sz w:val="28"/>
                <w:szCs w:val="28"/>
              </w:rPr>
              <w:t xml:space="preserve">  Điện thoại:02563 540334-</w:t>
            </w:r>
            <w:proofErr w:type="gramStart"/>
            <w:r w:rsidRPr="00B271BB">
              <w:rPr>
                <w:sz w:val="28"/>
                <w:szCs w:val="28"/>
              </w:rPr>
              <w:t>304</w:t>
            </w:r>
            <w:r>
              <w:rPr>
                <w:sz w:val="28"/>
                <w:szCs w:val="28"/>
              </w:rPr>
              <w:t xml:space="preserve">;   </w:t>
            </w:r>
            <w:proofErr w:type="gramEnd"/>
            <w:r>
              <w:rPr>
                <w:sz w:val="28"/>
                <w:szCs w:val="28"/>
              </w:rPr>
              <w:t xml:space="preserve"> </w:t>
            </w:r>
            <w:r w:rsidRPr="00B271BB">
              <w:rPr>
                <w:sz w:val="28"/>
                <w:szCs w:val="28"/>
              </w:rPr>
              <w:t>Fax:02563646344.</w:t>
            </w:r>
          </w:p>
          <w:p w14:paraId="2C7C12DD" w14:textId="77777777" w:rsidR="00BB523F" w:rsidRPr="005170C0" w:rsidRDefault="00BB523F" w:rsidP="00FC2216">
            <w:pPr>
              <w:widowControl w:val="0"/>
              <w:autoSpaceDE w:val="0"/>
              <w:autoSpaceDN w:val="0"/>
              <w:adjustRightInd w:val="0"/>
              <w:spacing w:after="60"/>
              <w:ind w:left="142" w:right="187"/>
              <w:jc w:val="both"/>
              <w:rPr>
                <w:rFonts w:eastAsia="Times New Roman"/>
                <w:bCs/>
                <w:sz w:val="28"/>
                <w:szCs w:val="28"/>
              </w:rPr>
            </w:pPr>
            <w:r w:rsidRPr="00B271BB">
              <w:rPr>
                <w:sz w:val="28"/>
                <w:szCs w:val="28"/>
              </w:rPr>
              <w:t>Địa chỉ email: quyhoandh2005@gmail.com</w:t>
            </w:r>
          </w:p>
        </w:tc>
      </w:tr>
      <w:tr w:rsidR="00BB523F" w:rsidRPr="005170C0" w14:paraId="67A2B280" w14:textId="77777777" w:rsidTr="00FC2216">
        <w:tc>
          <w:tcPr>
            <w:tcW w:w="905" w:type="pct"/>
          </w:tcPr>
          <w:p w14:paraId="420F59E2" w14:textId="77777777" w:rsidR="00BB523F" w:rsidRPr="005170C0" w:rsidRDefault="00BB523F" w:rsidP="00FC2216">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ĐKC 6.1</w:t>
            </w:r>
          </w:p>
        </w:tc>
        <w:tc>
          <w:tcPr>
            <w:tcW w:w="4095" w:type="pct"/>
          </w:tcPr>
          <w:p w14:paraId="61F8122F" w14:textId="77777777" w:rsidR="00BB523F" w:rsidRPr="00B271BB" w:rsidRDefault="00BB523F" w:rsidP="00FC2216">
            <w:pPr>
              <w:widowControl w:val="0"/>
              <w:autoSpaceDE w:val="0"/>
              <w:autoSpaceDN w:val="0"/>
              <w:adjustRightInd w:val="0"/>
              <w:spacing w:before="60"/>
              <w:ind w:left="142" w:right="187"/>
              <w:jc w:val="both"/>
              <w:rPr>
                <w:rFonts w:eastAsia="Times New Roman"/>
                <w:bCs/>
                <w:iCs/>
                <w:sz w:val="28"/>
                <w:szCs w:val="28"/>
              </w:rPr>
            </w:pPr>
            <w:r w:rsidRPr="005170C0">
              <w:rPr>
                <w:rFonts w:eastAsia="Times New Roman"/>
                <w:bCs/>
                <w:sz w:val="28"/>
                <w:szCs w:val="28"/>
              </w:rPr>
              <w:t xml:space="preserve">- Hình thức bảo đảm thực hiện hợp đồng: </w:t>
            </w:r>
            <w:r w:rsidRPr="00B271BB">
              <w:rPr>
                <w:rFonts w:eastAsia="Times New Roman"/>
                <w:bCs/>
                <w:iCs/>
                <w:color w:val="000000" w:themeColor="text1"/>
                <w:sz w:val="28"/>
                <w:szCs w:val="28"/>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B271BB">
              <w:rPr>
                <w:rFonts w:eastAsia="Times New Roman"/>
                <w:bCs/>
                <w:iCs/>
                <w:sz w:val="28"/>
                <w:szCs w:val="28"/>
              </w:rPr>
              <w:t>.</w:t>
            </w:r>
          </w:p>
          <w:p w14:paraId="04DE822C" w14:textId="77777777" w:rsidR="00BB523F" w:rsidRPr="005170C0" w:rsidRDefault="00BB523F" w:rsidP="00FC2216">
            <w:pPr>
              <w:widowControl w:val="0"/>
              <w:autoSpaceDE w:val="0"/>
              <w:autoSpaceDN w:val="0"/>
              <w:adjustRightInd w:val="0"/>
              <w:spacing w:before="60"/>
              <w:ind w:left="142" w:right="187"/>
              <w:jc w:val="both"/>
              <w:rPr>
                <w:rFonts w:eastAsia="Times New Roman"/>
                <w:bCs/>
                <w:sz w:val="28"/>
                <w:szCs w:val="28"/>
              </w:rPr>
            </w:pPr>
            <w:r w:rsidRPr="005170C0">
              <w:rPr>
                <w:rFonts w:eastAsia="Times New Roman"/>
                <w:bCs/>
                <w:sz w:val="28"/>
                <w:szCs w:val="28"/>
              </w:rPr>
              <w:t xml:space="preserve">- Giá trị bảo đảm thực hiện hợp đồng: </w:t>
            </w:r>
            <w:r>
              <w:rPr>
                <w:rFonts w:eastAsia="Times New Roman"/>
                <w:bCs/>
                <w:sz w:val="28"/>
                <w:szCs w:val="28"/>
              </w:rPr>
              <w:t>3</w:t>
            </w:r>
            <w:r w:rsidRPr="005170C0">
              <w:rPr>
                <w:rFonts w:eastAsia="Times New Roman"/>
                <w:bCs/>
                <w:sz w:val="28"/>
                <w:szCs w:val="28"/>
              </w:rPr>
              <w:t>% Giá hợp đồng.</w:t>
            </w:r>
          </w:p>
          <w:p w14:paraId="67349771" w14:textId="77777777" w:rsidR="00BB523F" w:rsidRPr="005170C0" w:rsidRDefault="00BB523F" w:rsidP="00FC2216">
            <w:pPr>
              <w:widowControl w:val="0"/>
              <w:autoSpaceDE w:val="0"/>
              <w:autoSpaceDN w:val="0"/>
              <w:adjustRightInd w:val="0"/>
              <w:spacing w:before="60"/>
              <w:ind w:left="142" w:right="187"/>
              <w:jc w:val="both"/>
              <w:rPr>
                <w:rFonts w:eastAsia="Times New Roman"/>
                <w:bCs/>
                <w:sz w:val="28"/>
                <w:szCs w:val="28"/>
              </w:rPr>
            </w:pPr>
            <w:r w:rsidRPr="005170C0">
              <w:rPr>
                <w:rFonts w:eastAsia="Times New Roman"/>
                <w:bCs/>
                <w:sz w:val="28"/>
                <w:szCs w:val="28"/>
              </w:rPr>
              <w:t xml:space="preserve">- </w:t>
            </w:r>
            <w:r w:rsidRPr="00DA7F3D">
              <w:rPr>
                <w:rFonts w:eastAsia="Times New Roman"/>
                <w:bCs/>
                <w:spacing w:val="-4"/>
                <w:sz w:val="28"/>
                <w:szCs w:val="28"/>
              </w:rPr>
              <w:t xml:space="preserve">Hiệu lực của bảo đảm thực hiện hợp đồng: Bảo đảm thực hiện hợp đồng có hiệu lực kể từ ngày hợp đồng có hiệu lực cho đến </w:t>
            </w:r>
            <w:r w:rsidRPr="00DA7F3D">
              <w:rPr>
                <w:spacing w:val="-4"/>
                <w:sz w:val="28"/>
                <w:szCs w:val="28"/>
                <w:lang w:val="nl-NL"/>
              </w:rPr>
              <w:t>khi hai bên ký kết biên bản nghiệm thu và hết thời gian thực hiện hợp đồng.</w:t>
            </w:r>
          </w:p>
        </w:tc>
      </w:tr>
      <w:tr w:rsidR="00BB523F" w:rsidRPr="005170C0" w14:paraId="3471A698" w14:textId="77777777" w:rsidTr="00FC2216">
        <w:tc>
          <w:tcPr>
            <w:tcW w:w="905" w:type="pct"/>
          </w:tcPr>
          <w:p w14:paraId="67A6BA48" w14:textId="77777777" w:rsidR="00BB523F" w:rsidRPr="005170C0" w:rsidRDefault="00BB523F" w:rsidP="00FC2216">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ĐKC 6.2</w:t>
            </w:r>
          </w:p>
        </w:tc>
        <w:tc>
          <w:tcPr>
            <w:tcW w:w="4095" w:type="pct"/>
          </w:tcPr>
          <w:p w14:paraId="02453793" w14:textId="77777777" w:rsidR="00BB523F" w:rsidRPr="005170C0" w:rsidRDefault="00BB523F" w:rsidP="00FC2216">
            <w:pPr>
              <w:widowControl w:val="0"/>
              <w:autoSpaceDE w:val="0"/>
              <w:autoSpaceDN w:val="0"/>
              <w:adjustRightInd w:val="0"/>
              <w:spacing w:before="60"/>
              <w:ind w:left="142" w:right="187"/>
              <w:jc w:val="both"/>
              <w:rPr>
                <w:rFonts w:eastAsia="Times New Roman"/>
                <w:bCs/>
                <w:sz w:val="28"/>
                <w:szCs w:val="28"/>
              </w:rPr>
            </w:pPr>
            <w:r w:rsidRPr="00B271BB">
              <w:rPr>
                <w:rFonts w:eastAsia="Times New Roman"/>
                <w:bCs/>
                <w:color w:val="EE0000"/>
                <w:sz w:val="28"/>
                <w:szCs w:val="28"/>
              </w:rPr>
              <w:t xml:space="preserve">Thời hạn hoàn trả bảo đảm thực hiện hợp đồng: </w:t>
            </w:r>
            <w:r w:rsidRPr="00B271BB">
              <w:rPr>
                <w:color w:val="EE0000"/>
                <w:sz w:val="28"/>
                <w:szCs w:val="28"/>
                <w:lang w:val="fr-FR"/>
              </w:rPr>
              <w:t xml:space="preserve">Tối đa </w:t>
            </w:r>
            <w:r>
              <w:rPr>
                <w:color w:val="EE0000"/>
                <w:sz w:val="28"/>
                <w:szCs w:val="28"/>
                <w:lang w:val="fr-FR"/>
              </w:rPr>
              <w:t>20</w:t>
            </w:r>
            <w:r w:rsidRPr="00B271BB">
              <w:rPr>
                <w:color w:val="EE0000"/>
                <w:sz w:val="28"/>
                <w:szCs w:val="28"/>
                <w:lang w:val="fr-FR"/>
              </w:rPr>
              <w:t xml:space="preserve"> ngày sau khi hợp đồng hết hiệu lực</w:t>
            </w:r>
            <w:r w:rsidRPr="00D96F70">
              <w:rPr>
                <w:sz w:val="28"/>
                <w:szCs w:val="28"/>
                <w:lang w:val="fr-FR"/>
              </w:rPr>
              <w:t>.</w:t>
            </w:r>
          </w:p>
        </w:tc>
      </w:tr>
      <w:tr w:rsidR="00BB523F" w:rsidRPr="005170C0" w14:paraId="09931FEE" w14:textId="77777777" w:rsidTr="00FC2216">
        <w:tc>
          <w:tcPr>
            <w:tcW w:w="905" w:type="pct"/>
          </w:tcPr>
          <w:p w14:paraId="0710E4CC" w14:textId="77777777" w:rsidR="00BB523F" w:rsidRPr="005170C0" w:rsidRDefault="00BB523F" w:rsidP="00FC2216">
            <w:pPr>
              <w:widowControl w:val="0"/>
              <w:autoSpaceDE w:val="0"/>
              <w:autoSpaceDN w:val="0"/>
              <w:adjustRightInd w:val="0"/>
              <w:spacing w:before="60"/>
              <w:jc w:val="center"/>
              <w:rPr>
                <w:rFonts w:eastAsia="Times New Roman"/>
                <w:b/>
                <w:bCs/>
                <w:sz w:val="28"/>
                <w:szCs w:val="28"/>
              </w:rPr>
            </w:pPr>
            <w:r w:rsidRPr="005170C0">
              <w:rPr>
                <w:rFonts w:eastAsia="Times New Roman"/>
                <w:b/>
                <w:bCs/>
                <w:sz w:val="28"/>
                <w:szCs w:val="28"/>
              </w:rPr>
              <w:t>ĐKC 7.1</w:t>
            </w:r>
          </w:p>
        </w:tc>
        <w:tc>
          <w:tcPr>
            <w:tcW w:w="4095" w:type="pct"/>
          </w:tcPr>
          <w:p w14:paraId="2E262CD8" w14:textId="77777777" w:rsidR="00BB523F" w:rsidRPr="00D96F70" w:rsidRDefault="00BB523F" w:rsidP="00FC2216">
            <w:pPr>
              <w:widowControl w:val="0"/>
              <w:autoSpaceDE w:val="0"/>
              <w:autoSpaceDN w:val="0"/>
              <w:adjustRightInd w:val="0"/>
              <w:spacing w:before="60"/>
              <w:ind w:left="142" w:right="187"/>
              <w:jc w:val="both"/>
              <w:rPr>
                <w:rFonts w:eastAsia="Times New Roman"/>
                <w:bCs/>
                <w:sz w:val="28"/>
                <w:szCs w:val="28"/>
              </w:rPr>
            </w:pPr>
            <w:r w:rsidRPr="00D96F70">
              <w:rPr>
                <w:rFonts w:eastAsia="Times New Roman"/>
                <w:bCs/>
                <w:sz w:val="28"/>
                <w:szCs w:val="28"/>
              </w:rPr>
              <w:t xml:space="preserve">Danh sách nhà thầu phụ: </w:t>
            </w:r>
            <w:r w:rsidRPr="00D96F70">
              <w:rPr>
                <w:sz w:val="28"/>
                <w:szCs w:val="28"/>
                <w:lang w:val="fr-FR"/>
              </w:rPr>
              <w:t>Không áp dụng</w:t>
            </w:r>
            <w:r w:rsidRPr="00D96F70">
              <w:rPr>
                <w:rFonts w:eastAsia="Times New Roman"/>
                <w:bCs/>
                <w:sz w:val="28"/>
                <w:szCs w:val="28"/>
              </w:rPr>
              <w:t>.</w:t>
            </w:r>
          </w:p>
        </w:tc>
      </w:tr>
      <w:tr w:rsidR="00BB523F" w:rsidRPr="005170C0" w14:paraId="56F2C211" w14:textId="77777777" w:rsidTr="00FC2216">
        <w:tc>
          <w:tcPr>
            <w:tcW w:w="905" w:type="pct"/>
          </w:tcPr>
          <w:p w14:paraId="6C3CAF8C" w14:textId="77777777" w:rsidR="00BB523F" w:rsidRPr="005170C0" w:rsidRDefault="00BB523F" w:rsidP="00FC2216">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lastRenderedPageBreak/>
              <w:t>ĐKC 7.3</w:t>
            </w:r>
          </w:p>
        </w:tc>
        <w:tc>
          <w:tcPr>
            <w:tcW w:w="4095" w:type="pct"/>
          </w:tcPr>
          <w:p w14:paraId="6F276FA3" w14:textId="77777777" w:rsidR="00BB523F" w:rsidRPr="005170C0" w:rsidRDefault="00BB523F" w:rsidP="00FC2216">
            <w:pPr>
              <w:widowControl w:val="0"/>
              <w:autoSpaceDE w:val="0"/>
              <w:autoSpaceDN w:val="0"/>
              <w:adjustRightInd w:val="0"/>
              <w:spacing w:before="120"/>
              <w:ind w:left="142" w:right="187"/>
              <w:jc w:val="both"/>
              <w:rPr>
                <w:rFonts w:eastAsia="Times New Roman"/>
                <w:bCs/>
                <w:sz w:val="28"/>
                <w:szCs w:val="28"/>
              </w:rPr>
            </w:pPr>
            <w:r w:rsidRPr="005170C0">
              <w:rPr>
                <w:rFonts w:eastAsia="Times New Roman"/>
                <w:bCs/>
                <w:sz w:val="28"/>
                <w:szCs w:val="28"/>
              </w:rPr>
              <w:t>Nêu các yêu cầu cần thiết khác về nhà thầu phụ</w:t>
            </w:r>
            <w:r>
              <w:rPr>
                <w:rFonts w:eastAsia="Times New Roman"/>
                <w:bCs/>
                <w:sz w:val="28"/>
                <w:szCs w:val="28"/>
              </w:rPr>
              <w:t>:</w:t>
            </w:r>
            <w:r w:rsidRPr="005170C0">
              <w:rPr>
                <w:rFonts w:eastAsia="Times New Roman"/>
                <w:bCs/>
                <w:sz w:val="28"/>
                <w:szCs w:val="28"/>
              </w:rPr>
              <w:t xml:space="preserve"> </w:t>
            </w:r>
            <w:r w:rsidRPr="00D96F70">
              <w:rPr>
                <w:sz w:val="28"/>
                <w:szCs w:val="28"/>
                <w:lang w:val="fr-FR"/>
              </w:rPr>
              <w:t>Không áp dụng</w:t>
            </w:r>
            <w:r w:rsidRPr="00D96F70">
              <w:rPr>
                <w:rFonts w:eastAsia="Times New Roman"/>
                <w:bCs/>
                <w:sz w:val="28"/>
                <w:szCs w:val="28"/>
              </w:rPr>
              <w:t>.</w:t>
            </w:r>
          </w:p>
        </w:tc>
      </w:tr>
      <w:tr w:rsidR="00BB523F" w:rsidRPr="005170C0" w14:paraId="6BEB09E4" w14:textId="77777777" w:rsidTr="00FC2216">
        <w:tc>
          <w:tcPr>
            <w:tcW w:w="905" w:type="pct"/>
          </w:tcPr>
          <w:p w14:paraId="3A0BD7C6"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8.2</w:t>
            </w:r>
          </w:p>
        </w:tc>
        <w:tc>
          <w:tcPr>
            <w:tcW w:w="4095" w:type="pct"/>
          </w:tcPr>
          <w:p w14:paraId="73619959" w14:textId="77777777" w:rsidR="00BB523F" w:rsidRPr="00DA1D14" w:rsidRDefault="00BB523F" w:rsidP="00FC2216">
            <w:pPr>
              <w:widowControl w:val="0"/>
              <w:autoSpaceDE w:val="0"/>
              <w:autoSpaceDN w:val="0"/>
              <w:adjustRightInd w:val="0"/>
              <w:spacing w:before="120"/>
              <w:ind w:left="142" w:right="187"/>
              <w:jc w:val="both"/>
              <w:rPr>
                <w:rFonts w:eastAsia="Times New Roman"/>
                <w:sz w:val="28"/>
                <w:szCs w:val="28"/>
              </w:rPr>
            </w:pPr>
            <w:r w:rsidRPr="00DA1D14">
              <w:rPr>
                <w:rFonts w:eastAsia="Times New Roman"/>
                <w:sz w:val="28"/>
                <w:szCs w:val="28"/>
              </w:rPr>
              <w:t xml:space="preserve">- Thời gian để tiến hành </w:t>
            </w:r>
            <w:proofErr w:type="spellStart"/>
            <w:r w:rsidRPr="00DA1D14">
              <w:rPr>
                <w:rFonts w:eastAsia="Times New Roman"/>
                <w:sz w:val="28"/>
                <w:szCs w:val="28"/>
              </w:rPr>
              <w:t>hòa</w:t>
            </w:r>
            <w:proofErr w:type="spellEnd"/>
            <w:r w:rsidRPr="00DA1D14">
              <w:rPr>
                <w:rFonts w:eastAsia="Times New Roman"/>
                <w:sz w:val="28"/>
                <w:szCs w:val="28"/>
              </w:rPr>
              <w:t xml:space="preserve"> giải: </w:t>
            </w:r>
            <w:r w:rsidRPr="00DA1D14">
              <w:rPr>
                <w:sz w:val="28"/>
                <w:szCs w:val="28"/>
              </w:rPr>
              <w:t xml:space="preserve">Tối đa </w:t>
            </w:r>
            <w:r>
              <w:rPr>
                <w:sz w:val="28"/>
                <w:szCs w:val="28"/>
              </w:rPr>
              <w:t>3</w:t>
            </w:r>
            <w:r w:rsidRPr="00DA1D14">
              <w:rPr>
                <w:sz w:val="28"/>
                <w:szCs w:val="28"/>
              </w:rPr>
              <w:t>0</w:t>
            </w:r>
            <w:r w:rsidRPr="00DA1D14">
              <w:rPr>
                <w:color w:val="FF0000"/>
                <w:sz w:val="28"/>
                <w:szCs w:val="28"/>
              </w:rPr>
              <w:t xml:space="preserve"> </w:t>
            </w:r>
            <w:r w:rsidRPr="00DA1D14">
              <w:rPr>
                <w:sz w:val="28"/>
                <w:szCs w:val="28"/>
              </w:rPr>
              <w:t>ngày</w:t>
            </w:r>
            <w:r w:rsidRPr="00DA1D14">
              <w:rPr>
                <w:rFonts w:eastAsia="Times New Roman"/>
                <w:sz w:val="28"/>
                <w:szCs w:val="28"/>
              </w:rPr>
              <w:t>.</w:t>
            </w:r>
          </w:p>
          <w:p w14:paraId="0244E40C" w14:textId="77777777" w:rsidR="00BB523F" w:rsidRDefault="00BB523F" w:rsidP="00FC2216">
            <w:pPr>
              <w:widowControl w:val="0"/>
              <w:autoSpaceDE w:val="0"/>
              <w:autoSpaceDN w:val="0"/>
              <w:adjustRightInd w:val="0"/>
              <w:spacing w:before="120"/>
              <w:ind w:left="142" w:right="187"/>
              <w:jc w:val="both"/>
              <w:rPr>
                <w:rFonts w:eastAsia="Times New Roman"/>
                <w:sz w:val="28"/>
                <w:szCs w:val="28"/>
              </w:rPr>
            </w:pPr>
            <w:r w:rsidRPr="00DA1D14">
              <w:rPr>
                <w:rFonts w:eastAsia="Times New Roman"/>
                <w:sz w:val="28"/>
                <w:szCs w:val="28"/>
              </w:rPr>
              <w:t xml:space="preserve">- Giải quyết tranh chấp: </w:t>
            </w:r>
            <w:r w:rsidRPr="00DA1D14">
              <w:rPr>
                <w:spacing w:val="-6"/>
                <w:sz w:val="28"/>
                <w:szCs w:val="28"/>
              </w:rPr>
              <w:t xml:space="preserve">Nếu tranh chấp không thể giải quyết bằng thương lượng, hòa giải trong thời gian </w:t>
            </w:r>
            <w:r>
              <w:rPr>
                <w:spacing w:val="-6"/>
                <w:sz w:val="28"/>
                <w:szCs w:val="28"/>
              </w:rPr>
              <w:t>3</w:t>
            </w:r>
            <w:r w:rsidRPr="00DA1D14">
              <w:rPr>
                <w:spacing w:val="-6"/>
                <w:sz w:val="28"/>
                <w:szCs w:val="28"/>
              </w:rPr>
              <w:t xml:space="preserve">0 ngày kể từ ngày phát sinh tranh chấp, </w:t>
            </w:r>
            <w:r w:rsidRPr="00DA1D14">
              <w:rPr>
                <w:sz w:val="28"/>
                <w:szCs w:val="28"/>
                <w:lang w:val="pl-PL"/>
              </w:rPr>
              <w:t>thì bất cứ bên nào cũng đều có thể yêu cầu đưa việc tranh chấp ra giải quyết tại toà án kinh tế có thẩm quyền</w:t>
            </w:r>
            <w:r w:rsidRPr="00DA1D14">
              <w:rPr>
                <w:spacing w:val="-6"/>
                <w:sz w:val="28"/>
                <w:szCs w:val="28"/>
              </w:rPr>
              <w:t>, chi phí giải quyết do bên thua kiện chi trả</w:t>
            </w:r>
            <w:r w:rsidRPr="00DA1D14">
              <w:rPr>
                <w:rFonts w:eastAsia="Times New Roman"/>
                <w:sz w:val="28"/>
                <w:szCs w:val="28"/>
              </w:rPr>
              <w:t>.</w:t>
            </w:r>
          </w:p>
          <w:p w14:paraId="27ED4573" w14:textId="77777777" w:rsidR="00BB523F" w:rsidRPr="00DA1D14" w:rsidRDefault="00BB523F" w:rsidP="00FC2216">
            <w:pPr>
              <w:widowControl w:val="0"/>
              <w:autoSpaceDE w:val="0"/>
              <w:autoSpaceDN w:val="0"/>
              <w:adjustRightInd w:val="0"/>
              <w:spacing w:before="120"/>
              <w:ind w:left="142" w:right="187"/>
              <w:jc w:val="both"/>
              <w:rPr>
                <w:sz w:val="28"/>
                <w:szCs w:val="28"/>
                <w:lang w:val="pl-PL"/>
              </w:rPr>
            </w:pPr>
            <w:r w:rsidRPr="00DA1D14">
              <w:rPr>
                <w:sz w:val="28"/>
                <w:szCs w:val="28"/>
                <w:lang w:val="pl-PL"/>
              </w:rPr>
              <w:t>-Trong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r>
              <w:rPr>
                <w:sz w:val="28"/>
                <w:szCs w:val="28"/>
                <w:lang w:val="pl-PL"/>
              </w:rPr>
              <w:t>.</w:t>
            </w:r>
          </w:p>
          <w:p w14:paraId="548E233F"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DA1D14">
              <w:rPr>
                <w:sz w:val="28"/>
                <w:szCs w:val="28"/>
                <w:lang w:val="pl-PL"/>
              </w:rPr>
              <w:t>-Quyết định của toà án là quyết định cuối cùng ràng buộc các bên phải thực hiện.</w:t>
            </w:r>
          </w:p>
        </w:tc>
      </w:tr>
      <w:tr w:rsidR="00BB523F" w:rsidRPr="005170C0" w14:paraId="1879B2F3" w14:textId="77777777" w:rsidTr="00FC2216">
        <w:tc>
          <w:tcPr>
            <w:tcW w:w="905" w:type="pct"/>
          </w:tcPr>
          <w:p w14:paraId="32E76026"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10</w:t>
            </w:r>
          </w:p>
        </w:tc>
        <w:tc>
          <w:tcPr>
            <w:tcW w:w="4095" w:type="pct"/>
          </w:tcPr>
          <w:p w14:paraId="71605011" w14:textId="77777777" w:rsidR="00BB523F" w:rsidRPr="00D96F70" w:rsidRDefault="00BB523F" w:rsidP="00FC2216">
            <w:pPr>
              <w:widowControl w:val="0"/>
              <w:autoSpaceDE w:val="0"/>
              <w:autoSpaceDN w:val="0"/>
              <w:adjustRightInd w:val="0"/>
              <w:spacing w:before="120"/>
              <w:ind w:left="142" w:right="187"/>
              <w:jc w:val="both"/>
              <w:rPr>
                <w:rFonts w:eastAsia="Times New Roman"/>
                <w:sz w:val="28"/>
                <w:szCs w:val="28"/>
              </w:rPr>
            </w:pPr>
            <w:r w:rsidRPr="007C550D">
              <w:rPr>
                <w:rFonts w:eastAsia="Times New Roman"/>
                <w:spacing w:val="-4"/>
                <w:sz w:val="28"/>
                <w:szCs w:val="28"/>
              </w:rPr>
              <w:t>Nhà thầu phải cung cấp các thông tin và chứng từ sau đây về việc vận chuyển thuốc: Hóa đơn thuốc và phiếu kiểm nghiệm cho từng lô hàng</w:t>
            </w:r>
            <w:r w:rsidRPr="00D96F70">
              <w:rPr>
                <w:rFonts w:eastAsia="Times New Roman"/>
                <w:sz w:val="28"/>
                <w:szCs w:val="28"/>
              </w:rPr>
              <w:t>.</w:t>
            </w:r>
          </w:p>
          <w:p w14:paraId="16EC9A35"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0DE4AAD0"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sz w:val="28"/>
                <w:szCs w:val="28"/>
              </w:rPr>
              <w:t xml:space="preserve">Nhà thầu </w:t>
            </w:r>
            <w:r w:rsidRPr="00D96F70">
              <w:rPr>
                <w:rFonts w:eastAsia="Times New Roman"/>
                <w:b/>
                <w:bCs/>
                <w:sz w:val="28"/>
                <w:szCs w:val="28"/>
              </w:rPr>
              <w:t>cam kết</w:t>
            </w:r>
            <w:r w:rsidRPr="005170C0">
              <w:rPr>
                <w:rFonts w:eastAsia="Times New Roman"/>
                <w:sz w:val="28"/>
                <w:szCs w:val="28"/>
              </w:rPr>
              <w:t xml:space="preserve"> phiếu kiểm nghiệm cho từng lô hàng đạt yêu cầu chất lượng theo đúng hồ sơ đăng ký thuốc đã được cơ quan có thẩm quyền phê duyệt.</w:t>
            </w:r>
          </w:p>
        </w:tc>
      </w:tr>
      <w:tr w:rsidR="00BB523F" w:rsidRPr="005170C0" w14:paraId="1DDA1142" w14:textId="77777777" w:rsidTr="00FC2216">
        <w:tc>
          <w:tcPr>
            <w:tcW w:w="905" w:type="pct"/>
          </w:tcPr>
          <w:p w14:paraId="0FD2CF66"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12</w:t>
            </w:r>
          </w:p>
        </w:tc>
        <w:tc>
          <w:tcPr>
            <w:tcW w:w="4095" w:type="pct"/>
          </w:tcPr>
          <w:p w14:paraId="256B3B99"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sz w:val="28"/>
                <w:szCs w:val="28"/>
              </w:rPr>
              <w:t>Loại hợp đồng:</w:t>
            </w:r>
            <w:r>
              <w:rPr>
                <w:rFonts w:eastAsia="Times New Roman"/>
                <w:sz w:val="28"/>
                <w:szCs w:val="28"/>
              </w:rPr>
              <w:t xml:space="preserve"> </w:t>
            </w:r>
            <w:r>
              <w:rPr>
                <w:sz w:val="28"/>
                <w:szCs w:val="28"/>
              </w:rPr>
              <w:t>Theo đơn giá cố định</w:t>
            </w:r>
            <w:r w:rsidRPr="00D96F70">
              <w:rPr>
                <w:sz w:val="28"/>
                <w:szCs w:val="28"/>
              </w:rPr>
              <w:t>, trường hợp số lượng sử dụng thực tế khác so với số lượng ghi trong hợp đồng (giảm) thì giá trị thanh toán sẽ căn cứ theo số lượng sử dụng thực tế và đơn giá trúng thầu của từng mặt hàng</w:t>
            </w:r>
            <w:r w:rsidRPr="005170C0">
              <w:rPr>
                <w:rFonts w:eastAsia="Times New Roman"/>
                <w:i/>
                <w:iCs/>
                <w:sz w:val="28"/>
                <w:szCs w:val="28"/>
              </w:rPr>
              <w:t>.</w:t>
            </w:r>
          </w:p>
        </w:tc>
      </w:tr>
      <w:tr w:rsidR="00BB523F" w:rsidRPr="005170C0" w14:paraId="6D1D4723" w14:textId="77777777" w:rsidTr="00FC2216">
        <w:tc>
          <w:tcPr>
            <w:tcW w:w="905" w:type="pct"/>
          </w:tcPr>
          <w:p w14:paraId="51D4DF0D"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13.1</w:t>
            </w:r>
          </w:p>
        </w:tc>
        <w:tc>
          <w:tcPr>
            <w:tcW w:w="4095" w:type="pct"/>
          </w:tcPr>
          <w:p w14:paraId="6E7DD9E6" w14:textId="77777777" w:rsidR="00BB523F" w:rsidRPr="00D96F70" w:rsidRDefault="00BB523F" w:rsidP="00FC2216">
            <w:pPr>
              <w:widowControl w:val="0"/>
              <w:autoSpaceDE w:val="0"/>
              <w:autoSpaceDN w:val="0"/>
              <w:adjustRightInd w:val="0"/>
              <w:spacing w:before="120"/>
              <w:ind w:left="142" w:right="187"/>
              <w:jc w:val="both"/>
              <w:rPr>
                <w:rFonts w:eastAsia="Times New Roman"/>
                <w:sz w:val="28"/>
                <w:szCs w:val="28"/>
              </w:rPr>
            </w:pPr>
            <w:r w:rsidRPr="00D96F70">
              <w:rPr>
                <w:rFonts w:eastAsia="Times New Roman"/>
                <w:sz w:val="28"/>
                <w:szCs w:val="28"/>
              </w:rPr>
              <w:t>Giá hợp đồng:</w:t>
            </w:r>
            <w:r w:rsidRPr="00D96F70">
              <w:rPr>
                <w:sz w:val="28"/>
                <w:szCs w:val="28"/>
              </w:rPr>
              <w:t xml:space="preserve"> Giá hợp đồng theo giá trị nêu trong Thư chấp thuận HSDT và trao hợp đồng</w:t>
            </w:r>
            <w:r>
              <w:rPr>
                <w:sz w:val="28"/>
                <w:szCs w:val="28"/>
              </w:rPr>
              <w:t>.</w:t>
            </w:r>
          </w:p>
        </w:tc>
      </w:tr>
      <w:tr w:rsidR="00BB523F" w:rsidRPr="005170C0" w14:paraId="4044AC0D" w14:textId="77777777" w:rsidTr="00FC2216">
        <w:tc>
          <w:tcPr>
            <w:tcW w:w="905" w:type="pct"/>
          </w:tcPr>
          <w:p w14:paraId="173EE9DA"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14</w:t>
            </w:r>
          </w:p>
        </w:tc>
        <w:tc>
          <w:tcPr>
            <w:tcW w:w="4095" w:type="pct"/>
          </w:tcPr>
          <w:p w14:paraId="639E0578" w14:textId="77777777" w:rsidR="00BB523F" w:rsidRPr="00D96F70" w:rsidRDefault="00BB523F" w:rsidP="00FC2216">
            <w:pPr>
              <w:widowControl w:val="0"/>
              <w:autoSpaceDE w:val="0"/>
              <w:autoSpaceDN w:val="0"/>
              <w:adjustRightInd w:val="0"/>
              <w:spacing w:before="120"/>
              <w:ind w:left="142" w:right="187"/>
              <w:jc w:val="both"/>
              <w:rPr>
                <w:rFonts w:eastAsia="Times New Roman"/>
                <w:sz w:val="28"/>
                <w:szCs w:val="28"/>
              </w:rPr>
            </w:pPr>
            <w:r w:rsidRPr="00D96F70">
              <w:rPr>
                <w:rFonts w:eastAsia="Times New Roman"/>
                <w:sz w:val="28"/>
                <w:szCs w:val="28"/>
              </w:rPr>
              <w:t xml:space="preserve">Điều chỉnh thuế: Không được phép áp dụng điều chỉnh thuế. </w:t>
            </w:r>
          </w:p>
        </w:tc>
      </w:tr>
      <w:tr w:rsidR="00BB523F" w:rsidRPr="005170C0" w14:paraId="4B8B27C0" w14:textId="77777777" w:rsidTr="00FC2216">
        <w:tc>
          <w:tcPr>
            <w:tcW w:w="905" w:type="pct"/>
          </w:tcPr>
          <w:p w14:paraId="2589584C"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15.1</w:t>
            </w:r>
          </w:p>
        </w:tc>
        <w:tc>
          <w:tcPr>
            <w:tcW w:w="4095" w:type="pct"/>
          </w:tcPr>
          <w:p w14:paraId="210D32D4" w14:textId="77777777" w:rsidR="00BB523F" w:rsidRDefault="00BB523F" w:rsidP="00FC2216">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w:t>
            </w:r>
            <w:r w:rsidRPr="005170C0">
              <w:rPr>
                <w:rFonts w:eastAsia="Times New Roman"/>
                <w:sz w:val="28"/>
                <w:szCs w:val="28"/>
              </w:rPr>
              <w:t>Phương thức thanh toán:</w:t>
            </w:r>
            <w:r>
              <w:rPr>
                <w:rFonts w:eastAsia="Times New Roman"/>
                <w:sz w:val="28"/>
                <w:szCs w:val="28"/>
              </w:rPr>
              <w:t xml:space="preserve"> </w:t>
            </w:r>
            <w:r w:rsidRPr="00DA1D14">
              <w:rPr>
                <w:rFonts w:eastAsia="Times New Roman"/>
                <w:sz w:val="28"/>
                <w:szCs w:val="28"/>
              </w:rPr>
              <w:t>Bằng chuyển khoản, số lần thanh toán là nhiều lần trong quá trình thực hiện.</w:t>
            </w:r>
            <w:r>
              <w:rPr>
                <w:rFonts w:eastAsia="Times New Roman"/>
                <w:sz w:val="28"/>
                <w:szCs w:val="28"/>
              </w:rPr>
              <w:t xml:space="preserve"> </w:t>
            </w:r>
            <w:r w:rsidRPr="001B7BD2">
              <w:rPr>
                <w:rFonts w:eastAsia="Times New Roman"/>
                <w:sz w:val="28"/>
                <w:szCs w:val="28"/>
              </w:rPr>
              <w:t xml:space="preserve">  </w:t>
            </w:r>
          </w:p>
          <w:p w14:paraId="1263B2FB" w14:textId="77777777" w:rsidR="00BB523F" w:rsidRPr="002876CC" w:rsidRDefault="00BB523F" w:rsidP="00FC2216">
            <w:pPr>
              <w:widowControl w:val="0"/>
              <w:autoSpaceDE w:val="0"/>
              <w:autoSpaceDN w:val="0"/>
              <w:adjustRightInd w:val="0"/>
              <w:spacing w:before="120"/>
              <w:ind w:left="142" w:right="187"/>
              <w:jc w:val="both"/>
              <w:rPr>
                <w:rFonts w:eastAsia="Times New Roman"/>
                <w:iCs/>
                <w:color w:val="EE0000"/>
                <w:sz w:val="28"/>
                <w:szCs w:val="28"/>
              </w:rPr>
            </w:pPr>
            <w:r>
              <w:rPr>
                <w:rFonts w:eastAsia="Times New Roman"/>
                <w:color w:val="000000" w:themeColor="text1"/>
                <w:sz w:val="28"/>
                <w:szCs w:val="28"/>
              </w:rPr>
              <w:t>-</w:t>
            </w:r>
            <w:r w:rsidRPr="002876CC">
              <w:rPr>
                <w:rFonts w:eastAsia="Times New Roman"/>
                <w:color w:val="EE0000"/>
                <w:sz w:val="28"/>
                <w:szCs w:val="28"/>
              </w:rPr>
              <w:t>Thời hạn thanh toán trong vòng 90 ngày kể từ ngày Bên mua nhậ</w:t>
            </w:r>
            <w:r>
              <w:rPr>
                <w:rFonts w:eastAsia="Times New Roman"/>
                <w:color w:val="EE0000"/>
                <w:sz w:val="28"/>
                <w:szCs w:val="28"/>
              </w:rPr>
              <w:t>n</w:t>
            </w:r>
            <w:r w:rsidRPr="002876CC">
              <w:rPr>
                <w:rFonts w:eastAsia="Times New Roman"/>
                <w:color w:val="EE0000"/>
                <w:sz w:val="28"/>
                <w:szCs w:val="28"/>
              </w:rPr>
              <w:t xml:space="preserve"> hàng hóa và Nhà thầu cung cấp đầy đủ các chứng từ theo đúng qui định của pháp luật và thuộc trách nhiệm của Nhà thầu. Chứng từ thanh toán bao gồm: </w:t>
            </w:r>
            <w:r w:rsidRPr="002876CC">
              <w:rPr>
                <w:rFonts w:eastAsia="Times New Roman"/>
                <w:iCs/>
                <w:color w:val="EE0000"/>
                <w:sz w:val="28"/>
                <w:szCs w:val="28"/>
              </w:rPr>
              <w:t>Hóa đơn tài chính, Biên bản nghiệm thu hàng hóa theo từng đợt cung ứng.</w:t>
            </w:r>
            <w:r>
              <w:rPr>
                <w:rFonts w:eastAsia="Times New Roman"/>
                <w:bCs/>
                <w:iCs/>
                <w:color w:val="000000"/>
                <w:sz w:val="28"/>
                <w:szCs w:val="28"/>
              </w:rPr>
              <w:t xml:space="preserve"> </w:t>
            </w:r>
            <w:r w:rsidRPr="002876CC">
              <w:rPr>
                <w:rFonts w:eastAsia="Times New Roman"/>
                <w:bCs/>
                <w:iCs/>
                <w:color w:val="EE0000"/>
                <w:sz w:val="28"/>
                <w:szCs w:val="28"/>
              </w:rPr>
              <w:t>Nhà thầu khi giao hàng kèm theo phiếu giao nhận ghi rõ ngày tháng giao nhận hai bên ký vào phiếu.</w:t>
            </w:r>
          </w:p>
          <w:p w14:paraId="15D5F0FF" w14:textId="77777777" w:rsidR="00BB523F" w:rsidRPr="00F9082A" w:rsidRDefault="00BB523F" w:rsidP="00FC2216">
            <w:pPr>
              <w:widowControl w:val="0"/>
              <w:autoSpaceDE w:val="0"/>
              <w:autoSpaceDN w:val="0"/>
              <w:adjustRightInd w:val="0"/>
              <w:spacing w:before="120"/>
              <w:ind w:left="142" w:right="187"/>
              <w:jc w:val="both"/>
              <w:rPr>
                <w:rFonts w:eastAsia="Times New Roman"/>
                <w:sz w:val="28"/>
                <w:szCs w:val="28"/>
              </w:rPr>
            </w:pPr>
            <w:r w:rsidRPr="00C563CA">
              <w:rPr>
                <w:rFonts w:eastAsia="Times New Roman"/>
                <w:sz w:val="28"/>
                <w:szCs w:val="28"/>
              </w:rPr>
              <w:lastRenderedPageBreak/>
              <w:t>- Bên mời thầu sẽ lập Biên bản nghiệm thu và thanh lý đối với từng phần lô hoặc nghiệm thu thanh lý toàn bộ phần lô khi hết hạn hợp đồng.</w:t>
            </w:r>
          </w:p>
        </w:tc>
      </w:tr>
      <w:tr w:rsidR="00BB523F" w:rsidRPr="005170C0" w14:paraId="36736B12" w14:textId="77777777" w:rsidTr="00FC2216">
        <w:tc>
          <w:tcPr>
            <w:tcW w:w="905" w:type="pct"/>
          </w:tcPr>
          <w:p w14:paraId="3480C4AC"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lastRenderedPageBreak/>
              <w:t>ĐKC 19</w:t>
            </w:r>
          </w:p>
        </w:tc>
        <w:tc>
          <w:tcPr>
            <w:tcW w:w="4095" w:type="pct"/>
          </w:tcPr>
          <w:p w14:paraId="4B05BEBE"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sz w:val="28"/>
                <w:szCs w:val="28"/>
              </w:rPr>
              <w:t>Đóng gói thuốc:</w:t>
            </w:r>
            <w:r>
              <w:rPr>
                <w:rFonts w:eastAsia="Times New Roman"/>
                <w:sz w:val="28"/>
                <w:szCs w:val="28"/>
              </w:rPr>
              <w:t xml:space="preserve"> </w:t>
            </w:r>
            <w:r w:rsidRPr="00F9082A">
              <w:rPr>
                <w:sz w:val="28"/>
                <w:szCs w:val="28"/>
                <w:lang w:val="nl-NL"/>
              </w:rPr>
              <w:t xml:space="preserve">Theo tiêu chuẩn đóng gói của nhà sản xuất, </w:t>
            </w:r>
            <w:r w:rsidRPr="00F9082A">
              <w:rPr>
                <w:sz w:val="28"/>
                <w:szCs w:val="28"/>
              </w:rPr>
              <w:t xml:space="preserve">thuốc khi đưa đến </w:t>
            </w:r>
            <w:r>
              <w:rPr>
                <w:sz w:val="28"/>
                <w:szCs w:val="28"/>
              </w:rPr>
              <w:t>nhà thuốc</w:t>
            </w:r>
            <w:r w:rsidRPr="00F9082A">
              <w:rPr>
                <w:sz w:val="28"/>
                <w:szCs w:val="28"/>
              </w:rPr>
              <w:t xml:space="preserve"> của Bệnh viện phải còn nguyên đai, nguyên kiện; không bể vỡ móp méo. Trên bao bì thuốc phải thể hiện đầy đủ các thông tin về thuốc, các chỉ dẫn cho việc bốc dỡ, vận chuyển, …</w:t>
            </w:r>
          </w:p>
        </w:tc>
      </w:tr>
      <w:tr w:rsidR="00BB523F" w:rsidRPr="005170C0" w14:paraId="3F71C130" w14:textId="77777777" w:rsidTr="00FC2216">
        <w:tc>
          <w:tcPr>
            <w:tcW w:w="905" w:type="pct"/>
          </w:tcPr>
          <w:p w14:paraId="04DF6889"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20</w:t>
            </w:r>
          </w:p>
        </w:tc>
        <w:tc>
          <w:tcPr>
            <w:tcW w:w="4095" w:type="pct"/>
          </w:tcPr>
          <w:p w14:paraId="09B9FED4"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sz w:val="28"/>
                <w:szCs w:val="28"/>
              </w:rPr>
              <w:t xml:space="preserve">Nội dung bảo hiểm: </w:t>
            </w:r>
            <w:r w:rsidRPr="00F9082A">
              <w:rPr>
                <w:sz w:val="28"/>
                <w:szCs w:val="28"/>
                <w:lang w:val="nl-NL"/>
              </w:rPr>
              <w:t>Thuốc cung cấp theo hợp đồng phải được bảo hiểm đầy đủ bằng đồng tiền có thể tự do chuyển đổi để bù đắp những mất mát, tổn thất bất thường trong quá trình vận chuyển, lưu kho và giao hàng.</w:t>
            </w:r>
          </w:p>
        </w:tc>
      </w:tr>
      <w:tr w:rsidR="00BB523F" w:rsidRPr="005170C0" w14:paraId="7D33CED8" w14:textId="77777777" w:rsidTr="00FC2216">
        <w:tc>
          <w:tcPr>
            <w:tcW w:w="905" w:type="pct"/>
          </w:tcPr>
          <w:p w14:paraId="0A0D34CB"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21</w:t>
            </w:r>
          </w:p>
        </w:tc>
        <w:tc>
          <w:tcPr>
            <w:tcW w:w="4095" w:type="pct"/>
          </w:tcPr>
          <w:p w14:paraId="37AF07DE" w14:textId="77777777" w:rsidR="00BB523F" w:rsidRPr="00F9082A"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b/>
                <w:bCs/>
                <w:sz w:val="28"/>
                <w:szCs w:val="28"/>
              </w:rPr>
              <w:t xml:space="preserve">- </w:t>
            </w:r>
            <w:r w:rsidRPr="005170C0">
              <w:rPr>
                <w:rFonts w:eastAsia="Times New Roman"/>
                <w:sz w:val="28"/>
                <w:szCs w:val="28"/>
              </w:rPr>
              <w:t>Yêu cầu về vận chuyển thuốc</w:t>
            </w:r>
            <w:r>
              <w:rPr>
                <w:rFonts w:eastAsia="Times New Roman"/>
                <w:sz w:val="28"/>
                <w:szCs w:val="28"/>
              </w:rPr>
              <w:t xml:space="preserve">: </w:t>
            </w:r>
            <w:r w:rsidRPr="00F9082A">
              <w:rPr>
                <w:sz w:val="28"/>
                <w:szCs w:val="28"/>
                <w:lang w:val="nl-NL"/>
              </w:rPr>
              <w:t xml:space="preserve">Bên bán chịu trách nhiệm vận chuyển </w:t>
            </w:r>
            <w:r w:rsidRPr="00F9082A">
              <w:rPr>
                <w:sz w:val="28"/>
                <w:szCs w:val="28"/>
              </w:rPr>
              <w:t>thuốc</w:t>
            </w:r>
            <w:r w:rsidRPr="00F9082A">
              <w:rPr>
                <w:sz w:val="28"/>
                <w:szCs w:val="28"/>
                <w:lang w:val="nl-NL"/>
              </w:rPr>
              <w:t xml:space="preserve"> đến tận kho thuốc của bên mua</w:t>
            </w:r>
          </w:p>
          <w:p w14:paraId="50CDAB5C"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b/>
                <w:bCs/>
                <w:sz w:val="28"/>
                <w:szCs w:val="28"/>
              </w:rPr>
              <w:t xml:space="preserve">- </w:t>
            </w:r>
            <w:r w:rsidRPr="005170C0">
              <w:rPr>
                <w:rFonts w:eastAsia="Times New Roman"/>
                <w:sz w:val="28"/>
                <w:szCs w:val="28"/>
              </w:rPr>
              <w:t xml:space="preserve">Các yêu cầu khác: </w:t>
            </w:r>
            <w:r w:rsidRPr="00F9082A">
              <w:rPr>
                <w:sz w:val="28"/>
                <w:szCs w:val="28"/>
              </w:rPr>
              <w:t xml:space="preserve">Khi phát hiện thuốc do nhà thầu cung cấp không đạt tiêu chuẩn kỹ thuật, không đạt chất lượng (dựa trên Biên bản họp của Hội đồng Thuốc và Điều trị của bên mua hoặc văn bản của cơ quan quản lý nhà nước có thẩm quyền) thì nhà thầu chịu trách nhiệm thu </w:t>
            </w:r>
            <w:proofErr w:type="spellStart"/>
            <w:r w:rsidRPr="00F9082A">
              <w:rPr>
                <w:sz w:val="28"/>
                <w:szCs w:val="28"/>
              </w:rPr>
              <w:t>hồivà</w:t>
            </w:r>
            <w:proofErr w:type="spellEnd"/>
            <w:r w:rsidRPr="00F9082A">
              <w:rPr>
                <w:sz w:val="28"/>
                <w:szCs w:val="28"/>
              </w:rPr>
              <w:t xml:space="preserve"> cung cấp lại thuốc khác đạt kỹ thuật và đạt chất lượng theo yêu cầu của HSMT. Mọi chi phí phát sinh trong trường hợp này do nhà thầu chịu trách nhiệm chi trả.</w:t>
            </w:r>
            <w:r w:rsidRPr="00F9082A">
              <w:rPr>
                <w:sz w:val="28"/>
                <w:szCs w:val="28"/>
                <w:lang w:val="nl-NL"/>
              </w:rPr>
              <w:t>..</w:t>
            </w:r>
          </w:p>
        </w:tc>
      </w:tr>
      <w:tr w:rsidR="00BB523F" w:rsidRPr="005170C0" w14:paraId="75A14666" w14:textId="77777777" w:rsidTr="00FC2216">
        <w:tc>
          <w:tcPr>
            <w:tcW w:w="905" w:type="pct"/>
          </w:tcPr>
          <w:p w14:paraId="47934049"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22.1</w:t>
            </w:r>
          </w:p>
        </w:tc>
        <w:tc>
          <w:tcPr>
            <w:tcW w:w="4095" w:type="pct"/>
          </w:tcPr>
          <w:p w14:paraId="77160842" w14:textId="77777777" w:rsidR="00BB523F" w:rsidRPr="00F9082A" w:rsidRDefault="00BB523F" w:rsidP="00FC2216">
            <w:pPr>
              <w:widowControl w:val="0"/>
              <w:spacing w:before="40" w:after="40"/>
              <w:ind w:left="113" w:right="113" w:firstLine="340"/>
              <w:jc w:val="both"/>
              <w:rPr>
                <w:spacing w:val="-2"/>
                <w:sz w:val="28"/>
                <w:szCs w:val="28"/>
                <w:lang w:val="nl-NL"/>
              </w:rPr>
            </w:pPr>
            <w:r w:rsidRPr="00F9082A">
              <w:rPr>
                <w:sz w:val="28"/>
                <w:szCs w:val="28"/>
              </w:rPr>
              <w:t xml:space="preserve">Kiểm tra, thử nghiệm thuốc: </w:t>
            </w:r>
            <w:r w:rsidRPr="00F9082A">
              <w:rPr>
                <w:spacing w:val="-2"/>
                <w:sz w:val="28"/>
                <w:szCs w:val="28"/>
                <w:lang w:val="nl-NL"/>
              </w:rPr>
              <w:t xml:space="preserve">Bên mua có quyền kiểm tra, thử nghiệm </w:t>
            </w:r>
            <w:r w:rsidRPr="00F9082A">
              <w:rPr>
                <w:sz w:val="28"/>
                <w:szCs w:val="28"/>
              </w:rPr>
              <w:t>thuốc</w:t>
            </w:r>
            <w:r w:rsidRPr="00F9082A">
              <w:rPr>
                <w:spacing w:val="-2"/>
                <w:sz w:val="28"/>
                <w:szCs w:val="28"/>
                <w:lang w:val="nl-NL"/>
              </w:rPr>
              <w:t xml:space="preserve"> được cung cấp để đảm bảo hàng hóa có đặc tính kỹ thuật phù hợp với yêu cầu của hợp đồng.</w:t>
            </w:r>
          </w:p>
          <w:p w14:paraId="2347C0B8" w14:textId="77777777" w:rsidR="00BB523F" w:rsidRPr="00FA2DB6" w:rsidRDefault="00BB523F" w:rsidP="00FC2216">
            <w:pPr>
              <w:widowControl w:val="0"/>
              <w:spacing w:before="60" w:after="60"/>
              <w:ind w:left="113" w:right="113"/>
              <w:jc w:val="both"/>
              <w:rPr>
                <w:spacing w:val="-2"/>
                <w:sz w:val="28"/>
                <w:szCs w:val="28"/>
                <w:lang w:val="nl-NL"/>
              </w:rPr>
            </w:pPr>
            <w:r w:rsidRPr="00FA2DB6">
              <w:rPr>
                <w:spacing w:val="-2"/>
                <w:sz w:val="28"/>
                <w:szCs w:val="28"/>
                <w:lang w:val="nl-NL"/>
              </w:rPr>
              <w:t>-Bên mua kiểm tra hàng khi nhận, thông báo với bên bán các lỗi liên quan đến chất lượng hàng hoá khi nhận hàng. Đối với hàng hoá giao nguyên đai, nguyên kiện bên mua có trách nhiệm thông báo tới bên bán các lỗi liên quan đến chất lượng hàng hoá trong vòng 7 ngày sau khi nhận;</w:t>
            </w:r>
          </w:p>
          <w:p w14:paraId="12B90653" w14:textId="77777777" w:rsidR="00BB523F" w:rsidRPr="00FA2DB6" w:rsidRDefault="00BB523F" w:rsidP="00FC2216">
            <w:pPr>
              <w:widowControl w:val="0"/>
              <w:spacing w:before="60" w:after="60"/>
              <w:ind w:left="113" w:right="113"/>
              <w:jc w:val="both"/>
              <w:rPr>
                <w:spacing w:val="-2"/>
                <w:sz w:val="28"/>
                <w:szCs w:val="28"/>
                <w:lang w:val="nl-NL"/>
              </w:rPr>
            </w:pPr>
            <w:r w:rsidRPr="00FA2DB6">
              <w:rPr>
                <w:spacing w:val="-2"/>
                <w:sz w:val="28"/>
                <w:szCs w:val="28"/>
                <w:lang w:val="nl-NL"/>
              </w:rPr>
              <w:t>-Bên bán có trách nhiệm giải quyết những khiếu nại của bên mua về chất lượng hàng hoá;</w:t>
            </w:r>
          </w:p>
          <w:p w14:paraId="5F344976" w14:textId="77777777" w:rsidR="00BB523F" w:rsidRPr="00E30AA8" w:rsidRDefault="00BB523F" w:rsidP="00FC2216">
            <w:pPr>
              <w:widowControl w:val="0"/>
              <w:spacing w:before="60" w:after="60"/>
              <w:ind w:left="113" w:right="113"/>
              <w:jc w:val="both"/>
              <w:rPr>
                <w:spacing w:val="-4"/>
                <w:sz w:val="28"/>
                <w:szCs w:val="28"/>
                <w:lang w:val="nl-NL"/>
              </w:rPr>
            </w:pPr>
            <w:r w:rsidRPr="00E30AA8">
              <w:rPr>
                <w:spacing w:val="-2"/>
                <w:sz w:val="28"/>
                <w:szCs w:val="28"/>
                <w:lang w:val="nl-NL"/>
              </w:rPr>
              <w:t xml:space="preserve"> -</w:t>
            </w:r>
            <w:r w:rsidRPr="00E30AA8">
              <w:rPr>
                <w:spacing w:val="-4"/>
                <w:sz w:val="28"/>
                <w:szCs w:val="28"/>
                <w:lang w:val="nl-NL"/>
              </w:rPr>
              <w:t>Trong quá trình cấp phát, sử dụng, nếu hàng hoá đã giao có thông báo thu hồi từ các cơ quan chức năng mà nguyên nhân không do lỗi của bên mua, bên mua có quyền trả lại lô hàng, bên bán phải cung cấp lại lô hàng mới đảm bảo chất lượng đáp ứng nhu cầu như hợp đồng đã ký kết, mọi phí tổn do bên bán chịu trách nhiệm.</w:t>
            </w:r>
          </w:p>
          <w:p w14:paraId="73F30D41" w14:textId="77777777" w:rsidR="00BB523F" w:rsidRPr="00E30AA8" w:rsidRDefault="00BB523F" w:rsidP="00FC2216">
            <w:pPr>
              <w:widowControl w:val="0"/>
              <w:spacing w:before="60" w:after="60"/>
              <w:ind w:left="113" w:right="113"/>
              <w:jc w:val="both"/>
              <w:rPr>
                <w:spacing w:val="-2"/>
                <w:sz w:val="28"/>
                <w:szCs w:val="28"/>
                <w:lang w:val="nl-NL"/>
              </w:rPr>
            </w:pPr>
            <w:r w:rsidRPr="00E30AA8">
              <w:rPr>
                <w:spacing w:val="-2"/>
                <w:lang w:val="nl-NL"/>
              </w:rPr>
              <w:t>-</w:t>
            </w:r>
            <w:r w:rsidRPr="00E30AA8">
              <w:rPr>
                <w:spacing w:val="-2"/>
                <w:sz w:val="28"/>
                <w:szCs w:val="28"/>
                <w:lang w:val="nl-NL"/>
              </w:rPr>
              <w:t>Nội dung kiểm tra: Kiểm tra chi tiết từng mặt hàng về chủng loại, chất lượng theo đúng các quy định về chuyên môn dược và các yêu cầu liên quan đến đặc tính kỹ thuật của hàng hoá nêu trong hợp đồng;</w:t>
            </w:r>
          </w:p>
          <w:p w14:paraId="4E506B33" w14:textId="77777777" w:rsidR="00BB523F" w:rsidRPr="00E30AA8" w:rsidRDefault="00BB523F" w:rsidP="00FC2216">
            <w:pPr>
              <w:widowControl w:val="0"/>
              <w:spacing w:before="60" w:after="60"/>
              <w:ind w:left="113" w:right="113"/>
              <w:jc w:val="both"/>
              <w:rPr>
                <w:spacing w:val="-2"/>
                <w:sz w:val="28"/>
                <w:szCs w:val="28"/>
                <w:lang w:val="nl-NL"/>
              </w:rPr>
            </w:pPr>
            <w:r w:rsidRPr="00E30AA8">
              <w:rPr>
                <w:spacing w:val="-2"/>
                <w:sz w:val="28"/>
                <w:szCs w:val="28"/>
                <w:lang w:val="nl-NL"/>
              </w:rPr>
              <w:t>-Thời gian kiểm tra: Tại thời điểm giao hàng, nhận hàng;</w:t>
            </w:r>
          </w:p>
          <w:p w14:paraId="7E2D75A4" w14:textId="77777777" w:rsidR="00BB523F" w:rsidRPr="00E30AA8" w:rsidRDefault="00BB523F" w:rsidP="00FC2216">
            <w:pPr>
              <w:widowControl w:val="0"/>
              <w:spacing w:before="60" w:after="60" w:line="264" w:lineRule="auto"/>
              <w:ind w:left="113" w:right="113"/>
              <w:jc w:val="both"/>
              <w:rPr>
                <w:spacing w:val="-2"/>
                <w:sz w:val="28"/>
                <w:szCs w:val="28"/>
                <w:lang w:val="nl-NL"/>
              </w:rPr>
            </w:pPr>
            <w:r w:rsidRPr="00E30AA8">
              <w:rPr>
                <w:spacing w:val="-2"/>
                <w:sz w:val="28"/>
                <w:szCs w:val="28"/>
                <w:lang w:val="nl-NL"/>
              </w:rPr>
              <w:lastRenderedPageBreak/>
              <w:t>-Địa điểm kiểm tra: Nhà thuốc Bệnh viện Phong – Da liễu Trung ương Quy Hoà;</w:t>
            </w:r>
          </w:p>
          <w:p w14:paraId="310706EC" w14:textId="77777777" w:rsidR="00BB523F" w:rsidRPr="00F9082A" w:rsidRDefault="00BB523F" w:rsidP="00FC2216">
            <w:pPr>
              <w:widowControl w:val="0"/>
              <w:spacing w:before="60" w:after="60" w:line="264" w:lineRule="auto"/>
              <w:ind w:left="113" w:right="113"/>
              <w:jc w:val="both"/>
              <w:rPr>
                <w:rFonts w:eastAsia="Times New Roman"/>
                <w:sz w:val="28"/>
                <w:szCs w:val="28"/>
              </w:rPr>
            </w:pPr>
            <w:r w:rsidRPr="00E30AA8">
              <w:rPr>
                <w:spacing w:val="-2"/>
                <w:sz w:val="28"/>
                <w:szCs w:val="28"/>
                <w:lang w:val="nl-NL"/>
              </w:rPr>
              <w:t>-Cách thức kiểm tra: Theo đúng các quy định về kiểm nhập hiện hành.</w:t>
            </w:r>
          </w:p>
        </w:tc>
      </w:tr>
      <w:tr w:rsidR="00BB523F" w:rsidRPr="005170C0" w14:paraId="07B4D980" w14:textId="77777777" w:rsidTr="00FC2216">
        <w:tc>
          <w:tcPr>
            <w:tcW w:w="905" w:type="pct"/>
          </w:tcPr>
          <w:p w14:paraId="4716BFE0"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lastRenderedPageBreak/>
              <w:t>ĐKC 23</w:t>
            </w:r>
          </w:p>
        </w:tc>
        <w:tc>
          <w:tcPr>
            <w:tcW w:w="4095" w:type="pct"/>
          </w:tcPr>
          <w:p w14:paraId="4ECBC1ED" w14:textId="77777777" w:rsidR="00BB523F" w:rsidRPr="00C563CA" w:rsidRDefault="00BB523F" w:rsidP="00FC2216">
            <w:pPr>
              <w:widowControl w:val="0"/>
              <w:autoSpaceDE w:val="0"/>
              <w:autoSpaceDN w:val="0"/>
              <w:adjustRightInd w:val="0"/>
              <w:spacing w:before="120"/>
              <w:ind w:left="142" w:right="187"/>
              <w:jc w:val="both"/>
              <w:rPr>
                <w:iCs/>
                <w:sz w:val="28"/>
                <w:szCs w:val="28"/>
                <w:lang w:val="nl-NL"/>
              </w:rPr>
            </w:pPr>
            <w:r w:rsidRPr="00C563CA">
              <w:rPr>
                <w:rFonts w:eastAsia="Times New Roman"/>
                <w:sz w:val="28"/>
                <w:szCs w:val="28"/>
              </w:rPr>
              <w:t xml:space="preserve">Tổng giá trị bồi thường thiệt hại tối đa là: </w:t>
            </w:r>
            <w:r w:rsidRPr="00C563CA">
              <w:rPr>
                <w:iCs/>
                <w:sz w:val="28"/>
                <w:szCs w:val="28"/>
                <w:lang w:val="nl-NL"/>
              </w:rPr>
              <w:t>Bồi thường thiệt hại trên cơ sở toàn bộ thiệt hại thực tế.</w:t>
            </w:r>
          </w:p>
          <w:p w14:paraId="79DB7ADC" w14:textId="77777777" w:rsidR="00BB523F" w:rsidRPr="00C563CA" w:rsidRDefault="00BB523F" w:rsidP="00FC2216">
            <w:pPr>
              <w:widowControl w:val="0"/>
              <w:autoSpaceDE w:val="0"/>
              <w:autoSpaceDN w:val="0"/>
              <w:adjustRightInd w:val="0"/>
              <w:spacing w:before="120"/>
              <w:ind w:left="142" w:right="187"/>
              <w:jc w:val="both"/>
              <w:rPr>
                <w:iCs/>
                <w:sz w:val="28"/>
                <w:szCs w:val="28"/>
              </w:rPr>
            </w:pPr>
            <w:r w:rsidRPr="00C563CA">
              <w:rPr>
                <w:sz w:val="28"/>
                <w:szCs w:val="28"/>
              </w:rPr>
              <w:t>Mức khấu trừ: 1%/tuần</w:t>
            </w:r>
            <w:r w:rsidRPr="00C563CA">
              <w:rPr>
                <w:i/>
                <w:sz w:val="28"/>
                <w:szCs w:val="28"/>
              </w:rPr>
              <w:t xml:space="preserve"> </w:t>
            </w:r>
            <w:r w:rsidRPr="00C563CA">
              <w:rPr>
                <w:iCs/>
                <w:sz w:val="28"/>
                <w:szCs w:val="28"/>
                <w:lang w:val="nl-NL"/>
              </w:rPr>
              <w:t xml:space="preserve">giá trị </w:t>
            </w:r>
            <w:r w:rsidRPr="00C563CA">
              <w:rPr>
                <w:rFonts w:eastAsia="Times New Roman"/>
                <w:iCs/>
                <w:sz w:val="28"/>
                <w:szCs w:val="28"/>
              </w:rPr>
              <w:t>của phần khối lượng công việc không thực hiện theo tiến độ hợp đồng.</w:t>
            </w:r>
          </w:p>
          <w:p w14:paraId="74053AFC" w14:textId="77777777" w:rsidR="00BB523F" w:rsidRPr="00C563CA" w:rsidRDefault="00BB523F" w:rsidP="00FC2216">
            <w:pPr>
              <w:widowControl w:val="0"/>
              <w:autoSpaceDE w:val="0"/>
              <w:autoSpaceDN w:val="0"/>
              <w:adjustRightInd w:val="0"/>
              <w:spacing w:before="120"/>
              <w:ind w:left="142" w:right="187"/>
              <w:jc w:val="both"/>
              <w:rPr>
                <w:rFonts w:eastAsia="Times New Roman"/>
                <w:sz w:val="28"/>
                <w:szCs w:val="28"/>
              </w:rPr>
            </w:pPr>
            <w:r w:rsidRPr="00C563CA">
              <w:rPr>
                <w:sz w:val="28"/>
                <w:szCs w:val="28"/>
              </w:rPr>
              <w:t>Mức khấu trừ tối đa: 8%</w:t>
            </w:r>
            <w:r w:rsidRPr="00C563CA">
              <w:rPr>
                <w:i/>
                <w:sz w:val="28"/>
                <w:szCs w:val="28"/>
              </w:rPr>
              <w:t xml:space="preserve"> </w:t>
            </w:r>
            <w:r w:rsidRPr="00C563CA">
              <w:rPr>
                <w:sz w:val="28"/>
                <w:szCs w:val="28"/>
              </w:rPr>
              <w:t xml:space="preserve">giá trị </w:t>
            </w:r>
            <w:r w:rsidRPr="00C563CA">
              <w:rPr>
                <w:iCs/>
                <w:sz w:val="28"/>
                <w:szCs w:val="28"/>
                <w:lang w:val="nl-NL"/>
              </w:rPr>
              <w:t xml:space="preserve">phần </w:t>
            </w:r>
            <w:r w:rsidRPr="00C563CA">
              <w:rPr>
                <w:rFonts w:eastAsia="Times New Roman"/>
                <w:iCs/>
                <w:sz w:val="28"/>
                <w:szCs w:val="28"/>
              </w:rPr>
              <w:t>khối lượng công việc không thực hiện theo tiến độ hợp đồng</w:t>
            </w:r>
            <w:r w:rsidRPr="00C563CA">
              <w:rPr>
                <w:iCs/>
                <w:sz w:val="28"/>
                <w:szCs w:val="28"/>
                <w:lang w:val="nl-NL"/>
              </w:rPr>
              <w:t>.</w:t>
            </w:r>
          </w:p>
        </w:tc>
      </w:tr>
      <w:tr w:rsidR="00BB523F" w:rsidRPr="005170C0" w14:paraId="04217C62" w14:textId="77777777" w:rsidTr="00FC2216">
        <w:tc>
          <w:tcPr>
            <w:tcW w:w="905" w:type="pct"/>
          </w:tcPr>
          <w:p w14:paraId="4008B208"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24.1</w:t>
            </w:r>
          </w:p>
        </w:tc>
        <w:tc>
          <w:tcPr>
            <w:tcW w:w="4095" w:type="pct"/>
          </w:tcPr>
          <w:p w14:paraId="28A2AF08"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7D1FE9">
              <w:rPr>
                <w:rFonts w:eastAsia="Times New Roman"/>
                <w:sz w:val="28"/>
                <w:szCs w:val="28"/>
              </w:rPr>
              <w:t>Nội dung yêu cầu bảo đảm khác đối với thuốc: Không.</w:t>
            </w:r>
          </w:p>
        </w:tc>
      </w:tr>
      <w:tr w:rsidR="00BB523F" w:rsidRPr="005170C0" w14:paraId="28DF88FF" w14:textId="77777777" w:rsidTr="00FC2216">
        <w:tc>
          <w:tcPr>
            <w:tcW w:w="905" w:type="pct"/>
          </w:tcPr>
          <w:p w14:paraId="13AD711A"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24.2</w:t>
            </w:r>
          </w:p>
        </w:tc>
        <w:tc>
          <w:tcPr>
            <w:tcW w:w="4095" w:type="pct"/>
          </w:tcPr>
          <w:p w14:paraId="7FD8C071" w14:textId="77777777" w:rsidR="00BB523F"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sz w:val="28"/>
                <w:szCs w:val="28"/>
              </w:rPr>
              <w:t xml:space="preserve">Yêu cầu về chất lượng và hạn sử dụng: </w:t>
            </w:r>
          </w:p>
          <w:p w14:paraId="395BB2A0" w14:textId="77777777" w:rsidR="00BB523F" w:rsidRPr="00F9082A" w:rsidRDefault="00BB523F" w:rsidP="00FC2216">
            <w:pPr>
              <w:widowControl w:val="0"/>
              <w:spacing w:before="40" w:after="40" w:line="264" w:lineRule="auto"/>
              <w:jc w:val="both"/>
              <w:rPr>
                <w:sz w:val="28"/>
                <w:szCs w:val="28"/>
              </w:rPr>
            </w:pPr>
            <w:r>
              <w:t xml:space="preserve">  </w:t>
            </w:r>
            <w:r w:rsidRPr="00F9082A">
              <w:rPr>
                <w:sz w:val="28"/>
                <w:szCs w:val="28"/>
              </w:rPr>
              <w:t>- Thuốc khi giao phải đạt yêu cầu về chất lượng.</w:t>
            </w:r>
          </w:p>
          <w:p w14:paraId="0DE07C78" w14:textId="77777777" w:rsidR="00BB523F" w:rsidRPr="00F9082A" w:rsidRDefault="00BB523F" w:rsidP="00FC2216">
            <w:pPr>
              <w:shd w:val="clear" w:color="auto" w:fill="FFFFFF"/>
              <w:spacing w:before="120"/>
              <w:ind w:left="142" w:right="187"/>
              <w:jc w:val="both"/>
              <w:rPr>
                <w:rFonts w:eastAsia="Times New Roman"/>
                <w:bCs/>
                <w:color w:val="000000"/>
                <w:sz w:val="28"/>
                <w:szCs w:val="28"/>
              </w:rPr>
            </w:pPr>
            <w:r w:rsidRPr="00F9082A">
              <w:rPr>
                <w:rFonts w:eastAsia="Times New Roman"/>
                <w:sz w:val="28"/>
                <w:szCs w:val="28"/>
              </w:rPr>
              <w:t xml:space="preserve">- Đảm bảo </w:t>
            </w:r>
            <w:r w:rsidRPr="00F9082A">
              <w:rPr>
                <w:rFonts w:eastAsia="Times New Roman"/>
                <w:color w:val="000000"/>
                <w:sz w:val="28"/>
                <w:szCs w:val="28"/>
              </w:rPr>
              <w:t xml:space="preserve">còn hạn sử dụng: </w:t>
            </w:r>
            <w:r w:rsidRPr="00C563CA">
              <w:rPr>
                <w:rFonts w:eastAsia="Times New Roman"/>
                <w:color w:val="EE0000"/>
                <w:sz w:val="28"/>
                <w:szCs w:val="28"/>
              </w:rPr>
              <w:t xml:space="preserve">Hạn sử dụng còn lại của thuốc </w:t>
            </w:r>
            <w:r w:rsidRPr="002528B4">
              <w:rPr>
                <w:rFonts w:eastAsia="Times New Roman"/>
                <w:color w:val="000000" w:themeColor="text1"/>
                <w:sz w:val="28"/>
                <w:szCs w:val="28"/>
              </w:rPr>
              <w:t>trúng thầu tính đến thời điểm thuốc cung ứng cho cơ sở y tế phải bảo đảm tối thiểu 03 tháng đối với thuốc có hạn dùng từ 01 năm trở lên; 1/4 hạn dùng đối với thuốc có hạn dùng dưới 01 năm.</w:t>
            </w:r>
            <w:r w:rsidRPr="002528B4">
              <w:rPr>
                <w:rFonts w:eastAsia="Times New Roman"/>
                <w:bCs/>
                <w:color w:val="000000" w:themeColor="text1"/>
                <w:sz w:val="28"/>
                <w:szCs w:val="28"/>
              </w:rPr>
              <w:t xml:space="preserve"> Trong trường hợp hạn sử dụng của thuốc không đáp ứng yêu cầu nêu trên, để bảo đảm có thuốc phục vụ nhu cầu </w:t>
            </w:r>
            <w:r w:rsidRPr="002528B4">
              <w:rPr>
                <w:rFonts w:eastAsia="Times New Roman"/>
                <w:bCs/>
                <w:color w:val="000000" w:themeColor="text1"/>
                <w:sz w:val="28"/>
                <w:szCs w:val="28"/>
                <w:lang w:val="es-ES_tradnl"/>
              </w:rPr>
              <w:t>khám bệnh, chữa bệnh</w:t>
            </w:r>
            <w:r w:rsidRPr="002528B4">
              <w:rPr>
                <w:rFonts w:eastAsia="Times New Roman"/>
                <w:bCs/>
                <w:color w:val="000000" w:themeColor="text1"/>
                <w:sz w:val="28"/>
                <w:szCs w:val="28"/>
              </w:rPr>
              <w:t xml:space="preserve">, căn cứ tình hình thực tế, Chủ đầu tư quyết định hạn sử dụng còn lại của thuốc trúng thầu tính </w:t>
            </w:r>
            <w:r w:rsidRPr="002528B4">
              <w:rPr>
                <w:rFonts w:eastAsia="Times New Roman"/>
                <w:color w:val="000000" w:themeColor="text1"/>
                <w:sz w:val="28"/>
                <w:szCs w:val="28"/>
              </w:rPr>
              <w:t>đến</w:t>
            </w:r>
            <w:r w:rsidRPr="002528B4">
              <w:rPr>
                <w:rFonts w:eastAsia="Times New Roman"/>
                <w:bCs/>
                <w:color w:val="000000" w:themeColor="text1"/>
                <w:sz w:val="28"/>
                <w:szCs w:val="28"/>
              </w:rPr>
              <w:t xml:space="preserve"> thời điểm thuốc cung ứng cho cơ sở y tế và không được yêu </w:t>
            </w:r>
            <w:proofErr w:type="spellStart"/>
            <w:r w:rsidRPr="002528B4">
              <w:rPr>
                <w:rFonts w:eastAsia="Times New Roman"/>
                <w:bCs/>
                <w:color w:val="000000" w:themeColor="text1"/>
                <w:sz w:val="28"/>
                <w:szCs w:val="28"/>
              </w:rPr>
              <w:t>cầu</w:t>
            </w:r>
            <w:proofErr w:type="spellEnd"/>
            <w:r w:rsidRPr="002528B4">
              <w:rPr>
                <w:rFonts w:eastAsia="Times New Roman"/>
                <w:bCs/>
                <w:color w:val="000000" w:themeColor="text1"/>
                <w:sz w:val="28"/>
                <w:szCs w:val="28"/>
              </w:rPr>
              <w:t xml:space="preserve"> cao hơn quy định nêu trên nhưng phải đảm bảo còn hạn sử dụng khi sử dụng thuốc cho bệnh nhân</w:t>
            </w:r>
            <w:r w:rsidRPr="00F9082A">
              <w:rPr>
                <w:rFonts w:eastAsia="Times New Roman"/>
                <w:bCs/>
                <w:color w:val="000000"/>
                <w:sz w:val="28"/>
                <w:szCs w:val="28"/>
              </w:rPr>
              <w:t>.</w:t>
            </w:r>
          </w:p>
          <w:p w14:paraId="7813C0FC" w14:textId="77777777" w:rsidR="00BB523F" w:rsidRPr="006E5262" w:rsidRDefault="00BB523F" w:rsidP="00FC2216">
            <w:pPr>
              <w:widowControl w:val="0"/>
              <w:autoSpaceDE w:val="0"/>
              <w:autoSpaceDN w:val="0"/>
              <w:adjustRightInd w:val="0"/>
              <w:spacing w:before="120"/>
              <w:ind w:left="142" w:right="187"/>
              <w:jc w:val="both"/>
              <w:rPr>
                <w:rFonts w:eastAsia="Times New Roman"/>
                <w:sz w:val="28"/>
                <w:szCs w:val="28"/>
              </w:rPr>
            </w:pPr>
            <w:r w:rsidRPr="00B50873">
              <w:rPr>
                <w:rFonts w:eastAsia="Times New Roman"/>
                <w:sz w:val="28"/>
                <w:szCs w:val="28"/>
              </w:rPr>
              <w:t>- Cơ chế giải quyết các hư hỏng, khuyết tật, thuốc kém chất lượng, phản ứng có hại của thuốc phát sinh trong quá trình sử dụng thuốc:</w:t>
            </w:r>
            <w:r w:rsidRPr="005170C0">
              <w:rPr>
                <w:rFonts w:eastAsia="Times New Roman"/>
                <w:i/>
                <w:iCs/>
                <w:sz w:val="28"/>
                <w:szCs w:val="28"/>
              </w:rPr>
              <w:t xml:space="preserve"> </w:t>
            </w:r>
            <w:r w:rsidRPr="006E5262">
              <w:rPr>
                <w:rFonts w:eastAsia="Times New Roman"/>
                <w:color w:val="000000" w:themeColor="text1"/>
                <w:sz w:val="28"/>
                <w:szCs w:val="28"/>
              </w:rPr>
              <w:t>Chủ đầu tư thông báo cho Nhà thầu</w:t>
            </w:r>
            <w:r>
              <w:rPr>
                <w:rFonts w:eastAsia="Times New Roman"/>
                <w:color w:val="000000" w:themeColor="text1"/>
                <w:sz w:val="28"/>
                <w:szCs w:val="28"/>
              </w:rPr>
              <w:t xml:space="preserve"> ngay</w:t>
            </w:r>
            <w:r w:rsidRPr="006E5262">
              <w:rPr>
                <w:rFonts w:eastAsia="Times New Roman"/>
                <w:color w:val="000000" w:themeColor="text1"/>
                <w:sz w:val="28"/>
                <w:szCs w:val="28"/>
              </w:rPr>
              <w:t xml:space="preserve"> về các hư hỏng, thuốc kém chất lượng, phản ứng có hại của thuốc phát sinh</w:t>
            </w:r>
            <w:r>
              <w:rPr>
                <w:rFonts w:eastAsia="Times New Roman"/>
                <w:color w:val="000000" w:themeColor="text1"/>
                <w:sz w:val="28"/>
                <w:szCs w:val="28"/>
              </w:rPr>
              <w:t>.</w:t>
            </w:r>
            <w:r w:rsidRPr="00B50873">
              <w:rPr>
                <w:sz w:val="28"/>
                <w:szCs w:val="28"/>
                <w:lang w:val="es-ES"/>
              </w:rPr>
              <w:t xml:space="preserve"> </w:t>
            </w:r>
            <w:r w:rsidRPr="00B50873">
              <w:rPr>
                <w:iCs/>
                <w:sz w:val="28"/>
                <w:szCs w:val="28"/>
              </w:rPr>
              <w:t xml:space="preserve">Thời hạn </w:t>
            </w:r>
            <w:r>
              <w:rPr>
                <w:iCs/>
                <w:sz w:val="28"/>
                <w:szCs w:val="28"/>
              </w:rPr>
              <w:t xml:space="preserve">5 ngày </w:t>
            </w:r>
            <w:r w:rsidRPr="006E5262">
              <w:rPr>
                <w:rFonts w:eastAsia="Times New Roman"/>
                <w:sz w:val="28"/>
                <w:szCs w:val="28"/>
              </w:rPr>
              <w:t>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BB523F" w:rsidRPr="005170C0" w14:paraId="2DDD2670" w14:textId="77777777" w:rsidTr="00FC2216">
        <w:tc>
          <w:tcPr>
            <w:tcW w:w="905" w:type="pct"/>
          </w:tcPr>
          <w:p w14:paraId="22976572"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26.1(d)</w:t>
            </w:r>
          </w:p>
        </w:tc>
        <w:tc>
          <w:tcPr>
            <w:tcW w:w="4095" w:type="pct"/>
          </w:tcPr>
          <w:p w14:paraId="251B92D8"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sz w:val="28"/>
                <w:szCs w:val="28"/>
              </w:rPr>
              <w:t xml:space="preserve">Các nội dung khác về hiệu chỉnh, bổ sung hợp đồng: </w:t>
            </w:r>
            <w:r w:rsidRPr="00B50873">
              <w:rPr>
                <w:rFonts w:eastAsia="Times New Roman"/>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BB523F" w:rsidRPr="005170C0" w14:paraId="2785B3B7" w14:textId="77777777" w:rsidTr="00FC2216">
        <w:tc>
          <w:tcPr>
            <w:tcW w:w="905" w:type="pct"/>
          </w:tcPr>
          <w:p w14:paraId="1818527C"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27.4</w:t>
            </w:r>
          </w:p>
        </w:tc>
        <w:tc>
          <w:tcPr>
            <w:tcW w:w="4095" w:type="pct"/>
          </w:tcPr>
          <w:p w14:paraId="78211092"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sz w:val="28"/>
                <w:szCs w:val="28"/>
              </w:rPr>
              <w:t xml:space="preserve">Các trường hợp khác: </w:t>
            </w:r>
            <w:r>
              <w:rPr>
                <w:rFonts w:eastAsia="Times New Roman"/>
                <w:sz w:val="28"/>
                <w:szCs w:val="28"/>
              </w:rPr>
              <w:t>Không áp dụng</w:t>
            </w:r>
          </w:p>
        </w:tc>
      </w:tr>
      <w:tr w:rsidR="00BB523F" w:rsidRPr="005170C0" w14:paraId="79327880" w14:textId="77777777" w:rsidTr="00FC2216">
        <w:tc>
          <w:tcPr>
            <w:tcW w:w="905" w:type="pct"/>
          </w:tcPr>
          <w:p w14:paraId="4F4C44ED" w14:textId="77777777" w:rsidR="00BB523F" w:rsidRPr="005170C0" w:rsidRDefault="00BB523F" w:rsidP="00FC2216">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ĐKC 28.1(d)</w:t>
            </w:r>
          </w:p>
        </w:tc>
        <w:tc>
          <w:tcPr>
            <w:tcW w:w="4095" w:type="pct"/>
          </w:tcPr>
          <w:p w14:paraId="3BFD22F2" w14:textId="77777777" w:rsidR="00BB523F" w:rsidRPr="005170C0" w:rsidRDefault="00BB523F" w:rsidP="00FC2216">
            <w:pPr>
              <w:widowControl w:val="0"/>
              <w:autoSpaceDE w:val="0"/>
              <w:autoSpaceDN w:val="0"/>
              <w:adjustRightInd w:val="0"/>
              <w:spacing w:before="120"/>
              <w:ind w:left="142" w:right="187"/>
              <w:jc w:val="both"/>
              <w:rPr>
                <w:rFonts w:eastAsia="Times New Roman"/>
                <w:sz w:val="28"/>
                <w:szCs w:val="28"/>
              </w:rPr>
            </w:pPr>
            <w:r w:rsidRPr="005170C0">
              <w:rPr>
                <w:rFonts w:eastAsia="Times New Roman"/>
                <w:sz w:val="28"/>
                <w:szCs w:val="28"/>
              </w:rPr>
              <w:t xml:space="preserve">Các hành vi khác: </w:t>
            </w:r>
            <w:r w:rsidRPr="00B50873">
              <w:rPr>
                <w:sz w:val="28"/>
                <w:szCs w:val="28"/>
              </w:rPr>
              <w:t>Nếu có phát sinh thì chủ đầu tư và nhà thầu sẽ trao đổi trực tiếp hoặc bằng văn bản.</w:t>
            </w:r>
          </w:p>
        </w:tc>
      </w:tr>
    </w:tbl>
    <w:p w14:paraId="2045B77E" w14:textId="77777777" w:rsidR="00BB523F" w:rsidRDefault="00BB523F" w:rsidP="00BB523F"/>
    <w:p w14:paraId="222E1195" w14:textId="77777777" w:rsidR="00AF0C87" w:rsidRDefault="00AF0C87"/>
    <w:sectPr w:rsidR="00AF0C87" w:rsidSect="00063640">
      <w:pgSz w:w="11906" w:h="16838"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247BB"/>
    <w:multiLevelType w:val="multilevel"/>
    <w:tmpl w:val="22F800D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317917"/>
    <w:multiLevelType w:val="multilevel"/>
    <w:tmpl w:val="A5F2A5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CF1611D"/>
    <w:multiLevelType w:val="hybridMultilevel"/>
    <w:tmpl w:val="BF522436"/>
    <w:lvl w:ilvl="0" w:tplc="60307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C7F3F"/>
    <w:multiLevelType w:val="multilevel"/>
    <w:tmpl w:val="0CDE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1"/>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3F"/>
    <w:rsid w:val="00063640"/>
    <w:rsid w:val="002F47A2"/>
    <w:rsid w:val="00403E90"/>
    <w:rsid w:val="0046556C"/>
    <w:rsid w:val="008F4444"/>
    <w:rsid w:val="00AF0C87"/>
    <w:rsid w:val="00BB523F"/>
    <w:rsid w:val="00CC125A"/>
    <w:rsid w:val="00DB273B"/>
    <w:rsid w:val="00E0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1FB0"/>
  <w15:chartTrackingRefBased/>
  <w15:docId w15:val="{5231398E-2D2A-4CE8-A156-5E60E8A3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23F"/>
    <w:pPr>
      <w:spacing w:line="240" w:lineRule="auto"/>
      <w:jc w:val="left"/>
    </w:pPr>
    <w:rPr>
      <w:rFonts w:eastAsia="SimSun" w:cs="Times New Roman"/>
      <w:sz w:val="24"/>
      <w:szCs w:val="24"/>
    </w:rPr>
  </w:style>
  <w:style w:type="paragraph" w:styleId="Heading1">
    <w:name w:val="heading 1"/>
    <w:basedOn w:val="Normal"/>
    <w:next w:val="Normal"/>
    <w:link w:val="Heading1Char"/>
    <w:uiPriority w:val="9"/>
    <w:qFormat/>
    <w:rsid w:val="00E01888"/>
    <w:pPr>
      <w:keepNext/>
      <w:numPr>
        <w:numId w:val="7"/>
      </w:numPr>
      <w:spacing w:line="360" w:lineRule="auto"/>
      <w:jc w:val="both"/>
      <w:outlineLvl w:val="0"/>
    </w:pPr>
    <w:rPr>
      <w:rFonts w:ascii="Times New Roman Bold" w:eastAsia="Times New Roman" w:hAnsi="Times New Roman Bold"/>
      <w:b/>
      <w:caps/>
      <w:sz w:val="28"/>
      <w:szCs w:val="20"/>
    </w:rPr>
  </w:style>
  <w:style w:type="paragraph" w:styleId="Heading2">
    <w:name w:val="heading 2"/>
    <w:basedOn w:val="Normal"/>
    <w:next w:val="Normal"/>
    <w:link w:val="Heading2Char"/>
    <w:uiPriority w:val="9"/>
    <w:unhideWhenUsed/>
    <w:qFormat/>
    <w:rsid w:val="00E01888"/>
    <w:pPr>
      <w:keepNext/>
      <w:keepLines/>
      <w:tabs>
        <w:tab w:val="num" w:pos="720"/>
      </w:tabs>
      <w:spacing w:line="360" w:lineRule="auto"/>
      <w:ind w:left="720" w:hanging="360"/>
      <w:jc w:val="both"/>
      <w:outlineLvl w:val="1"/>
    </w:pPr>
    <w:rPr>
      <w:rFonts w:eastAsiaTheme="majorEastAsia" w:cstheme="majorBidi"/>
      <w:b/>
      <w:bCs/>
      <w:snapToGrid w:val="0"/>
      <w:sz w:val="28"/>
      <w:szCs w:val="26"/>
    </w:rPr>
  </w:style>
  <w:style w:type="paragraph" w:styleId="Heading3">
    <w:name w:val="heading 3"/>
    <w:basedOn w:val="Normal"/>
    <w:next w:val="Normal"/>
    <w:link w:val="Heading3Char"/>
    <w:uiPriority w:val="9"/>
    <w:unhideWhenUsed/>
    <w:qFormat/>
    <w:rsid w:val="002F47A2"/>
    <w:pPr>
      <w:keepNext/>
      <w:keepLines/>
      <w:numPr>
        <w:ilvl w:val="2"/>
        <w:numId w:val="5"/>
      </w:numPr>
      <w:tabs>
        <w:tab w:val="left" w:pos="720"/>
      </w:tabs>
      <w:spacing w:line="360" w:lineRule="auto"/>
      <w:jc w:val="both"/>
      <w:outlineLvl w:val="2"/>
    </w:pPr>
    <w:rPr>
      <w:rFonts w:ascii="Times New Roman Bold" w:eastAsiaTheme="majorEastAsia" w:hAnsi="Times New Roman Bold" w:cstheme="majorBidi"/>
      <w:b/>
      <w:sz w:val="28"/>
    </w:rPr>
  </w:style>
  <w:style w:type="paragraph" w:styleId="Heading4">
    <w:name w:val="heading 4"/>
    <w:basedOn w:val="Normal"/>
    <w:next w:val="Normal"/>
    <w:link w:val="Heading4Char"/>
    <w:uiPriority w:val="9"/>
    <w:semiHidden/>
    <w:unhideWhenUsed/>
    <w:qFormat/>
    <w:rsid w:val="002F47A2"/>
    <w:pPr>
      <w:keepNext/>
      <w:keepLines/>
      <w:numPr>
        <w:ilvl w:val="3"/>
        <w:numId w:val="5"/>
      </w:numPr>
      <w:tabs>
        <w:tab w:val="left" w:pos="720"/>
      </w:tabs>
      <w:spacing w:line="360" w:lineRule="auto"/>
      <w:jc w:val="both"/>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88"/>
    <w:rPr>
      <w:rFonts w:ascii="Times New Roman Bold" w:eastAsia="Times New Roman" w:hAnsi="Times New Roman Bold" w:cs="Times New Roman"/>
      <w:b/>
      <w:caps/>
      <w:szCs w:val="20"/>
    </w:rPr>
  </w:style>
  <w:style w:type="character" w:customStyle="1" w:styleId="Heading2Char">
    <w:name w:val="Heading 2 Char"/>
    <w:basedOn w:val="DefaultParagraphFont"/>
    <w:link w:val="Heading2"/>
    <w:uiPriority w:val="9"/>
    <w:rsid w:val="00E01888"/>
    <w:rPr>
      <w:rFonts w:eastAsiaTheme="majorEastAsia" w:cstheme="majorBidi"/>
      <w:b/>
      <w:bCs/>
      <w:snapToGrid w:val="0"/>
      <w:szCs w:val="26"/>
    </w:rPr>
  </w:style>
  <w:style w:type="character" w:customStyle="1" w:styleId="Heading3Char">
    <w:name w:val="Heading 3 Char"/>
    <w:basedOn w:val="DefaultParagraphFont"/>
    <w:link w:val="Heading3"/>
    <w:uiPriority w:val="9"/>
    <w:rsid w:val="002F47A2"/>
    <w:rPr>
      <w:rFonts w:ascii="Times New Roman Bold" w:eastAsiaTheme="majorEastAsia" w:hAnsi="Times New Roman Bold" w:cstheme="majorBidi"/>
      <w:b/>
      <w:szCs w:val="24"/>
    </w:rPr>
  </w:style>
  <w:style w:type="character" w:customStyle="1" w:styleId="Heading4Char">
    <w:name w:val="Heading 4 Char"/>
    <w:basedOn w:val="DefaultParagraphFont"/>
    <w:link w:val="Heading4"/>
    <w:uiPriority w:val="9"/>
    <w:semiHidden/>
    <w:rsid w:val="002F47A2"/>
    <w:rPr>
      <w:rFonts w:eastAsiaTheme="majorEastAsia"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1327</Words>
  <Characters>7565</Characters>
  <Application>Microsoft Office Word</Application>
  <DocSecurity>0</DocSecurity>
  <Lines>63</Lines>
  <Paragraphs>17</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CNTT DL Quy Hòa</dc:creator>
  <cp:keywords/>
  <dc:description/>
  <cp:lastModifiedBy>Việt CNTT DL Quy Hòa</cp:lastModifiedBy>
  <cp:revision>1</cp:revision>
  <dcterms:created xsi:type="dcterms:W3CDTF">2026-04-09T02:51:00Z</dcterms:created>
  <dcterms:modified xsi:type="dcterms:W3CDTF">2026-04-09T02:51:00Z</dcterms:modified>
</cp:coreProperties>
</file>