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646" w:rsidRPr="006F65F5" w:rsidRDefault="007E582C">
      <w:pPr>
        <w:spacing w:before="120" w:after="120"/>
        <w:jc w:val="center"/>
        <w:outlineLvl w:val="0"/>
        <w:rPr>
          <w:b/>
          <w:bCs/>
          <w:sz w:val="28"/>
          <w:szCs w:val="28"/>
        </w:rPr>
      </w:pPr>
      <w:bookmarkStart w:id="0" w:name="_Toc104800535"/>
      <w:r w:rsidRPr="006F65F5">
        <w:rPr>
          <w:b/>
          <w:bCs/>
          <w:sz w:val="28"/>
          <w:szCs w:val="28"/>
        </w:rPr>
        <w:t>Chương V. YÊU CẦU VỀ KỸ THUẬT</w:t>
      </w:r>
      <w:bookmarkEnd w:id="0"/>
    </w:p>
    <w:p w:rsidR="00466C86" w:rsidRPr="008D40CD" w:rsidRDefault="00466C86" w:rsidP="00466C86">
      <w:pPr>
        <w:spacing w:before="60"/>
        <w:ind w:firstLine="709"/>
        <w:rPr>
          <w:b/>
          <w:szCs w:val="24"/>
          <w:lang w:val="nl-NL"/>
        </w:rPr>
      </w:pPr>
      <w:bookmarkStart w:id="1" w:name="_GoBack"/>
      <w:bookmarkEnd w:id="1"/>
      <w:r w:rsidRPr="008D40CD">
        <w:rPr>
          <w:b/>
          <w:szCs w:val="24"/>
          <w:lang w:val="nl-NL"/>
        </w:rPr>
        <w:t>1. Giới thiệu chung về dự án/dự toán mua sắm, gói thầu:</w:t>
      </w:r>
    </w:p>
    <w:p w:rsidR="00466C86" w:rsidRPr="008D40CD" w:rsidRDefault="00466C86" w:rsidP="00466C86">
      <w:pPr>
        <w:spacing w:before="60"/>
        <w:ind w:firstLine="709"/>
        <w:rPr>
          <w:i/>
          <w:spacing w:val="-4"/>
          <w:szCs w:val="24"/>
          <w:lang w:val="nl-NL"/>
        </w:rPr>
      </w:pPr>
      <w:r w:rsidRPr="008D40CD">
        <w:rPr>
          <w:i/>
          <w:spacing w:val="-4"/>
          <w:szCs w:val="24"/>
          <w:lang w:val="nl-NL"/>
        </w:rPr>
        <w:t>Mục này nêu thông tin tóm tắt về dự án/ dự toán mua sắm, gói thầu như: địa điểm thực hiện dự án/ dự toán mua sắm, quy mô của dự án/ dự toán mua sắm, yêu cầu về cung cấp dịch vụ, thời gian thực hiện và những thông tin khác tùy theo tính chất và yêu cầu của gói thầu.</w:t>
      </w:r>
    </w:p>
    <w:p w:rsidR="00466C86" w:rsidRPr="008D40CD" w:rsidRDefault="00466C86" w:rsidP="00466C86">
      <w:pPr>
        <w:autoSpaceDE w:val="0"/>
        <w:autoSpaceDN w:val="0"/>
        <w:adjustRightInd w:val="0"/>
        <w:spacing w:before="60"/>
        <w:ind w:firstLine="450"/>
        <w:rPr>
          <w:b/>
          <w:i/>
          <w:iCs/>
          <w:szCs w:val="24"/>
        </w:rPr>
      </w:pPr>
      <w:r w:rsidRPr="008D40CD">
        <w:rPr>
          <w:b/>
          <w:i/>
          <w:iCs/>
          <w:szCs w:val="24"/>
        </w:rPr>
        <w:t>1.1. Thông tin chung về nhiệm vụ</w:t>
      </w:r>
    </w:p>
    <w:p w:rsidR="00466C86" w:rsidRPr="008D40CD" w:rsidRDefault="00466C86" w:rsidP="00466C86">
      <w:pPr>
        <w:autoSpaceDE w:val="0"/>
        <w:autoSpaceDN w:val="0"/>
        <w:adjustRightInd w:val="0"/>
        <w:spacing w:before="60"/>
        <w:ind w:firstLine="450"/>
        <w:rPr>
          <w:b/>
          <w:szCs w:val="24"/>
          <w:lang w:val="de-DE"/>
        </w:rPr>
      </w:pPr>
      <w:r w:rsidRPr="008D40CD">
        <w:rPr>
          <w:iCs/>
          <w:szCs w:val="24"/>
        </w:rPr>
        <w:t>- Tên nhiệm vụ:</w:t>
      </w:r>
      <w:r w:rsidRPr="008D40CD">
        <w:rPr>
          <w:szCs w:val="24"/>
        </w:rPr>
        <w:t xml:space="preserve"> </w:t>
      </w:r>
      <w:r w:rsidRPr="008D40CD">
        <w:rPr>
          <w:b/>
          <w:szCs w:val="24"/>
          <w:lang w:val="de-DE"/>
        </w:rPr>
        <w:t>Xuất bản các Bộ sách chuyên khảo về khoa học và công nghệ năm 2026</w:t>
      </w:r>
    </w:p>
    <w:p w:rsidR="00466C86" w:rsidRPr="008D40CD" w:rsidRDefault="00466C86" w:rsidP="00466C86">
      <w:pPr>
        <w:autoSpaceDE w:val="0"/>
        <w:autoSpaceDN w:val="0"/>
        <w:adjustRightInd w:val="0"/>
        <w:spacing w:before="60"/>
        <w:ind w:firstLine="450"/>
        <w:rPr>
          <w:iCs/>
          <w:szCs w:val="24"/>
        </w:rPr>
      </w:pPr>
      <w:r w:rsidRPr="008D40CD">
        <w:rPr>
          <w:iCs/>
          <w:szCs w:val="24"/>
        </w:rPr>
        <w:t>- Chủ đầu tư: Nhà xuất bản Khoa học tự nhiên và Công nghệ</w:t>
      </w:r>
    </w:p>
    <w:p w:rsidR="00466C86" w:rsidRPr="008D40CD" w:rsidRDefault="00466C86" w:rsidP="00466C86">
      <w:pPr>
        <w:autoSpaceDE w:val="0"/>
        <w:autoSpaceDN w:val="0"/>
        <w:adjustRightInd w:val="0"/>
        <w:spacing w:before="60"/>
        <w:ind w:firstLine="450"/>
        <w:rPr>
          <w:iCs/>
          <w:szCs w:val="24"/>
        </w:rPr>
      </w:pPr>
      <w:r w:rsidRPr="008D40CD">
        <w:rPr>
          <w:iCs/>
          <w:szCs w:val="24"/>
        </w:rPr>
        <w:t>- Nguồn vốn: Ngân sách nhà nước</w:t>
      </w:r>
    </w:p>
    <w:p w:rsidR="00466C86" w:rsidRPr="008D40CD" w:rsidRDefault="00466C86" w:rsidP="00466C86">
      <w:pPr>
        <w:autoSpaceDE w:val="0"/>
        <w:autoSpaceDN w:val="0"/>
        <w:adjustRightInd w:val="0"/>
        <w:spacing w:before="60"/>
        <w:ind w:firstLine="450"/>
        <w:rPr>
          <w:iCs/>
          <w:szCs w:val="24"/>
        </w:rPr>
      </w:pPr>
      <w:r w:rsidRPr="008D40CD">
        <w:rPr>
          <w:iCs/>
          <w:szCs w:val="24"/>
        </w:rPr>
        <w:t>- Thời gian thực hiện: Năm 2026.</w:t>
      </w:r>
    </w:p>
    <w:p w:rsidR="00466C86" w:rsidRPr="008D40CD" w:rsidRDefault="00466C86" w:rsidP="00466C86">
      <w:pPr>
        <w:autoSpaceDE w:val="0"/>
        <w:autoSpaceDN w:val="0"/>
        <w:adjustRightInd w:val="0"/>
        <w:spacing w:before="60"/>
        <w:ind w:firstLine="450"/>
        <w:rPr>
          <w:b/>
          <w:i/>
          <w:iCs/>
          <w:szCs w:val="24"/>
        </w:rPr>
      </w:pPr>
      <w:r w:rsidRPr="008D40CD">
        <w:rPr>
          <w:b/>
          <w:i/>
          <w:iCs/>
          <w:szCs w:val="24"/>
        </w:rPr>
        <w:t>1.2. Nội dung gói thầu</w:t>
      </w:r>
    </w:p>
    <w:p w:rsidR="00466C86" w:rsidRPr="008D40CD" w:rsidRDefault="00466C86" w:rsidP="00466C86">
      <w:pPr>
        <w:autoSpaceDE w:val="0"/>
        <w:autoSpaceDN w:val="0"/>
        <w:adjustRightInd w:val="0"/>
        <w:spacing w:before="60"/>
        <w:ind w:firstLine="540"/>
        <w:rPr>
          <w:b/>
          <w:szCs w:val="24"/>
          <w:lang w:val="de-DE"/>
        </w:rPr>
      </w:pPr>
      <w:r w:rsidRPr="008D40CD">
        <w:rPr>
          <w:iCs/>
          <w:szCs w:val="24"/>
        </w:rPr>
        <w:t>- Tên gói thầu: In Bộ sách chuyên khảo về khoa học và công nghệ năm 2026</w:t>
      </w:r>
    </w:p>
    <w:p w:rsidR="00466C86" w:rsidRPr="008D40CD" w:rsidRDefault="00466C86" w:rsidP="00466C86">
      <w:pPr>
        <w:autoSpaceDE w:val="0"/>
        <w:autoSpaceDN w:val="0"/>
        <w:adjustRightInd w:val="0"/>
        <w:spacing w:before="60"/>
        <w:ind w:firstLine="540"/>
        <w:rPr>
          <w:szCs w:val="24"/>
          <w:lang w:val="de-DE"/>
        </w:rPr>
      </w:pPr>
      <w:r w:rsidRPr="008D40CD">
        <w:rPr>
          <w:iCs/>
          <w:szCs w:val="24"/>
        </w:rPr>
        <w:t xml:space="preserve">- Hình thức lựa chọn nhà thầu: </w:t>
      </w:r>
      <w:r w:rsidRPr="008D40CD">
        <w:rPr>
          <w:szCs w:val="24"/>
          <w:lang w:val="de-DE"/>
        </w:rPr>
        <w:t>Đấu thầu rộng rãi trong nước, qua mạng</w:t>
      </w:r>
    </w:p>
    <w:p w:rsidR="00466C86" w:rsidRPr="008D40CD" w:rsidRDefault="00466C86" w:rsidP="00466C86">
      <w:pPr>
        <w:autoSpaceDE w:val="0"/>
        <w:autoSpaceDN w:val="0"/>
        <w:adjustRightInd w:val="0"/>
        <w:spacing w:before="60"/>
        <w:ind w:firstLine="540"/>
        <w:rPr>
          <w:szCs w:val="24"/>
          <w:lang w:val="de-DE"/>
        </w:rPr>
      </w:pPr>
      <w:r w:rsidRPr="008D40CD">
        <w:rPr>
          <w:szCs w:val="24"/>
          <w:lang w:val="de-DE"/>
        </w:rPr>
        <w:t>- Phương thức lựa chọn nhà thầu:  Một giai đoạn một túi hồ sơ</w:t>
      </w:r>
    </w:p>
    <w:p w:rsidR="00466C86" w:rsidRPr="008D40CD" w:rsidRDefault="00466C86" w:rsidP="00466C86">
      <w:pPr>
        <w:autoSpaceDE w:val="0"/>
        <w:autoSpaceDN w:val="0"/>
        <w:adjustRightInd w:val="0"/>
        <w:spacing w:before="60"/>
        <w:ind w:firstLine="540"/>
        <w:rPr>
          <w:szCs w:val="24"/>
          <w:lang w:val="de-DE"/>
        </w:rPr>
      </w:pPr>
      <w:r w:rsidRPr="008D40CD">
        <w:rPr>
          <w:szCs w:val="24"/>
          <w:lang w:val="de-DE"/>
        </w:rPr>
        <w:t>- Loại hợp đồng: Trọn gói</w:t>
      </w:r>
    </w:p>
    <w:p w:rsidR="00466C86" w:rsidRPr="008D40CD" w:rsidRDefault="00466C86" w:rsidP="00466C86">
      <w:pPr>
        <w:autoSpaceDE w:val="0"/>
        <w:autoSpaceDN w:val="0"/>
        <w:adjustRightInd w:val="0"/>
        <w:spacing w:before="60"/>
        <w:ind w:firstLine="540"/>
        <w:rPr>
          <w:iCs/>
          <w:szCs w:val="24"/>
          <w:lang w:val="de-DE"/>
        </w:rPr>
      </w:pPr>
      <w:r w:rsidRPr="008D40CD">
        <w:rPr>
          <w:szCs w:val="24"/>
          <w:lang w:val="de-DE"/>
        </w:rPr>
        <w:t>- Thời gian thực hiện hợp đồng: Năm 2026</w:t>
      </w:r>
    </w:p>
    <w:p w:rsidR="00466C86" w:rsidRPr="008D40CD" w:rsidRDefault="00466C86" w:rsidP="00466C86">
      <w:pPr>
        <w:spacing w:before="60"/>
        <w:ind w:firstLine="709"/>
        <w:rPr>
          <w:b/>
          <w:szCs w:val="24"/>
          <w:lang w:val="nl-NL"/>
        </w:rPr>
      </w:pPr>
      <w:r w:rsidRPr="008D40CD">
        <w:rPr>
          <w:b/>
          <w:szCs w:val="24"/>
          <w:lang w:val="nl-NL"/>
        </w:rPr>
        <w:t>2. Mục tiêu công việc:</w:t>
      </w:r>
    </w:p>
    <w:p w:rsidR="00466C86" w:rsidRPr="008D40CD" w:rsidRDefault="00466C86" w:rsidP="00466C86">
      <w:pPr>
        <w:spacing w:before="60"/>
        <w:ind w:firstLine="709"/>
        <w:rPr>
          <w:i/>
          <w:spacing w:val="-4"/>
          <w:szCs w:val="24"/>
          <w:lang w:val="nl-NL"/>
        </w:rPr>
      </w:pPr>
      <w:r w:rsidRPr="008D40CD">
        <w:rPr>
          <w:i/>
          <w:spacing w:val="-4"/>
          <w:szCs w:val="24"/>
          <w:lang w:val="nl-NL"/>
        </w:rPr>
        <w:t xml:space="preserve">Trong mục này Chủ đầu tư cần cung cấp đầy đủ, chi tiết thông tin về các dịch vụ sẽ được thực hiện để bảo đảm nhà thầu có thể lập E-HSDT một cách hiệu quả, chính xác và cạnh tranh nhất có thể. </w:t>
      </w:r>
    </w:p>
    <w:p w:rsidR="00466C86" w:rsidRPr="008D40CD" w:rsidRDefault="00466C86" w:rsidP="00466C86">
      <w:pPr>
        <w:spacing w:before="60"/>
        <w:ind w:firstLine="709"/>
        <w:rPr>
          <w:spacing w:val="-4"/>
          <w:szCs w:val="24"/>
          <w:lang w:val="nl-NL"/>
        </w:rPr>
      </w:pPr>
      <w:r w:rsidRPr="008D40CD">
        <w:rPr>
          <w:iCs/>
          <w:szCs w:val="24"/>
        </w:rPr>
        <w:t>In Bộ sách chuyên khảo về khoa học và công nghệ năm 2026</w:t>
      </w:r>
      <w:r w:rsidRPr="008D40CD">
        <w:rPr>
          <w:spacing w:val="-4"/>
          <w:szCs w:val="24"/>
          <w:lang w:val="nl-NL"/>
        </w:rPr>
        <w:t xml:space="preserve"> theo yêu cầu và thời gian của Bên mời thầu, đảm bảo:</w:t>
      </w:r>
    </w:p>
    <w:p w:rsidR="00466C86" w:rsidRPr="008D40CD" w:rsidRDefault="00466C86" w:rsidP="00466C86">
      <w:pPr>
        <w:spacing w:before="60"/>
        <w:ind w:firstLine="709"/>
        <w:rPr>
          <w:szCs w:val="24"/>
          <w:lang w:val="nl-NL"/>
        </w:rPr>
      </w:pPr>
      <w:r w:rsidRPr="008D40CD">
        <w:rPr>
          <w:b/>
          <w:i/>
          <w:szCs w:val="24"/>
          <w:lang w:eastAsia="vi-VN"/>
        </w:rPr>
        <w:t xml:space="preserve">- In trên bản kẽm: </w:t>
      </w:r>
      <w:r w:rsidRPr="008D40CD">
        <w:rPr>
          <w:spacing w:val="-4"/>
          <w:szCs w:val="24"/>
          <w:lang w:val="nl-NL"/>
        </w:rPr>
        <w:t>Đảm bảo đúng yêu cầu kỹ thuật</w:t>
      </w:r>
      <w:r w:rsidRPr="008D40CD">
        <w:rPr>
          <w:szCs w:val="24"/>
          <w:lang w:val="nl-NL"/>
        </w:rPr>
        <w:t>.</w:t>
      </w:r>
    </w:p>
    <w:p w:rsidR="00466C86" w:rsidRPr="008D40CD" w:rsidRDefault="00466C86" w:rsidP="00466C86">
      <w:pPr>
        <w:spacing w:before="60"/>
        <w:ind w:firstLine="709"/>
        <w:rPr>
          <w:b/>
          <w:spacing w:val="-4"/>
          <w:szCs w:val="24"/>
          <w:lang w:val="nl-NL"/>
        </w:rPr>
      </w:pPr>
      <w:r w:rsidRPr="008D40CD">
        <w:rPr>
          <w:b/>
          <w:i/>
          <w:spacing w:val="-4"/>
          <w:szCs w:val="24"/>
          <w:lang w:val="nl-NL"/>
        </w:rPr>
        <w:t xml:space="preserve">- In bìa sách: </w:t>
      </w:r>
      <w:r w:rsidRPr="008D40CD">
        <w:rPr>
          <w:spacing w:val="-4"/>
          <w:szCs w:val="24"/>
          <w:lang w:val="nl-NL"/>
        </w:rPr>
        <w:t>Đảm bảo đúng yêu cầu kỹ thuật.</w:t>
      </w:r>
    </w:p>
    <w:p w:rsidR="00466C86" w:rsidRPr="008D40CD" w:rsidRDefault="00466C86" w:rsidP="00466C86">
      <w:pPr>
        <w:spacing w:before="60"/>
        <w:ind w:firstLine="709"/>
        <w:rPr>
          <w:b/>
          <w:spacing w:val="-4"/>
          <w:szCs w:val="24"/>
          <w:lang w:val="nl-NL"/>
        </w:rPr>
      </w:pPr>
      <w:r w:rsidRPr="008D40CD">
        <w:rPr>
          <w:b/>
          <w:i/>
          <w:szCs w:val="24"/>
          <w:lang w:val="nl-NL"/>
        </w:rPr>
        <w:t>- In ruột sách:</w:t>
      </w:r>
      <w:r w:rsidRPr="008D40CD">
        <w:rPr>
          <w:b/>
          <w:szCs w:val="24"/>
          <w:lang w:val="nl-NL"/>
        </w:rPr>
        <w:t xml:space="preserve"> </w:t>
      </w:r>
      <w:r w:rsidRPr="008D40CD">
        <w:rPr>
          <w:spacing w:val="-4"/>
          <w:szCs w:val="24"/>
          <w:lang w:val="nl-NL"/>
        </w:rPr>
        <w:t>Đảm bảo đúng yêu cầu kỹ thuật.</w:t>
      </w:r>
    </w:p>
    <w:p w:rsidR="00466C86" w:rsidRPr="008D40CD" w:rsidRDefault="00466C86" w:rsidP="00466C86">
      <w:pPr>
        <w:widowControl w:val="0"/>
        <w:tabs>
          <w:tab w:val="left" w:pos="720"/>
          <w:tab w:val="left" w:pos="3847"/>
        </w:tabs>
        <w:spacing w:before="60"/>
        <w:rPr>
          <w:szCs w:val="24"/>
        </w:rPr>
      </w:pPr>
      <w:r w:rsidRPr="008D40CD">
        <w:rPr>
          <w:b/>
          <w:i/>
          <w:szCs w:val="24"/>
          <w:lang w:val="nl-NL"/>
        </w:rPr>
        <w:tab/>
        <w:t xml:space="preserve">- </w:t>
      </w:r>
      <w:r w:rsidRPr="008D40CD">
        <w:rPr>
          <w:b/>
          <w:i/>
          <w:szCs w:val="24"/>
          <w:lang w:val="es-ES"/>
        </w:rPr>
        <w:t>Hoàn thiện sau in</w:t>
      </w:r>
      <w:r w:rsidRPr="008D40CD">
        <w:rPr>
          <w:szCs w:val="24"/>
        </w:rPr>
        <w:t>: Hoàn thiện sách đảm bảo đúng yêu cầu kỹ thuật, đóng gói đúng quy định, đảm bảo chất lượng.</w:t>
      </w:r>
      <w:r w:rsidRPr="008D40CD">
        <w:rPr>
          <w:szCs w:val="24"/>
        </w:rPr>
        <w:tab/>
      </w:r>
    </w:p>
    <w:p w:rsidR="00466C86" w:rsidRDefault="00466C86" w:rsidP="00466C86">
      <w:pPr>
        <w:widowControl w:val="0"/>
        <w:tabs>
          <w:tab w:val="left" w:pos="720"/>
        </w:tabs>
        <w:spacing w:before="60"/>
        <w:rPr>
          <w:szCs w:val="24"/>
          <w:lang w:val="vi-VN"/>
        </w:rPr>
      </w:pPr>
      <w:r w:rsidRPr="008D40CD">
        <w:rPr>
          <w:b/>
          <w:i/>
          <w:szCs w:val="24"/>
          <w:lang w:val="nl-NL"/>
        </w:rPr>
        <w:tab/>
        <w:t xml:space="preserve">- </w:t>
      </w:r>
      <w:r w:rsidRPr="008D40CD">
        <w:rPr>
          <w:b/>
          <w:i/>
          <w:szCs w:val="24"/>
        </w:rPr>
        <w:t>Vận chuyển:</w:t>
      </w:r>
      <w:r w:rsidRPr="008D40CD">
        <w:rPr>
          <w:szCs w:val="24"/>
        </w:rPr>
        <w:t xml:space="preserve"> Vận chuyển đúng thời gian theo hợp đồng</w:t>
      </w:r>
      <w:r w:rsidRPr="008D40CD">
        <w:rPr>
          <w:szCs w:val="24"/>
          <w:lang w:val="vi-VN"/>
        </w:rPr>
        <w:t>.</w:t>
      </w:r>
    </w:p>
    <w:p w:rsidR="00466C86" w:rsidRPr="00874F94" w:rsidRDefault="00466C86" w:rsidP="00466C86">
      <w:pPr>
        <w:widowControl w:val="0"/>
        <w:tabs>
          <w:tab w:val="left" w:pos="720"/>
        </w:tabs>
        <w:spacing w:before="60"/>
        <w:rPr>
          <w:szCs w:val="24"/>
        </w:rPr>
      </w:pPr>
      <w:r>
        <w:rPr>
          <w:szCs w:val="24"/>
          <w:lang w:val="vi-VN"/>
        </w:rPr>
        <w:tab/>
      </w:r>
      <w:r>
        <w:rPr>
          <w:szCs w:val="24"/>
        </w:rPr>
        <w:t>- Bản thảo các sách sẽ được gửi đến Nhà thầu 05 ngày trước khi in</w:t>
      </w:r>
    </w:p>
    <w:p w:rsidR="00466C86" w:rsidRDefault="00466C86" w:rsidP="00466C86">
      <w:pPr>
        <w:widowControl w:val="0"/>
        <w:tabs>
          <w:tab w:val="left" w:pos="720"/>
        </w:tabs>
        <w:spacing w:before="60"/>
        <w:jc w:val="center"/>
        <w:rPr>
          <w:iCs/>
          <w:szCs w:val="24"/>
        </w:rPr>
      </w:pPr>
      <w:r>
        <w:rPr>
          <w:szCs w:val="24"/>
        </w:rPr>
        <w:t xml:space="preserve">Danh sách </w:t>
      </w:r>
      <w:r w:rsidRPr="008D40CD">
        <w:rPr>
          <w:iCs/>
          <w:szCs w:val="24"/>
        </w:rPr>
        <w:t>Bộ sách chuyên khảo về khoa học và công nghệ năm 2026</w:t>
      </w:r>
      <w:r>
        <w:rPr>
          <w:iCs/>
          <w:szCs w:val="24"/>
        </w:rPr>
        <w:t xml:space="preserve"> (23 đầu sách)</w:t>
      </w:r>
    </w:p>
    <w:p w:rsidR="00466C86" w:rsidRDefault="00466C86" w:rsidP="00466C86">
      <w:pPr>
        <w:numPr>
          <w:ilvl w:val="0"/>
          <w:numId w:val="2"/>
        </w:numPr>
        <w:tabs>
          <w:tab w:val="clear" w:pos="900"/>
          <w:tab w:val="num" w:pos="720"/>
        </w:tabs>
        <w:spacing w:beforeLines="60" w:before="144" w:after="60" w:line="276" w:lineRule="auto"/>
        <w:ind w:left="720"/>
        <w:rPr>
          <w:sz w:val="26"/>
          <w:szCs w:val="26"/>
        </w:rPr>
      </w:pPr>
      <w:r w:rsidRPr="0025294D">
        <w:rPr>
          <w:sz w:val="26"/>
          <w:szCs w:val="26"/>
        </w:rPr>
        <w:t>Hạn hán ở Việt Nam</w:t>
      </w:r>
      <w:r w:rsidRPr="00A12A13">
        <w:rPr>
          <w:sz w:val="26"/>
          <w:szCs w:val="26"/>
        </w:rPr>
        <w:t xml:space="preserve">. Tác giả: </w:t>
      </w:r>
      <w:r w:rsidRPr="0025294D">
        <w:rPr>
          <w:sz w:val="26"/>
          <w:szCs w:val="26"/>
        </w:rPr>
        <w:t>Ngô Đức Thành. USTH</w:t>
      </w:r>
      <w:r w:rsidRPr="00A12A13">
        <w:rPr>
          <w:sz w:val="26"/>
          <w:szCs w:val="26"/>
        </w:rPr>
        <w:t xml:space="preserve">. </w:t>
      </w:r>
      <w:r>
        <w:rPr>
          <w:sz w:val="26"/>
          <w:szCs w:val="26"/>
        </w:rPr>
        <w:t>350</w:t>
      </w:r>
      <w:r w:rsidRPr="00A12A13">
        <w:rPr>
          <w:sz w:val="26"/>
          <w:szCs w:val="26"/>
        </w:rPr>
        <w:t xml:space="preserve"> trang. (bộ sách </w:t>
      </w:r>
      <w:r>
        <w:rPr>
          <w:sz w:val="26"/>
          <w:szCs w:val="26"/>
        </w:rPr>
        <w:t>Tài nguyên thiên nhiên và môi trường Việt Nam</w:t>
      </w:r>
      <w:r w:rsidRPr="00A12A13">
        <w:rPr>
          <w:sz w:val="26"/>
          <w:szCs w:val="26"/>
        </w:rPr>
        <w:t>).</w:t>
      </w:r>
    </w:p>
    <w:p w:rsidR="00466C86" w:rsidRDefault="00466C86" w:rsidP="00466C86">
      <w:pPr>
        <w:numPr>
          <w:ilvl w:val="0"/>
          <w:numId w:val="2"/>
        </w:numPr>
        <w:tabs>
          <w:tab w:val="clear" w:pos="900"/>
          <w:tab w:val="num" w:pos="720"/>
        </w:tabs>
        <w:spacing w:beforeLines="60" w:before="144" w:after="60" w:line="276" w:lineRule="auto"/>
        <w:ind w:left="720"/>
        <w:rPr>
          <w:sz w:val="26"/>
          <w:szCs w:val="26"/>
        </w:rPr>
      </w:pPr>
      <w:r w:rsidRPr="0025294D">
        <w:rPr>
          <w:sz w:val="26"/>
          <w:szCs w:val="26"/>
        </w:rPr>
        <w:t xml:space="preserve">Bọ cạp ở Việt Nam. Tác giả: Phạm Đình Sắc. Viện Sinh thái &amp; TNSV. </w:t>
      </w:r>
      <w:r>
        <w:rPr>
          <w:sz w:val="26"/>
          <w:szCs w:val="26"/>
        </w:rPr>
        <w:br/>
        <w:t>250</w:t>
      </w:r>
      <w:r w:rsidRPr="0025294D">
        <w:rPr>
          <w:sz w:val="26"/>
          <w:szCs w:val="26"/>
        </w:rPr>
        <w:t xml:space="preserve"> trang. </w:t>
      </w:r>
      <w:r w:rsidRPr="00A12A13">
        <w:rPr>
          <w:sz w:val="26"/>
          <w:szCs w:val="26"/>
        </w:rPr>
        <w:t xml:space="preserve">(bộ sách </w:t>
      </w:r>
      <w:r>
        <w:rPr>
          <w:sz w:val="26"/>
          <w:szCs w:val="26"/>
        </w:rPr>
        <w:t>Tài nguyên thiên nhiên và môi trường Việt Nam</w:t>
      </w:r>
      <w:r w:rsidRPr="00A12A13">
        <w:rPr>
          <w:sz w:val="26"/>
          <w:szCs w:val="26"/>
        </w:rPr>
        <w:t>).</w:t>
      </w:r>
    </w:p>
    <w:p w:rsidR="00466C86" w:rsidRDefault="00466C86" w:rsidP="00466C86">
      <w:pPr>
        <w:numPr>
          <w:ilvl w:val="0"/>
          <w:numId w:val="2"/>
        </w:numPr>
        <w:tabs>
          <w:tab w:val="clear" w:pos="900"/>
          <w:tab w:val="num" w:pos="720"/>
        </w:tabs>
        <w:spacing w:beforeLines="60" w:before="144" w:after="60" w:line="276" w:lineRule="auto"/>
        <w:ind w:left="720"/>
        <w:rPr>
          <w:sz w:val="26"/>
          <w:szCs w:val="26"/>
        </w:rPr>
      </w:pPr>
      <w:r w:rsidRPr="0025294D">
        <w:rPr>
          <w:sz w:val="26"/>
          <w:szCs w:val="26"/>
        </w:rPr>
        <w:t>Nghiên cứu hiện tượng sập sụt đất một số khu vực phân bố trầm tích carbonat phía bắc Việt Nam</w:t>
      </w:r>
      <w:r>
        <w:rPr>
          <w:sz w:val="26"/>
          <w:szCs w:val="26"/>
        </w:rPr>
        <w:t xml:space="preserve">. </w:t>
      </w:r>
      <w:r w:rsidRPr="0025294D">
        <w:rPr>
          <w:sz w:val="26"/>
          <w:szCs w:val="26"/>
        </w:rPr>
        <w:t xml:space="preserve">Tác giả: </w:t>
      </w:r>
      <w:r>
        <w:rPr>
          <w:sz w:val="26"/>
          <w:szCs w:val="26"/>
        </w:rPr>
        <w:t>Nguyễn Văn Hoàng.</w:t>
      </w:r>
      <w:r w:rsidRPr="0025294D">
        <w:rPr>
          <w:sz w:val="26"/>
          <w:szCs w:val="26"/>
        </w:rPr>
        <w:t xml:space="preserve"> Viện </w:t>
      </w:r>
      <w:r>
        <w:rPr>
          <w:sz w:val="26"/>
          <w:szCs w:val="26"/>
        </w:rPr>
        <w:t>Địa chất</w:t>
      </w:r>
      <w:r w:rsidRPr="0025294D">
        <w:rPr>
          <w:sz w:val="26"/>
          <w:szCs w:val="26"/>
        </w:rPr>
        <w:t xml:space="preserve">. </w:t>
      </w:r>
      <w:r>
        <w:rPr>
          <w:sz w:val="26"/>
          <w:szCs w:val="26"/>
        </w:rPr>
        <w:t>35</w:t>
      </w:r>
      <w:r w:rsidRPr="0025294D">
        <w:rPr>
          <w:sz w:val="26"/>
          <w:szCs w:val="26"/>
        </w:rPr>
        <w:t xml:space="preserve">0 trang. </w:t>
      </w:r>
      <w:r w:rsidRPr="00A12A13">
        <w:rPr>
          <w:sz w:val="26"/>
          <w:szCs w:val="26"/>
        </w:rPr>
        <w:t xml:space="preserve">(bộ sách </w:t>
      </w:r>
      <w:r>
        <w:rPr>
          <w:sz w:val="26"/>
          <w:szCs w:val="26"/>
        </w:rPr>
        <w:t>Tài nguyên thiên nhiên và môi trường Việt Nam</w:t>
      </w:r>
      <w:r w:rsidRPr="00A12A13">
        <w:rPr>
          <w:sz w:val="26"/>
          <w:szCs w:val="26"/>
        </w:rPr>
        <w:t>).</w:t>
      </w:r>
    </w:p>
    <w:p w:rsidR="00466C86" w:rsidRDefault="00466C86" w:rsidP="00466C86">
      <w:pPr>
        <w:numPr>
          <w:ilvl w:val="0"/>
          <w:numId w:val="2"/>
        </w:numPr>
        <w:tabs>
          <w:tab w:val="clear" w:pos="900"/>
          <w:tab w:val="num" w:pos="720"/>
        </w:tabs>
        <w:spacing w:beforeLines="60" w:before="144" w:after="60" w:line="276" w:lineRule="auto"/>
        <w:ind w:left="720"/>
        <w:rPr>
          <w:sz w:val="26"/>
          <w:szCs w:val="26"/>
        </w:rPr>
      </w:pPr>
      <w:r w:rsidRPr="006B22C4">
        <w:rPr>
          <w:sz w:val="26"/>
          <w:szCs w:val="26"/>
        </w:rPr>
        <w:lastRenderedPageBreak/>
        <w:t>Vi nấm nội sinh trên thực vật lớp thông (Pinospida) ở Việt Nam: Đa dạng, sinh tổng hợp hoạt chất sinh học và thông tin di truyền hệ GEN</w:t>
      </w:r>
      <w:r>
        <w:rPr>
          <w:sz w:val="26"/>
          <w:szCs w:val="26"/>
        </w:rPr>
        <w:t xml:space="preserve">. </w:t>
      </w:r>
      <w:r w:rsidRPr="0025294D">
        <w:rPr>
          <w:sz w:val="26"/>
          <w:szCs w:val="26"/>
        </w:rPr>
        <w:t xml:space="preserve">Tác giả: </w:t>
      </w:r>
      <w:r>
        <w:rPr>
          <w:sz w:val="26"/>
          <w:szCs w:val="26"/>
        </w:rPr>
        <w:t>Vũ Thị Hạnh Nguyên.</w:t>
      </w:r>
      <w:r w:rsidRPr="0025294D">
        <w:rPr>
          <w:sz w:val="26"/>
          <w:szCs w:val="26"/>
        </w:rPr>
        <w:t xml:space="preserve"> Viện </w:t>
      </w:r>
      <w:r>
        <w:rPr>
          <w:sz w:val="26"/>
          <w:szCs w:val="26"/>
        </w:rPr>
        <w:t>CNSH</w:t>
      </w:r>
      <w:r w:rsidRPr="0025294D">
        <w:rPr>
          <w:sz w:val="26"/>
          <w:szCs w:val="26"/>
        </w:rPr>
        <w:t xml:space="preserve">. </w:t>
      </w:r>
      <w:r>
        <w:rPr>
          <w:sz w:val="26"/>
          <w:szCs w:val="26"/>
        </w:rPr>
        <w:t>40</w:t>
      </w:r>
      <w:r w:rsidRPr="0025294D">
        <w:rPr>
          <w:sz w:val="26"/>
          <w:szCs w:val="26"/>
        </w:rPr>
        <w:t xml:space="preserve">0 trang. </w:t>
      </w:r>
      <w:r w:rsidRPr="00A12A13">
        <w:rPr>
          <w:sz w:val="26"/>
          <w:szCs w:val="26"/>
        </w:rPr>
        <w:t xml:space="preserve">(bộ sách </w:t>
      </w:r>
      <w:r>
        <w:rPr>
          <w:sz w:val="26"/>
          <w:szCs w:val="26"/>
        </w:rPr>
        <w:t>Tài nguyên thiên nhiên và môi trường Việt Nam</w:t>
      </w:r>
      <w:r w:rsidRPr="00A12A13">
        <w:rPr>
          <w:sz w:val="26"/>
          <w:szCs w:val="26"/>
        </w:rPr>
        <w:t>).</w:t>
      </w:r>
    </w:p>
    <w:p w:rsidR="00466C86" w:rsidRDefault="00466C86" w:rsidP="00466C86">
      <w:pPr>
        <w:numPr>
          <w:ilvl w:val="0"/>
          <w:numId w:val="2"/>
        </w:numPr>
        <w:tabs>
          <w:tab w:val="clear" w:pos="900"/>
          <w:tab w:val="num" w:pos="720"/>
        </w:tabs>
        <w:spacing w:beforeLines="60" w:before="144" w:after="60" w:line="276" w:lineRule="auto"/>
        <w:ind w:left="720"/>
        <w:rPr>
          <w:sz w:val="26"/>
          <w:szCs w:val="26"/>
        </w:rPr>
      </w:pPr>
      <w:r w:rsidRPr="00DD2C86">
        <w:rPr>
          <w:sz w:val="26"/>
          <w:szCs w:val="26"/>
        </w:rPr>
        <w:t>Khả năng chống chịu và phục hồi của các hệ sinh thái nông nghiệp điển hình ở Việt Nam do tác động của thời tiết cực đoan</w:t>
      </w:r>
      <w:r>
        <w:rPr>
          <w:sz w:val="26"/>
          <w:szCs w:val="26"/>
        </w:rPr>
        <w:t xml:space="preserve">. </w:t>
      </w:r>
      <w:r w:rsidRPr="0025294D">
        <w:rPr>
          <w:sz w:val="26"/>
          <w:szCs w:val="26"/>
        </w:rPr>
        <w:t xml:space="preserve">Tác giả: </w:t>
      </w:r>
      <w:r w:rsidRPr="00DD2C86">
        <w:rPr>
          <w:sz w:val="26"/>
          <w:szCs w:val="26"/>
        </w:rPr>
        <w:t>Lê Thị Thu Hiền. Viện Các Khoa học trái đất</w:t>
      </w:r>
      <w:r w:rsidRPr="0025294D">
        <w:rPr>
          <w:sz w:val="26"/>
          <w:szCs w:val="26"/>
        </w:rPr>
        <w:t xml:space="preserve">. </w:t>
      </w:r>
      <w:r>
        <w:rPr>
          <w:sz w:val="26"/>
          <w:szCs w:val="26"/>
        </w:rPr>
        <w:t>432</w:t>
      </w:r>
      <w:r w:rsidRPr="0025294D">
        <w:rPr>
          <w:sz w:val="26"/>
          <w:szCs w:val="26"/>
        </w:rPr>
        <w:t xml:space="preserve"> trang. </w:t>
      </w:r>
      <w:r w:rsidRPr="00A12A13">
        <w:rPr>
          <w:sz w:val="26"/>
          <w:szCs w:val="26"/>
        </w:rPr>
        <w:t xml:space="preserve">(bộ sách </w:t>
      </w:r>
      <w:r>
        <w:rPr>
          <w:sz w:val="26"/>
          <w:szCs w:val="26"/>
        </w:rPr>
        <w:t>Tài nguyên thiên nhiên và môi trường Việt Nam</w:t>
      </w:r>
      <w:r w:rsidRPr="00A12A13">
        <w:rPr>
          <w:sz w:val="26"/>
          <w:szCs w:val="26"/>
        </w:rPr>
        <w:t>).</w:t>
      </w:r>
    </w:p>
    <w:p w:rsidR="00466C86" w:rsidRDefault="00466C86" w:rsidP="00466C86">
      <w:pPr>
        <w:numPr>
          <w:ilvl w:val="0"/>
          <w:numId w:val="2"/>
        </w:numPr>
        <w:tabs>
          <w:tab w:val="clear" w:pos="900"/>
          <w:tab w:val="num" w:pos="720"/>
        </w:tabs>
        <w:spacing w:beforeLines="60" w:before="144" w:after="60" w:line="276" w:lineRule="auto"/>
        <w:ind w:left="720"/>
        <w:rPr>
          <w:sz w:val="26"/>
          <w:szCs w:val="26"/>
        </w:rPr>
      </w:pPr>
      <w:r w:rsidRPr="00DD2C86">
        <w:rPr>
          <w:sz w:val="26"/>
          <w:szCs w:val="26"/>
        </w:rPr>
        <w:t>Phân tích thống kê, mô phỏng và tối ưu hóa trong sinh học thực nghiệm</w:t>
      </w:r>
      <w:r>
        <w:rPr>
          <w:sz w:val="26"/>
          <w:szCs w:val="26"/>
        </w:rPr>
        <w:t xml:space="preserve">. </w:t>
      </w:r>
      <w:r w:rsidRPr="0025294D">
        <w:rPr>
          <w:sz w:val="26"/>
          <w:szCs w:val="26"/>
        </w:rPr>
        <w:t>Tác giả:</w:t>
      </w:r>
      <w:r>
        <w:rPr>
          <w:sz w:val="26"/>
          <w:szCs w:val="26"/>
        </w:rPr>
        <w:t xml:space="preserve"> </w:t>
      </w:r>
      <w:r w:rsidRPr="00DD2C86">
        <w:rPr>
          <w:sz w:val="26"/>
          <w:szCs w:val="26"/>
        </w:rPr>
        <w:t xml:space="preserve">Huỳnh Hoàng Như Khánh. Viện </w:t>
      </w:r>
      <w:r>
        <w:rPr>
          <w:sz w:val="26"/>
          <w:szCs w:val="26"/>
        </w:rPr>
        <w:t>Hải dương học</w:t>
      </w:r>
      <w:r w:rsidRPr="00DD2C86">
        <w:rPr>
          <w:sz w:val="26"/>
          <w:szCs w:val="26"/>
        </w:rPr>
        <w:t xml:space="preserve">. </w:t>
      </w:r>
      <w:r>
        <w:rPr>
          <w:sz w:val="26"/>
          <w:szCs w:val="26"/>
        </w:rPr>
        <w:t>296</w:t>
      </w:r>
      <w:r w:rsidRPr="0025294D">
        <w:rPr>
          <w:sz w:val="26"/>
          <w:szCs w:val="26"/>
        </w:rPr>
        <w:t xml:space="preserve"> trang. </w:t>
      </w:r>
      <w:r w:rsidRPr="00A12A13">
        <w:rPr>
          <w:sz w:val="26"/>
          <w:szCs w:val="26"/>
        </w:rPr>
        <w:t xml:space="preserve">(bộ sách </w:t>
      </w:r>
      <w:r>
        <w:rPr>
          <w:sz w:val="26"/>
          <w:szCs w:val="26"/>
        </w:rPr>
        <w:t>Tài nguyên thiên nhiên và môi trường Việt Nam</w:t>
      </w:r>
      <w:r w:rsidRPr="00A12A13">
        <w:rPr>
          <w:sz w:val="26"/>
          <w:szCs w:val="26"/>
        </w:rPr>
        <w:t>).</w:t>
      </w:r>
    </w:p>
    <w:p w:rsidR="00466C86" w:rsidRDefault="00466C86" w:rsidP="00466C86">
      <w:pPr>
        <w:numPr>
          <w:ilvl w:val="0"/>
          <w:numId w:val="2"/>
        </w:numPr>
        <w:tabs>
          <w:tab w:val="clear" w:pos="900"/>
          <w:tab w:val="num" w:pos="720"/>
        </w:tabs>
        <w:spacing w:beforeLines="60" w:before="144" w:after="60" w:line="276" w:lineRule="auto"/>
        <w:ind w:left="720"/>
        <w:rPr>
          <w:sz w:val="26"/>
          <w:szCs w:val="26"/>
        </w:rPr>
      </w:pPr>
      <w:r w:rsidRPr="00DD2C86">
        <w:rPr>
          <w:sz w:val="26"/>
          <w:szCs w:val="26"/>
        </w:rPr>
        <w:t xml:space="preserve">Tài nguyên rong biển Tây Nam Bộ, Việt Nam. </w:t>
      </w:r>
      <w:r w:rsidRPr="0025294D">
        <w:rPr>
          <w:sz w:val="26"/>
          <w:szCs w:val="26"/>
        </w:rPr>
        <w:t>Tác giả:</w:t>
      </w:r>
      <w:r>
        <w:rPr>
          <w:sz w:val="26"/>
          <w:szCs w:val="26"/>
        </w:rPr>
        <w:t xml:space="preserve"> </w:t>
      </w:r>
      <w:r w:rsidRPr="00DD2C86">
        <w:rPr>
          <w:sz w:val="26"/>
          <w:szCs w:val="26"/>
        </w:rPr>
        <w:t xml:space="preserve">Nguyễn Văn Tú. Viện Khoa học sự sống. </w:t>
      </w:r>
      <w:r>
        <w:rPr>
          <w:sz w:val="26"/>
          <w:szCs w:val="26"/>
        </w:rPr>
        <w:t>250</w:t>
      </w:r>
      <w:r w:rsidRPr="0025294D">
        <w:rPr>
          <w:sz w:val="26"/>
          <w:szCs w:val="26"/>
        </w:rPr>
        <w:t xml:space="preserve"> trang. </w:t>
      </w:r>
      <w:r w:rsidRPr="00A12A13">
        <w:rPr>
          <w:sz w:val="26"/>
          <w:szCs w:val="26"/>
        </w:rPr>
        <w:t xml:space="preserve">(bộ sách </w:t>
      </w:r>
      <w:r>
        <w:rPr>
          <w:sz w:val="26"/>
          <w:szCs w:val="26"/>
        </w:rPr>
        <w:t>Tài nguyên thiên nhiên và môi trường Việt Nam</w:t>
      </w:r>
      <w:r w:rsidRPr="00A12A13">
        <w:rPr>
          <w:sz w:val="26"/>
          <w:szCs w:val="26"/>
        </w:rPr>
        <w:t>).</w:t>
      </w:r>
    </w:p>
    <w:p w:rsidR="00466C86" w:rsidRDefault="00466C86" w:rsidP="00466C86">
      <w:pPr>
        <w:numPr>
          <w:ilvl w:val="0"/>
          <w:numId w:val="2"/>
        </w:numPr>
        <w:tabs>
          <w:tab w:val="clear" w:pos="900"/>
          <w:tab w:val="num" w:pos="720"/>
        </w:tabs>
        <w:spacing w:beforeLines="60" w:before="144" w:after="60" w:line="276" w:lineRule="auto"/>
        <w:ind w:left="720"/>
        <w:rPr>
          <w:sz w:val="26"/>
          <w:szCs w:val="26"/>
        </w:rPr>
      </w:pPr>
      <w:r w:rsidRPr="00DD2C86">
        <w:rPr>
          <w:sz w:val="26"/>
          <w:szCs w:val="26"/>
        </w:rPr>
        <w:t>Thực vật núi đá vôi khu vực riêng biệt tại Rockpile và razorback, miền Trung Việt Nam.</w:t>
      </w:r>
      <w:r>
        <w:rPr>
          <w:sz w:val="26"/>
          <w:szCs w:val="26"/>
        </w:rPr>
        <w:t xml:space="preserve"> </w:t>
      </w:r>
      <w:r w:rsidRPr="0025294D">
        <w:rPr>
          <w:sz w:val="26"/>
          <w:szCs w:val="26"/>
        </w:rPr>
        <w:t>Tác giả:</w:t>
      </w:r>
      <w:r w:rsidRPr="00DD2C86">
        <w:rPr>
          <w:sz w:val="26"/>
          <w:szCs w:val="26"/>
        </w:rPr>
        <w:t xml:space="preserve"> Lê Tuấn Anh. Viện NCKH miền Trung. </w:t>
      </w:r>
      <w:r>
        <w:rPr>
          <w:sz w:val="26"/>
          <w:szCs w:val="26"/>
        </w:rPr>
        <w:t>256</w:t>
      </w:r>
      <w:r w:rsidRPr="0025294D">
        <w:rPr>
          <w:sz w:val="26"/>
          <w:szCs w:val="26"/>
        </w:rPr>
        <w:t xml:space="preserve"> trang. </w:t>
      </w:r>
      <w:r w:rsidRPr="00A12A13">
        <w:rPr>
          <w:sz w:val="26"/>
          <w:szCs w:val="26"/>
        </w:rPr>
        <w:t xml:space="preserve">(bộ sách </w:t>
      </w:r>
      <w:r>
        <w:rPr>
          <w:sz w:val="26"/>
          <w:szCs w:val="26"/>
        </w:rPr>
        <w:t>Tài nguyên thiên nhiên và môi trường Việt Nam</w:t>
      </w:r>
      <w:r w:rsidRPr="00A12A13">
        <w:rPr>
          <w:sz w:val="26"/>
          <w:szCs w:val="26"/>
        </w:rPr>
        <w:t>).</w:t>
      </w:r>
    </w:p>
    <w:p w:rsidR="00466C86" w:rsidRDefault="00466C86" w:rsidP="00466C86">
      <w:pPr>
        <w:numPr>
          <w:ilvl w:val="0"/>
          <w:numId w:val="2"/>
        </w:numPr>
        <w:tabs>
          <w:tab w:val="clear" w:pos="900"/>
          <w:tab w:val="num" w:pos="720"/>
        </w:tabs>
        <w:spacing w:beforeLines="60" w:before="144" w:after="60" w:line="276" w:lineRule="auto"/>
        <w:ind w:left="720"/>
        <w:rPr>
          <w:sz w:val="26"/>
          <w:szCs w:val="26"/>
        </w:rPr>
      </w:pPr>
      <w:r w:rsidRPr="005D7D0D">
        <w:rPr>
          <w:sz w:val="26"/>
          <w:szCs w:val="26"/>
        </w:rPr>
        <w:t>Ô nhiễm hóa chất mới nổi trong một số hệ sinh thái tại Việt Nam</w:t>
      </w:r>
      <w:r w:rsidRPr="00DD2C86">
        <w:rPr>
          <w:sz w:val="26"/>
          <w:szCs w:val="26"/>
        </w:rPr>
        <w:t>.</w:t>
      </w:r>
      <w:r>
        <w:rPr>
          <w:sz w:val="26"/>
          <w:szCs w:val="26"/>
        </w:rPr>
        <w:t xml:space="preserve"> </w:t>
      </w:r>
      <w:r w:rsidRPr="0025294D">
        <w:rPr>
          <w:sz w:val="26"/>
          <w:szCs w:val="26"/>
        </w:rPr>
        <w:t>Tác giả:</w:t>
      </w:r>
      <w:r w:rsidRPr="00DD2C86">
        <w:rPr>
          <w:sz w:val="26"/>
          <w:szCs w:val="26"/>
        </w:rPr>
        <w:t xml:space="preserve"> </w:t>
      </w:r>
      <w:r w:rsidRPr="005D7D0D">
        <w:rPr>
          <w:sz w:val="26"/>
          <w:szCs w:val="26"/>
        </w:rPr>
        <w:t>Đỗ Văn Mạnh. Viện KHNLMT</w:t>
      </w:r>
      <w:r w:rsidRPr="00DD2C86">
        <w:rPr>
          <w:sz w:val="26"/>
          <w:szCs w:val="26"/>
        </w:rPr>
        <w:t xml:space="preserve">. </w:t>
      </w:r>
      <w:r>
        <w:rPr>
          <w:sz w:val="26"/>
          <w:szCs w:val="26"/>
        </w:rPr>
        <w:t>30</w:t>
      </w:r>
      <w:r w:rsidRPr="0025294D">
        <w:rPr>
          <w:sz w:val="26"/>
          <w:szCs w:val="26"/>
        </w:rPr>
        <w:t xml:space="preserve">0 trang. </w:t>
      </w:r>
      <w:r w:rsidRPr="00A12A13">
        <w:rPr>
          <w:sz w:val="26"/>
          <w:szCs w:val="26"/>
        </w:rPr>
        <w:t xml:space="preserve">(bộ sách </w:t>
      </w:r>
      <w:r>
        <w:rPr>
          <w:sz w:val="26"/>
          <w:szCs w:val="26"/>
        </w:rPr>
        <w:t>Tài nguyên thiên nhiên và môi trường Việt Nam</w:t>
      </w:r>
      <w:r w:rsidRPr="00A12A13">
        <w:rPr>
          <w:sz w:val="26"/>
          <w:szCs w:val="26"/>
        </w:rPr>
        <w:t>).</w:t>
      </w:r>
    </w:p>
    <w:p w:rsidR="00466C86" w:rsidRDefault="00466C86" w:rsidP="00466C86">
      <w:pPr>
        <w:numPr>
          <w:ilvl w:val="0"/>
          <w:numId w:val="2"/>
        </w:numPr>
        <w:tabs>
          <w:tab w:val="clear" w:pos="900"/>
          <w:tab w:val="num" w:pos="720"/>
        </w:tabs>
        <w:spacing w:beforeLines="60" w:before="144" w:after="60" w:line="276" w:lineRule="auto"/>
        <w:ind w:left="720"/>
        <w:rPr>
          <w:sz w:val="26"/>
          <w:szCs w:val="26"/>
        </w:rPr>
      </w:pPr>
      <w:r>
        <w:rPr>
          <w:sz w:val="26"/>
          <w:szCs w:val="26"/>
        </w:rPr>
        <w:t xml:space="preserve"> </w:t>
      </w:r>
      <w:r w:rsidRPr="005D7D0D">
        <w:rPr>
          <w:sz w:val="26"/>
          <w:szCs w:val="26"/>
        </w:rPr>
        <w:t>Các quá trình cơ bản trong công nghệ môi trường: cơ sở khoa học và thực tiễn</w:t>
      </w:r>
      <w:r w:rsidRPr="00DD2C86">
        <w:rPr>
          <w:sz w:val="26"/>
          <w:szCs w:val="26"/>
        </w:rPr>
        <w:t>.</w:t>
      </w:r>
      <w:r>
        <w:rPr>
          <w:sz w:val="26"/>
          <w:szCs w:val="26"/>
        </w:rPr>
        <w:t xml:space="preserve"> </w:t>
      </w:r>
      <w:r w:rsidRPr="0025294D">
        <w:rPr>
          <w:sz w:val="26"/>
          <w:szCs w:val="26"/>
        </w:rPr>
        <w:t>Tác giả:</w:t>
      </w:r>
      <w:r w:rsidRPr="00DD2C86">
        <w:rPr>
          <w:sz w:val="26"/>
          <w:szCs w:val="26"/>
        </w:rPr>
        <w:t xml:space="preserve"> </w:t>
      </w:r>
      <w:r w:rsidRPr="005D7D0D">
        <w:rPr>
          <w:sz w:val="26"/>
          <w:szCs w:val="26"/>
        </w:rPr>
        <w:t xml:space="preserve">Trần Thị Ngọc Dung. Viện </w:t>
      </w:r>
      <w:r>
        <w:rPr>
          <w:sz w:val="26"/>
          <w:szCs w:val="26"/>
        </w:rPr>
        <w:t>CN</w:t>
      </w:r>
      <w:r w:rsidRPr="005D7D0D">
        <w:rPr>
          <w:sz w:val="26"/>
          <w:szCs w:val="26"/>
        </w:rPr>
        <w:t>MT</w:t>
      </w:r>
      <w:r w:rsidRPr="00DD2C86">
        <w:rPr>
          <w:sz w:val="26"/>
          <w:szCs w:val="26"/>
        </w:rPr>
        <w:t xml:space="preserve">. </w:t>
      </w:r>
      <w:r>
        <w:rPr>
          <w:sz w:val="26"/>
          <w:szCs w:val="26"/>
        </w:rPr>
        <w:t>300</w:t>
      </w:r>
      <w:r w:rsidRPr="0025294D">
        <w:rPr>
          <w:sz w:val="26"/>
          <w:szCs w:val="26"/>
        </w:rPr>
        <w:t xml:space="preserve"> trang. </w:t>
      </w:r>
      <w:r w:rsidRPr="00A12A13">
        <w:rPr>
          <w:sz w:val="26"/>
          <w:szCs w:val="26"/>
        </w:rPr>
        <w:t xml:space="preserve">(bộ sách </w:t>
      </w:r>
      <w:r>
        <w:rPr>
          <w:sz w:val="26"/>
          <w:szCs w:val="26"/>
        </w:rPr>
        <w:t>Tài nguyên thiên nhiên và môi trường Việt Nam</w:t>
      </w:r>
      <w:r w:rsidRPr="00A12A13">
        <w:rPr>
          <w:sz w:val="26"/>
          <w:szCs w:val="26"/>
        </w:rPr>
        <w:t>).</w:t>
      </w:r>
    </w:p>
    <w:p w:rsidR="00466C86" w:rsidRDefault="00466C86" w:rsidP="00466C86">
      <w:pPr>
        <w:numPr>
          <w:ilvl w:val="0"/>
          <w:numId w:val="2"/>
        </w:numPr>
        <w:tabs>
          <w:tab w:val="clear" w:pos="900"/>
          <w:tab w:val="num" w:pos="720"/>
        </w:tabs>
        <w:spacing w:beforeLines="60" w:before="144" w:after="60" w:line="276" w:lineRule="auto"/>
        <w:ind w:left="720"/>
        <w:rPr>
          <w:sz w:val="26"/>
          <w:szCs w:val="26"/>
        </w:rPr>
      </w:pPr>
      <w:r w:rsidRPr="005D7D0D">
        <w:rPr>
          <w:sz w:val="26"/>
          <w:szCs w:val="26"/>
        </w:rPr>
        <w:t xml:space="preserve">Vật liệu cấu trúc nano Phương pháp chế tạo và ứng dụng. </w:t>
      </w:r>
      <w:r w:rsidRPr="0025294D">
        <w:rPr>
          <w:sz w:val="26"/>
          <w:szCs w:val="26"/>
        </w:rPr>
        <w:t>Tác giả:</w:t>
      </w:r>
      <w:r w:rsidRPr="00DD2C86">
        <w:rPr>
          <w:sz w:val="26"/>
          <w:szCs w:val="26"/>
        </w:rPr>
        <w:t xml:space="preserve"> </w:t>
      </w:r>
      <w:r>
        <w:rPr>
          <w:sz w:val="26"/>
          <w:szCs w:val="26"/>
        </w:rPr>
        <w:t>Hoàng Mai Hà</w:t>
      </w:r>
      <w:r w:rsidRPr="005D7D0D">
        <w:rPr>
          <w:sz w:val="26"/>
          <w:szCs w:val="26"/>
        </w:rPr>
        <w:t xml:space="preserve">. Viện </w:t>
      </w:r>
      <w:r>
        <w:rPr>
          <w:sz w:val="26"/>
          <w:szCs w:val="26"/>
        </w:rPr>
        <w:t>Hóa học</w:t>
      </w:r>
      <w:r w:rsidRPr="00DD2C86">
        <w:rPr>
          <w:sz w:val="26"/>
          <w:szCs w:val="26"/>
        </w:rPr>
        <w:t xml:space="preserve">. </w:t>
      </w:r>
      <w:r>
        <w:rPr>
          <w:sz w:val="26"/>
          <w:szCs w:val="26"/>
        </w:rPr>
        <w:t>360</w:t>
      </w:r>
      <w:r w:rsidRPr="0025294D">
        <w:rPr>
          <w:sz w:val="26"/>
          <w:szCs w:val="26"/>
        </w:rPr>
        <w:t xml:space="preserve"> trang. </w:t>
      </w:r>
      <w:r w:rsidRPr="00A12A13">
        <w:rPr>
          <w:sz w:val="26"/>
          <w:szCs w:val="26"/>
        </w:rPr>
        <w:t xml:space="preserve">(bộ sách </w:t>
      </w:r>
      <w:r>
        <w:rPr>
          <w:sz w:val="26"/>
          <w:szCs w:val="26"/>
        </w:rPr>
        <w:t>Ứng dụng và phát triển công nghệ cao</w:t>
      </w:r>
      <w:r w:rsidRPr="00A12A13">
        <w:rPr>
          <w:sz w:val="26"/>
          <w:szCs w:val="26"/>
        </w:rPr>
        <w:t>).</w:t>
      </w:r>
    </w:p>
    <w:p w:rsidR="00466C86" w:rsidRDefault="00466C86" w:rsidP="00466C86">
      <w:pPr>
        <w:numPr>
          <w:ilvl w:val="0"/>
          <w:numId w:val="2"/>
        </w:numPr>
        <w:tabs>
          <w:tab w:val="clear" w:pos="900"/>
          <w:tab w:val="num" w:pos="720"/>
        </w:tabs>
        <w:spacing w:beforeLines="60" w:before="144" w:after="60" w:line="276" w:lineRule="auto"/>
        <w:ind w:left="720"/>
        <w:rPr>
          <w:sz w:val="26"/>
          <w:szCs w:val="26"/>
        </w:rPr>
      </w:pPr>
      <w:r w:rsidRPr="00227BF5">
        <w:rPr>
          <w:sz w:val="26"/>
          <w:szCs w:val="26"/>
        </w:rPr>
        <w:t xml:space="preserve">Polyme tổng hợp và biến đổi hóa hoc: vật liệu mới cho ứng dụng đa ngành. </w:t>
      </w:r>
      <w:r w:rsidRPr="0025294D">
        <w:rPr>
          <w:sz w:val="26"/>
          <w:szCs w:val="26"/>
        </w:rPr>
        <w:t>Tác giả:</w:t>
      </w:r>
      <w:r w:rsidRPr="00DD2C86">
        <w:rPr>
          <w:sz w:val="26"/>
          <w:szCs w:val="26"/>
        </w:rPr>
        <w:t xml:space="preserve"> </w:t>
      </w:r>
      <w:r w:rsidRPr="00227BF5">
        <w:rPr>
          <w:sz w:val="26"/>
          <w:szCs w:val="26"/>
        </w:rPr>
        <w:t>Nguyễn Thanh Tùng.</w:t>
      </w:r>
      <w:r>
        <w:rPr>
          <w:sz w:val="26"/>
          <w:szCs w:val="26"/>
        </w:rPr>
        <w:t xml:space="preserve"> </w:t>
      </w:r>
      <w:r w:rsidRPr="005D7D0D">
        <w:rPr>
          <w:sz w:val="26"/>
          <w:szCs w:val="26"/>
        </w:rPr>
        <w:t xml:space="preserve">Viện </w:t>
      </w:r>
      <w:r>
        <w:rPr>
          <w:sz w:val="26"/>
          <w:szCs w:val="26"/>
        </w:rPr>
        <w:t>Hóa học</w:t>
      </w:r>
      <w:r w:rsidRPr="00DD2C86">
        <w:rPr>
          <w:sz w:val="26"/>
          <w:szCs w:val="26"/>
        </w:rPr>
        <w:t xml:space="preserve">. </w:t>
      </w:r>
      <w:r>
        <w:rPr>
          <w:sz w:val="26"/>
          <w:szCs w:val="26"/>
        </w:rPr>
        <w:t>35</w:t>
      </w:r>
      <w:r w:rsidRPr="0025294D">
        <w:rPr>
          <w:sz w:val="26"/>
          <w:szCs w:val="26"/>
        </w:rPr>
        <w:t xml:space="preserve">0 trang. </w:t>
      </w:r>
      <w:r w:rsidRPr="00A12A13">
        <w:rPr>
          <w:sz w:val="26"/>
          <w:szCs w:val="26"/>
        </w:rPr>
        <w:t xml:space="preserve">(bộ sách </w:t>
      </w:r>
      <w:r>
        <w:rPr>
          <w:sz w:val="26"/>
          <w:szCs w:val="26"/>
        </w:rPr>
        <w:t>Ứng dụng và phát triển công nghệ cao</w:t>
      </w:r>
      <w:r w:rsidRPr="00A12A13">
        <w:rPr>
          <w:sz w:val="26"/>
          <w:szCs w:val="26"/>
        </w:rPr>
        <w:t>).</w:t>
      </w:r>
    </w:p>
    <w:p w:rsidR="00466C86" w:rsidRDefault="00466C86" w:rsidP="00466C86">
      <w:pPr>
        <w:numPr>
          <w:ilvl w:val="0"/>
          <w:numId w:val="2"/>
        </w:numPr>
        <w:tabs>
          <w:tab w:val="clear" w:pos="900"/>
          <w:tab w:val="num" w:pos="720"/>
        </w:tabs>
        <w:spacing w:beforeLines="60" w:before="144" w:after="60" w:line="276" w:lineRule="auto"/>
        <w:ind w:left="720"/>
        <w:rPr>
          <w:sz w:val="26"/>
          <w:szCs w:val="26"/>
        </w:rPr>
      </w:pPr>
      <w:r w:rsidRPr="00227BF5">
        <w:rPr>
          <w:sz w:val="26"/>
          <w:szCs w:val="26"/>
        </w:rPr>
        <w:t xml:space="preserve">Công nghệ chế tạo, tính chất và ứng dụng của vật liệu biến hóa hấp thụ sóng điện từ. </w:t>
      </w:r>
      <w:r w:rsidRPr="0025294D">
        <w:rPr>
          <w:sz w:val="26"/>
          <w:szCs w:val="26"/>
        </w:rPr>
        <w:t>Tác giả:</w:t>
      </w:r>
      <w:r w:rsidRPr="00DD2C86">
        <w:rPr>
          <w:sz w:val="26"/>
          <w:szCs w:val="26"/>
        </w:rPr>
        <w:t xml:space="preserve"> </w:t>
      </w:r>
      <w:r>
        <w:rPr>
          <w:sz w:val="26"/>
          <w:szCs w:val="26"/>
        </w:rPr>
        <w:t>Bùi</w:t>
      </w:r>
      <w:r w:rsidRPr="00227BF5">
        <w:rPr>
          <w:sz w:val="26"/>
          <w:szCs w:val="26"/>
        </w:rPr>
        <w:t xml:space="preserve"> </w:t>
      </w:r>
      <w:r>
        <w:rPr>
          <w:sz w:val="26"/>
          <w:szCs w:val="26"/>
        </w:rPr>
        <w:t>Xuân Khuyến, Vũ Đình Lãm</w:t>
      </w:r>
      <w:r w:rsidRPr="00227BF5">
        <w:rPr>
          <w:sz w:val="26"/>
          <w:szCs w:val="26"/>
        </w:rPr>
        <w:t>.</w:t>
      </w:r>
      <w:r>
        <w:rPr>
          <w:sz w:val="26"/>
          <w:szCs w:val="26"/>
        </w:rPr>
        <w:t xml:space="preserve"> Học viện KH&amp;CN. 350</w:t>
      </w:r>
      <w:r w:rsidRPr="0025294D">
        <w:rPr>
          <w:sz w:val="26"/>
          <w:szCs w:val="26"/>
        </w:rPr>
        <w:t xml:space="preserve"> trang. </w:t>
      </w:r>
      <w:r w:rsidRPr="00A12A13">
        <w:rPr>
          <w:sz w:val="26"/>
          <w:szCs w:val="26"/>
        </w:rPr>
        <w:t xml:space="preserve">(bộ sách </w:t>
      </w:r>
      <w:r>
        <w:rPr>
          <w:sz w:val="26"/>
          <w:szCs w:val="26"/>
        </w:rPr>
        <w:t>Ứng dụng và phát triển công nghệ cao</w:t>
      </w:r>
      <w:r w:rsidRPr="00A12A13">
        <w:rPr>
          <w:sz w:val="26"/>
          <w:szCs w:val="26"/>
        </w:rPr>
        <w:t>).</w:t>
      </w:r>
    </w:p>
    <w:p w:rsidR="00466C86" w:rsidRDefault="00466C86" w:rsidP="00466C86">
      <w:pPr>
        <w:numPr>
          <w:ilvl w:val="0"/>
          <w:numId w:val="2"/>
        </w:numPr>
        <w:tabs>
          <w:tab w:val="clear" w:pos="900"/>
          <w:tab w:val="num" w:pos="720"/>
        </w:tabs>
        <w:spacing w:beforeLines="60" w:before="144" w:after="60" w:line="276" w:lineRule="auto"/>
        <w:ind w:left="720"/>
        <w:rPr>
          <w:sz w:val="26"/>
          <w:szCs w:val="26"/>
        </w:rPr>
      </w:pPr>
      <w:r w:rsidRPr="00867DE4">
        <w:rPr>
          <w:sz w:val="26"/>
          <w:szCs w:val="26"/>
        </w:rPr>
        <w:lastRenderedPageBreak/>
        <w:t xml:space="preserve">Công nghệ nghiên cứu hệ GEN vi sinh vật Việt Nam: kỹ thuật giải trình tự, phân tích dữ liệu và khai thác ứng dụng. </w:t>
      </w:r>
      <w:r w:rsidRPr="0025294D">
        <w:rPr>
          <w:sz w:val="26"/>
          <w:szCs w:val="26"/>
        </w:rPr>
        <w:t>Tác giả:</w:t>
      </w:r>
      <w:r w:rsidRPr="00DD2C86">
        <w:rPr>
          <w:sz w:val="26"/>
          <w:szCs w:val="26"/>
        </w:rPr>
        <w:t xml:space="preserve"> </w:t>
      </w:r>
      <w:r>
        <w:rPr>
          <w:sz w:val="26"/>
          <w:szCs w:val="26"/>
        </w:rPr>
        <w:t>Phí Quyết Tiến</w:t>
      </w:r>
      <w:r w:rsidRPr="00227BF5">
        <w:rPr>
          <w:sz w:val="26"/>
          <w:szCs w:val="26"/>
        </w:rPr>
        <w:t>.</w:t>
      </w:r>
      <w:r>
        <w:rPr>
          <w:sz w:val="26"/>
          <w:szCs w:val="26"/>
        </w:rPr>
        <w:t xml:space="preserve"> Viện CNSH. 300</w:t>
      </w:r>
      <w:r w:rsidRPr="0025294D">
        <w:rPr>
          <w:sz w:val="26"/>
          <w:szCs w:val="26"/>
        </w:rPr>
        <w:t xml:space="preserve"> trang. </w:t>
      </w:r>
      <w:r w:rsidRPr="00A12A13">
        <w:rPr>
          <w:sz w:val="26"/>
          <w:szCs w:val="26"/>
        </w:rPr>
        <w:t xml:space="preserve">(bộ sách </w:t>
      </w:r>
      <w:r>
        <w:rPr>
          <w:sz w:val="26"/>
          <w:szCs w:val="26"/>
        </w:rPr>
        <w:t>Ứng dụng và phát triển công nghệ cao</w:t>
      </w:r>
      <w:r w:rsidRPr="00A12A13">
        <w:rPr>
          <w:sz w:val="26"/>
          <w:szCs w:val="26"/>
        </w:rPr>
        <w:t>).</w:t>
      </w:r>
    </w:p>
    <w:p w:rsidR="00466C86" w:rsidRDefault="00466C86" w:rsidP="00466C86">
      <w:pPr>
        <w:numPr>
          <w:ilvl w:val="0"/>
          <w:numId w:val="2"/>
        </w:numPr>
        <w:tabs>
          <w:tab w:val="clear" w:pos="900"/>
          <w:tab w:val="num" w:pos="720"/>
        </w:tabs>
        <w:spacing w:beforeLines="60" w:before="144" w:after="60" w:line="276" w:lineRule="auto"/>
        <w:ind w:left="720"/>
        <w:rPr>
          <w:sz w:val="26"/>
          <w:szCs w:val="26"/>
        </w:rPr>
      </w:pPr>
      <w:r w:rsidRPr="00031C11">
        <w:rPr>
          <w:sz w:val="26"/>
          <w:szCs w:val="26"/>
        </w:rPr>
        <w:t xml:space="preserve">Vi nấm nội sinh - nguồn khai thác tiềm năng Podophyllotoxin. </w:t>
      </w:r>
      <w:r w:rsidRPr="0025294D">
        <w:rPr>
          <w:sz w:val="26"/>
          <w:szCs w:val="26"/>
        </w:rPr>
        <w:t>Tác giả:</w:t>
      </w:r>
      <w:r w:rsidRPr="00DD2C86">
        <w:rPr>
          <w:sz w:val="26"/>
          <w:szCs w:val="26"/>
        </w:rPr>
        <w:t xml:space="preserve"> </w:t>
      </w:r>
      <w:r>
        <w:rPr>
          <w:sz w:val="26"/>
          <w:szCs w:val="26"/>
        </w:rPr>
        <w:t>Phạm Bích Ngọc</w:t>
      </w:r>
      <w:r w:rsidRPr="00227BF5">
        <w:rPr>
          <w:sz w:val="26"/>
          <w:szCs w:val="26"/>
        </w:rPr>
        <w:t>.</w:t>
      </w:r>
      <w:r>
        <w:rPr>
          <w:sz w:val="26"/>
          <w:szCs w:val="26"/>
        </w:rPr>
        <w:t xml:space="preserve"> Viện CNSH. 350</w:t>
      </w:r>
      <w:r w:rsidRPr="0025294D">
        <w:rPr>
          <w:sz w:val="26"/>
          <w:szCs w:val="26"/>
        </w:rPr>
        <w:t xml:space="preserve"> trang. </w:t>
      </w:r>
      <w:r w:rsidRPr="00A12A13">
        <w:rPr>
          <w:sz w:val="26"/>
          <w:szCs w:val="26"/>
        </w:rPr>
        <w:t xml:space="preserve">(bộ sách </w:t>
      </w:r>
      <w:r>
        <w:rPr>
          <w:sz w:val="26"/>
          <w:szCs w:val="26"/>
        </w:rPr>
        <w:t>Ứng dụng và phát triển công nghệ cao</w:t>
      </w:r>
      <w:r w:rsidRPr="00A12A13">
        <w:rPr>
          <w:sz w:val="26"/>
          <w:szCs w:val="26"/>
        </w:rPr>
        <w:t>).</w:t>
      </w:r>
    </w:p>
    <w:p w:rsidR="00466C86" w:rsidRDefault="00466C86" w:rsidP="00466C86">
      <w:pPr>
        <w:numPr>
          <w:ilvl w:val="0"/>
          <w:numId w:val="2"/>
        </w:numPr>
        <w:tabs>
          <w:tab w:val="clear" w:pos="900"/>
          <w:tab w:val="num" w:pos="720"/>
        </w:tabs>
        <w:spacing w:beforeLines="60" w:before="144" w:after="60" w:line="276" w:lineRule="auto"/>
        <w:ind w:left="720"/>
        <w:rPr>
          <w:sz w:val="26"/>
          <w:szCs w:val="26"/>
        </w:rPr>
      </w:pPr>
      <w:r w:rsidRPr="00FA3A04">
        <w:rPr>
          <w:sz w:val="26"/>
          <w:szCs w:val="26"/>
        </w:rPr>
        <w:t xml:space="preserve">Sandpile Model and Its Extensions: Dynamical Structures. </w:t>
      </w:r>
      <w:r w:rsidRPr="0025294D">
        <w:rPr>
          <w:sz w:val="26"/>
          <w:szCs w:val="26"/>
        </w:rPr>
        <w:t>Tác giả:</w:t>
      </w:r>
      <w:r w:rsidRPr="00DD2C86">
        <w:rPr>
          <w:sz w:val="26"/>
          <w:szCs w:val="26"/>
        </w:rPr>
        <w:t xml:space="preserve"> </w:t>
      </w:r>
      <w:r>
        <w:rPr>
          <w:sz w:val="26"/>
          <w:szCs w:val="26"/>
        </w:rPr>
        <w:t>Phan Thị Hà Dương</w:t>
      </w:r>
      <w:r w:rsidRPr="00227BF5">
        <w:rPr>
          <w:sz w:val="26"/>
          <w:szCs w:val="26"/>
        </w:rPr>
        <w:t>.</w:t>
      </w:r>
      <w:r>
        <w:rPr>
          <w:sz w:val="26"/>
          <w:szCs w:val="26"/>
        </w:rPr>
        <w:t xml:space="preserve"> Viện Toán học. 250</w:t>
      </w:r>
      <w:r w:rsidRPr="0025294D">
        <w:rPr>
          <w:sz w:val="26"/>
          <w:szCs w:val="26"/>
        </w:rPr>
        <w:t xml:space="preserve"> trang. </w:t>
      </w:r>
      <w:r w:rsidRPr="00A12A13">
        <w:rPr>
          <w:sz w:val="26"/>
          <w:szCs w:val="26"/>
        </w:rPr>
        <w:t xml:space="preserve">(bộ sách </w:t>
      </w:r>
      <w:r>
        <w:rPr>
          <w:sz w:val="26"/>
          <w:szCs w:val="26"/>
        </w:rPr>
        <w:t>Ứng dụng và phát triển công nghệ cao</w:t>
      </w:r>
      <w:r w:rsidRPr="00A12A13">
        <w:rPr>
          <w:sz w:val="26"/>
          <w:szCs w:val="26"/>
        </w:rPr>
        <w:t>).</w:t>
      </w:r>
    </w:p>
    <w:p w:rsidR="00466C86" w:rsidRDefault="00466C86" w:rsidP="00466C86">
      <w:pPr>
        <w:numPr>
          <w:ilvl w:val="0"/>
          <w:numId w:val="2"/>
        </w:numPr>
        <w:tabs>
          <w:tab w:val="clear" w:pos="900"/>
          <w:tab w:val="num" w:pos="720"/>
        </w:tabs>
        <w:spacing w:beforeLines="60" w:before="144" w:after="60" w:line="276" w:lineRule="auto"/>
        <w:ind w:left="720"/>
        <w:rPr>
          <w:sz w:val="26"/>
          <w:szCs w:val="26"/>
        </w:rPr>
      </w:pPr>
      <w:r w:rsidRPr="00FA3A04">
        <w:rPr>
          <w:sz w:val="26"/>
          <w:szCs w:val="26"/>
        </w:rPr>
        <w:t xml:space="preserve">Tổng hợp oxim từ dầu vỏ hạt điều và một số ứng dụng trong chiết tách, thu hồi các ion kim loại quý. </w:t>
      </w:r>
      <w:r w:rsidRPr="0025294D">
        <w:rPr>
          <w:sz w:val="26"/>
          <w:szCs w:val="26"/>
        </w:rPr>
        <w:t>Tác giả:</w:t>
      </w:r>
      <w:r w:rsidRPr="00DD2C86">
        <w:rPr>
          <w:sz w:val="26"/>
          <w:szCs w:val="26"/>
        </w:rPr>
        <w:t xml:space="preserve"> </w:t>
      </w:r>
      <w:r>
        <w:rPr>
          <w:sz w:val="26"/>
          <w:szCs w:val="26"/>
        </w:rPr>
        <w:t>Hoàng Anh Sơn. Viện KHVL</w:t>
      </w:r>
      <w:r w:rsidRPr="00227BF5">
        <w:rPr>
          <w:sz w:val="26"/>
          <w:szCs w:val="26"/>
        </w:rPr>
        <w:t>.</w:t>
      </w:r>
      <w:r>
        <w:rPr>
          <w:sz w:val="26"/>
          <w:szCs w:val="26"/>
        </w:rPr>
        <w:t xml:space="preserve"> 280</w:t>
      </w:r>
      <w:r w:rsidRPr="0025294D">
        <w:rPr>
          <w:sz w:val="26"/>
          <w:szCs w:val="26"/>
        </w:rPr>
        <w:t xml:space="preserve"> trang. </w:t>
      </w:r>
      <w:r w:rsidRPr="00A12A13">
        <w:rPr>
          <w:sz w:val="26"/>
          <w:szCs w:val="26"/>
        </w:rPr>
        <w:t xml:space="preserve">(bộ sách </w:t>
      </w:r>
      <w:r>
        <w:rPr>
          <w:sz w:val="26"/>
          <w:szCs w:val="26"/>
        </w:rPr>
        <w:t>Ứng dụng và phát triển công nghệ cao</w:t>
      </w:r>
      <w:r w:rsidRPr="00A12A13">
        <w:rPr>
          <w:sz w:val="26"/>
          <w:szCs w:val="26"/>
        </w:rPr>
        <w:t>).</w:t>
      </w:r>
    </w:p>
    <w:p w:rsidR="00466C86" w:rsidRDefault="00466C86" w:rsidP="00466C86">
      <w:pPr>
        <w:numPr>
          <w:ilvl w:val="0"/>
          <w:numId w:val="2"/>
        </w:numPr>
        <w:tabs>
          <w:tab w:val="clear" w:pos="900"/>
          <w:tab w:val="num" w:pos="720"/>
        </w:tabs>
        <w:spacing w:beforeLines="60" w:before="144" w:after="60" w:line="276" w:lineRule="auto"/>
        <w:ind w:left="720"/>
        <w:rPr>
          <w:sz w:val="26"/>
          <w:szCs w:val="26"/>
        </w:rPr>
      </w:pPr>
      <w:r w:rsidRPr="00FA3A04">
        <w:rPr>
          <w:sz w:val="26"/>
          <w:szCs w:val="26"/>
        </w:rPr>
        <w:t xml:space="preserve">Cá rạn san hô quần đảo Trường Sa. </w:t>
      </w:r>
      <w:r w:rsidRPr="0025294D">
        <w:rPr>
          <w:sz w:val="26"/>
          <w:szCs w:val="26"/>
        </w:rPr>
        <w:t>Tác giả:</w:t>
      </w:r>
      <w:r w:rsidRPr="00DD2C86">
        <w:rPr>
          <w:sz w:val="26"/>
          <w:szCs w:val="26"/>
        </w:rPr>
        <w:t xml:space="preserve"> </w:t>
      </w:r>
      <w:r>
        <w:rPr>
          <w:sz w:val="26"/>
          <w:szCs w:val="26"/>
        </w:rPr>
        <w:t>Nguyễn Văn Quân. Viện TNMT Biển</w:t>
      </w:r>
      <w:r w:rsidRPr="00227BF5">
        <w:rPr>
          <w:sz w:val="26"/>
          <w:szCs w:val="26"/>
        </w:rPr>
        <w:t>.</w:t>
      </w:r>
      <w:r>
        <w:rPr>
          <w:sz w:val="26"/>
          <w:szCs w:val="26"/>
        </w:rPr>
        <w:t xml:space="preserve"> 408</w:t>
      </w:r>
      <w:r w:rsidRPr="0025294D">
        <w:rPr>
          <w:sz w:val="26"/>
          <w:szCs w:val="26"/>
        </w:rPr>
        <w:t xml:space="preserve"> trang. </w:t>
      </w:r>
      <w:r w:rsidRPr="00A12A13">
        <w:rPr>
          <w:sz w:val="26"/>
          <w:szCs w:val="26"/>
        </w:rPr>
        <w:t>(</w:t>
      </w:r>
      <w:r>
        <w:rPr>
          <w:sz w:val="26"/>
          <w:szCs w:val="26"/>
        </w:rPr>
        <w:t>bộ sách Biển và CN Biển</w:t>
      </w:r>
      <w:r w:rsidRPr="00A12A13">
        <w:rPr>
          <w:sz w:val="26"/>
          <w:szCs w:val="26"/>
        </w:rPr>
        <w:t>).</w:t>
      </w:r>
    </w:p>
    <w:p w:rsidR="00466C86" w:rsidRDefault="00466C86" w:rsidP="00466C86">
      <w:pPr>
        <w:numPr>
          <w:ilvl w:val="0"/>
          <w:numId w:val="2"/>
        </w:numPr>
        <w:tabs>
          <w:tab w:val="clear" w:pos="900"/>
          <w:tab w:val="num" w:pos="720"/>
        </w:tabs>
        <w:spacing w:beforeLines="60" w:before="144" w:after="60" w:line="276" w:lineRule="auto"/>
        <w:ind w:left="720"/>
        <w:rPr>
          <w:sz w:val="26"/>
          <w:szCs w:val="26"/>
        </w:rPr>
      </w:pPr>
      <w:r w:rsidRPr="00FA3A04">
        <w:rPr>
          <w:sz w:val="26"/>
          <w:szCs w:val="26"/>
        </w:rPr>
        <w:t xml:space="preserve">Fucoidan từ rong nâu Việt Nam: chiết xuất, cấu trúc và hoạt tính sinh học. </w:t>
      </w:r>
      <w:r w:rsidRPr="0025294D">
        <w:rPr>
          <w:sz w:val="26"/>
          <w:szCs w:val="26"/>
        </w:rPr>
        <w:t>Tác giả:</w:t>
      </w:r>
      <w:r w:rsidRPr="00DD2C86">
        <w:rPr>
          <w:sz w:val="26"/>
          <w:szCs w:val="26"/>
        </w:rPr>
        <w:t xml:space="preserve"> </w:t>
      </w:r>
      <w:r>
        <w:rPr>
          <w:sz w:val="26"/>
          <w:szCs w:val="26"/>
        </w:rPr>
        <w:t>Trần Thị Thanh Vân. Viện Hải Dương học</w:t>
      </w:r>
      <w:r w:rsidRPr="00227BF5">
        <w:rPr>
          <w:sz w:val="26"/>
          <w:szCs w:val="26"/>
        </w:rPr>
        <w:t>.</w:t>
      </w:r>
      <w:r>
        <w:rPr>
          <w:sz w:val="26"/>
          <w:szCs w:val="26"/>
        </w:rPr>
        <w:t xml:space="preserve"> 350</w:t>
      </w:r>
      <w:r w:rsidRPr="0025294D">
        <w:rPr>
          <w:sz w:val="26"/>
          <w:szCs w:val="26"/>
        </w:rPr>
        <w:t xml:space="preserve"> trang. </w:t>
      </w:r>
      <w:r w:rsidRPr="00A12A13">
        <w:rPr>
          <w:sz w:val="26"/>
          <w:szCs w:val="26"/>
        </w:rPr>
        <w:t>(</w:t>
      </w:r>
      <w:r>
        <w:rPr>
          <w:sz w:val="26"/>
          <w:szCs w:val="26"/>
        </w:rPr>
        <w:t>bộ sách Biển và CN Biển</w:t>
      </w:r>
      <w:r w:rsidRPr="00A12A13">
        <w:rPr>
          <w:sz w:val="26"/>
          <w:szCs w:val="26"/>
        </w:rPr>
        <w:t>).</w:t>
      </w:r>
    </w:p>
    <w:p w:rsidR="00466C86" w:rsidRDefault="00466C86" w:rsidP="00466C86">
      <w:pPr>
        <w:numPr>
          <w:ilvl w:val="0"/>
          <w:numId w:val="2"/>
        </w:numPr>
        <w:tabs>
          <w:tab w:val="clear" w:pos="900"/>
          <w:tab w:val="num" w:pos="720"/>
        </w:tabs>
        <w:spacing w:beforeLines="60" w:before="144" w:after="60" w:line="276" w:lineRule="auto"/>
        <w:ind w:left="720"/>
        <w:rPr>
          <w:sz w:val="26"/>
          <w:szCs w:val="26"/>
        </w:rPr>
      </w:pPr>
      <w:r>
        <w:rPr>
          <w:sz w:val="26"/>
          <w:szCs w:val="26"/>
        </w:rPr>
        <w:t>Ứng dụng Viễn thám trong Nông nghiệp. Tác giả: Lâm Đạo Nguyên. TTNC Vũ trụ</w:t>
      </w:r>
      <w:r w:rsidRPr="00A12A13">
        <w:rPr>
          <w:sz w:val="26"/>
          <w:szCs w:val="26"/>
        </w:rPr>
        <w:t xml:space="preserve">. </w:t>
      </w:r>
      <w:r>
        <w:rPr>
          <w:sz w:val="26"/>
          <w:szCs w:val="26"/>
        </w:rPr>
        <w:t>320</w:t>
      </w:r>
      <w:r w:rsidRPr="00A12A13">
        <w:rPr>
          <w:sz w:val="26"/>
          <w:szCs w:val="26"/>
        </w:rPr>
        <w:t xml:space="preserve"> trang. (bộ sách </w:t>
      </w:r>
      <w:r>
        <w:rPr>
          <w:sz w:val="26"/>
          <w:szCs w:val="26"/>
        </w:rPr>
        <w:t>Ứng dụng và phát triển CNC</w:t>
      </w:r>
      <w:r w:rsidRPr="00A12A13">
        <w:rPr>
          <w:sz w:val="26"/>
          <w:szCs w:val="26"/>
        </w:rPr>
        <w:t>).</w:t>
      </w:r>
    </w:p>
    <w:p w:rsidR="00466C86" w:rsidRPr="002A6A47" w:rsidRDefault="00466C86" w:rsidP="00466C86">
      <w:pPr>
        <w:numPr>
          <w:ilvl w:val="0"/>
          <w:numId w:val="2"/>
        </w:numPr>
        <w:tabs>
          <w:tab w:val="clear" w:pos="900"/>
          <w:tab w:val="num" w:pos="720"/>
        </w:tabs>
        <w:spacing w:beforeLines="60" w:before="144" w:after="60" w:line="276" w:lineRule="auto"/>
        <w:ind w:left="720"/>
        <w:rPr>
          <w:sz w:val="26"/>
          <w:szCs w:val="26"/>
        </w:rPr>
      </w:pPr>
      <w:r>
        <w:rPr>
          <w:sz w:val="26"/>
          <w:szCs w:val="26"/>
        </w:rPr>
        <w:t>Nghiên cứu vùng cửa sông nhiệt đới gió mùa Bắc Trung Bộ Việt Nam. Tác giả: Nguyễn Tiến Hải. Viện ĐCVL Biển. 346</w:t>
      </w:r>
      <w:r w:rsidRPr="002A6A47">
        <w:rPr>
          <w:sz w:val="26"/>
          <w:szCs w:val="26"/>
        </w:rPr>
        <w:t xml:space="preserve"> trang. (Bộ sách Biển và Công nghệ Biển).</w:t>
      </w:r>
    </w:p>
    <w:p w:rsidR="00466C86" w:rsidRDefault="00466C86" w:rsidP="00466C86">
      <w:pPr>
        <w:numPr>
          <w:ilvl w:val="0"/>
          <w:numId w:val="2"/>
        </w:numPr>
        <w:tabs>
          <w:tab w:val="clear" w:pos="900"/>
          <w:tab w:val="num" w:pos="720"/>
        </w:tabs>
        <w:spacing w:beforeLines="60" w:before="144" w:after="60" w:line="276" w:lineRule="auto"/>
        <w:ind w:left="720"/>
        <w:rPr>
          <w:sz w:val="26"/>
          <w:szCs w:val="26"/>
        </w:rPr>
      </w:pPr>
      <w:r>
        <w:rPr>
          <w:sz w:val="26"/>
          <w:szCs w:val="26"/>
        </w:rPr>
        <w:t xml:space="preserve">Các phương pháp trong nghiên cứu Tảo. Tác giả: Đặng Diễm Hồng. Viện CNSH. 550 trang. </w:t>
      </w:r>
      <w:r w:rsidRPr="00A12A13">
        <w:rPr>
          <w:sz w:val="26"/>
          <w:szCs w:val="26"/>
        </w:rPr>
        <w:t>(bộ sách Đại học &amp; sau ĐH).</w:t>
      </w:r>
    </w:p>
    <w:p w:rsidR="00466C86" w:rsidRPr="00874F94" w:rsidRDefault="00466C86" w:rsidP="00466C86">
      <w:pPr>
        <w:widowControl w:val="0"/>
        <w:tabs>
          <w:tab w:val="left" w:pos="720"/>
        </w:tabs>
        <w:spacing w:before="60"/>
        <w:jc w:val="center"/>
        <w:rPr>
          <w:i/>
          <w:spacing w:val="-4"/>
          <w:szCs w:val="24"/>
        </w:rPr>
      </w:pPr>
      <w:r>
        <w:rPr>
          <w:sz w:val="26"/>
          <w:szCs w:val="26"/>
        </w:rPr>
        <w:t xml:space="preserve">    23. Cảm biến sinh học (Biosensor): Nguyên lý, cấu tạo và ứng dụng. Bùi Văn Ngọc. Viện CNSH. 250 trang. </w:t>
      </w:r>
      <w:r w:rsidRPr="00A12A13">
        <w:rPr>
          <w:sz w:val="26"/>
          <w:szCs w:val="26"/>
        </w:rPr>
        <w:t>(Bộ sách Ứng dụng và phát triển Công nghệ cao)</w:t>
      </w:r>
      <w:r>
        <w:rPr>
          <w:sz w:val="26"/>
          <w:szCs w:val="26"/>
        </w:rPr>
        <w:t>.</w:t>
      </w:r>
    </w:p>
    <w:p w:rsidR="00466C86" w:rsidRPr="008D40CD" w:rsidRDefault="00466C86" w:rsidP="00466C86">
      <w:pPr>
        <w:spacing w:before="60"/>
        <w:ind w:firstLine="709"/>
        <w:rPr>
          <w:b/>
          <w:szCs w:val="24"/>
          <w:lang w:val="nl-NL"/>
        </w:rPr>
      </w:pPr>
      <w:r w:rsidRPr="008D40CD">
        <w:rPr>
          <w:b/>
          <w:szCs w:val="24"/>
          <w:lang w:val="nl-NL"/>
        </w:rPr>
        <w:t>3. Yêu cầu kỹ thuật của gói thầu:</w:t>
      </w:r>
    </w:p>
    <w:p w:rsidR="00466C86" w:rsidRPr="008D40CD" w:rsidRDefault="00466C86" w:rsidP="00466C86">
      <w:pPr>
        <w:spacing w:before="60"/>
        <w:ind w:firstLine="709"/>
        <w:rPr>
          <w:i/>
          <w:iCs/>
          <w:szCs w:val="24"/>
          <w:lang w:val="nl-NL"/>
        </w:rPr>
      </w:pPr>
      <w:r w:rsidRPr="008D40CD">
        <w:rPr>
          <w:i/>
          <w:spacing w:val="-2"/>
          <w:szCs w:val="24"/>
          <w:lang w:val="nl-NL"/>
        </w:rPr>
        <w:t xml:space="preserve">Mục này đưa ra các yêu cầu về kỹ thuật đối với việc cung cấp dịch vụ nhằm đảm bảo chất lượng dịch vụ đáp ứng mục tiêu ban đầu của Chủ đầu tư. Trong đó, các yêu cầu do Chủ đầu tư đưa ra cần chú trọng vào sản phẩm đầu ra như tiêu chuẩn, quy cách, thông số kỹ thuật, chất lượng... của dịch vụ. Chủ đầu tư cũng cần nêu các tiêu chuẩn về dịch vụ mà nhà thầu phải đáp ứng, tuy nhiên, các tiêu chuẩn này không nhằm mục đích hạn chế sự tham gia của nhà thầu. Nhà thầu có thể áp dụng các tiêu chuẩn dịch vụ khác nhưng phải chứng minh các tiêu chuẩn này tương đương hoặc cao hơn tiêu chuẩn do Chủ đầu tư yêu cầu. </w:t>
      </w:r>
      <w:r w:rsidRPr="008D40CD">
        <w:rPr>
          <w:i/>
          <w:iCs/>
          <w:szCs w:val="24"/>
          <w:lang w:val="nl-NL"/>
        </w:rPr>
        <w:t>Về cơ bản, Chủ đầu tư không cần nêu quy trình, phương pháp thực hiện dịch vụ cụ thể mà nhà thầu phải tuân theo. Nhà thầu được quyền đề xuất quy trình, phương pháp thực hiện mà nhà thầu thấy là thích hợp để thực hiện gói thầu. Nhà thầu phải đáp ứng yêu cầu kỹ thuật tương đương hoặc tốt hơn các dịch vụ sau đây:</w:t>
      </w:r>
    </w:p>
    <w:tbl>
      <w:tblPr>
        <w:tblW w:w="536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526"/>
        <w:gridCol w:w="1238"/>
        <w:gridCol w:w="4864"/>
        <w:gridCol w:w="1280"/>
        <w:gridCol w:w="1083"/>
        <w:gridCol w:w="1075"/>
      </w:tblGrid>
      <w:tr w:rsidR="00466C86" w:rsidRPr="008D40CD" w:rsidTr="00A818E0">
        <w:trPr>
          <w:tblHeader/>
        </w:trPr>
        <w:tc>
          <w:tcPr>
            <w:tcW w:w="261" w:type="pct"/>
            <w:shd w:val="clear" w:color="auto" w:fill="auto"/>
            <w:vAlign w:val="center"/>
          </w:tcPr>
          <w:p w:rsidR="00466C86" w:rsidRPr="008D40CD" w:rsidRDefault="00466C86" w:rsidP="00A818E0">
            <w:pPr>
              <w:autoSpaceDE w:val="0"/>
              <w:autoSpaceDN w:val="0"/>
              <w:adjustRightInd w:val="0"/>
              <w:spacing w:before="60"/>
              <w:jc w:val="center"/>
              <w:rPr>
                <w:szCs w:val="24"/>
              </w:rPr>
            </w:pPr>
            <w:r w:rsidRPr="008D40CD">
              <w:rPr>
                <w:b/>
                <w:bCs/>
                <w:szCs w:val="24"/>
              </w:rPr>
              <w:lastRenderedPageBreak/>
              <w:t>STT</w:t>
            </w:r>
          </w:p>
        </w:tc>
        <w:tc>
          <w:tcPr>
            <w:tcW w:w="615" w:type="pct"/>
            <w:shd w:val="clear" w:color="auto" w:fill="auto"/>
            <w:vAlign w:val="center"/>
          </w:tcPr>
          <w:p w:rsidR="00466C86" w:rsidRPr="008D40CD" w:rsidRDefault="00466C86" w:rsidP="00A818E0">
            <w:pPr>
              <w:autoSpaceDE w:val="0"/>
              <w:autoSpaceDN w:val="0"/>
              <w:adjustRightInd w:val="0"/>
              <w:spacing w:before="60"/>
              <w:ind w:left="60" w:right="90"/>
              <w:jc w:val="center"/>
              <w:rPr>
                <w:szCs w:val="24"/>
              </w:rPr>
            </w:pPr>
            <w:r w:rsidRPr="008D40CD">
              <w:rPr>
                <w:b/>
                <w:bCs/>
                <w:szCs w:val="24"/>
              </w:rPr>
              <w:t>Danh mục  dịch vụ</w:t>
            </w:r>
          </w:p>
        </w:tc>
        <w:tc>
          <w:tcPr>
            <w:tcW w:w="2416" w:type="pct"/>
            <w:shd w:val="clear" w:color="auto" w:fill="auto"/>
            <w:vAlign w:val="center"/>
          </w:tcPr>
          <w:p w:rsidR="00466C86" w:rsidRPr="008D40CD" w:rsidRDefault="00466C86" w:rsidP="00A818E0">
            <w:pPr>
              <w:widowControl w:val="0"/>
              <w:spacing w:before="60"/>
              <w:ind w:left="90" w:right="90"/>
              <w:jc w:val="center"/>
              <w:rPr>
                <w:b/>
                <w:szCs w:val="24"/>
              </w:rPr>
            </w:pPr>
            <w:r w:rsidRPr="008D40CD">
              <w:rPr>
                <w:b/>
                <w:szCs w:val="24"/>
              </w:rPr>
              <w:t>Mô tả dịch vụ</w:t>
            </w:r>
            <w:r w:rsidRPr="008D40CD">
              <w:rPr>
                <w:b/>
                <w:szCs w:val="24"/>
                <w:vertAlign w:val="superscript"/>
              </w:rPr>
              <w:t>(*)</w:t>
            </w:r>
          </w:p>
        </w:tc>
        <w:tc>
          <w:tcPr>
            <w:tcW w:w="636" w:type="pct"/>
            <w:shd w:val="clear" w:color="auto" w:fill="auto"/>
            <w:vAlign w:val="center"/>
          </w:tcPr>
          <w:p w:rsidR="00466C86" w:rsidRPr="008D40CD" w:rsidRDefault="00466C86" w:rsidP="00A818E0">
            <w:pPr>
              <w:autoSpaceDE w:val="0"/>
              <w:autoSpaceDN w:val="0"/>
              <w:adjustRightInd w:val="0"/>
              <w:spacing w:before="60"/>
              <w:jc w:val="center"/>
              <w:rPr>
                <w:szCs w:val="24"/>
              </w:rPr>
            </w:pPr>
            <w:r w:rsidRPr="008D40CD">
              <w:rPr>
                <w:b/>
                <w:bCs/>
                <w:szCs w:val="24"/>
              </w:rPr>
              <w:t>Khối lượng</w:t>
            </w:r>
          </w:p>
        </w:tc>
        <w:tc>
          <w:tcPr>
            <w:tcW w:w="538" w:type="pct"/>
            <w:shd w:val="clear" w:color="auto" w:fill="auto"/>
            <w:vAlign w:val="center"/>
          </w:tcPr>
          <w:p w:rsidR="00466C86" w:rsidRPr="008D40CD" w:rsidRDefault="00466C86" w:rsidP="00A818E0">
            <w:pPr>
              <w:autoSpaceDE w:val="0"/>
              <w:autoSpaceDN w:val="0"/>
              <w:adjustRightInd w:val="0"/>
              <w:spacing w:before="60"/>
              <w:jc w:val="center"/>
              <w:rPr>
                <w:szCs w:val="24"/>
              </w:rPr>
            </w:pPr>
            <w:r w:rsidRPr="008D40CD">
              <w:rPr>
                <w:b/>
                <w:bCs/>
                <w:szCs w:val="24"/>
              </w:rPr>
              <w:t>Đơn vị tính</w:t>
            </w:r>
          </w:p>
        </w:tc>
        <w:tc>
          <w:tcPr>
            <w:tcW w:w="535" w:type="pct"/>
            <w:shd w:val="clear" w:color="auto" w:fill="auto"/>
            <w:vAlign w:val="center"/>
          </w:tcPr>
          <w:p w:rsidR="00466C86" w:rsidRPr="008D40CD" w:rsidRDefault="00466C86" w:rsidP="00A818E0">
            <w:pPr>
              <w:autoSpaceDE w:val="0"/>
              <w:autoSpaceDN w:val="0"/>
              <w:adjustRightInd w:val="0"/>
              <w:spacing w:before="60"/>
              <w:jc w:val="center"/>
              <w:rPr>
                <w:szCs w:val="24"/>
              </w:rPr>
            </w:pPr>
            <w:r w:rsidRPr="008D40CD">
              <w:rPr>
                <w:b/>
                <w:bCs/>
                <w:szCs w:val="24"/>
              </w:rPr>
              <w:t>Ghi chú</w:t>
            </w:r>
          </w:p>
        </w:tc>
      </w:tr>
      <w:tr w:rsidR="00466C86" w:rsidRPr="008D40CD" w:rsidTr="00A818E0">
        <w:tc>
          <w:tcPr>
            <w:tcW w:w="261" w:type="pct"/>
            <w:shd w:val="clear" w:color="auto" w:fill="auto"/>
            <w:vAlign w:val="center"/>
          </w:tcPr>
          <w:p w:rsidR="00466C86" w:rsidRPr="008D40CD" w:rsidRDefault="00466C86" w:rsidP="00A818E0">
            <w:pPr>
              <w:autoSpaceDE w:val="0"/>
              <w:autoSpaceDN w:val="0"/>
              <w:adjustRightInd w:val="0"/>
              <w:spacing w:before="60"/>
              <w:jc w:val="center"/>
              <w:rPr>
                <w:szCs w:val="24"/>
              </w:rPr>
            </w:pPr>
          </w:p>
        </w:tc>
        <w:tc>
          <w:tcPr>
            <w:tcW w:w="615" w:type="pct"/>
            <w:shd w:val="clear" w:color="auto" w:fill="auto"/>
            <w:vAlign w:val="center"/>
          </w:tcPr>
          <w:p w:rsidR="00466C86" w:rsidRPr="008D40CD" w:rsidRDefault="00466C86" w:rsidP="00A818E0">
            <w:pPr>
              <w:autoSpaceDE w:val="0"/>
              <w:autoSpaceDN w:val="0"/>
              <w:adjustRightInd w:val="0"/>
              <w:spacing w:before="60"/>
              <w:ind w:left="60" w:right="90"/>
              <w:jc w:val="center"/>
              <w:rPr>
                <w:szCs w:val="24"/>
              </w:rPr>
            </w:pPr>
            <w:r w:rsidRPr="008D40CD">
              <w:rPr>
                <w:b/>
                <w:bCs/>
                <w:szCs w:val="24"/>
              </w:rPr>
              <w:t>(1)</w:t>
            </w:r>
          </w:p>
        </w:tc>
        <w:tc>
          <w:tcPr>
            <w:tcW w:w="2416" w:type="pct"/>
            <w:shd w:val="clear" w:color="auto" w:fill="auto"/>
            <w:vAlign w:val="center"/>
          </w:tcPr>
          <w:p w:rsidR="00466C86" w:rsidRPr="008D40CD" w:rsidRDefault="00466C86" w:rsidP="00A818E0">
            <w:pPr>
              <w:autoSpaceDE w:val="0"/>
              <w:autoSpaceDN w:val="0"/>
              <w:adjustRightInd w:val="0"/>
              <w:spacing w:before="60"/>
              <w:ind w:left="90" w:right="90"/>
              <w:jc w:val="center"/>
              <w:rPr>
                <w:szCs w:val="24"/>
              </w:rPr>
            </w:pPr>
            <w:r w:rsidRPr="008D40CD">
              <w:rPr>
                <w:b/>
                <w:bCs/>
                <w:szCs w:val="24"/>
              </w:rPr>
              <w:t>(2)</w:t>
            </w:r>
          </w:p>
        </w:tc>
        <w:tc>
          <w:tcPr>
            <w:tcW w:w="636" w:type="pct"/>
            <w:shd w:val="clear" w:color="auto" w:fill="auto"/>
            <w:vAlign w:val="center"/>
          </w:tcPr>
          <w:p w:rsidR="00466C86" w:rsidRPr="008D40CD" w:rsidRDefault="00466C86" w:rsidP="00A818E0">
            <w:pPr>
              <w:autoSpaceDE w:val="0"/>
              <w:autoSpaceDN w:val="0"/>
              <w:adjustRightInd w:val="0"/>
              <w:spacing w:before="60"/>
              <w:jc w:val="center"/>
              <w:rPr>
                <w:szCs w:val="24"/>
              </w:rPr>
            </w:pPr>
            <w:r w:rsidRPr="008D40CD">
              <w:rPr>
                <w:b/>
                <w:bCs/>
                <w:szCs w:val="24"/>
              </w:rPr>
              <w:t>(3)</w:t>
            </w:r>
          </w:p>
        </w:tc>
        <w:tc>
          <w:tcPr>
            <w:tcW w:w="538" w:type="pct"/>
            <w:shd w:val="clear" w:color="auto" w:fill="auto"/>
            <w:vAlign w:val="center"/>
          </w:tcPr>
          <w:p w:rsidR="00466C86" w:rsidRPr="008D40CD" w:rsidRDefault="00466C86" w:rsidP="00A818E0">
            <w:pPr>
              <w:autoSpaceDE w:val="0"/>
              <w:autoSpaceDN w:val="0"/>
              <w:adjustRightInd w:val="0"/>
              <w:spacing w:before="60"/>
              <w:jc w:val="center"/>
              <w:rPr>
                <w:szCs w:val="24"/>
              </w:rPr>
            </w:pPr>
            <w:r w:rsidRPr="008D40CD">
              <w:rPr>
                <w:b/>
                <w:bCs/>
                <w:szCs w:val="24"/>
              </w:rPr>
              <w:t>(4)</w:t>
            </w:r>
          </w:p>
        </w:tc>
        <w:tc>
          <w:tcPr>
            <w:tcW w:w="535" w:type="pct"/>
            <w:shd w:val="clear" w:color="auto" w:fill="auto"/>
            <w:vAlign w:val="center"/>
          </w:tcPr>
          <w:p w:rsidR="00466C86" w:rsidRPr="008D40CD" w:rsidRDefault="00466C86" w:rsidP="00A818E0">
            <w:pPr>
              <w:autoSpaceDE w:val="0"/>
              <w:autoSpaceDN w:val="0"/>
              <w:adjustRightInd w:val="0"/>
              <w:spacing w:before="60"/>
              <w:jc w:val="center"/>
              <w:rPr>
                <w:szCs w:val="24"/>
              </w:rPr>
            </w:pPr>
            <w:r w:rsidRPr="008D40CD">
              <w:rPr>
                <w:b/>
                <w:bCs/>
                <w:szCs w:val="24"/>
              </w:rPr>
              <w:t>(5)</w:t>
            </w:r>
          </w:p>
        </w:tc>
      </w:tr>
      <w:tr w:rsidR="00466C86" w:rsidRPr="008D40CD" w:rsidTr="00A818E0">
        <w:tc>
          <w:tcPr>
            <w:tcW w:w="261" w:type="pct"/>
            <w:shd w:val="clear" w:color="auto" w:fill="auto"/>
            <w:vAlign w:val="center"/>
          </w:tcPr>
          <w:p w:rsidR="00466C86" w:rsidRPr="008D40CD" w:rsidRDefault="00466C86" w:rsidP="00A818E0">
            <w:pPr>
              <w:autoSpaceDE w:val="0"/>
              <w:autoSpaceDN w:val="0"/>
              <w:adjustRightInd w:val="0"/>
              <w:spacing w:before="60"/>
              <w:jc w:val="center"/>
              <w:rPr>
                <w:szCs w:val="24"/>
                <w:lang w:val="es-ES"/>
              </w:rPr>
            </w:pPr>
            <w:r w:rsidRPr="008D40CD">
              <w:rPr>
                <w:szCs w:val="24"/>
                <w:lang w:val="es-ES"/>
              </w:rPr>
              <w:t>1</w:t>
            </w:r>
          </w:p>
        </w:tc>
        <w:tc>
          <w:tcPr>
            <w:tcW w:w="615" w:type="pct"/>
            <w:shd w:val="clear" w:color="auto" w:fill="auto"/>
            <w:vAlign w:val="center"/>
          </w:tcPr>
          <w:p w:rsidR="00466C86" w:rsidRPr="008D40CD" w:rsidRDefault="00466C86" w:rsidP="00A818E0">
            <w:pPr>
              <w:spacing w:before="60"/>
              <w:jc w:val="left"/>
              <w:rPr>
                <w:szCs w:val="24"/>
                <w:lang w:val="es-ES"/>
              </w:rPr>
            </w:pPr>
            <w:r w:rsidRPr="008D40CD">
              <w:rPr>
                <w:szCs w:val="24"/>
                <w:lang w:val="es-ES"/>
              </w:rPr>
              <w:t>In kẽm</w:t>
            </w:r>
          </w:p>
        </w:tc>
        <w:tc>
          <w:tcPr>
            <w:tcW w:w="2416" w:type="pct"/>
            <w:shd w:val="clear" w:color="auto" w:fill="auto"/>
          </w:tcPr>
          <w:p w:rsidR="00466C86" w:rsidRPr="008D40CD" w:rsidRDefault="00466C86" w:rsidP="00A818E0">
            <w:pPr>
              <w:spacing w:before="60"/>
              <w:rPr>
                <w:color w:val="FF0000"/>
                <w:szCs w:val="24"/>
                <w:lang w:val="es-ES"/>
              </w:rPr>
            </w:pPr>
            <w:r w:rsidRPr="008D40CD">
              <w:rPr>
                <w:szCs w:val="24"/>
                <w:lang w:val="es-ES"/>
              </w:rPr>
              <w:t xml:space="preserve">- Đảm bảo theo yêu cầu: </w:t>
            </w:r>
            <w:r w:rsidRPr="008D40CD">
              <w:rPr>
                <w:szCs w:val="24"/>
                <w:lang w:val="nl-NL"/>
              </w:rPr>
              <w:t>In kẽm, bình bài in trên khuôn để đảm bảo màu sắc in đạt chất lượng tốt nhất, không gian giấy in được tận dụng tối đa, tránh lãng phí.</w:t>
            </w:r>
            <w:r w:rsidRPr="008D40CD">
              <w:rPr>
                <w:szCs w:val="24"/>
                <w:lang w:val="es-ES"/>
              </w:rPr>
              <w:t xml:space="preserve"> </w:t>
            </w:r>
          </w:p>
        </w:tc>
        <w:tc>
          <w:tcPr>
            <w:tcW w:w="636" w:type="pct"/>
            <w:shd w:val="clear" w:color="auto" w:fill="auto"/>
            <w:vAlign w:val="center"/>
          </w:tcPr>
          <w:p w:rsidR="00466C86" w:rsidRPr="008D40CD" w:rsidRDefault="00466C86" w:rsidP="00A818E0">
            <w:pPr>
              <w:spacing w:before="60"/>
              <w:jc w:val="center"/>
              <w:rPr>
                <w:szCs w:val="24"/>
                <w:lang w:val="es-ES"/>
              </w:rPr>
            </w:pPr>
            <w:r w:rsidRPr="00874F94">
              <w:rPr>
                <w:szCs w:val="24"/>
                <w:lang w:val="es-ES"/>
              </w:rPr>
              <w:t>8.614</w:t>
            </w:r>
          </w:p>
        </w:tc>
        <w:tc>
          <w:tcPr>
            <w:tcW w:w="538" w:type="pct"/>
            <w:shd w:val="clear" w:color="auto" w:fill="auto"/>
            <w:vAlign w:val="center"/>
          </w:tcPr>
          <w:p w:rsidR="00466C86" w:rsidRPr="008D40CD" w:rsidRDefault="00466C86" w:rsidP="00A818E0">
            <w:pPr>
              <w:spacing w:before="60"/>
              <w:rPr>
                <w:szCs w:val="24"/>
                <w:lang w:val="es-ES"/>
              </w:rPr>
            </w:pPr>
            <w:r w:rsidRPr="008D40CD">
              <w:rPr>
                <w:szCs w:val="24"/>
                <w:lang w:val="es-ES"/>
              </w:rPr>
              <w:t>Trang</w:t>
            </w:r>
          </w:p>
        </w:tc>
        <w:tc>
          <w:tcPr>
            <w:tcW w:w="535" w:type="pct"/>
            <w:shd w:val="clear" w:color="auto" w:fill="auto"/>
            <w:vAlign w:val="center"/>
          </w:tcPr>
          <w:p w:rsidR="00466C86" w:rsidRPr="008D40CD" w:rsidRDefault="00466C86" w:rsidP="00A818E0">
            <w:pPr>
              <w:autoSpaceDE w:val="0"/>
              <w:autoSpaceDN w:val="0"/>
              <w:adjustRightInd w:val="0"/>
              <w:spacing w:before="60"/>
              <w:jc w:val="center"/>
              <w:rPr>
                <w:b/>
                <w:bCs/>
                <w:szCs w:val="24"/>
              </w:rPr>
            </w:pPr>
          </w:p>
        </w:tc>
      </w:tr>
      <w:tr w:rsidR="00466C86" w:rsidRPr="008D40CD" w:rsidTr="00A818E0">
        <w:tc>
          <w:tcPr>
            <w:tcW w:w="261" w:type="pct"/>
            <w:shd w:val="clear" w:color="auto" w:fill="auto"/>
            <w:vAlign w:val="center"/>
          </w:tcPr>
          <w:p w:rsidR="00466C86" w:rsidRPr="008D40CD" w:rsidRDefault="00466C86" w:rsidP="00A818E0">
            <w:pPr>
              <w:autoSpaceDE w:val="0"/>
              <w:autoSpaceDN w:val="0"/>
              <w:adjustRightInd w:val="0"/>
              <w:spacing w:before="60"/>
              <w:jc w:val="center"/>
              <w:rPr>
                <w:szCs w:val="24"/>
                <w:lang w:val="es-ES"/>
              </w:rPr>
            </w:pPr>
            <w:r w:rsidRPr="008D40CD">
              <w:rPr>
                <w:szCs w:val="24"/>
                <w:lang w:val="es-ES"/>
              </w:rPr>
              <w:t>2</w:t>
            </w:r>
          </w:p>
        </w:tc>
        <w:tc>
          <w:tcPr>
            <w:tcW w:w="615" w:type="pct"/>
            <w:shd w:val="clear" w:color="auto" w:fill="auto"/>
            <w:vAlign w:val="center"/>
          </w:tcPr>
          <w:p w:rsidR="00466C86" w:rsidRPr="008D40CD" w:rsidRDefault="00466C86" w:rsidP="00A818E0">
            <w:pPr>
              <w:spacing w:before="60"/>
              <w:jc w:val="left"/>
              <w:rPr>
                <w:szCs w:val="24"/>
                <w:lang w:val="es-ES"/>
              </w:rPr>
            </w:pPr>
            <w:r w:rsidRPr="008D40CD">
              <w:rPr>
                <w:szCs w:val="24"/>
                <w:lang w:val="es-ES"/>
              </w:rPr>
              <w:t>In bìa</w:t>
            </w:r>
          </w:p>
        </w:tc>
        <w:tc>
          <w:tcPr>
            <w:tcW w:w="2416" w:type="pct"/>
            <w:shd w:val="clear" w:color="auto" w:fill="auto"/>
          </w:tcPr>
          <w:p w:rsidR="00466C86" w:rsidRPr="008D40CD" w:rsidRDefault="00466C86" w:rsidP="00A818E0">
            <w:pPr>
              <w:spacing w:before="60"/>
              <w:rPr>
                <w:szCs w:val="24"/>
                <w:lang w:val="es-ES"/>
              </w:rPr>
            </w:pPr>
            <w:r w:rsidRPr="008D40CD">
              <w:rPr>
                <w:szCs w:val="24"/>
                <w:lang w:val="es-ES"/>
              </w:rPr>
              <w:t>- Bìa cứng in 04 màu trên giấy Couche matt 200g/m</w:t>
            </w:r>
            <w:r w:rsidRPr="008D40CD">
              <w:rPr>
                <w:szCs w:val="24"/>
                <w:vertAlign w:val="superscript"/>
                <w:lang w:val="es-ES"/>
              </w:rPr>
              <w:t>2</w:t>
            </w:r>
            <w:r w:rsidRPr="008D40CD">
              <w:rPr>
                <w:szCs w:val="24"/>
                <w:lang w:val="es-ES"/>
              </w:rPr>
              <w:t>, khổ 16 x 24 cm, bồi carton dày 3 mm, láng bìa chống trầy xước.</w:t>
            </w:r>
          </w:p>
          <w:p w:rsidR="00466C86" w:rsidRPr="008D40CD" w:rsidRDefault="00466C86" w:rsidP="00A818E0">
            <w:pPr>
              <w:spacing w:before="60"/>
              <w:rPr>
                <w:szCs w:val="24"/>
                <w:lang w:val="es-ES"/>
              </w:rPr>
            </w:pPr>
            <w:r w:rsidRPr="008D40CD">
              <w:rPr>
                <w:szCs w:val="24"/>
                <w:lang w:val="es-ES"/>
              </w:rPr>
              <w:t>-</w:t>
            </w:r>
            <w:r>
              <w:rPr>
                <w:szCs w:val="24"/>
                <w:lang w:val="es-ES"/>
              </w:rPr>
              <w:t xml:space="preserve"> </w:t>
            </w:r>
            <w:r w:rsidRPr="008D40CD">
              <w:rPr>
                <w:szCs w:val="24"/>
                <w:lang w:val="es-ES"/>
              </w:rPr>
              <w:t>In đúng mẫu, cân đối, đảm bảo kỹ thuật, mỹ thuật. Chất lượng mực in phải duy trì được độ bóng, ngấm sâu vào giấy, không bị mờ khi cọ xát và đúng màu sắc ảnh mẫu, rõ ràng, đồng đều ảnh màu phải đảm bảo sắc nét, đúng với bản gốc. Các thông tin in ở bìa sách cách đều đầu cuốn sách và chân cuốn sách.</w:t>
            </w:r>
          </w:p>
          <w:p w:rsidR="00466C86" w:rsidRPr="008D40CD" w:rsidRDefault="00466C86" w:rsidP="00A818E0">
            <w:pPr>
              <w:pStyle w:val="tieude1"/>
              <w:numPr>
                <w:ilvl w:val="0"/>
                <w:numId w:val="0"/>
              </w:numPr>
              <w:spacing w:before="60" w:after="0" w:line="240" w:lineRule="auto"/>
              <w:rPr>
                <w:rFonts w:ascii="Times New Roman" w:hAnsi="Times New Roman"/>
                <w:b w:val="0"/>
                <w:sz w:val="24"/>
                <w:szCs w:val="24"/>
                <w:lang w:val="nl-NL"/>
              </w:rPr>
            </w:pPr>
            <w:r w:rsidRPr="008D40CD">
              <w:rPr>
                <w:rFonts w:ascii="Times New Roman" w:hAnsi="Times New Roman"/>
                <w:b w:val="0"/>
                <w:sz w:val="24"/>
                <w:szCs w:val="24"/>
                <w:lang w:val="nl-NL"/>
              </w:rPr>
              <w:t>-</w:t>
            </w:r>
            <w:r>
              <w:rPr>
                <w:rFonts w:ascii="Times New Roman" w:hAnsi="Times New Roman"/>
                <w:b w:val="0"/>
                <w:sz w:val="24"/>
                <w:szCs w:val="24"/>
                <w:lang w:val="nl-NL"/>
              </w:rPr>
              <w:t xml:space="preserve"> </w:t>
            </w:r>
            <w:r w:rsidRPr="008D40CD">
              <w:rPr>
                <w:rFonts w:ascii="Times New Roman" w:hAnsi="Times New Roman"/>
                <w:b w:val="0"/>
                <w:sz w:val="24"/>
                <w:szCs w:val="24"/>
                <w:lang w:val="nl-NL"/>
              </w:rPr>
              <w:t>Vật liệu lót gáy là các loại vật liệu có độ dai, bền, thấm hút cao như vải mỏng. Tấm lót gáy được dán phủ đều trên gáy sách.</w:t>
            </w:r>
          </w:p>
          <w:p w:rsidR="00466C86" w:rsidRPr="008D40CD" w:rsidRDefault="00466C86" w:rsidP="00A818E0">
            <w:pPr>
              <w:pStyle w:val="tieude1"/>
              <w:numPr>
                <w:ilvl w:val="0"/>
                <w:numId w:val="0"/>
              </w:numPr>
              <w:spacing w:before="60" w:after="0" w:line="240" w:lineRule="auto"/>
              <w:rPr>
                <w:sz w:val="24"/>
                <w:szCs w:val="24"/>
                <w:lang w:val="es-ES"/>
              </w:rPr>
            </w:pPr>
            <w:r w:rsidRPr="008D40CD">
              <w:rPr>
                <w:rFonts w:ascii="Times New Roman" w:hAnsi="Times New Roman"/>
                <w:b w:val="0"/>
                <w:iCs/>
                <w:sz w:val="24"/>
                <w:szCs w:val="24"/>
                <w:lang w:val="nl-NL"/>
              </w:rPr>
              <w:t>- Carton bồi bìa</w:t>
            </w:r>
            <w:r w:rsidRPr="008D40CD">
              <w:rPr>
                <w:rFonts w:ascii="Times New Roman" w:hAnsi="Times New Roman"/>
                <w:b w:val="0"/>
                <w:sz w:val="24"/>
                <w:szCs w:val="24"/>
                <w:lang w:val="nl-NL"/>
              </w:rPr>
              <w:t xml:space="preserve">: Có độ dày đồng nhất, phẳng và không bị cong, thủng…;  Chiều rộng của cánh bìa: bằng chiều rộng khổ thành phẩm của ruột; </w:t>
            </w:r>
            <w:r w:rsidRPr="008D40CD">
              <w:rPr>
                <w:rFonts w:ascii="Times New Roman" w:eastAsia="Times New Roman" w:hAnsi="Times New Roman"/>
                <w:b w:val="0"/>
                <w:kern w:val="0"/>
                <w:sz w:val="24"/>
                <w:szCs w:val="24"/>
              </w:rPr>
              <w:t xml:space="preserve"> Chiều rộng của rãnh bìa dựa vào độ dày carton để chừa rãnh thích hợp. Có độ rộng xấp xỉ 6 mm; </w:t>
            </w:r>
            <w:r w:rsidRPr="008D40CD">
              <w:rPr>
                <w:rFonts w:ascii="Times New Roman" w:hAnsi="Times New Roman"/>
                <w:b w:val="0"/>
                <w:sz w:val="24"/>
                <w:szCs w:val="24"/>
                <w:lang w:val="nl-NL"/>
              </w:rPr>
              <w:t>Dai, bền, chắc đảm bảo khi mở gấp nhiều lần.</w:t>
            </w:r>
          </w:p>
        </w:tc>
        <w:tc>
          <w:tcPr>
            <w:tcW w:w="636" w:type="pct"/>
            <w:shd w:val="clear" w:color="auto" w:fill="auto"/>
            <w:vAlign w:val="center"/>
          </w:tcPr>
          <w:p w:rsidR="00466C86" w:rsidRPr="008D40CD" w:rsidRDefault="00466C86" w:rsidP="00A818E0">
            <w:pPr>
              <w:spacing w:before="60"/>
              <w:jc w:val="center"/>
              <w:rPr>
                <w:szCs w:val="24"/>
                <w:lang w:val="es-ES"/>
              </w:rPr>
            </w:pPr>
            <w:r w:rsidRPr="008D40CD">
              <w:rPr>
                <w:szCs w:val="24"/>
                <w:lang w:val="es-ES"/>
              </w:rPr>
              <w:t>18.400</w:t>
            </w:r>
          </w:p>
        </w:tc>
        <w:tc>
          <w:tcPr>
            <w:tcW w:w="538" w:type="pct"/>
            <w:shd w:val="clear" w:color="auto" w:fill="auto"/>
            <w:vAlign w:val="center"/>
          </w:tcPr>
          <w:p w:rsidR="00466C86" w:rsidRPr="008D40CD" w:rsidRDefault="00466C86" w:rsidP="00A818E0">
            <w:pPr>
              <w:spacing w:before="60"/>
              <w:rPr>
                <w:szCs w:val="24"/>
                <w:lang w:val="es-ES"/>
              </w:rPr>
            </w:pPr>
            <w:r w:rsidRPr="008D40CD">
              <w:rPr>
                <w:szCs w:val="24"/>
                <w:lang w:val="es-ES"/>
              </w:rPr>
              <w:t>Trang</w:t>
            </w:r>
          </w:p>
        </w:tc>
        <w:tc>
          <w:tcPr>
            <w:tcW w:w="535" w:type="pct"/>
            <w:shd w:val="clear" w:color="auto" w:fill="auto"/>
            <w:vAlign w:val="center"/>
          </w:tcPr>
          <w:p w:rsidR="00466C86" w:rsidRPr="008D40CD" w:rsidRDefault="00466C86" w:rsidP="00A818E0">
            <w:pPr>
              <w:autoSpaceDE w:val="0"/>
              <w:autoSpaceDN w:val="0"/>
              <w:adjustRightInd w:val="0"/>
              <w:spacing w:before="60"/>
              <w:jc w:val="center"/>
              <w:rPr>
                <w:b/>
                <w:bCs/>
                <w:szCs w:val="24"/>
              </w:rPr>
            </w:pPr>
          </w:p>
        </w:tc>
      </w:tr>
      <w:tr w:rsidR="00466C86" w:rsidRPr="008D40CD" w:rsidTr="00A818E0">
        <w:tc>
          <w:tcPr>
            <w:tcW w:w="261" w:type="pct"/>
            <w:shd w:val="clear" w:color="auto" w:fill="auto"/>
            <w:vAlign w:val="center"/>
          </w:tcPr>
          <w:p w:rsidR="00466C86" w:rsidRPr="008D40CD" w:rsidRDefault="00466C86" w:rsidP="00A818E0">
            <w:pPr>
              <w:autoSpaceDE w:val="0"/>
              <w:autoSpaceDN w:val="0"/>
              <w:adjustRightInd w:val="0"/>
              <w:spacing w:before="60"/>
              <w:jc w:val="center"/>
              <w:rPr>
                <w:szCs w:val="24"/>
                <w:lang w:val="es-ES"/>
              </w:rPr>
            </w:pPr>
            <w:r w:rsidRPr="008D40CD">
              <w:rPr>
                <w:szCs w:val="24"/>
                <w:lang w:val="es-ES"/>
              </w:rPr>
              <w:t>3</w:t>
            </w:r>
          </w:p>
        </w:tc>
        <w:tc>
          <w:tcPr>
            <w:tcW w:w="615" w:type="pct"/>
            <w:shd w:val="clear" w:color="auto" w:fill="auto"/>
            <w:vAlign w:val="center"/>
          </w:tcPr>
          <w:p w:rsidR="00466C86" w:rsidRPr="008D40CD" w:rsidRDefault="00466C86" w:rsidP="00A818E0">
            <w:pPr>
              <w:spacing w:before="60"/>
              <w:jc w:val="left"/>
              <w:rPr>
                <w:szCs w:val="24"/>
                <w:lang w:val="es-ES"/>
              </w:rPr>
            </w:pPr>
            <w:r w:rsidRPr="008D40CD">
              <w:rPr>
                <w:szCs w:val="24"/>
                <w:lang w:val="es-ES"/>
              </w:rPr>
              <w:t>In ruột 4 màu</w:t>
            </w:r>
          </w:p>
        </w:tc>
        <w:tc>
          <w:tcPr>
            <w:tcW w:w="2416" w:type="pct"/>
            <w:shd w:val="clear" w:color="auto" w:fill="auto"/>
          </w:tcPr>
          <w:p w:rsidR="00466C86" w:rsidRPr="008D40CD" w:rsidRDefault="00466C86" w:rsidP="00A818E0">
            <w:pPr>
              <w:spacing w:before="60"/>
              <w:rPr>
                <w:szCs w:val="24"/>
                <w:lang w:val="es-ES"/>
              </w:rPr>
            </w:pPr>
            <w:r w:rsidRPr="008D40CD">
              <w:rPr>
                <w:szCs w:val="24"/>
                <w:lang w:val="es-ES"/>
              </w:rPr>
              <w:t>- Ruột in 04 màu trên giấy Couche matt 100g/m</w:t>
            </w:r>
            <w:r w:rsidRPr="008D40CD">
              <w:rPr>
                <w:szCs w:val="24"/>
                <w:vertAlign w:val="superscript"/>
                <w:lang w:val="es-ES"/>
              </w:rPr>
              <w:t>2</w:t>
            </w:r>
            <w:r w:rsidRPr="008D40CD">
              <w:rPr>
                <w:szCs w:val="24"/>
                <w:lang w:val="es-ES"/>
              </w:rPr>
              <w:t>, khổ 16 x 24 cm.</w:t>
            </w:r>
          </w:p>
          <w:p w:rsidR="00466C86" w:rsidRPr="008D40CD" w:rsidRDefault="00466C86" w:rsidP="00A818E0">
            <w:pPr>
              <w:spacing w:before="60"/>
              <w:rPr>
                <w:szCs w:val="24"/>
                <w:lang w:val="es-ES"/>
              </w:rPr>
            </w:pPr>
            <w:r w:rsidRPr="008D40CD">
              <w:rPr>
                <w:szCs w:val="24"/>
                <w:lang w:val="es-ES"/>
              </w:rPr>
              <w:t>- In đúng mẫu, cân đối, đảm bảo kỹ thuật, mỹ thuật. Các phần tử in no mực, hiện rõ, sạch đẹp, đồng đều ở tất cả các trang (không đúp nét, mất nét, nhoè, lệch màu, sai tông màu). Chất lượng mực in phải duy trì được độ bóng, ngấm sâu vào giấy, không bị mờ khi cọ xát và đúng màu sắc ảnh mẫu, rõ ràng, đồng đều ảnh màu phải đảm bảo sắc nét, đúng với bản gốc.</w:t>
            </w:r>
          </w:p>
          <w:p w:rsidR="00466C86" w:rsidRPr="008D40CD" w:rsidRDefault="00466C86" w:rsidP="00A818E0">
            <w:pPr>
              <w:spacing w:before="60"/>
              <w:rPr>
                <w:szCs w:val="24"/>
                <w:lang w:val="es-ES"/>
              </w:rPr>
            </w:pPr>
            <w:r w:rsidRPr="008D40CD">
              <w:rPr>
                <w:szCs w:val="24"/>
                <w:lang w:val="es-ES"/>
              </w:rPr>
              <w:t xml:space="preserve">- </w:t>
            </w:r>
            <w:r w:rsidRPr="008D40CD">
              <w:rPr>
                <w:szCs w:val="24"/>
                <w:lang w:eastAsia="vi-VN"/>
              </w:rPr>
              <w:t>Quy cách bình trang phù hợp với khả năng gấp tay sách, kiểu đóng cuốn trong thành phẩm (khâu chỉ, cà gáy dán keo, đóng kim).</w:t>
            </w:r>
          </w:p>
        </w:tc>
        <w:tc>
          <w:tcPr>
            <w:tcW w:w="636" w:type="pct"/>
            <w:shd w:val="clear" w:color="auto" w:fill="auto"/>
            <w:vAlign w:val="center"/>
          </w:tcPr>
          <w:p w:rsidR="00466C86" w:rsidRPr="008D40CD" w:rsidRDefault="00466C86" w:rsidP="00A818E0">
            <w:pPr>
              <w:spacing w:before="60"/>
              <w:jc w:val="center"/>
              <w:rPr>
                <w:szCs w:val="24"/>
                <w:lang w:val="es-ES"/>
              </w:rPr>
            </w:pPr>
            <w:r w:rsidRPr="008D40CD">
              <w:rPr>
                <w:szCs w:val="24"/>
                <w:lang w:val="es-ES"/>
              </w:rPr>
              <w:t>46.000</w:t>
            </w:r>
          </w:p>
        </w:tc>
        <w:tc>
          <w:tcPr>
            <w:tcW w:w="538" w:type="pct"/>
            <w:shd w:val="clear" w:color="auto" w:fill="auto"/>
            <w:vAlign w:val="center"/>
          </w:tcPr>
          <w:p w:rsidR="00466C86" w:rsidRPr="008D40CD" w:rsidRDefault="00466C86" w:rsidP="00A818E0">
            <w:pPr>
              <w:spacing w:before="60"/>
              <w:rPr>
                <w:szCs w:val="24"/>
                <w:lang w:val="es-ES"/>
              </w:rPr>
            </w:pPr>
            <w:r w:rsidRPr="008D40CD">
              <w:rPr>
                <w:szCs w:val="24"/>
                <w:lang w:val="es-ES"/>
              </w:rPr>
              <w:t>Trang</w:t>
            </w:r>
          </w:p>
        </w:tc>
        <w:tc>
          <w:tcPr>
            <w:tcW w:w="535" w:type="pct"/>
            <w:shd w:val="clear" w:color="auto" w:fill="auto"/>
            <w:vAlign w:val="center"/>
          </w:tcPr>
          <w:p w:rsidR="00466C86" w:rsidRPr="008D40CD" w:rsidRDefault="00466C86" w:rsidP="00A818E0">
            <w:pPr>
              <w:autoSpaceDE w:val="0"/>
              <w:autoSpaceDN w:val="0"/>
              <w:adjustRightInd w:val="0"/>
              <w:spacing w:before="60"/>
              <w:jc w:val="center"/>
              <w:rPr>
                <w:b/>
                <w:bCs/>
                <w:szCs w:val="24"/>
              </w:rPr>
            </w:pPr>
          </w:p>
        </w:tc>
      </w:tr>
      <w:tr w:rsidR="00466C86" w:rsidRPr="008D40CD" w:rsidTr="00A818E0">
        <w:tc>
          <w:tcPr>
            <w:tcW w:w="261" w:type="pct"/>
            <w:shd w:val="clear" w:color="auto" w:fill="auto"/>
            <w:vAlign w:val="center"/>
          </w:tcPr>
          <w:p w:rsidR="00466C86" w:rsidRPr="008D40CD" w:rsidRDefault="00466C86" w:rsidP="00A818E0">
            <w:pPr>
              <w:autoSpaceDE w:val="0"/>
              <w:autoSpaceDN w:val="0"/>
              <w:adjustRightInd w:val="0"/>
              <w:spacing w:before="60"/>
              <w:jc w:val="center"/>
              <w:rPr>
                <w:szCs w:val="24"/>
                <w:lang w:val="es-ES"/>
              </w:rPr>
            </w:pPr>
            <w:r w:rsidRPr="008D40CD">
              <w:rPr>
                <w:szCs w:val="24"/>
                <w:lang w:val="es-ES"/>
              </w:rPr>
              <w:t>4</w:t>
            </w:r>
          </w:p>
        </w:tc>
        <w:tc>
          <w:tcPr>
            <w:tcW w:w="615" w:type="pct"/>
            <w:shd w:val="clear" w:color="auto" w:fill="auto"/>
            <w:vAlign w:val="center"/>
          </w:tcPr>
          <w:p w:rsidR="00466C86" w:rsidRPr="008D40CD" w:rsidRDefault="00466C86" w:rsidP="00A818E0">
            <w:pPr>
              <w:spacing w:before="60"/>
              <w:jc w:val="left"/>
              <w:rPr>
                <w:szCs w:val="24"/>
                <w:lang w:val="es-ES"/>
              </w:rPr>
            </w:pPr>
            <w:r w:rsidRPr="008D40CD">
              <w:rPr>
                <w:szCs w:val="24"/>
                <w:lang w:val="es-ES"/>
              </w:rPr>
              <w:t>In ruột đen trắng</w:t>
            </w:r>
          </w:p>
        </w:tc>
        <w:tc>
          <w:tcPr>
            <w:tcW w:w="2416" w:type="pct"/>
            <w:shd w:val="clear" w:color="auto" w:fill="auto"/>
          </w:tcPr>
          <w:p w:rsidR="00466C86" w:rsidRPr="008D40CD" w:rsidRDefault="00466C86" w:rsidP="00A818E0">
            <w:pPr>
              <w:spacing w:before="60"/>
              <w:rPr>
                <w:szCs w:val="24"/>
                <w:lang w:val="es-ES"/>
              </w:rPr>
            </w:pPr>
            <w:r w:rsidRPr="008D40CD">
              <w:rPr>
                <w:szCs w:val="24"/>
                <w:lang w:val="es-ES"/>
              </w:rPr>
              <w:t>- Ruột in đen trắng trên giấy Couche matt 100g/m</w:t>
            </w:r>
            <w:r w:rsidRPr="008D40CD">
              <w:rPr>
                <w:szCs w:val="24"/>
                <w:vertAlign w:val="superscript"/>
                <w:lang w:val="es-ES"/>
              </w:rPr>
              <w:t>2</w:t>
            </w:r>
            <w:r w:rsidRPr="008D40CD">
              <w:rPr>
                <w:szCs w:val="24"/>
                <w:lang w:val="es-ES"/>
              </w:rPr>
              <w:t>, khổ 16 x 24 cm.</w:t>
            </w:r>
          </w:p>
          <w:p w:rsidR="00466C86" w:rsidRPr="008D40CD" w:rsidRDefault="00466C86" w:rsidP="00A818E0">
            <w:pPr>
              <w:spacing w:before="60"/>
              <w:rPr>
                <w:szCs w:val="24"/>
                <w:lang w:val="es-ES"/>
              </w:rPr>
            </w:pPr>
            <w:r w:rsidRPr="008D40CD">
              <w:rPr>
                <w:szCs w:val="24"/>
                <w:lang w:val="es-ES"/>
              </w:rPr>
              <w:t xml:space="preserve">- In đúng mẫu, cân đối, đảm bảo kỹ thuật, mỹ thuật. Các phần tử in no mực, hiện rõ, sạch đẹp, </w:t>
            </w:r>
            <w:r w:rsidRPr="008D40CD">
              <w:rPr>
                <w:szCs w:val="24"/>
                <w:lang w:val="es-ES"/>
              </w:rPr>
              <w:lastRenderedPageBreak/>
              <w:t>đồng đều ở tất cả các trang (không đúp nét, mất nét, nhoè),</w:t>
            </w:r>
            <w:r w:rsidRPr="008D40CD">
              <w:rPr>
                <w:szCs w:val="24"/>
                <w:lang w:val="vi-VN"/>
              </w:rPr>
              <w:t xml:space="preserve"> </w:t>
            </w:r>
            <w:r w:rsidRPr="008D40CD">
              <w:rPr>
                <w:szCs w:val="24"/>
                <w:lang w:eastAsia="vi-VN"/>
              </w:rPr>
              <w:t>thể hiện rõ ràng các bản đồ và hình, ảnh, bảng biểu, số liệu, công thức, phụ lục, phụ bản</w:t>
            </w:r>
            <w:r w:rsidRPr="008D40CD">
              <w:rPr>
                <w:szCs w:val="24"/>
                <w:lang w:val="vi-VN" w:eastAsia="vi-VN"/>
              </w:rPr>
              <w:t>,...</w:t>
            </w:r>
            <w:r w:rsidRPr="008D40CD">
              <w:rPr>
                <w:szCs w:val="24"/>
                <w:lang w:eastAsia="vi-VN"/>
              </w:rPr>
              <w:t xml:space="preserve"> Chất lượng mực in phải duy trì </w:t>
            </w:r>
            <w:r w:rsidRPr="008D40CD">
              <w:rPr>
                <w:szCs w:val="24"/>
                <w:lang w:val="es-ES"/>
              </w:rPr>
              <w:t>được độ bóng, ngấm sâu vào giấy, không bị mờ khi cọ xát và đúng mẫu, rõ ràng, đồng đều.</w:t>
            </w:r>
          </w:p>
          <w:p w:rsidR="00466C86" w:rsidRPr="008D40CD" w:rsidRDefault="00466C86" w:rsidP="00A818E0">
            <w:pPr>
              <w:spacing w:before="60"/>
              <w:rPr>
                <w:bCs/>
                <w:szCs w:val="24"/>
              </w:rPr>
            </w:pPr>
            <w:r w:rsidRPr="008D40CD">
              <w:rPr>
                <w:szCs w:val="24"/>
                <w:lang w:val="es-ES"/>
              </w:rPr>
              <w:t xml:space="preserve">- </w:t>
            </w:r>
            <w:r w:rsidRPr="008D40CD">
              <w:rPr>
                <w:szCs w:val="24"/>
                <w:lang w:eastAsia="vi-VN"/>
              </w:rPr>
              <w:t>Quy cách bình trang phù hợp với khả năng gấp tay sách, kiểu đóng cuốn trong thành phẩm (khâu chỉ, cà gáy dán keo, đóng kim).</w:t>
            </w:r>
          </w:p>
        </w:tc>
        <w:tc>
          <w:tcPr>
            <w:tcW w:w="636" w:type="pct"/>
            <w:shd w:val="clear" w:color="auto" w:fill="auto"/>
            <w:vAlign w:val="center"/>
          </w:tcPr>
          <w:p w:rsidR="00466C86" w:rsidRPr="008D40CD" w:rsidRDefault="00466C86" w:rsidP="00A818E0">
            <w:pPr>
              <w:spacing w:before="60"/>
              <w:jc w:val="center"/>
              <w:rPr>
                <w:szCs w:val="24"/>
                <w:lang w:val="es-ES"/>
              </w:rPr>
            </w:pPr>
            <w:r w:rsidRPr="008D40CD">
              <w:rPr>
                <w:szCs w:val="24"/>
                <w:lang w:val="es-ES"/>
              </w:rPr>
              <w:lastRenderedPageBreak/>
              <w:t>1.465.200</w:t>
            </w:r>
          </w:p>
        </w:tc>
        <w:tc>
          <w:tcPr>
            <w:tcW w:w="538" w:type="pct"/>
            <w:shd w:val="clear" w:color="auto" w:fill="auto"/>
            <w:vAlign w:val="center"/>
          </w:tcPr>
          <w:p w:rsidR="00466C86" w:rsidRPr="008D40CD" w:rsidRDefault="00466C86" w:rsidP="00A818E0">
            <w:pPr>
              <w:spacing w:before="60"/>
              <w:rPr>
                <w:szCs w:val="24"/>
                <w:lang w:val="es-ES"/>
              </w:rPr>
            </w:pPr>
            <w:r w:rsidRPr="008D40CD">
              <w:rPr>
                <w:szCs w:val="24"/>
                <w:lang w:val="es-ES"/>
              </w:rPr>
              <w:t>Trang</w:t>
            </w:r>
          </w:p>
        </w:tc>
        <w:tc>
          <w:tcPr>
            <w:tcW w:w="535" w:type="pct"/>
            <w:shd w:val="clear" w:color="auto" w:fill="auto"/>
            <w:vAlign w:val="center"/>
          </w:tcPr>
          <w:p w:rsidR="00466C86" w:rsidRPr="008D40CD" w:rsidRDefault="00466C86" w:rsidP="00A818E0">
            <w:pPr>
              <w:autoSpaceDE w:val="0"/>
              <w:autoSpaceDN w:val="0"/>
              <w:adjustRightInd w:val="0"/>
              <w:spacing w:before="60"/>
              <w:jc w:val="center"/>
              <w:rPr>
                <w:b/>
                <w:bCs/>
                <w:szCs w:val="24"/>
              </w:rPr>
            </w:pPr>
          </w:p>
        </w:tc>
      </w:tr>
      <w:tr w:rsidR="00466C86" w:rsidRPr="008D40CD" w:rsidTr="00A818E0">
        <w:tc>
          <w:tcPr>
            <w:tcW w:w="261" w:type="pct"/>
            <w:shd w:val="clear" w:color="auto" w:fill="auto"/>
            <w:vAlign w:val="center"/>
          </w:tcPr>
          <w:p w:rsidR="00466C86" w:rsidRPr="008D40CD" w:rsidRDefault="00466C86" w:rsidP="00A818E0">
            <w:pPr>
              <w:autoSpaceDE w:val="0"/>
              <w:autoSpaceDN w:val="0"/>
              <w:adjustRightInd w:val="0"/>
              <w:spacing w:before="60"/>
              <w:jc w:val="center"/>
              <w:rPr>
                <w:szCs w:val="24"/>
              </w:rPr>
            </w:pPr>
            <w:r w:rsidRPr="008D40CD">
              <w:rPr>
                <w:szCs w:val="24"/>
              </w:rPr>
              <w:lastRenderedPageBreak/>
              <w:t>4</w:t>
            </w:r>
          </w:p>
        </w:tc>
        <w:tc>
          <w:tcPr>
            <w:tcW w:w="615" w:type="pct"/>
            <w:shd w:val="clear" w:color="auto" w:fill="auto"/>
            <w:vAlign w:val="center"/>
          </w:tcPr>
          <w:p w:rsidR="00466C86" w:rsidRPr="008D40CD" w:rsidRDefault="00466C86" w:rsidP="00A818E0">
            <w:pPr>
              <w:spacing w:before="60"/>
              <w:jc w:val="left"/>
              <w:rPr>
                <w:bCs/>
                <w:szCs w:val="24"/>
                <w:lang w:val="nl-NL"/>
              </w:rPr>
            </w:pPr>
            <w:r w:rsidRPr="008D40CD">
              <w:rPr>
                <w:szCs w:val="24"/>
              </w:rPr>
              <w:t xml:space="preserve">Gia công, vận chuyển  </w:t>
            </w:r>
          </w:p>
        </w:tc>
        <w:tc>
          <w:tcPr>
            <w:tcW w:w="2416" w:type="pct"/>
            <w:shd w:val="clear" w:color="auto" w:fill="auto"/>
          </w:tcPr>
          <w:p w:rsidR="00466C86" w:rsidRPr="008D40CD" w:rsidRDefault="00466C86" w:rsidP="00A818E0">
            <w:pPr>
              <w:widowControl w:val="0"/>
              <w:tabs>
                <w:tab w:val="left" w:pos="720"/>
              </w:tabs>
              <w:spacing w:before="60"/>
              <w:rPr>
                <w:szCs w:val="24"/>
              </w:rPr>
            </w:pPr>
            <w:r w:rsidRPr="008D40CD">
              <w:rPr>
                <w:szCs w:val="24"/>
              </w:rPr>
              <w:t xml:space="preserve">- Gấp tay cuốn sách: Vạch gấp chết nếp; đường gấp không xiên lệch, nhăn, rách; tay sách phải phẳng, đều, không bẩn, hằn vết, cong, vênh giấy; bát chữ và số trang chồng khít lên nhau; đảm bảo số trang sách liên tục và đầy đủ. </w:t>
            </w:r>
          </w:p>
          <w:p w:rsidR="00466C86" w:rsidRPr="008D40CD" w:rsidRDefault="00466C86" w:rsidP="00A818E0">
            <w:pPr>
              <w:spacing w:before="60"/>
              <w:ind w:right="90"/>
              <w:rPr>
                <w:szCs w:val="24"/>
              </w:rPr>
            </w:pPr>
            <w:r w:rsidRPr="008D40CD">
              <w:rPr>
                <w:szCs w:val="24"/>
              </w:rPr>
              <w:t>- Đóng sách: Khâu chỉ, gáy tròn; Ruột sách khâu phải chắc, không có lỗi về kỹ thuật (chỉ bị rối, bị tước sợi, lỗ khâu bị rách). Tay sách được khâu đủ mũi, mũi khâu phải nằm trên đường gấp, gọn gàng và không bị lệch. Chỉ khâu phải sạch sẽ, không bị bẩn, dính dầu máy, các tay sách không bị bẩn, rách, nhăn...; hai chỉ đầu màu đỏ, mỗi cuốn sách có dây cách trang màu đỏ.</w:t>
            </w:r>
          </w:p>
          <w:p w:rsidR="00466C86" w:rsidRPr="008D40CD" w:rsidRDefault="00466C86" w:rsidP="00A818E0">
            <w:pPr>
              <w:spacing w:before="60"/>
              <w:rPr>
                <w:szCs w:val="24"/>
              </w:rPr>
            </w:pPr>
            <w:r w:rsidRPr="008D40CD">
              <w:rPr>
                <w:szCs w:val="24"/>
              </w:rPr>
              <w:t>- Vào bìa: Cân gáy, không nhăn, không rộp, sách phải được ép để đảm bảo độ dày của gáy sách gần bằng độ dày của bụng sách.</w:t>
            </w:r>
          </w:p>
          <w:p w:rsidR="00466C86" w:rsidRPr="008D40CD" w:rsidRDefault="00466C86" w:rsidP="00A818E0">
            <w:pPr>
              <w:spacing w:before="60"/>
              <w:rPr>
                <w:szCs w:val="24"/>
              </w:rPr>
            </w:pPr>
            <w:r w:rsidRPr="008D40CD">
              <w:rPr>
                <w:szCs w:val="24"/>
              </w:rPr>
              <w:t>- Đường cấn rãnh bìa cách đường cấn gáy bìa: 5 mm; Các đường cấn song song với nhau, không bị lệch, méo mó; Vạch gấp gáy của bìa sách phải trùng với cạnh của gáy sách; Gáy sách bằng phẳng, bìa được dán chặt vào ruột, không phập phồng bị lỗi.</w:t>
            </w:r>
          </w:p>
          <w:p w:rsidR="00466C86" w:rsidRPr="008D40CD" w:rsidRDefault="00466C86" w:rsidP="00A818E0">
            <w:pPr>
              <w:spacing w:before="60"/>
              <w:rPr>
                <w:szCs w:val="24"/>
              </w:rPr>
            </w:pPr>
            <w:r w:rsidRPr="008D40CD">
              <w:rPr>
                <w:szCs w:val="24"/>
              </w:rPr>
              <w:t>- Đóng gáy: Vào keo gáy bằng máy keo nhiệt, đảm bảo keo mép ở bìa 2 và bìa 3 cách đều gáy sách tối thiểu là 2 mm và phải dàn mỏng đều, không được dày quá, cộm keo. Độ dày lớp keo trên gáy phải vừa đủ, không được tràn xuống hai bên ruột sách hay tràn vào bên trong ruột cuốn sách</w:t>
            </w:r>
            <w:r w:rsidRPr="008D40CD">
              <w:rPr>
                <w:szCs w:val="24"/>
                <w:lang w:val="vi-VN"/>
              </w:rPr>
              <w:t>.</w:t>
            </w:r>
          </w:p>
          <w:p w:rsidR="00466C86" w:rsidRPr="008D40CD" w:rsidRDefault="00466C86" w:rsidP="00A818E0">
            <w:pPr>
              <w:autoSpaceDE w:val="0"/>
              <w:autoSpaceDN w:val="0"/>
              <w:adjustRightInd w:val="0"/>
              <w:spacing w:before="60"/>
              <w:rPr>
                <w:szCs w:val="24"/>
              </w:rPr>
            </w:pPr>
            <w:r w:rsidRPr="008D40CD">
              <w:rPr>
                <w:szCs w:val="24"/>
              </w:rPr>
              <w:t>- Xén: Đúng kích thước, đúng khổ thành phẩm đã quy định, không nham nhở, không dính, không bai, không méo.</w:t>
            </w:r>
          </w:p>
          <w:p w:rsidR="00466C86" w:rsidRPr="008D40CD" w:rsidRDefault="00466C86" w:rsidP="00A818E0">
            <w:pPr>
              <w:spacing w:before="60"/>
              <w:rPr>
                <w:spacing w:val="2"/>
                <w:szCs w:val="24"/>
              </w:rPr>
            </w:pPr>
            <w:r w:rsidRPr="008D40CD">
              <w:rPr>
                <w:szCs w:val="24"/>
              </w:rPr>
              <w:t xml:space="preserve">- </w:t>
            </w:r>
            <w:r w:rsidRPr="008D40CD">
              <w:rPr>
                <w:spacing w:val="2"/>
                <w:szCs w:val="24"/>
              </w:rPr>
              <w:t xml:space="preserve">Đóng gói: Bao bì đóng gói là hộp bằng carton </w:t>
            </w:r>
            <w:r w:rsidRPr="008D40CD">
              <w:rPr>
                <w:spacing w:val="2"/>
                <w:szCs w:val="24"/>
              </w:rPr>
              <w:lastRenderedPageBreak/>
              <w:t>sóng 3 lớp, gồm 1 lớp sóng kẹp giữa 2 lớp bìa song song, ghép nối thành hộp tối thiểu 5 ghim. Cố định nắp hộp bằng keo dính bản rộng 5 cm, bao quanh mặt, đáy hộp đảm bảo vận chuyển không bị vỡ hộp. Hộp phải chứa được sách, tối đa 2</w:t>
            </w:r>
            <w:r>
              <w:rPr>
                <w:spacing w:val="2"/>
                <w:szCs w:val="24"/>
              </w:rPr>
              <w:t>3</w:t>
            </w:r>
            <w:r w:rsidRPr="008D40CD">
              <w:rPr>
                <w:spacing w:val="2"/>
                <w:szCs w:val="24"/>
              </w:rPr>
              <w:t xml:space="preserve"> quyển và ngoài bìa ghi rõ các thông tin sau: Tên sản phẩm, số lượng, tên và địa chỉ nhà thầu trúng thầu, tên người đóng gói, thời gian đóng gói. </w:t>
            </w:r>
          </w:p>
          <w:p w:rsidR="00466C86" w:rsidRPr="008D40CD" w:rsidRDefault="00466C86" w:rsidP="00A818E0">
            <w:pPr>
              <w:spacing w:before="60"/>
              <w:rPr>
                <w:szCs w:val="24"/>
                <w:shd w:val="clear" w:color="auto" w:fill="FFFFFF"/>
              </w:rPr>
            </w:pPr>
            <w:r w:rsidRPr="008D40CD">
              <w:rPr>
                <w:szCs w:val="24"/>
                <w:lang w:eastAsia="vi-VN"/>
              </w:rPr>
              <w:t>- Vận chuyển: Mọi chi phí bốc dỡ, vận chuyển do đơn vị trúng thầu chịu trách nhiệm chi trả.</w:t>
            </w:r>
          </w:p>
        </w:tc>
        <w:tc>
          <w:tcPr>
            <w:tcW w:w="636" w:type="pct"/>
            <w:shd w:val="clear" w:color="auto" w:fill="auto"/>
            <w:vAlign w:val="center"/>
          </w:tcPr>
          <w:p w:rsidR="00466C86" w:rsidRPr="008D40CD" w:rsidRDefault="00466C86" w:rsidP="00A818E0">
            <w:pPr>
              <w:spacing w:before="60"/>
              <w:jc w:val="center"/>
              <w:rPr>
                <w:szCs w:val="24"/>
                <w:lang w:val="es-ES"/>
              </w:rPr>
            </w:pPr>
            <w:r w:rsidRPr="008D40CD">
              <w:rPr>
                <w:szCs w:val="24"/>
                <w:lang w:val="es-ES"/>
              </w:rPr>
              <w:lastRenderedPageBreak/>
              <w:t>4.600</w:t>
            </w:r>
          </w:p>
        </w:tc>
        <w:tc>
          <w:tcPr>
            <w:tcW w:w="538" w:type="pct"/>
            <w:shd w:val="clear" w:color="auto" w:fill="auto"/>
            <w:vAlign w:val="center"/>
          </w:tcPr>
          <w:p w:rsidR="00466C86" w:rsidRPr="008D40CD" w:rsidRDefault="00466C86" w:rsidP="00A818E0">
            <w:pPr>
              <w:spacing w:before="60"/>
              <w:rPr>
                <w:bCs/>
                <w:szCs w:val="24"/>
                <w:lang w:val="nl-NL"/>
              </w:rPr>
            </w:pPr>
            <w:r w:rsidRPr="008D40CD">
              <w:rPr>
                <w:szCs w:val="24"/>
                <w:lang w:val="es-ES"/>
              </w:rPr>
              <w:t>Cuốn</w:t>
            </w:r>
          </w:p>
        </w:tc>
        <w:tc>
          <w:tcPr>
            <w:tcW w:w="535" w:type="pct"/>
            <w:shd w:val="clear" w:color="auto" w:fill="auto"/>
            <w:vAlign w:val="center"/>
          </w:tcPr>
          <w:p w:rsidR="00466C86" w:rsidRPr="008D40CD" w:rsidRDefault="00466C86" w:rsidP="00A818E0">
            <w:pPr>
              <w:autoSpaceDE w:val="0"/>
              <w:autoSpaceDN w:val="0"/>
              <w:adjustRightInd w:val="0"/>
              <w:spacing w:before="60"/>
              <w:jc w:val="center"/>
              <w:rPr>
                <w:b/>
                <w:bCs/>
                <w:szCs w:val="24"/>
              </w:rPr>
            </w:pPr>
          </w:p>
        </w:tc>
      </w:tr>
    </w:tbl>
    <w:p w:rsidR="00466C86" w:rsidRPr="008D40CD" w:rsidRDefault="00466C86" w:rsidP="00466C86">
      <w:pPr>
        <w:spacing w:before="60"/>
        <w:ind w:firstLine="709"/>
        <w:rPr>
          <w:i/>
          <w:spacing w:val="-2"/>
          <w:szCs w:val="24"/>
          <w:lang w:val="nl-NL"/>
        </w:rPr>
      </w:pPr>
      <w:r w:rsidRPr="008D40CD">
        <w:rPr>
          <w:i/>
          <w:spacing w:val="-2"/>
          <w:szCs w:val="24"/>
          <w:lang w:val="nl-NL"/>
        </w:rPr>
        <w:lastRenderedPageBreak/>
        <w:t>Chủ đầu tư có thể đưa ra các yêu cầu về đấu thầu bền vững để bảo đảm dịch vụ cung cấp cho gói thầu thân thiện với môi trường, xã hội (</w:t>
      </w:r>
      <w:r w:rsidRPr="008D40CD">
        <w:rPr>
          <w:i/>
          <w:spacing w:val="-2"/>
          <w:szCs w:val="24"/>
          <w:lang w:val="pl-PL"/>
        </w:rPr>
        <w:t xml:space="preserve">việc sử dụng các vật tư, vật liệu </w:t>
      </w:r>
      <w:r w:rsidRPr="008D40CD">
        <w:rPr>
          <w:i/>
          <w:spacing w:val="-4"/>
          <w:szCs w:val="24"/>
          <w:lang w:val="nl-NL"/>
        </w:rPr>
        <w:t>được chứng nhận nhãn sinh thái và tương đương; sử dụng vật liệu không nung, vật liệu bền vững, thân thiện môi trường có khả năng tái chế, tái sử dụng; hạn chế mức độ xả thải, rác thải, ô nhiễm môi trường, hạn chế lượng bê tông sử dụng trong công trình</w:t>
      </w:r>
      <w:r w:rsidRPr="008D40CD">
        <w:rPr>
          <w:i/>
          <w:spacing w:val="-2"/>
          <w:szCs w:val="24"/>
          <w:lang w:val="pl-PL"/>
        </w:rPr>
        <w:t xml:space="preserve">; biện pháp tổ chức thi công; dây chuyền, công nghệ thi công và các yếu tố khác) </w:t>
      </w:r>
      <w:r w:rsidRPr="008D40CD">
        <w:rPr>
          <w:i/>
          <w:spacing w:val="-2"/>
          <w:szCs w:val="24"/>
          <w:lang w:val="nl-NL"/>
        </w:rPr>
        <w:t xml:space="preserve">nhưng phải bảo đảm các quy định này là rõ ràng, không làm hạn chế nhà thầu. </w:t>
      </w:r>
    </w:p>
    <w:p w:rsidR="00466C86" w:rsidRPr="008D40CD" w:rsidRDefault="00466C86" w:rsidP="00466C86">
      <w:pPr>
        <w:spacing w:before="60"/>
        <w:ind w:firstLine="709"/>
        <w:rPr>
          <w:b/>
          <w:szCs w:val="24"/>
          <w:lang w:val="nl-NL"/>
        </w:rPr>
      </w:pPr>
      <w:r w:rsidRPr="008D40CD">
        <w:rPr>
          <w:b/>
          <w:szCs w:val="24"/>
          <w:lang w:val="nl-NL"/>
        </w:rPr>
        <w:t>4. Giải pháp và phương pháp luận:</w:t>
      </w:r>
    </w:p>
    <w:p w:rsidR="00466C86" w:rsidRPr="008D40CD" w:rsidRDefault="00466C86" w:rsidP="00466C86">
      <w:pPr>
        <w:spacing w:before="60"/>
        <w:ind w:firstLine="709"/>
        <w:rPr>
          <w:i/>
          <w:spacing w:val="-2"/>
          <w:szCs w:val="24"/>
          <w:lang w:val="nl-NL"/>
        </w:rPr>
      </w:pPr>
      <w:r w:rsidRPr="008D40CD">
        <w:rPr>
          <w:i/>
          <w:spacing w:val="-2"/>
          <w:szCs w:val="24"/>
          <w:lang w:val="nl-NL"/>
        </w:rPr>
        <w:t xml:space="preserve">Nhà thầu chuẩn bị đề xuất giải pháp, phương pháp luận tổng quát thực hiện dịch vụ theo các nội dung quy định tại Chương này, gồm các phần như sau: </w:t>
      </w:r>
    </w:p>
    <w:p w:rsidR="00466C86" w:rsidRPr="008D40CD" w:rsidRDefault="00466C86" w:rsidP="00466C86">
      <w:pPr>
        <w:spacing w:before="60"/>
        <w:ind w:firstLine="709"/>
        <w:rPr>
          <w:i/>
          <w:spacing w:val="-2"/>
          <w:szCs w:val="24"/>
          <w:lang w:val="nl-NL"/>
        </w:rPr>
      </w:pPr>
      <w:r w:rsidRPr="008D40CD">
        <w:rPr>
          <w:i/>
          <w:spacing w:val="-2"/>
          <w:szCs w:val="24"/>
          <w:lang w:val="nl-NL"/>
        </w:rPr>
        <w:t>1. Giải pháp và phương pháp luận;</w:t>
      </w:r>
    </w:p>
    <w:p w:rsidR="00466C86" w:rsidRPr="008D40CD" w:rsidRDefault="00466C86" w:rsidP="00466C86">
      <w:pPr>
        <w:spacing w:before="60"/>
        <w:ind w:firstLine="709"/>
        <w:rPr>
          <w:i/>
          <w:spacing w:val="-2"/>
          <w:szCs w:val="24"/>
          <w:lang w:val="nl-NL"/>
        </w:rPr>
      </w:pPr>
      <w:r w:rsidRPr="008D40CD">
        <w:rPr>
          <w:i/>
          <w:spacing w:val="-2"/>
          <w:szCs w:val="24"/>
          <w:lang w:val="nl-NL"/>
        </w:rPr>
        <w:t>2.  Kế hoạch công tác.</w:t>
      </w:r>
    </w:p>
    <w:p w:rsidR="00466C86" w:rsidRPr="008D40CD" w:rsidRDefault="00466C86" w:rsidP="00466C86">
      <w:pPr>
        <w:spacing w:before="60"/>
        <w:ind w:firstLine="709"/>
        <w:rPr>
          <w:b/>
          <w:szCs w:val="24"/>
          <w:lang w:val="nl-NL"/>
        </w:rPr>
      </w:pPr>
      <w:r w:rsidRPr="008D40CD">
        <w:rPr>
          <w:b/>
          <w:szCs w:val="24"/>
          <w:lang w:val="nl-NL"/>
        </w:rPr>
        <w:t>5. Quy định về kiểm tra, nghiệm thu sản phẩm:</w:t>
      </w:r>
    </w:p>
    <w:p w:rsidR="00466C86" w:rsidRPr="008D40CD" w:rsidRDefault="00466C86" w:rsidP="00466C86">
      <w:pPr>
        <w:spacing w:before="60"/>
        <w:ind w:firstLine="709"/>
        <w:rPr>
          <w:i/>
          <w:spacing w:val="-2"/>
          <w:szCs w:val="24"/>
          <w:lang w:val="nl-NL"/>
        </w:rPr>
      </w:pPr>
      <w:r w:rsidRPr="008D40CD">
        <w:rPr>
          <w:i/>
          <w:spacing w:val="-2"/>
          <w:szCs w:val="24"/>
          <w:lang w:val="nl-NL"/>
        </w:rPr>
        <w:t>Mục này quy định về quy trình kiểm tra, nghiệm thu sản phẩm, trình tự giao nộp sản phẩm (nếu có)... để phục vụ công tác thanh, quyết toán hợp đồng.</w:t>
      </w:r>
    </w:p>
    <w:p w:rsidR="00466C86" w:rsidRPr="008D40CD" w:rsidRDefault="00466C86" w:rsidP="00466C86">
      <w:pPr>
        <w:spacing w:before="60"/>
        <w:ind w:left="90" w:right="90"/>
        <w:rPr>
          <w:szCs w:val="24"/>
        </w:rPr>
      </w:pPr>
      <w:r w:rsidRPr="008D40CD">
        <w:rPr>
          <w:szCs w:val="24"/>
        </w:rPr>
        <w:t>- Trước khi in chính thức, Nhà thầu trúng thầu phải cung cấp bản in thử để Bên mời thầu (hoặc cơ quan được uỷ quyền) kiểm tra và phê duyệt in chính thức.  Khi in chính thức đợt đầu Nhà thầu trúng thầu phải cung cấp bản in để Bên mời thầu kiểm tra và đính chính (nếu có). Sau khi có trả lời đính chính của Bên mời thầu, Nhà thầu trúng thầu mới đóng, xén và đóng ấn phẩm vào hộp. Thời gian Bên mời thầu trả lời là trong vòng 02 ngày kể từ ngày nhận được bản in do Nhà thầu trúng thầu giao.</w:t>
      </w:r>
    </w:p>
    <w:p w:rsidR="00466C86" w:rsidRPr="008D40CD" w:rsidRDefault="00466C86" w:rsidP="00466C86">
      <w:pPr>
        <w:spacing w:before="60"/>
        <w:ind w:left="90" w:right="90"/>
        <w:rPr>
          <w:szCs w:val="24"/>
        </w:rPr>
      </w:pPr>
      <w:r w:rsidRPr="008D40CD">
        <w:rPr>
          <w:szCs w:val="24"/>
        </w:rPr>
        <w:t>- Khi có thông báo nhận hàng, Bên mời thầu sẽ kiểm tra mở từng thùng hàng kiểm đếm và kiểm tra ngẫu nhiên một vài cuốn để đảm bảo đúng yêu cầu kỹ thuật, toàn vẹn nội dung. Nếu phát hiện bất cứ cuốn nào không đạt yêu cầu kỹ thuật,… Bên mời thầu sẽ không đồng ý nhận hàng hoá.</w:t>
      </w:r>
    </w:p>
    <w:p w:rsidR="00466C86" w:rsidRPr="008D40CD" w:rsidRDefault="00466C86" w:rsidP="00466C86">
      <w:pPr>
        <w:spacing w:before="60"/>
        <w:ind w:left="90" w:right="90"/>
        <w:rPr>
          <w:szCs w:val="24"/>
        </w:rPr>
      </w:pPr>
      <w:r w:rsidRPr="008D40CD">
        <w:rPr>
          <w:szCs w:val="24"/>
        </w:rPr>
        <w:t>- Việc xử lý vi phạm tiến độ cung cấp hàng hoá của Nhà thầu trúng thầu sẽ được quy định chi tiết tại hợp đồng được hai bên ký kết.</w:t>
      </w:r>
    </w:p>
    <w:p w:rsidR="00692646" w:rsidRPr="0002515E" w:rsidRDefault="00692646" w:rsidP="00466C86">
      <w:pPr>
        <w:spacing w:before="120" w:after="120"/>
        <w:ind w:firstLine="709"/>
        <w:rPr>
          <w:i/>
          <w:spacing w:val="-2"/>
          <w:sz w:val="28"/>
          <w:szCs w:val="28"/>
          <w:lang w:val="nl-NL"/>
        </w:rPr>
      </w:pPr>
    </w:p>
    <w:sectPr w:rsidR="00692646" w:rsidRPr="00025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30D26"/>
    <w:multiLevelType w:val="hybridMultilevel"/>
    <w:tmpl w:val="2A3A72FA"/>
    <w:lvl w:ilvl="0" w:tplc="4DAE856E">
      <w:start w:val="1"/>
      <w:numFmt w:val="decimal"/>
      <w:lvlText w:val="%1."/>
      <w:lvlJc w:val="left"/>
      <w:pPr>
        <w:tabs>
          <w:tab w:val="num" w:pos="900"/>
        </w:tabs>
        <w:ind w:left="9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112E16"/>
    <w:multiLevelType w:val="multilevel"/>
    <w:tmpl w:val="7A08FE90"/>
    <w:lvl w:ilvl="0">
      <w:start w:val="1"/>
      <w:numFmt w:val="decimal"/>
      <w:pStyle w:val="tieud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646"/>
    <w:rsid w:val="00013A8D"/>
    <w:rsid w:val="0002515E"/>
    <w:rsid w:val="0003372F"/>
    <w:rsid w:val="000A3457"/>
    <w:rsid w:val="000D213E"/>
    <w:rsid w:val="000F64B8"/>
    <w:rsid w:val="001019AB"/>
    <w:rsid w:val="001119E1"/>
    <w:rsid w:val="001257F8"/>
    <w:rsid w:val="00146694"/>
    <w:rsid w:val="00183EA4"/>
    <w:rsid w:val="0018425E"/>
    <w:rsid w:val="00186F47"/>
    <w:rsid w:val="001D06D2"/>
    <w:rsid w:val="001D2ADF"/>
    <w:rsid w:val="001F04E4"/>
    <w:rsid w:val="002647D2"/>
    <w:rsid w:val="0027574F"/>
    <w:rsid w:val="00282C8A"/>
    <w:rsid w:val="002D5373"/>
    <w:rsid w:val="00333C31"/>
    <w:rsid w:val="0035709E"/>
    <w:rsid w:val="003657CD"/>
    <w:rsid w:val="003C7FE5"/>
    <w:rsid w:val="003E7E2A"/>
    <w:rsid w:val="003F1AAC"/>
    <w:rsid w:val="004312E6"/>
    <w:rsid w:val="004343F8"/>
    <w:rsid w:val="00466C86"/>
    <w:rsid w:val="004763FE"/>
    <w:rsid w:val="004912DB"/>
    <w:rsid w:val="004A1B0D"/>
    <w:rsid w:val="004A65E7"/>
    <w:rsid w:val="005376CB"/>
    <w:rsid w:val="0059708B"/>
    <w:rsid w:val="005A5F49"/>
    <w:rsid w:val="005E7913"/>
    <w:rsid w:val="0063122D"/>
    <w:rsid w:val="00692646"/>
    <w:rsid w:val="006F0421"/>
    <w:rsid w:val="006F396C"/>
    <w:rsid w:val="006F65F5"/>
    <w:rsid w:val="0074685D"/>
    <w:rsid w:val="00792627"/>
    <w:rsid w:val="007B3C91"/>
    <w:rsid w:val="007D39FE"/>
    <w:rsid w:val="007E350F"/>
    <w:rsid w:val="007E582C"/>
    <w:rsid w:val="008372D4"/>
    <w:rsid w:val="008472D4"/>
    <w:rsid w:val="008A51AA"/>
    <w:rsid w:val="008C19C9"/>
    <w:rsid w:val="008C27F5"/>
    <w:rsid w:val="008E2FC9"/>
    <w:rsid w:val="009778D2"/>
    <w:rsid w:val="009C0F21"/>
    <w:rsid w:val="00A25081"/>
    <w:rsid w:val="00A25DDA"/>
    <w:rsid w:val="00A300DE"/>
    <w:rsid w:val="00A51232"/>
    <w:rsid w:val="00A52C7C"/>
    <w:rsid w:val="00AB3C47"/>
    <w:rsid w:val="00AC27FA"/>
    <w:rsid w:val="00B407FB"/>
    <w:rsid w:val="00B72955"/>
    <w:rsid w:val="00B946F2"/>
    <w:rsid w:val="00BD1289"/>
    <w:rsid w:val="00BD43AE"/>
    <w:rsid w:val="00C5282F"/>
    <w:rsid w:val="00C85820"/>
    <w:rsid w:val="00D026F1"/>
    <w:rsid w:val="00D0547A"/>
    <w:rsid w:val="00D5108B"/>
    <w:rsid w:val="00D83173"/>
    <w:rsid w:val="00DD117B"/>
    <w:rsid w:val="00DE799A"/>
    <w:rsid w:val="00E476E8"/>
    <w:rsid w:val="00E95562"/>
    <w:rsid w:val="00F221F0"/>
    <w:rsid w:val="00F3557B"/>
    <w:rsid w:val="00F443EF"/>
    <w:rsid w:val="00FD129B"/>
    <w:rsid w:val="00FF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82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3557B"/>
    <w:rPr>
      <w:color w:val="0563C1"/>
      <w:u w:val="single"/>
    </w:rPr>
  </w:style>
  <w:style w:type="character" w:styleId="FollowedHyperlink">
    <w:name w:val="FollowedHyperlink"/>
    <w:basedOn w:val="DefaultParagraphFont"/>
    <w:uiPriority w:val="99"/>
    <w:semiHidden/>
    <w:unhideWhenUsed/>
    <w:rsid w:val="00F3557B"/>
    <w:rPr>
      <w:color w:val="954F72"/>
      <w:u w:val="single"/>
    </w:rPr>
  </w:style>
  <w:style w:type="paragraph" w:customStyle="1" w:styleId="font5">
    <w:name w:val="font5"/>
    <w:basedOn w:val="Normal"/>
    <w:rsid w:val="00F3557B"/>
    <w:pPr>
      <w:spacing w:before="100" w:beforeAutospacing="1" w:after="100" w:afterAutospacing="1"/>
      <w:jc w:val="left"/>
    </w:pPr>
    <w:rPr>
      <w:b/>
      <w:bCs/>
      <w:szCs w:val="24"/>
    </w:rPr>
  </w:style>
  <w:style w:type="paragraph" w:customStyle="1" w:styleId="font6">
    <w:name w:val="font6"/>
    <w:basedOn w:val="Normal"/>
    <w:rsid w:val="00F3557B"/>
    <w:pPr>
      <w:spacing w:before="100" w:beforeAutospacing="1" w:after="100" w:afterAutospacing="1"/>
      <w:jc w:val="left"/>
    </w:pPr>
    <w:rPr>
      <w:szCs w:val="24"/>
    </w:rPr>
  </w:style>
  <w:style w:type="paragraph" w:customStyle="1" w:styleId="font7">
    <w:name w:val="font7"/>
    <w:basedOn w:val="Normal"/>
    <w:rsid w:val="00F3557B"/>
    <w:pPr>
      <w:spacing w:before="100" w:beforeAutospacing="1" w:after="100" w:afterAutospacing="1"/>
      <w:jc w:val="left"/>
    </w:pPr>
    <w:rPr>
      <w:color w:val="000000"/>
      <w:szCs w:val="24"/>
    </w:rPr>
  </w:style>
  <w:style w:type="paragraph" w:customStyle="1" w:styleId="font8">
    <w:name w:val="font8"/>
    <w:basedOn w:val="Normal"/>
    <w:rsid w:val="00F3557B"/>
    <w:pPr>
      <w:spacing w:before="100" w:beforeAutospacing="1" w:after="100" w:afterAutospacing="1"/>
      <w:jc w:val="left"/>
    </w:pPr>
    <w:rPr>
      <w:b/>
      <w:bCs/>
      <w:color w:val="000000"/>
      <w:szCs w:val="24"/>
    </w:rPr>
  </w:style>
  <w:style w:type="paragraph" w:customStyle="1" w:styleId="xl75">
    <w:name w:val="xl75"/>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6">
    <w:name w:val="xl7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7">
    <w:name w:val="xl77"/>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9">
    <w:name w:val="xl79"/>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0">
    <w:name w:val="xl80"/>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2">
    <w:name w:val="xl8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3">
    <w:name w:val="xl83"/>
    <w:basedOn w:val="Normal"/>
    <w:rsid w:val="00F3557B"/>
    <w:pPr>
      <w:spacing w:before="100" w:beforeAutospacing="1" w:after="100" w:afterAutospacing="1"/>
      <w:jc w:val="left"/>
    </w:pPr>
    <w:rPr>
      <w:szCs w:val="24"/>
    </w:rPr>
  </w:style>
  <w:style w:type="paragraph" w:customStyle="1" w:styleId="xl84">
    <w:name w:val="xl84"/>
    <w:basedOn w:val="Normal"/>
    <w:rsid w:val="00F3557B"/>
    <w:pPr>
      <w:spacing w:before="100" w:beforeAutospacing="1" w:after="100" w:afterAutospacing="1"/>
      <w:jc w:val="center"/>
    </w:pPr>
    <w:rPr>
      <w:szCs w:val="24"/>
    </w:rPr>
  </w:style>
  <w:style w:type="paragraph" w:customStyle="1" w:styleId="xl85">
    <w:name w:val="xl85"/>
    <w:basedOn w:val="Normal"/>
    <w:rsid w:val="00F3557B"/>
    <w:pPr>
      <w:spacing w:before="100" w:beforeAutospacing="1" w:after="100" w:afterAutospacing="1"/>
      <w:jc w:val="left"/>
    </w:pPr>
    <w:rPr>
      <w:szCs w:val="24"/>
    </w:rPr>
  </w:style>
  <w:style w:type="paragraph" w:customStyle="1" w:styleId="xl86">
    <w:name w:val="xl86"/>
    <w:basedOn w:val="Normal"/>
    <w:rsid w:val="00F3557B"/>
    <w:pPr>
      <w:spacing w:before="100" w:beforeAutospacing="1" w:after="100" w:afterAutospacing="1"/>
      <w:jc w:val="left"/>
    </w:pPr>
    <w:rPr>
      <w:color w:val="FF0000"/>
      <w:szCs w:val="24"/>
    </w:rPr>
  </w:style>
  <w:style w:type="paragraph" w:customStyle="1" w:styleId="xl87">
    <w:name w:val="xl87"/>
    <w:basedOn w:val="Normal"/>
    <w:rsid w:val="00F3557B"/>
    <w:pPr>
      <w:shd w:val="clear" w:color="000000" w:fill="FFFF00"/>
      <w:spacing w:before="100" w:beforeAutospacing="1" w:after="100" w:afterAutospacing="1"/>
      <w:jc w:val="left"/>
    </w:pPr>
    <w:rPr>
      <w:szCs w:val="24"/>
    </w:rPr>
  </w:style>
  <w:style w:type="paragraph" w:customStyle="1" w:styleId="xl88">
    <w:name w:val="xl8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
    <w:name w:val="xl9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2">
    <w:name w:val="xl9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4">
    <w:name w:val="xl9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7">
    <w:name w:val="xl97"/>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
    <w:name w:val="xl9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
    <w:name w:val="xl9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03">
    <w:name w:val="xl103"/>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04">
    <w:name w:val="xl10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
    <w:name w:val="xl107"/>
    <w:basedOn w:val="Normal"/>
    <w:rsid w:val="00F3557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F3557B"/>
    <w:pPr>
      <w:pBdr>
        <w:top w:val="single" w:sz="4" w:space="0" w:color="auto"/>
        <w:bottom w:val="single" w:sz="4" w:space="0" w:color="auto"/>
      </w:pBdr>
      <w:spacing w:before="100" w:beforeAutospacing="1" w:after="100" w:afterAutospacing="1"/>
      <w:jc w:val="left"/>
      <w:textAlignment w:val="center"/>
    </w:pPr>
    <w:rPr>
      <w:b/>
      <w:bCs/>
      <w:i/>
      <w:iCs/>
      <w:szCs w:val="24"/>
    </w:rPr>
  </w:style>
  <w:style w:type="paragraph" w:customStyle="1" w:styleId="xl110">
    <w:name w:val="xl110"/>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4">
    <w:name w:val="xl11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15">
    <w:name w:val="xl11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6">
    <w:name w:val="xl11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7">
    <w:name w:val="xl117"/>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9">
    <w:name w:val="xl119"/>
    <w:basedOn w:val="Normal"/>
    <w:rsid w:val="00F3557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1">
    <w:name w:val="xl12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2">
    <w:name w:val="xl12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4">
    <w:name w:val="xl124"/>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al"/>
    <w:rsid w:val="00F3557B"/>
    <w:pPr>
      <w:spacing w:before="100" w:beforeAutospacing="1" w:after="100" w:afterAutospacing="1"/>
      <w:jc w:val="left"/>
      <w:textAlignment w:val="center"/>
    </w:pPr>
    <w:rPr>
      <w:szCs w:val="24"/>
    </w:rPr>
  </w:style>
  <w:style w:type="character" w:styleId="Strong">
    <w:name w:val="Strong"/>
    <w:basedOn w:val="DefaultParagraphFont"/>
    <w:uiPriority w:val="22"/>
    <w:qFormat/>
    <w:rsid w:val="003E7E2A"/>
    <w:rPr>
      <w:b/>
      <w:bCs/>
    </w:rPr>
  </w:style>
  <w:style w:type="paragraph" w:customStyle="1" w:styleId="xl67">
    <w:name w:val="xl67"/>
    <w:basedOn w:val="Normal"/>
    <w:rsid w:val="00BD43AE"/>
    <w:pPr>
      <w:spacing w:before="100" w:beforeAutospacing="1" w:after="100" w:afterAutospacing="1"/>
      <w:jc w:val="center"/>
    </w:pPr>
    <w:rPr>
      <w:szCs w:val="24"/>
    </w:rPr>
  </w:style>
  <w:style w:type="paragraph" w:customStyle="1" w:styleId="xl68">
    <w:name w:val="xl68"/>
    <w:basedOn w:val="Normal"/>
    <w:rsid w:val="00BD43AE"/>
    <w:pPr>
      <w:spacing w:before="100" w:beforeAutospacing="1" w:after="100" w:afterAutospacing="1"/>
      <w:jc w:val="center"/>
    </w:pPr>
    <w:rPr>
      <w:szCs w:val="24"/>
    </w:rPr>
  </w:style>
  <w:style w:type="paragraph" w:customStyle="1" w:styleId="xl69">
    <w:name w:val="xl69"/>
    <w:basedOn w:val="Normal"/>
    <w:rsid w:val="00BD43AE"/>
    <w:pPr>
      <w:spacing w:before="100" w:beforeAutospacing="1" w:after="100" w:afterAutospacing="1"/>
      <w:jc w:val="left"/>
      <w:textAlignment w:val="top"/>
    </w:pPr>
    <w:rPr>
      <w:szCs w:val="24"/>
    </w:rPr>
  </w:style>
  <w:style w:type="paragraph" w:customStyle="1" w:styleId="xl70">
    <w:name w:val="xl70"/>
    <w:basedOn w:val="Normal"/>
    <w:rsid w:val="00BD43AE"/>
    <w:pPr>
      <w:spacing w:before="100" w:beforeAutospacing="1" w:after="100" w:afterAutospacing="1"/>
      <w:jc w:val="center"/>
    </w:pPr>
    <w:rPr>
      <w:szCs w:val="24"/>
    </w:rPr>
  </w:style>
  <w:style w:type="paragraph" w:customStyle="1" w:styleId="xl71">
    <w:name w:val="xl71"/>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2">
    <w:name w:val="xl72"/>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
    <w:name w:val="xl73"/>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5">
    <w:name w:val="xl65"/>
    <w:basedOn w:val="Normal"/>
    <w:rsid w:val="000F64B8"/>
    <w:pPr>
      <w:spacing w:before="100" w:beforeAutospacing="1" w:after="100" w:afterAutospacing="1"/>
      <w:jc w:val="left"/>
    </w:pPr>
    <w:rPr>
      <w:sz w:val="28"/>
      <w:szCs w:val="28"/>
    </w:rPr>
  </w:style>
  <w:style w:type="paragraph" w:customStyle="1" w:styleId="xl66">
    <w:name w:val="xl66"/>
    <w:basedOn w:val="Normal"/>
    <w:rsid w:val="000F64B8"/>
    <w:pPr>
      <w:spacing w:before="100" w:beforeAutospacing="1" w:after="100" w:afterAutospacing="1"/>
      <w:jc w:val="left"/>
    </w:pPr>
    <w:rPr>
      <w:szCs w:val="24"/>
    </w:rPr>
  </w:style>
  <w:style w:type="paragraph" w:customStyle="1" w:styleId="tieude1">
    <w:name w:val="tieu de 1"/>
    <w:basedOn w:val="ListParagraph"/>
    <w:link w:val="tieude1Char"/>
    <w:qFormat/>
    <w:rsid w:val="00466C86"/>
    <w:pPr>
      <w:numPr>
        <w:numId w:val="1"/>
      </w:numPr>
      <w:spacing w:after="200" w:line="276" w:lineRule="auto"/>
      <w:contextualSpacing w:val="0"/>
    </w:pPr>
    <w:rPr>
      <w:rFonts w:ascii="Myriad Pro" w:eastAsia="Calibri" w:hAnsi="Myriad Pro"/>
      <w:b/>
      <w:kern w:val="32"/>
      <w:sz w:val="22"/>
      <w:szCs w:val="22"/>
    </w:rPr>
  </w:style>
  <w:style w:type="character" w:customStyle="1" w:styleId="tieude1Char">
    <w:name w:val="tieu de 1 Char"/>
    <w:link w:val="tieude1"/>
    <w:rsid w:val="00466C86"/>
    <w:rPr>
      <w:rFonts w:ascii="Myriad Pro" w:eastAsia="Calibri" w:hAnsi="Myriad Pro" w:cs="Times New Roman"/>
      <w:b/>
      <w:kern w:val="32"/>
    </w:rPr>
  </w:style>
  <w:style w:type="paragraph" w:styleId="ListParagraph">
    <w:name w:val="List Paragraph"/>
    <w:basedOn w:val="Normal"/>
    <w:uiPriority w:val="34"/>
    <w:qFormat/>
    <w:rsid w:val="00466C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82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3557B"/>
    <w:rPr>
      <w:color w:val="0563C1"/>
      <w:u w:val="single"/>
    </w:rPr>
  </w:style>
  <w:style w:type="character" w:styleId="FollowedHyperlink">
    <w:name w:val="FollowedHyperlink"/>
    <w:basedOn w:val="DefaultParagraphFont"/>
    <w:uiPriority w:val="99"/>
    <w:semiHidden/>
    <w:unhideWhenUsed/>
    <w:rsid w:val="00F3557B"/>
    <w:rPr>
      <w:color w:val="954F72"/>
      <w:u w:val="single"/>
    </w:rPr>
  </w:style>
  <w:style w:type="paragraph" w:customStyle="1" w:styleId="font5">
    <w:name w:val="font5"/>
    <w:basedOn w:val="Normal"/>
    <w:rsid w:val="00F3557B"/>
    <w:pPr>
      <w:spacing w:before="100" w:beforeAutospacing="1" w:after="100" w:afterAutospacing="1"/>
      <w:jc w:val="left"/>
    </w:pPr>
    <w:rPr>
      <w:b/>
      <w:bCs/>
      <w:szCs w:val="24"/>
    </w:rPr>
  </w:style>
  <w:style w:type="paragraph" w:customStyle="1" w:styleId="font6">
    <w:name w:val="font6"/>
    <w:basedOn w:val="Normal"/>
    <w:rsid w:val="00F3557B"/>
    <w:pPr>
      <w:spacing w:before="100" w:beforeAutospacing="1" w:after="100" w:afterAutospacing="1"/>
      <w:jc w:val="left"/>
    </w:pPr>
    <w:rPr>
      <w:szCs w:val="24"/>
    </w:rPr>
  </w:style>
  <w:style w:type="paragraph" w:customStyle="1" w:styleId="font7">
    <w:name w:val="font7"/>
    <w:basedOn w:val="Normal"/>
    <w:rsid w:val="00F3557B"/>
    <w:pPr>
      <w:spacing w:before="100" w:beforeAutospacing="1" w:after="100" w:afterAutospacing="1"/>
      <w:jc w:val="left"/>
    </w:pPr>
    <w:rPr>
      <w:color w:val="000000"/>
      <w:szCs w:val="24"/>
    </w:rPr>
  </w:style>
  <w:style w:type="paragraph" w:customStyle="1" w:styleId="font8">
    <w:name w:val="font8"/>
    <w:basedOn w:val="Normal"/>
    <w:rsid w:val="00F3557B"/>
    <w:pPr>
      <w:spacing w:before="100" w:beforeAutospacing="1" w:after="100" w:afterAutospacing="1"/>
      <w:jc w:val="left"/>
    </w:pPr>
    <w:rPr>
      <w:b/>
      <w:bCs/>
      <w:color w:val="000000"/>
      <w:szCs w:val="24"/>
    </w:rPr>
  </w:style>
  <w:style w:type="paragraph" w:customStyle="1" w:styleId="xl75">
    <w:name w:val="xl75"/>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6">
    <w:name w:val="xl7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7">
    <w:name w:val="xl77"/>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9">
    <w:name w:val="xl79"/>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0">
    <w:name w:val="xl80"/>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2">
    <w:name w:val="xl8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3">
    <w:name w:val="xl83"/>
    <w:basedOn w:val="Normal"/>
    <w:rsid w:val="00F3557B"/>
    <w:pPr>
      <w:spacing w:before="100" w:beforeAutospacing="1" w:after="100" w:afterAutospacing="1"/>
      <w:jc w:val="left"/>
    </w:pPr>
    <w:rPr>
      <w:szCs w:val="24"/>
    </w:rPr>
  </w:style>
  <w:style w:type="paragraph" w:customStyle="1" w:styleId="xl84">
    <w:name w:val="xl84"/>
    <w:basedOn w:val="Normal"/>
    <w:rsid w:val="00F3557B"/>
    <w:pPr>
      <w:spacing w:before="100" w:beforeAutospacing="1" w:after="100" w:afterAutospacing="1"/>
      <w:jc w:val="center"/>
    </w:pPr>
    <w:rPr>
      <w:szCs w:val="24"/>
    </w:rPr>
  </w:style>
  <w:style w:type="paragraph" w:customStyle="1" w:styleId="xl85">
    <w:name w:val="xl85"/>
    <w:basedOn w:val="Normal"/>
    <w:rsid w:val="00F3557B"/>
    <w:pPr>
      <w:spacing w:before="100" w:beforeAutospacing="1" w:after="100" w:afterAutospacing="1"/>
      <w:jc w:val="left"/>
    </w:pPr>
    <w:rPr>
      <w:szCs w:val="24"/>
    </w:rPr>
  </w:style>
  <w:style w:type="paragraph" w:customStyle="1" w:styleId="xl86">
    <w:name w:val="xl86"/>
    <w:basedOn w:val="Normal"/>
    <w:rsid w:val="00F3557B"/>
    <w:pPr>
      <w:spacing w:before="100" w:beforeAutospacing="1" w:after="100" w:afterAutospacing="1"/>
      <w:jc w:val="left"/>
    </w:pPr>
    <w:rPr>
      <w:color w:val="FF0000"/>
      <w:szCs w:val="24"/>
    </w:rPr>
  </w:style>
  <w:style w:type="paragraph" w:customStyle="1" w:styleId="xl87">
    <w:name w:val="xl87"/>
    <w:basedOn w:val="Normal"/>
    <w:rsid w:val="00F3557B"/>
    <w:pPr>
      <w:shd w:val="clear" w:color="000000" w:fill="FFFF00"/>
      <w:spacing w:before="100" w:beforeAutospacing="1" w:after="100" w:afterAutospacing="1"/>
      <w:jc w:val="left"/>
    </w:pPr>
    <w:rPr>
      <w:szCs w:val="24"/>
    </w:rPr>
  </w:style>
  <w:style w:type="paragraph" w:customStyle="1" w:styleId="xl88">
    <w:name w:val="xl8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
    <w:name w:val="xl9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2">
    <w:name w:val="xl9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4">
    <w:name w:val="xl9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7">
    <w:name w:val="xl97"/>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
    <w:name w:val="xl9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
    <w:name w:val="xl9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03">
    <w:name w:val="xl103"/>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04">
    <w:name w:val="xl10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
    <w:name w:val="xl107"/>
    <w:basedOn w:val="Normal"/>
    <w:rsid w:val="00F3557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F3557B"/>
    <w:pPr>
      <w:pBdr>
        <w:top w:val="single" w:sz="4" w:space="0" w:color="auto"/>
        <w:bottom w:val="single" w:sz="4" w:space="0" w:color="auto"/>
      </w:pBdr>
      <w:spacing w:before="100" w:beforeAutospacing="1" w:after="100" w:afterAutospacing="1"/>
      <w:jc w:val="left"/>
      <w:textAlignment w:val="center"/>
    </w:pPr>
    <w:rPr>
      <w:b/>
      <w:bCs/>
      <w:i/>
      <w:iCs/>
      <w:szCs w:val="24"/>
    </w:rPr>
  </w:style>
  <w:style w:type="paragraph" w:customStyle="1" w:styleId="xl110">
    <w:name w:val="xl110"/>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4">
    <w:name w:val="xl11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15">
    <w:name w:val="xl11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6">
    <w:name w:val="xl11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7">
    <w:name w:val="xl117"/>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9">
    <w:name w:val="xl119"/>
    <w:basedOn w:val="Normal"/>
    <w:rsid w:val="00F3557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1">
    <w:name w:val="xl12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2">
    <w:name w:val="xl12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4">
    <w:name w:val="xl124"/>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al"/>
    <w:rsid w:val="00F3557B"/>
    <w:pPr>
      <w:spacing w:before="100" w:beforeAutospacing="1" w:after="100" w:afterAutospacing="1"/>
      <w:jc w:val="left"/>
      <w:textAlignment w:val="center"/>
    </w:pPr>
    <w:rPr>
      <w:szCs w:val="24"/>
    </w:rPr>
  </w:style>
  <w:style w:type="character" w:styleId="Strong">
    <w:name w:val="Strong"/>
    <w:basedOn w:val="DefaultParagraphFont"/>
    <w:uiPriority w:val="22"/>
    <w:qFormat/>
    <w:rsid w:val="003E7E2A"/>
    <w:rPr>
      <w:b/>
      <w:bCs/>
    </w:rPr>
  </w:style>
  <w:style w:type="paragraph" w:customStyle="1" w:styleId="xl67">
    <w:name w:val="xl67"/>
    <w:basedOn w:val="Normal"/>
    <w:rsid w:val="00BD43AE"/>
    <w:pPr>
      <w:spacing w:before="100" w:beforeAutospacing="1" w:after="100" w:afterAutospacing="1"/>
      <w:jc w:val="center"/>
    </w:pPr>
    <w:rPr>
      <w:szCs w:val="24"/>
    </w:rPr>
  </w:style>
  <w:style w:type="paragraph" w:customStyle="1" w:styleId="xl68">
    <w:name w:val="xl68"/>
    <w:basedOn w:val="Normal"/>
    <w:rsid w:val="00BD43AE"/>
    <w:pPr>
      <w:spacing w:before="100" w:beforeAutospacing="1" w:after="100" w:afterAutospacing="1"/>
      <w:jc w:val="center"/>
    </w:pPr>
    <w:rPr>
      <w:szCs w:val="24"/>
    </w:rPr>
  </w:style>
  <w:style w:type="paragraph" w:customStyle="1" w:styleId="xl69">
    <w:name w:val="xl69"/>
    <w:basedOn w:val="Normal"/>
    <w:rsid w:val="00BD43AE"/>
    <w:pPr>
      <w:spacing w:before="100" w:beforeAutospacing="1" w:after="100" w:afterAutospacing="1"/>
      <w:jc w:val="left"/>
      <w:textAlignment w:val="top"/>
    </w:pPr>
    <w:rPr>
      <w:szCs w:val="24"/>
    </w:rPr>
  </w:style>
  <w:style w:type="paragraph" w:customStyle="1" w:styleId="xl70">
    <w:name w:val="xl70"/>
    <w:basedOn w:val="Normal"/>
    <w:rsid w:val="00BD43AE"/>
    <w:pPr>
      <w:spacing w:before="100" w:beforeAutospacing="1" w:after="100" w:afterAutospacing="1"/>
      <w:jc w:val="center"/>
    </w:pPr>
    <w:rPr>
      <w:szCs w:val="24"/>
    </w:rPr>
  </w:style>
  <w:style w:type="paragraph" w:customStyle="1" w:styleId="xl71">
    <w:name w:val="xl71"/>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2">
    <w:name w:val="xl72"/>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
    <w:name w:val="xl73"/>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5">
    <w:name w:val="xl65"/>
    <w:basedOn w:val="Normal"/>
    <w:rsid w:val="000F64B8"/>
    <w:pPr>
      <w:spacing w:before="100" w:beforeAutospacing="1" w:after="100" w:afterAutospacing="1"/>
      <w:jc w:val="left"/>
    </w:pPr>
    <w:rPr>
      <w:sz w:val="28"/>
      <w:szCs w:val="28"/>
    </w:rPr>
  </w:style>
  <w:style w:type="paragraph" w:customStyle="1" w:styleId="xl66">
    <w:name w:val="xl66"/>
    <w:basedOn w:val="Normal"/>
    <w:rsid w:val="000F64B8"/>
    <w:pPr>
      <w:spacing w:before="100" w:beforeAutospacing="1" w:after="100" w:afterAutospacing="1"/>
      <w:jc w:val="left"/>
    </w:pPr>
    <w:rPr>
      <w:szCs w:val="24"/>
    </w:rPr>
  </w:style>
  <w:style w:type="paragraph" w:customStyle="1" w:styleId="tieude1">
    <w:name w:val="tieu de 1"/>
    <w:basedOn w:val="ListParagraph"/>
    <w:link w:val="tieude1Char"/>
    <w:qFormat/>
    <w:rsid w:val="00466C86"/>
    <w:pPr>
      <w:numPr>
        <w:numId w:val="1"/>
      </w:numPr>
      <w:spacing w:after="200" w:line="276" w:lineRule="auto"/>
      <w:contextualSpacing w:val="0"/>
    </w:pPr>
    <w:rPr>
      <w:rFonts w:ascii="Myriad Pro" w:eastAsia="Calibri" w:hAnsi="Myriad Pro"/>
      <w:b/>
      <w:kern w:val="32"/>
      <w:sz w:val="22"/>
      <w:szCs w:val="22"/>
    </w:rPr>
  </w:style>
  <w:style w:type="character" w:customStyle="1" w:styleId="tieude1Char">
    <w:name w:val="tieu de 1 Char"/>
    <w:link w:val="tieude1"/>
    <w:rsid w:val="00466C86"/>
    <w:rPr>
      <w:rFonts w:ascii="Myriad Pro" w:eastAsia="Calibri" w:hAnsi="Myriad Pro" w:cs="Times New Roman"/>
      <w:b/>
      <w:kern w:val="32"/>
    </w:rPr>
  </w:style>
  <w:style w:type="paragraph" w:styleId="ListParagraph">
    <w:name w:val="List Paragraph"/>
    <w:basedOn w:val="Normal"/>
    <w:uiPriority w:val="34"/>
    <w:qFormat/>
    <w:rsid w:val="00466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9597">
      <w:bodyDiv w:val="1"/>
      <w:marLeft w:val="0"/>
      <w:marRight w:val="0"/>
      <w:marTop w:val="0"/>
      <w:marBottom w:val="0"/>
      <w:divBdr>
        <w:top w:val="none" w:sz="0" w:space="0" w:color="auto"/>
        <w:left w:val="none" w:sz="0" w:space="0" w:color="auto"/>
        <w:bottom w:val="none" w:sz="0" w:space="0" w:color="auto"/>
        <w:right w:val="none" w:sz="0" w:space="0" w:color="auto"/>
      </w:divBdr>
    </w:div>
    <w:div w:id="108596145">
      <w:bodyDiv w:val="1"/>
      <w:marLeft w:val="0"/>
      <w:marRight w:val="0"/>
      <w:marTop w:val="0"/>
      <w:marBottom w:val="0"/>
      <w:divBdr>
        <w:top w:val="none" w:sz="0" w:space="0" w:color="auto"/>
        <w:left w:val="none" w:sz="0" w:space="0" w:color="auto"/>
        <w:bottom w:val="none" w:sz="0" w:space="0" w:color="auto"/>
        <w:right w:val="none" w:sz="0" w:space="0" w:color="auto"/>
      </w:divBdr>
    </w:div>
    <w:div w:id="117845525">
      <w:bodyDiv w:val="1"/>
      <w:marLeft w:val="0"/>
      <w:marRight w:val="0"/>
      <w:marTop w:val="0"/>
      <w:marBottom w:val="0"/>
      <w:divBdr>
        <w:top w:val="none" w:sz="0" w:space="0" w:color="auto"/>
        <w:left w:val="none" w:sz="0" w:space="0" w:color="auto"/>
        <w:bottom w:val="none" w:sz="0" w:space="0" w:color="auto"/>
        <w:right w:val="none" w:sz="0" w:space="0" w:color="auto"/>
      </w:divBdr>
    </w:div>
    <w:div w:id="246039853">
      <w:bodyDiv w:val="1"/>
      <w:marLeft w:val="0"/>
      <w:marRight w:val="0"/>
      <w:marTop w:val="0"/>
      <w:marBottom w:val="0"/>
      <w:divBdr>
        <w:top w:val="none" w:sz="0" w:space="0" w:color="auto"/>
        <w:left w:val="none" w:sz="0" w:space="0" w:color="auto"/>
        <w:bottom w:val="none" w:sz="0" w:space="0" w:color="auto"/>
        <w:right w:val="none" w:sz="0" w:space="0" w:color="auto"/>
      </w:divBdr>
    </w:div>
    <w:div w:id="251856983">
      <w:bodyDiv w:val="1"/>
      <w:marLeft w:val="0"/>
      <w:marRight w:val="0"/>
      <w:marTop w:val="0"/>
      <w:marBottom w:val="0"/>
      <w:divBdr>
        <w:top w:val="none" w:sz="0" w:space="0" w:color="auto"/>
        <w:left w:val="none" w:sz="0" w:space="0" w:color="auto"/>
        <w:bottom w:val="none" w:sz="0" w:space="0" w:color="auto"/>
        <w:right w:val="none" w:sz="0" w:space="0" w:color="auto"/>
      </w:divBdr>
    </w:div>
    <w:div w:id="414281687">
      <w:bodyDiv w:val="1"/>
      <w:marLeft w:val="0"/>
      <w:marRight w:val="0"/>
      <w:marTop w:val="0"/>
      <w:marBottom w:val="0"/>
      <w:divBdr>
        <w:top w:val="none" w:sz="0" w:space="0" w:color="auto"/>
        <w:left w:val="none" w:sz="0" w:space="0" w:color="auto"/>
        <w:bottom w:val="none" w:sz="0" w:space="0" w:color="auto"/>
        <w:right w:val="none" w:sz="0" w:space="0" w:color="auto"/>
      </w:divBdr>
    </w:div>
    <w:div w:id="636030033">
      <w:bodyDiv w:val="1"/>
      <w:marLeft w:val="0"/>
      <w:marRight w:val="0"/>
      <w:marTop w:val="0"/>
      <w:marBottom w:val="0"/>
      <w:divBdr>
        <w:top w:val="none" w:sz="0" w:space="0" w:color="auto"/>
        <w:left w:val="none" w:sz="0" w:space="0" w:color="auto"/>
        <w:bottom w:val="none" w:sz="0" w:space="0" w:color="auto"/>
        <w:right w:val="none" w:sz="0" w:space="0" w:color="auto"/>
      </w:divBdr>
    </w:div>
    <w:div w:id="851454449">
      <w:bodyDiv w:val="1"/>
      <w:marLeft w:val="0"/>
      <w:marRight w:val="0"/>
      <w:marTop w:val="0"/>
      <w:marBottom w:val="0"/>
      <w:divBdr>
        <w:top w:val="none" w:sz="0" w:space="0" w:color="auto"/>
        <w:left w:val="none" w:sz="0" w:space="0" w:color="auto"/>
        <w:bottom w:val="none" w:sz="0" w:space="0" w:color="auto"/>
        <w:right w:val="none" w:sz="0" w:space="0" w:color="auto"/>
      </w:divBdr>
    </w:div>
    <w:div w:id="1326130060">
      <w:bodyDiv w:val="1"/>
      <w:marLeft w:val="0"/>
      <w:marRight w:val="0"/>
      <w:marTop w:val="0"/>
      <w:marBottom w:val="0"/>
      <w:divBdr>
        <w:top w:val="none" w:sz="0" w:space="0" w:color="auto"/>
        <w:left w:val="none" w:sz="0" w:space="0" w:color="auto"/>
        <w:bottom w:val="none" w:sz="0" w:space="0" w:color="auto"/>
        <w:right w:val="none" w:sz="0" w:space="0" w:color="auto"/>
      </w:divBdr>
    </w:div>
    <w:div w:id="1373188986">
      <w:bodyDiv w:val="1"/>
      <w:marLeft w:val="0"/>
      <w:marRight w:val="0"/>
      <w:marTop w:val="0"/>
      <w:marBottom w:val="0"/>
      <w:divBdr>
        <w:top w:val="none" w:sz="0" w:space="0" w:color="auto"/>
        <w:left w:val="none" w:sz="0" w:space="0" w:color="auto"/>
        <w:bottom w:val="none" w:sz="0" w:space="0" w:color="auto"/>
        <w:right w:val="none" w:sz="0" w:space="0" w:color="auto"/>
      </w:divBdr>
    </w:div>
    <w:div w:id="1457522394">
      <w:bodyDiv w:val="1"/>
      <w:marLeft w:val="0"/>
      <w:marRight w:val="0"/>
      <w:marTop w:val="0"/>
      <w:marBottom w:val="0"/>
      <w:divBdr>
        <w:top w:val="none" w:sz="0" w:space="0" w:color="auto"/>
        <w:left w:val="none" w:sz="0" w:space="0" w:color="auto"/>
        <w:bottom w:val="none" w:sz="0" w:space="0" w:color="auto"/>
        <w:right w:val="none" w:sz="0" w:space="0" w:color="auto"/>
      </w:divBdr>
    </w:div>
    <w:div w:id="1902673713">
      <w:bodyDiv w:val="1"/>
      <w:marLeft w:val="0"/>
      <w:marRight w:val="0"/>
      <w:marTop w:val="0"/>
      <w:marBottom w:val="0"/>
      <w:divBdr>
        <w:top w:val="none" w:sz="0" w:space="0" w:color="auto"/>
        <w:left w:val="none" w:sz="0" w:space="0" w:color="auto"/>
        <w:bottom w:val="none" w:sz="0" w:space="0" w:color="auto"/>
        <w:right w:val="none" w:sz="0" w:space="0" w:color="auto"/>
      </w:divBdr>
    </w:div>
    <w:div w:id="207030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7E00063-CC5F-4BE5-8169-045D85668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1888</Words>
  <Characters>10766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Doan</dc:creator>
  <cp:lastModifiedBy>Admin</cp:lastModifiedBy>
  <cp:revision>42</cp:revision>
  <dcterms:created xsi:type="dcterms:W3CDTF">2025-09-17T08:40:00Z</dcterms:created>
  <dcterms:modified xsi:type="dcterms:W3CDTF">2026-04-07T04:26:00Z</dcterms:modified>
</cp:coreProperties>
</file>