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20A58" w14:textId="3BD62480" w:rsidR="003C6AFF" w:rsidRPr="005E6B6B" w:rsidRDefault="00DD4CA7">
      <w:pPr>
        <w:pStyle w:val="Heading1"/>
        <w:spacing w:line="379" w:lineRule="auto"/>
        <w:ind w:left="2523" w:right="1797" w:firstLine="208"/>
      </w:pPr>
      <w:r w:rsidRPr="005E6B6B">
        <w:t>Chương</w:t>
      </w:r>
      <w:r w:rsidRPr="005E6B6B">
        <w:rPr>
          <w:spacing w:val="-8"/>
        </w:rPr>
        <w:t xml:space="preserve"> </w:t>
      </w:r>
      <w:r w:rsidRPr="005E6B6B">
        <w:t>V.</w:t>
      </w:r>
      <w:r w:rsidRPr="005E6B6B">
        <w:rPr>
          <w:spacing w:val="-6"/>
        </w:rPr>
        <w:t xml:space="preserve"> </w:t>
      </w:r>
      <w:r w:rsidRPr="005E6B6B">
        <w:t>YÊU</w:t>
      </w:r>
      <w:r w:rsidRPr="005E6B6B">
        <w:rPr>
          <w:spacing w:val="-7"/>
        </w:rPr>
        <w:t xml:space="preserve"> </w:t>
      </w:r>
      <w:r w:rsidRPr="005E6B6B">
        <w:t>CẦU</w:t>
      </w:r>
      <w:r w:rsidRPr="005E6B6B">
        <w:rPr>
          <w:spacing w:val="-6"/>
        </w:rPr>
        <w:t xml:space="preserve"> </w:t>
      </w:r>
      <w:r w:rsidRPr="005E6B6B">
        <w:t>VỀ</w:t>
      </w:r>
      <w:r w:rsidRPr="005E6B6B">
        <w:rPr>
          <w:spacing w:val="-10"/>
        </w:rPr>
        <w:t xml:space="preserve"> </w:t>
      </w:r>
      <w:r w:rsidRPr="005E6B6B">
        <w:t>KỸ</w:t>
      </w:r>
      <w:r w:rsidRPr="005E6B6B">
        <w:rPr>
          <w:spacing w:val="-4"/>
        </w:rPr>
        <w:t xml:space="preserve"> </w:t>
      </w:r>
      <w:r w:rsidRPr="005E6B6B">
        <w:t>THUẬT</w:t>
      </w:r>
    </w:p>
    <w:p w14:paraId="77C37794" w14:textId="5D092CDC" w:rsidR="003C6AFF" w:rsidRPr="005E6B6B" w:rsidRDefault="00DD4CA7">
      <w:pPr>
        <w:pStyle w:val="ListParagraph"/>
        <w:numPr>
          <w:ilvl w:val="0"/>
          <w:numId w:val="2"/>
        </w:numPr>
        <w:tabs>
          <w:tab w:val="left" w:pos="663"/>
        </w:tabs>
        <w:spacing w:before="197"/>
        <w:ind w:left="663" w:hanging="279"/>
        <w:jc w:val="both"/>
        <w:rPr>
          <w:b/>
          <w:sz w:val="28"/>
          <w:szCs w:val="28"/>
        </w:rPr>
      </w:pPr>
      <w:r w:rsidRPr="005E6B6B">
        <w:rPr>
          <w:b/>
          <w:sz w:val="28"/>
          <w:szCs w:val="28"/>
        </w:rPr>
        <w:t>Giới</w:t>
      </w:r>
      <w:r w:rsidRPr="005E6B6B">
        <w:rPr>
          <w:b/>
          <w:spacing w:val="-3"/>
          <w:sz w:val="28"/>
          <w:szCs w:val="28"/>
        </w:rPr>
        <w:t xml:space="preserve"> </w:t>
      </w:r>
      <w:r w:rsidRPr="005E6B6B">
        <w:rPr>
          <w:b/>
          <w:sz w:val="28"/>
          <w:szCs w:val="28"/>
        </w:rPr>
        <w:t>thiệu</w:t>
      </w:r>
      <w:r w:rsidRPr="005E6B6B">
        <w:rPr>
          <w:b/>
          <w:spacing w:val="-1"/>
          <w:sz w:val="28"/>
          <w:szCs w:val="28"/>
        </w:rPr>
        <w:t xml:space="preserve"> </w:t>
      </w:r>
      <w:r w:rsidRPr="005E6B6B">
        <w:rPr>
          <w:b/>
          <w:sz w:val="28"/>
          <w:szCs w:val="28"/>
        </w:rPr>
        <w:t>chung</w:t>
      </w:r>
      <w:r w:rsidRPr="005E6B6B">
        <w:rPr>
          <w:b/>
          <w:spacing w:val="-1"/>
          <w:sz w:val="28"/>
          <w:szCs w:val="28"/>
        </w:rPr>
        <w:t xml:space="preserve"> </w:t>
      </w:r>
      <w:r w:rsidRPr="005E6B6B">
        <w:rPr>
          <w:b/>
          <w:sz w:val="28"/>
          <w:szCs w:val="28"/>
        </w:rPr>
        <w:t>về</w:t>
      </w:r>
      <w:r w:rsidRPr="005E6B6B">
        <w:rPr>
          <w:b/>
          <w:spacing w:val="-3"/>
          <w:sz w:val="28"/>
          <w:szCs w:val="28"/>
        </w:rPr>
        <w:t xml:space="preserve"> </w:t>
      </w:r>
      <w:r w:rsidRPr="005E6B6B">
        <w:rPr>
          <w:b/>
          <w:sz w:val="28"/>
          <w:szCs w:val="28"/>
        </w:rPr>
        <w:t>dự</w:t>
      </w:r>
      <w:r w:rsidRPr="005E6B6B">
        <w:rPr>
          <w:b/>
          <w:spacing w:val="-1"/>
          <w:sz w:val="28"/>
          <w:szCs w:val="28"/>
        </w:rPr>
        <w:t xml:space="preserve"> </w:t>
      </w:r>
      <w:r w:rsidR="005979AC">
        <w:rPr>
          <w:b/>
          <w:sz w:val="28"/>
          <w:szCs w:val="28"/>
          <w:lang w:val="en-US"/>
        </w:rPr>
        <w:t>toán mua sắm</w:t>
      </w:r>
      <w:r w:rsidRPr="005E6B6B">
        <w:rPr>
          <w:b/>
          <w:sz w:val="28"/>
          <w:szCs w:val="28"/>
        </w:rPr>
        <w:t>,</w:t>
      </w:r>
      <w:r w:rsidRPr="005E6B6B">
        <w:rPr>
          <w:b/>
          <w:spacing w:val="-4"/>
          <w:sz w:val="28"/>
          <w:szCs w:val="28"/>
        </w:rPr>
        <w:t xml:space="preserve"> </w:t>
      </w:r>
      <w:r w:rsidRPr="005E6B6B">
        <w:rPr>
          <w:b/>
          <w:sz w:val="28"/>
          <w:szCs w:val="28"/>
        </w:rPr>
        <w:t xml:space="preserve">gói </w:t>
      </w:r>
      <w:r w:rsidRPr="005E6B6B">
        <w:rPr>
          <w:b/>
          <w:spacing w:val="-2"/>
          <w:sz w:val="28"/>
          <w:szCs w:val="28"/>
        </w:rPr>
        <w:t>thầu:</w:t>
      </w:r>
    </w:p>
    <w:p w14:paraId="20CF7004" w14:textId="0B120636" w:rsidR="003C6AFF" w:rsidRDefault="00E40A7D">
      <w:pPr>
        <w:pStyle w:val="BodyText"/>
        <w:spacing w:before="146" w:line="259" w:lineRule="auto"/>
        <w:ind w:right="125" w:firstLine="566"/>
        <w:jc w:val="both"/>
      </w:pPr>
      <w:r>
        <w:rPr>
          <w:lang w:val="en-US"/>
        </w:rPr>
        <w:t xml:space="preserve">- Tên </w:t>
      </w:r>
      <w:r w:rsidR="00DD4CA7" w:rsidRPr="005E6B6B">
        <w:t>Gói</w:t>
      </w:r>
      <w:r w:rsidR="00DD4CA7" w:rsidRPr="005E6B6B">
        <w:rPr>
          <w:spacing w:val="-7"/>
        </w:rPr>
        <w:t xml:space="preserve"> </w:t>
      </w:r>
      <w:r w:rsidR="00DD4CA7" w:rsidRPr="005E6B6B">
        <w:t>thầu:</w:t>
      </w:r>
      <w:r w:rsidR="00DD4CA7" w:rsidRPr="005E6B6B">
        <w:rPr>
          <w:spacing w:val="-11"/>
        </w:rPr>
        <w:t xml:space="preserve"> </w:t>
      </w:r>
      <w:r w:rsidRPr="00F80A62">
        <w:t>Gói thầu số 1: Xử lý chất thải rắn sinh hoạt bằng phương pháp sản xuất mùn hữu cơ (compost) từ các điểm sang tiếp rác trên địa bàn phường Trấn Biên năm 2026</w:t>
      </w:r>
      <w:r w:rsidR="00EB22A4" w:rsidRPr="005E6B6B">
        <w:rPr>
          <w:lang w:val="en-US"/>
        </w:rPr>
        <w:t>.</w:t>
      </w:r>
      <w:r w:rsidR="00C813F2" w:rsidRPr="005E6B6B">
        <w:t xml:space="preserve"> </w:t>
      </w:r>
    </w:p>
    <w:p w14:paraId="4D84F738" w14:textId="3F410CC9" w:rsidR="00E40A7D" w:rsidRDefault="00E40A7D">
      <w:pPr>
        <w:pStyle w:val="BodyText"/>
        <w:spacing w:before="146" w:line="259" w:lineRule="auto"/>
        <w:ind w:right="125" w:firstLine="566"/>
        <w:jc w:val="both"/>
        <w:rPr>
          <w:lang w:val="en-US"/>
        </w:rPr>
      </w:pPr>
      <w:r w:rsidRPr="00E40A7D">
        <w:t>- Dự toán mua sắm:</w:t>
      </w:r>
      <w:r>
        <w:rPr>
          <w:lang w:val="en-US"/>
        </w:rPr>
        <w:t xml:space="preserve"> </w:t>
      </w:r>
      <w:r w:rsidRPr="00F80A62">
        <w:t>Xử lý chất thải rắn sinh hoạt từ các điểm sang tiếp rác trên địa bàn ph</w:t>
      </w:r>
      <w:r w:rsidRPr="00F80A62">
        <w:rPr>
          <w:rFonts w:hint="eastAsia"/>
        </w:rPr>
        <w:t>ư</w:t>
      </w:r>
      <w:r w:rsidRPr="00F80A62">
        <w:t>ờng Trấn Biên năm 2026</w:t>
      </w:r>
      <w:r>
        <w:rPr>
          <w:lang w:val="en-US"/>
        </w:rPr>
        <w:t>.</w:t>
      </w:r>
    </w:p>
    <w:p w14:paraId="3D943EC1" w14:textId="4CC820BD" w:rsidR="00E40A7D" w:rsidRDefault="00E40A7D">
      <w:pPr>
        <w:pStyle w:val="BodyText"/>
        <w:spacing w:before="146" w:line="259" w:lineRule="auto"/>
        <w:ind w:right="125" w:firstLine="566"/>
        <w:jc w:val="both"/>
        <w:rPr>
          <w:lang w:val="en-US"/>
        </w:rPr>
      </w:pPr>
      <w:r>
        <w:rPr>
          <w:lang w:val="en-US"/>
        </w:rPr>
        <w:t>- Nguồn vốn: Nguồn kinh phí sự nghiệp môi trường đã giao cho Ban Quản lý dịch vụ công ích phường Trấn Biên năm 2026.</w:t>
      </w:r>
    </w:p>
    <w:p w14:paraId="12620A3C" w14:textId="0F8B26A2" w:rsidR="00E40A7D" w:rsidRDefault="00E40A7D" w:rsidP="00E40A7D">
      <w:pPr>
        <w:pStyle w:val="BodyText"/>
        <w:spacing w:before="146" w:line="259" w:lineRule="auto"/>
        <w:ind w:right="125" w:firstLine="566"/>
        <w:jc w:val="both"/>
        <w:rPr>
          <w:lang w:val="en-US"/>
        </w:rPr>
      </w:pPr>
      <w:r w:rsidRPr="00E40A7D">
        <w:rPr>
          <w:lang w:val="en-US"/>
        </w:rPr>
        <w:t>- Hình thức lựa chọn nhà thầu: Đấu thầu rộng rãi</w:t>
      </w:r>
      <w:r>
        <w:rPr>
          <w:lang w:val="en-US"/>
        </w:rPr>
        <w:t xml:space="preserve"> </w:t>
      </w:r>
      <w:r w:rsidRPr="00E40A7D">
        <w:rPr>
          <w:lang w:val="en-US"/>
        </w:rPr>
        <w:t>trong nước,</w:t>
      </w:r>
      <w:r>
        <w:rPr>
          <w:lang w:val="en-US"/>
        </w:rPr>
        <w:t xml:space="preserve"> </w:t>
      </w:r>
      <w:r w:rsidRPr="00E40A7D">
        <w:rPr>
          <w:lang w:val="en-US"/>
        </w:rPr>
        <w:t>qua mạng.</w:t>
      </w:r>
    </w:p>
    <w:p w14:paraId="6A18BC9A" w14:textId="5E4BEB7E" w:rsidR="006B41FA" w:rsidRPr="005E6B6B" w:rsidRDefault="006B41FA" w:rsidP="006B41FA">
      <w:pPr>
        <w:pStyle w:val="BodyText"/>
        <w:spacing w:before="118"/>
        <w:ind w:left="0" w:firstLine="667"/>
        <w:jc w:val="both"/>
      </w:pPr>
      <w:r>
        <w:rPr>
          <w:lang w:val="en-US"/>
        </w:rPr>
        <w:t xml:space="preserve">- </w:t>
      </w:r>
      <w:r w:rsidRPr="005E6B6B">
        <w:t>Thời</w:t>
      </w:r>
      <w:r w:rsidRPr="005E6B6B">
        <w:rPr>
          <w:spacing w:val="-2"/>
        </w:rPr>
        <w:t xml:space="preserve"> </w:t>
      </w:r>
      <w:r w:rsidRPr="005E6B6B">
        <w:t>gian</w:t>
      </w:r>
      <w:r w:rsidRPr="005E6B6B">
        <w:rPr>
          <w:spacing w:val="-1"/>
        </w:rPr>
        <w:t xml:space="preserve"> </w:t>
      </w:r>
      <w:r w:rsidRPr="005E6B6B">
        <w:t>thực</w:t>
      </w:r>
      <w:r w:rsidRPr="005E6B6B">
        <w:rPr>
          <w:spacing w:val="-3"/>
        </w:rPr>
        <w:t xml:space="preserve"> </w:t>
      </w:r>
      <w:r w:rsidRPr="005E6B6B">
        <w:t>hiện:</w:t>
      </w:r>
      <w:r w:rsidRPr="005E6B6B">
        <w:rPr>
          <w:spacing w:val="-3"/>
        </w:rPr>
        <w:t xml:space="preserve"> </w:t>
      </w:r>
      <w:r w:rsidRPr="006B41FA">
        <w:t>Từ ngày ký hợp đồng đến hết ngày 31/12/2026.</w:t>
      </w:r>
    </w:p>
    <w:p w14:paraId="4EA72C8F" w14:textId="575B34EC" w:rsidR="006B41FA" w:rsidRPr="006B41FA" w:rsidRDefault="006B41FA" w:rsidP="006B41FA">
      <w:pPr>
        <w:pStyle w:val="BodyText"/>
        <w:spacing w:before="146" w:line="259" w:lineRule="auto"/>
        <w:ind w:right="125" w:firstLine="566"/>
        <w:jc w:val="both"/>
        <w:rPr>
          <w:lang w:val="en-US"/>
        </w:rPr>
      </w:pPr>
      <w:r w:rsidRPr="006B41FA">
        <w:rPr>
          <w:lang w:val="en-US"/>
        </w:rPr>
        <w:t xml:space="preserve">- Phương thức </w:t>
      </w:r>
      <w:r>
        <w:rPr>
          <w:lang w:val="en-US"/>
        </w:rPr>
        <w:t>lựa chọn nhà</w:t>
      </w:r>
      <w:r w:rsidRPr="006B41FA">
        <w:rPr>
          <w:lang w:val="en-US"/>
        </w:rPr>
        <w:t xml:space="preserve"> thầu: 01 giai đoạn, 0</w:t>
      </w:r>
      <w:r>
        <w:rPr>
          <w:lang w:val="en-US"/>
        </w:rPr>
        <w:t>2</w:t>
      </w:r>
      <w:r w:rsidRPr="006B41FA">
        <w:rPr>
          <w:lang w:val="en-US"/>
        </w:rPr>
        <w:t xml:space="preserve"> túi hồ sơ.</w:t>
      </w:r>
    </w:p>
    <w:p w14:paraId="6855BEE2" w14:textId="7E6544FC" w:rsidR="006B41FA" w:rsidRPr="00E40A7D" w:rsidRDefault="006B41FA" w:rsidP="006B41FA">
      <w:pPr>
        <w:pStyle w:val="BodyText"/>
        <w:spacing w:before="146" w:line="259" w:lineRule="auto"/>
        <w:ind w:right="125" w:firstLine="566"/>
        <w:jc w:val="both"/>
        <w:rPr>
          <w:lang w:val="en-US"/>
        </w:rPr>
      </w:pPr>
      <w:r w:rsidRPr="006B41FA">
        <w:rPr>
          <w:lang w:val="en-US"/>
        </w:rPr>
        <w:t>- Loại hợp đồng: Hợp đồng theo đơn giá cố định.</w:t>
      </w:r>
    </w:p>
    <w:p w14:paraId="6754A68F" w14:textId="5B9BAC87" w:rsidR="006B41FA" w:rsidRDefault="00E40A7D" w:rsidP="006B41FA">
      <w:pPr>
        <w:pStyle w:val="BodyText"/>
        <w:spacing w:line="379" w:lineRule="auto"/>
        <w:ind w:left="667" w:right="101" w:firstLine="0"/>
        <w:jc w:val="both"/>
      </w:pPr>
      <w:r>
        <w:rPr>
          <w:lang w:val="en-US"/>
        </w:rPr>
        <w:t xml:space="preserve">- </w:t>
      </w:r>
      <w:r w:rsidR="00DD4CA7" w:rsidRPr="005E6B6B">
        <w:t>Địa</w:t>
      </w:r>
      <w:r w:rsidR="00DD4CA7" w:rsidRPr="005E6B6B">
        <w:rPr>
          <w:spacing w:val="-3"/>
        </w:rPr>
        <w:t xml:space="preserve"> </w:t>
      </w:r>
      <w:r w:rsidR="00DD4CA7" w:rsidRPr="005E6B6B">
        <w:t>điểm:</w:t>
      </w:r>
      <w:r w:rsidR="00DD4CA7" w:rsidRPr="005E6B6B">
        <w:rPr>
          <w:spacing w:val="-4"/>
        </w:rPr>
        <w:t xml:space="preserve"> </w:t>
      </w:r>
      <w:r w:rsidR="006B41FA">
        <w:rPr>
          <w:lang w:val="en-US"/>
        </w:rPr>
        <w:t>Phường Trấn Biên,</w:t>
      </w:r>
      <w:r w:rsidR="00DD4CA7" w:rsidRPr="005E6B6B">
        <w:rPr>
          <w:spacing w:val="-2"/>
        </w:rPr>
        <w:t xml:space="preserve"> </w:t>
      </w:r>
      <w:r w:rsidR="00DD4CA7" w:rsidRPr="005E6B6B">
        <w:t>Tỉnh</w:t>
      </w:r>
      <w:r w:rsidR="00DD4CA7" w:rsidRPr="005E6B6B">
        <w:rPr>
          <w:spacing w:val="-4"/>
        </w:rPr>
        <w:t xml:space="preserve"> </w:t>
      </w:r>
      <w:r w:rsidR="00DD4CA7" w:rsidRPr="005E6B6B">
        <w:t>Đồng</w:t>
      </w:r>
      <w:r w:rsidR="00DD4CA7" w:rsidRPr="005E6B6B">
        <w:rPr>
          <w:spacing w:val="-4"/>
        </w:rPr>
        <w:t xml:space="preserve"> </w:t>
      </w:r>
      <w:r w:rsidR="006B41FA">
        <w:rPr>
          <w:spacing w:val="-4"/>
          <w:lang w:val="en-US"/>
        </w:rPr>
        <w:t>N</w:t>
      </w:r>
      <w:r w:rsidR="00DD4CA7" w:rsidRPr="005E6B6B">
        <w:t>ai</w:t>
      </w:r>
      <w:r w:rsidR="006B41FA">
        <w:rPr>
          <w:lang w:val="en-US"/>
        </w:rPr>
        <w:t>.</w:t>
      </w:r>
      <w:r w:rsidR="00DD4CA7" w:rsidRPr="005E6B6B">
        <w:t xml:space="preserve"> </w:t>
      </w:r>
    </w:p>
    <w:p w14:paraId="286E7F66" w14:textId="77777777" w:rsidR="003C6AFF" w:rsidRPr="005E6B6B" w:rsidRDefault="00DD4CA7">
      <w:pPr>
        <w:pStyle w:val="Heading1"/>
        <w:numPr>
          <w:ilvl w:val="0"/>
          <w:numId w:val="2"/>
        </w:numPr>
        <w:tabs>
          <w:tab w:val="left" w:pos="663"/>
        </w:tabs>
        <w:spacing w:before="84"/>
        <w:ind w:left="663" w:hanging="279"/>
        <w:jc w:val="both"/>
      </w:pPr>
      <w:r w:rsidRPr="005E6B6B">
        <w:t>Mục</w:t>
      </w:r>
      <w:r w:rsidRPr="005E6B6B">
        <w:rPr>
          <w:spacing w:val="-4"/>
        </w:rPr>
        <w:t xml:space="preserve"> </w:t>
      </w:r>
      <w:r w:rsidRPr="005E6B6B">
        <w:t>tiêu</w:t>
      </w:r>
      <w:r w:rsidRPr="005E6B6B">
        <w:rPr>
          <w:spacing w:val="-3"/>
        </w:rPr>
        <w:t xml:space="preserve"> </w:t>
      </w:r>
      <w:r w:rsidRPr="005E6B6B">
        <w:t xml:space="preserve">công </w:t>
      </w:r>
      <w:r w:rsidRPr="005E6B6B">
        <w:rPr>
          <w:spacing w:val="-4"/>
        </w:rPr>
        <w:t>việc:</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6192"/>
        <w:gridCol w:w="1152"/>
        <w:gridCol w:w="1442"/>
      </w:tblGrid>
      <w:tr w:rsidR="006B41FA" w:rsidRPr="005E6B6B" w14:paraId="4DC81F17" w14:textId="77777777" w:rsidTr="00931105">
        <w:trPr>
          <w:trHeight w:val="602"/>
        </w:trPr>
        <w:tc>
          <w:tcPr>
            <w:tcW w:w="722" w:type="dxa"/>
          </w:tcPr>
          <w:p w14:paraId="2B0E149F" w14:textId="77777777" w:rsidR="006B41FA" w:rsidRPr="005E6B6B" w:rsidRDefault="006B41FA" w:rsidP="00931105">
            <w:pPr>
              <w:pStyle w:val="TableParagraph"/>
              <w:spacing w:before="119"/>
              <w:ind w:left="7" w:right="1"/>
              <w:rPr>
                <w:b/>
                <w:sz w:val="28"/>
                <w:szCs w:val="28"/>
              </w:rPr>
            </w:pPr>
            <w:r w:rsidRPr="005E6B6B">
              <w:rPr>
                <w:b/>
                <w:spacing w:val="-5"/>
                <w:sz w:val="28"/>
                <w:szCs w:val="28"/>
              </w:rPr>
              <w:t>Stt</w:t>
            </w:r>
          </w:p>
        </w:tc>
        <w:tc>
          <w:tcPr>
            <w:tcW w:w="6192" w:type="dxa"/>
          </w:tcPr>
          <w:p w14:paraId="5639DE31" w14:textId="77777777" w:rsidR="006B41FA" w:rsidRPr="005E6B6B" w:rsidRDefault="006B41FA" w:rsidP="00931105">
            <w:pPr>
              <w:pStyle w:val="TableParagraph"/>
              <w:spacing w:before="119"/>
              <w:ind w:right="1"/>
              <w:rPr>
                <w:b/>
                <w:sz w:val="28"/>
                <w:szCs w:val="28"/>
              </w:rPr>
            </w:pPr>
            <w:r w:rsidRPr="005E6B6B">
              <w:rPr>
                <w:b/>
                <w:sz w:val="28"/>
                <w:szCs w:val="28"/>
              </w:rPr>
              <w:t>Nội</w:t>
            </w:r>
            <w:r w:rsidRPr="005E6B6B">
              <w:rPr>
                <w:b/>
                <w:spacing w:val="-5"/>
                <w:sz w:val="28"/>
                <w:szCs w:val="28"/>
              </w:rPr>
              <w:t xml:space="preserve"> </w:t>
            </w:r>
            <w:r w:rsidRPr="005E6B6B">
              <w:rPr>
                <w:b/>
                <w:sz w:val="28"/>
                <w:szCs w:val="28"/>
              </w:rPr>
              <w:t>dung</w:t>
            </w:r>
            <w:r w:rsidRPr="005E6B6B">
              <w:rPr>
                <w:b/>
                <w:spacing w:val="-5"/>
                <w:sz w:val="28"/>
                <w:szCs w:val="28"/>
              </w:rPr>
              <w:t xml:space="preserve"> </w:t>
            </w:r>
            <w:r w:rsidRPr="005E6B6B">
              <w:rPr>
                <w:b/>
                <w:sz w:val="28"/>
                <w:szCs w:val="28"/>
              </w:rPr>
              <w:t>công</w:t>
            </w:r>
            <w:r w:rsidRPr="005E6B6B">
              <w:rPr>
                <w:b/>
                <w:spacing w:val="-2"/>
                <w:sz w:val="28"/>
                <w:szCs w:val="28"/>
              </w:rPr>
              <w:t xml:space="preserve"> </w:t>
            </w:r>
            <w:r w:rsidRPr="005E6B6B">
              <w:rPr>
                <w:b/>
                <w:spacing w:val="-4"/>
                <w:sz w:val="28"/>
                <w:szCs w:val="28"/>
              </w:rPr>
              <w:t>việc</w:t>
            </w:r>
          </w:p>
        </w:tc>
        <w:tc>
          <w:tcPr>
            <w:tcW w:w="1152" w:type="dxa"/>
          </w:tcPr>
          <w:p w14:paraId="050DF41E" w14:textId="77777777" w:rsidR="006B41FA" w:rsidRPr="005E6B6B" w:rsidRDefault="006B41FA" w:rsidP="00931105">
            <w:pPr>
              <w:pStyle w:val="TableParagraph"/>
              <w:spacing w:before="119"/>
              <w:ind w:left="11" w:right="9"/>
              <w:rPr>
                <w:b/>
                <w:sz w:val="28"/>
                <w:szCs w:val="28"/>
              </w:rPr>
            </w:pPr>
            <w:r w:rsidRPr="005E6B6B">
              <w:rPr>
                <w:b/>
                <w:spacing w:val="-5"/>
                <w:sz w:val="28"/>
                <w:szCs w:val="28"/>
              </w:rPr>
              <w:t>Đvt</w:t>
            </w:r>
          </w:p>
        </w:tc>
        <w:tc>
          <w:tcPr>
            <w:tcW w:w="1442" w:type="dxa"/>
          </w:tcPr>
          <w:p w14:paraId="035ACF1C" w14:textId="3D148634" w:rsidR="006B41FA" w:rsidRPr="005979AC" w:rsidRDefault="005979AC" w:rsidP="00931105">
            <w:pPr>
              <w:pStyle w:val="TableParagraph"/>
              <w:spacing w:before="119"/>
              <w:ind w:left="1" w:right="4"/>
              <w:rPr>
                <w:b/>
                <w:sz w:val="28"/>
                <w:szCs w:val="28"/>
                <w:lang w:val="en-US"/>
              </w:rPr>
            </w:pPr>
            <w:r>
              <w:rPr>
                <w:b/>
                <w:sz w:val="28"/>
                <w:szCs w:val="28"/>
                <w:lang w:val="en-US"/>
              </w:rPr>
              <w:t>Khối lượng mời thầu</w:t>
            </w:r>
          </w:p>
        </w:tc>
      </w:tr>
      <w:tr w:rsidR="006B41FA" w:rsidRPr="005E6B6B" w14:paraId="08998771" w14:textId="77777777" w:rsidTr="00931105">
        <w:trPr>
          <w:trHeight w:val="1284"/>
        </w:trPr>
        <w:tc>
          <w:tcPr>
            <w:tcW w:w="722" w:type="dxa"/>
          </w:tcPr>
          <w:p w14:paraId="115D9EDC" w14:textId="77777777" w:rsidR="006B41FA" w:rsidRPr="005E6B6B" w:rsidRDefault="006B41FA" w:rsidP="00931105">
            <w:pPr>
              <w:pStyle w:val="TableParagraph"/>
              <w:spacing w:before="47"/>
              <w:jc w:val="left"/>
              <w:rPr>
                <w:sz w:val="28"/>
                <w:szCs w:val="28"/>
              </w:rPr>
            </w:pPr>
          </w:p>
          <w:p w14:paraId="4FA407CE" w14:textId="77777777" w:rsidR="006B41FA" w:rsidRPr="005E6B6B" w:rsidRDefault="006B41FA" w:rsidP="00931105">
            <w:pPr>
              <w:pStyle w:val="TableParagraph"/>
              <w:ind w:left="7"/>
              <w:rPr>
                <w:sz w:val="28"/>
                <w:szCs w:val="28"/>
              </w:rPr>
            </w:pPr>
            <w:r w:rsidRPr="005E6B6B">
              <w:rPr>
                <w:spacing w:val="-10"/>
                <w:sz w:val="28"/>
                <w:szCs w:val="28"/>
              </w:rPr>
              <w:t>1</w:t>
            </w:r>
          </w:p>
        </w:tc>
        <w:tc>
          <w:tcPr>
            <w:tcW w:w="6192" w:type="dxa"/>
          </w:tcPr>
          <w:p w14:paraId="62CC5847" w14:textId="77777777" w:rsidR="006B41FA" w:rsidRPr="005E6B6B" w:rsidRDefault="006B41FA" w:rsidP="005979AC">
            <w:pPr>
              <w:pStyle w:val="BodyText"/>
              <w:spacing w:before="146" w:line="259" w:lineRule="auto"/>
              <w:ind w:right="125" w:firstLine="67"/>
              <w:jc w:val="both"/>
            </w:pPr>
            <w:r w:rsidRPr="006B41FA">
              <w:rPr>
                <w:lang w:val="en-US"/>
              </w:rPr>
              <w:t>Xử lý chất thải rắn sinh hoạt bằng phương pháp sản xuất mùn hữu cơ (compost) từ các điểm sang tiếp rác trên địa bàn phường Trấn Biên năm 2026</w:t>
            </w:r>
          </w:p>
        </w:tc>
        <w:tc>
          <w:tcPr>
            <w:tcW w:w="1152" w:type="dxa"/>
          </w:tcPr>
          <w:p w14:paraId="546391F4" w14:textId="77777777" w:rsidR="006B41FA" w:rsidRPr="005E6B6B" w:rsidRDefault="006B41FA" w:rsidP="00931105">
            <w:pPr>
              <w:pStyle w:val="TableParagraph"/>
              <w:jc w:val="left"/>
              <w:rPr>
                <w:sz w:val="28"/>
                <w:szCs w:val="28"/>
              </w:rPr>
            </w:pPr>
          </w:p>
          <w:p w14:paraId="0AE328A4" w14:textId="77777777" w:rsidR="006B41FA" w:rsidRPr="005E6B6B" w:rsidRDefault="006B41FA" w:rsidP="00931105">
            <w:pPr>
              <w:pStyle w:val="TableParagraph"/>
              <w:ind w:left="11"/>
              <w:rPr>
                <w:sz w:val="28"/>
                <w:szCs w:val="28"/>
              </w:rPr>
            </w:pPr>
            <w:r w:rsidRPr="005E6B6B">
              <w:rPr>
                <w:spacing w:val="-5"/>
                <w:sz w:val="28"/>
                <w:szCs w:val="28"/>
              </w:rPr>
              <w:t>Tấn</w:t>
            </w:r>
          </w:p>
        </w:tc>
        <w:tc>
          <w:tcPr>
            <w:tcW w:w="1442" w:type="dxa"/>
          </w:tcPr>
          <w:p w14:paraId="479ADDBD" w14:textId="77777777" w:rsidR="006B41FA" w:rsidRPr="005E6B6B" w:rsidRDefault="006B41FA" w:rsidP="00931105">
            <w:pPr>
              <w:pStyle w:val="TableParagraph"/>
              <w:jc w:val="left"/>
              <w:rPr>
                <w:sz w:val="28"/>
                <w:szCs w:val="28"/>
              </w:rPr>
            </w:pPr>
          </w:p>
          <w:p w14:paraId="1B39846A" w14:textId="77777777" w:rsidR="006B41FA" w:rsidRPr="006B41FA" w:rsidRDefault="006B41FA" w:rsidP="00931105">
            <w:pPr>
              <w:pStyle w:val="TableParagraph"/>
              <w:ind w:left="4" w:right="3"/>
              <w:rPr>
                <w:sz w:val="28"/>
                <w:szCs w:val="28"/>
                <w:lang w:val="en-US"/>
              </w:rPr>
            </w:pPr>
            <w:r>
              <w:rPr>
                <w:sz w:val="28"/>
                <w:szCs w:val="28"/>
                <w:lang w:val="en-US"/>
              </w:rPr>
              <w:t>72.255</w:t>
            </w:r>
          </w:p>
        </w:tc>
      </w:tr>
    </w:tbl>
    <w:p w14:paraId="30D0A3B7" w14:textId="77777777" w:rsidR="003C6AFF" w:rsidRPr="005E6B6B" w:rsidRDefault="00DD4CA7">
      <w:pPr>
        <w:pStyle w:val="Heading1"/>
        <w:numPr>
          <w:ilvl w:val="0"/>
          <w:numId w:val="2"/>
        </w:numPr>
        <w:tabs>
          <w:tab w:val="left" w:pos="663"/>
        </w:tabs>
        <w:spacing w:before="117"/>
        <w:ind w:left="663" w:hanging="279"/>
        <w:jc w:val="both"/>
      </w:pPr>
      <w:r w:rsidRPr="005E6B6B">
        <w:t>Yêu</w:t>
      </w:r>
      <w:r w:rsidRPr="005E6B6B">
        <w:rPr>
          <w:spacing w:val="-2"/>
        </w:rPr>
        <w:t xml:space="preserve"> </w:t>
      </w:r>
      <w:r w:rsidRPr="005E6B6B">
        <w:t>cầu</w:t>
      </w:r>
      <w:r w:rsidRPr="005E6B6B">
        <w:rPr>
          <w:spacing w:val="-1"/>
        </w:rPr>
        <w:t xml:space="preserve"> </w:t>
      </w:r>
      <w:r w:rsidRPr="005E6B6B">
        <w:t>kỹ</w:t>
      </w:r>
      <w:r w:rsidRPr="005E6B6B">
        <w:rPr>
          <w:spacing w:val="-2"/>
        </w:rPr>
        <w:t xml:space="preserve"> </w:t>
      </w:r>
      <w:r w:rsidRPr="005E6B6B">
        <w:t>thuật</w:t>
      </w:r>
      <w:r w:rsidRPr="005E6B6B">
        <w:rPr>
          <w:spacing w:val="-4"/>
        </w:rPr>
        <w:t xml:space="preserve"> </w:t>
      </w:r>
      <w:r w:rsidRPr="005E6B6B">
        <w:t>của gói</w:t>
      </w:r>
      <w:r w:rsidRPr="005E6B6B">
        <w:rPr>
          <w:spacing w:val="-1"/>
        </w:rPr>
        <w:t xml:space="preserve"> </w:t>
      </w:r>
      <w:r w:rsidRPr="005E6B6B">
        <w:rPr>
          <w:spacing w:val="-4"/>
        </w:rPr>
        <w:t>thầu:</w:t>
      </w:r>
    </w:p>
    <w:p w14:paraId="4F257321" w14:textId="1CF27952" w:rsidR="003C6AFF" w:rsidRPr="0041712E" w:rsidRDefault="0041712E" w:rsidP="009162B2">
      <w:pPr>
        <w:tabs>
          <w:tab w:val="left" w:pos="872"/>
        </w:tabs>
        <w:spacing w:before="86"/>
        <w:ind w:left="426"/>
        <w:jc w:val="both"/>
        <w:rPr>
          <w:sz w:val="28"/>
          <w:szCs w:val="28"/>
          <w:lang w:val="en-US"/>
        </w:rPr>
      </w:pPr>
      <w:r>
        <w:rPr>
          <w:sz w:val="28"/>
          <w:szCs w:val="28"/>
          <w:lang w:val="en-US"/>
        </w:rPr>
        <w:t>a, Nội dung công việc:</w:t>
      </w:r>
    </w:p>
    <w:p w14:paraId="7122C679" w14:textId="01CD1B9E" w:rsidR="0041712E" w:rsidRPr="009162B2" w:rsidRDefault="009162B2" w:rsidP="009162B2">
      <w:pPr>
        <w:pStyle w:val="ListParagraph"/>
        <w:spacing w:before="146" w:line="259" w:lineRule="auto"/>
        <w:ind w:left="0" w:right="169" w:firstLine="567"/>
        <w:jc w:val="both"/>
        <w:rPr>
          <w:sz w:val="28"/>
          <w:szCs w:val="28"/>
        </w:rPr>
      </w:pPr>
      <w:r>
        <w:rPr>
          <w:sz w:val="28"/>
          <w:szCs w:val="28"/>
          <w:lang w:val="en-US"/>
        </w:rPr>
        <w:t>-</w:t>
      </w:r>
      <w:r w:rsidR="0041712E" w:rsidRPr="009162B2">
        <w:rPr>
          <w:sz w:val="28"/>
          <w:szCs w:val="28"/>
        </w:rPr>
        <w:t xml:space="preserve"> Xử lý an toàn, triệt để lượng chất thải bằng phương pháp sản xuất mùn hữu cơ (compost) và chôn lấp hợp vệ sinh; giảm khối lượng và thể tích chất thải phải chôn lấp, kiểm soát mùi hôi, nước rỉ rác và khí thải; hạn chế tác động xấu đến môi trường và sức khỏe cộng đồng, bảo đảm tuân thủ quy định pháp luật và góp phần nâng cao hiệu quả quản lý chất thải rắn sinh hoạt trên địa bàn.</w:t>
      </w:r>
    </w:p>
    <w:p w14:paraId="28D90E1A" w14:textId="5AE06790" w:rsidR="0041712E" w:rsidRPr="009162B2" w:rsidRDefault="009162B2" w:rsidP="009162B2">
      <w:pPr>
        <w:pStyle w:val="ListParagraph"/>
        <w:spacing w:before="146" w:line="259" w:lineRule="auto"/>
        <w:ind w:left="0" w:right="169" w:firstLine="567"/>
        <w:jc w:val="both"/>
        <w:rPr>
          <w:sz w:val="28"/>
          <w:szCs w:val="28"/>
        </w:rPr>
      </w:pPr>
      <w:r>
        <w:rPr>
          <w:sz w:val="28"/>
          <w:szCs w:val="28"/>
          <w:lang w:val="en-US"/>
        </w:rPr>
        <w:t xml:space="preserve">- </w:t>
      </w:r>
      <w:r w:rsidR="0041712E" w:rsidRPr="009162B2">
        <w:rPr>
          <w:sz w:val="28"/>
          <w:szCs w:val="28"/>
        </w:rPr>
        <w:t xml:space="preserve">Việc tiếp nhận, xử lý toàn bộ khối lượng chất thải rắn sinh hoạt phát sinh sau thu gom, vận chuyển trên địa bàn; phạm vi phục vụ phủ kín các khu dân cư, cơ quan, đơn vị, cơ sở sản xuất – kinh doanh theo quy hoạch; công suất xử lý đáp ứng lượng rác phát sinh thực tế và dự báo tăng trưởng trong giai đoạn thực hiện, bảo đảm xử lý liên tục, ổn định, phù hợp với điều kiện hạ tầng kỹ thuật và năng lực của cơ sở xử lý </w:t>
      </w:r>
      <w:r w:rsidR="0041712E" w:rsidRPr="009162B2">
        <w:rPr>
          <w:sz w:val="28"/>
          <w:szCs w:val="28"/>
        </w:rPr>
        <w:lastRenderedPageBreak/>
        <w:t>theo quy định hiện hành.</w:t>
      </w:r>
    </w:p>
    <w:p w14:paraId="53BC49D0" w14:textId="44A56D59" w:rsidR="0041712E" w:rsidRPr="0041712E" w:rsidRDefault="0041712E" w:rsidP="009162B2">
      <w:pPr>
        <w:tabs>
          <w:tab w:val="left" w:pos="872"/>
        </w:tabs>
        <w:spacing w:before="86"/>
        <w:ind w:left="426"/>
        <w:jc w:val="both"/>
        <w:rPr>
          <w:sz w:val="28"/>
          <w:szCs w:val="28"/>
          <w:lang w:val="en-US"/>
        </w:rPr>
      </w:pPr>
      <w:r>
        <w:rPr>
          <w:sz w:val="28"/>
          <w:szCs w:val="28"/>
          <w:lang w:val="en-US"/>
        </w:rPr>
        <w:t>b, Yêu cầu chất lượng dịch vụ:</w:t>
      </w:r>
    </w:p>
    <w:p w14:paraId="1EA681CB" w14:textId="77777777" w:rsidR="0041712E" w:rsidRPr="0041712E" w:rsidRDefault="0041712E" w:rsidP="009162B2">
      <w:pPr>
        <w:pStyle w:val="ListParagraph"/>
        <w:spacing w:before="146" w:line="259" w:lineRule="auto"/>
        <w:ind w:left="0" w:right="169" w:firstLine="567"/>
        <w:jc w:val="both"/>
        <w:rPr>
          <w:sz w:val="28"/>
          <w:szCs w:val="28"/>
        </w:rPr>
      </w:pPr>
      <w:r w:rsidRPr="0041712E">
        <w:rPr>
          <w:sz w:val="28"/>
          <w:szCs w:val="28"/>
        </w:rPr>
        <w:t>- Có đủ giấy phép hoạt động xử lý rác sinh hoạt của cơ quan có thẩm quyền.</w:t>
      </w:r>
    </w:p>
    <w:p w14:paraId="206584F2" w14:textId="1220E18F" w:rsidR="0041712E" w:rsidRPr="0041712E" w:rsidRDefault="0041712E" w:rsidP="009162B2">
      <w:pPr>
        <w:pStyle w:val="ListParagraph"/>
        <w:spacing w:before="146" w:line="259" w:lineRule="auto"/>
        <w:ind w:left="0" w:right="169" w:firstLine="567"/>
        <w:jc w:val="both"/>
        <w:rPr>
          <w:sz w:val="28"/>
          <w:szCs w:val="28"/>
        </w:rPr>
      </w:pPr>
      <w:r w:rsidRPr="0041712E">
        <w:rPr>
          <w:sz w:val="28"/>
          <w:szCs w:val="28"/>
        </w:rPr>
        <w:t xml:space="preserve">- Cam kết bảo đảm năng lực xử lý rác liên tục cho gói thầu tối thiểu là </w:t>
      </w:r>
      <w:r w:rsidR="00C5149C">
        <w:rPr>
          <w:sz w:val="28"/>
          <w:szCs w:val="28"/>
          <w:lang w:val="en-US"/>
        </w:rPr>
        <w:t>198</w:t>
      </w:r>
      <w:r w:rsidRPr="0041712E">
        <w:rPr>
          <w:sz w:val="28"/>
          <w:szCs w:val="28"/>
        </w:rPr>
        <w:t xml:space="preserve"> tấn/ngày.</w:t>
      </w:r>
    </w:p>
    <w:p w14:paraId="21E88846" w14:textId="02779BFC" w:rsidR="0041712E" w:rsidRPr="0041712E" w:rsidRDefault="0041712E" w:rsidP="009162B2">
      <w:pPr>
        <w:pStyle w:val="ListParagraph"/>
        <w:spacing w:before="146" w:line="259" w:lineRule="auto"/>
        <w:ind w:left="0" w:right="169" w:firstLine="567"/>
        <w:jc w:val="both"/>
        <w:rPr>
          <w:sz w:val="28"/>
          <w:szCs w:val="28"/>
        </w:rPr>
      </w:pPr>
      <w:r w:rsidRPr="0041712E">
        <w:rPr>
          <w:sz w:val="28"/>
          <w:szCs w:val="28"/>
        </w:rPr>
        <w:t>- Có biện pháp giảm thiểu tác động môi trường, đảm bảo an toàn lao động, phòng chống cháy nổ.</w:t>
      </w:r>
    </w:p>
    <w:p w14:paraId="2A7FADE2" w14:textId="5EB4CB36" w:rsidR="0041712E" w:rsidRPr="0041712E" w:rsidRDefault="0041712E" w:rsidP="009162B2">
      <w:pPr>
        <w:pStyle w:val="ListParagraph"/>
        <w:spacing w:before="146" w:line="259" w:lineRule="auto"/>
        <w:ind w:left="0" w:right="169" w:firstLine="567"/>
        <w:jc w:val="both"/>
        <w:rPr>
          <w:sz w:val="28"/>
          <w:szCs w:val="28"/>
        </w:rPr>
      </w:pPr>
      <w:r w:rsidRPr="0041712E">
        <w:rPr>
          <w:sz w:val="28"/>
          <w:szCs w:val="28"/>
        </w:rPr>
        <w:t>- Quy trình xử lý rác, sắp xếp thời gian thực hiện công tác dịch vụ do nhà thầu tự xây dựng.</w:t>
      </w:r>
    </w:p>
    <w:p w14:paraId="2F5314BB" w14:textId="1CED4175" w:rsidR="0041712E" w:rsidRPr="0041712E" w:rsidRDefault="0041712E" w:rsidP="009162B2">
      <w:pPr>
        <w:pStyle w:val="ListParagraph"/>
        <w:spacing w:before="146" w:line="259" w:lineRule="auto"/>
        <w:ind w:left="0" w:right="169" w:firstLine="567"/>
        <w:jc w:val="both"/>
        <w:rPr>
          <w:sz w:val="28"/>
          <w:szCs w:val="28"/>
        </w:rPr>
      </w:pPr>
      <w:r w:rsidRPr="0041712E">
        <w:rPr>
          <w:sz w:val="28"/>
          <w:szCs w:val="28"/>
        </w:rPr>
        <w:t>- Có báo cáo đánh giá tác động môi trường được cơ quan có thẩm quyền phê duyệt đối với dự án đầu tư cơ sở xử lý chất thải. Cơ sở xử lý chất thải rắn sinh hoạt phải được cơ quan có thẩm quyền xác nhận hoàn thành công trình bảo vệ môi trường</w:t>
      </w:r>
      <w:r>
        <w:rPr>
          <w:sz w:val="28"/>
          <w:szCs w:val="28"/>
          <w:lang w:val="en-US"/>
        </w:rPr>
        <w:t xml:space="preserve"> </w:t>
      </w:r>
      <w:r w:rsidRPr="0041712E">
        <w:rPr>
          <w:sz w:val="28"/>
          <w:szCs w:val="28"/>
        </w:rPr>
        <w:t>theo quy định.</w:t>
      </w:r>
    </w:p>
    <w:p w14:paraId="7380FB95" w14:textId="151D0A21" w:rsidR="0041712E" w:rsidRPr="0041712E" w:rsidRDefault="0041712E" w:rsidP="009162B2">
      <w:pPr>
        <w:pStyle w:val="ListParagraph"/>
        <w:spacing w:before="146" w:line="259" w:lineRule="auto"/>
        <w:ind w:left="0" w:right="169" w:firstLine="567"/>
        <w:jc w:val="both"/>
        <w:rPr>
          <w:sz w:val="28"/>
          <w:szCs w:val="28"/>
        </w:rPr>
      </w:pPr>
      <w:r w:rsidRPr="0041712E">
        <w:rPr>
          <w:sz w:val="28"/>
          <w:szCs w:val="28"/>
        </w:rPr>
        <w:t>- Quy trình xử lý rác phải khép kín, chặt chẽ từng công đoạn, bảo đảm không</w:t>
      </w:r>
      <w:r>
        <w:rPr>
          <w:sz w:val="28"/>
          <w:szCs w:val="28"/>
          <w:lang w:val="en-US"/>
        </w:rPr>
        <w:t xml:space="preserve"> </w:t>
      </w:r>
      <w:r w:rsidRPr="0041712E">
        <w:rPr>
          <w:sz w:val="28"/>
          <w:szCs w:val="28"/>
        </w:rPr>
        <w:t>ảnh tới môi trường hoặc có ảnh hưởng đến môi trường nhưng có giải pháp khắc</w:t>
      </w:r>
      <w:r>
        <w:rPr>
          <w:sz w:val="28"/>
          <w:szCs w:val="28"/>
          <w:lang w:val="en-US"/>
        </w:rPr>
        <w:t xml:space="preserve"> </w:t>
      </w:r>
      <w:r w:rsidRPr="0041712E">
        <w:rPr>
          <w:sz w:val="28"/>
          <w:szCs w:val="28"/>
        </w:rPr>
        <w:t>phục.</w:t>
      </w:r>
    </w:p>
    <w:p w14:paraId="2F2A9F4B" w14:textId="31249F6A" w:rsidR="0041712E" w:rsidRPr="0041712E" w:rsidRDefault="0041712E" w:rsidP="009162B2">
      <w:pPr>
        <w:pStyle w:val="ListParagraph"/>
        <w:spacing w:before="146" w:line="259" w:lineRule="auto"/>
        <w:ind w:left="0" w:right="169" w:firstLine="567"/>
        <w:jc w:val="both"/>
        <w:rPr>
          <w:sz w:val="28"/>
          <w:szCs w:val="28"/>
        </w:rPr>
      </w:pPr>
      <w:r w:rsidRPr="0041712E">
        <w:rPr>
          <w:sz w:val="28"/>
          <w:szCs w:val="28"/>
        </w:rPr>
        <w:t>- Đảm bảo tiếp nhận và xử lý 100% lượng rác thải sinh hoạt bằng phương pháp</w:t>
      </w:r>
      <w:r>
        <w:rPr>
          <w:sz w:val="28"/>
          <w:szCs w:val="28"/>
          <w:lang w:val="en-US"/>
        </w:rPr>
        <w:t xml:space="preserve"> </w:t>
      </w:r>
      <w:r w:rsidRPr="0041712E">
        <w:rPr>
          <w:sz w:val="28"/>
          <w:szCs w:val="28"/>
        </w:rPr>
        <w:t>sản xuất mùn hữu cơ (compost) mà không làm ảnh hưởng đến môi trường và theo các</w:t>
      </w:r>
      <w:r>
        <w:rPr>
          <w:sz w:val="28"/>
          <w:szCs w:val="28"/>
          <w:lang w:val="en-US"/>
        </w:rPr>
        <w:t xml:space="preserve"> </w:t>
      </w:r>
      <w:r w:rsidRPr="0041712E">
        <w:rPr>
          <w:sz w:val="28"/>
          <w:szCs w:val="28"/>
        </w:rPr>
        <w:t>quy định tại Hợp đồng với Nhà thầu.</w:t>
      </w:r>
    </w:p>
    <w:p w14:paraId="35A31DC6" w14:textId="147E479A" w:rsidR="0041712E" w:rsidRPr="0041712E" w:rsidRDefault="0041712E" w:rsidP="009162B2">
      <w:pPr>
        <w:pStyle w:val="ListParagraph"/>
        <w:spacing w:before="146" w:line="259" w:lineRule="auto"/>
        <w:ind w:left="0" w:right="169" w:firstLine="567"/>
        <w:jc w:val="both"/>
        <w:rPr>
          <w:sz w:val="28"/>
          <w:szCs w:val="28"/>
        </w:rPr>
      </w:pPr>
      <w:r w:rsidRPr="0041712E">
        <w:rPr>
          <w:sz w:val="28"/>
          <w:szCs w:val="28"/>
        </w:rPr>
        <w:t>- Phải đáp ứng yêu tiếp nhận và xử lý rác thải sinh hoạt sau khi thực hiện phân</w:t>
      </w:r>
      <w:r>
        <w:rPr>
          <w:sz w:val="28"/>
          <w:szCs w:val="28"/>
          <w:lang w:val="en-US"/>
        </w:rPr>
        <w:t xml:space="preserve"> </w:t>
      </w:r>
      <w:r w:rsidRPr="0041712E">
        <w:rPr>
          <w:sz w:val="28"/>
          <w:szCs w:val="28"/>
        </w:rPr>
        <w:t>loại rác thải tại nguồn theo 02 nhóm rác thải riêng biệt, gồm: Nhóm Chất thải thực</w:t>
      </w:r>
      <w:r>
        <w:rPr>
          <w:sz w:val="28"/>
          <w:szCs w:val="28"/>
          <w:lang w:val="en-US"/>
        </w:rPr>
        <w:t xml:space="preserve"> </w:t>
      </w:r>
      <w:r w:rsidRPr="0041712E">
        <w:rPr>
          <w:sz w:val="28"/>
          <w:szCs w:val="28"/>
        </w:rPr>
        <w:t>phẩm và nhóm Chất thải rắn sinh hoạt thông thường khác theo quy định của UBND</w:t>
      </w:r>
      <w:r>
        <w:rPr>
          <w:sz w:val="28"/>
          <w:szCs w:val="28"/>
          <w:lang w:val="en-US"/>
        </w:rPr>
        <w:t xml:space="preserve"> </w:t>
      </w:r>
      <w:r w:rsidRPr="0041712E">
        <w:rPr>
          <w:sz w:val="28"/>
          <w:szCs w:val="28"/>
        </w:rPr>
        <w:t>tỉnh Đồng Nai.</w:t>
      </w:r>
    </w:p>
    <w:p w14:paraId="72D8CFA3" w14:textId="5727FEF5" w:rsidR="0041712E" w:rsidRPr="0041712E" w:rsidRDefault="0041712E" w:rsidP="009162B2">
      <w:pPr>
        <w:pStyle w:val="ListParagraph"/>
        <w:spacing w:before="146" w:line="259" w:lineRule="auto"/>
        <w:ind w:left="0" w:right="169" w:firstLine="567"/>
        <w:jc w:val="both"/>
        <w:rPr>
          <w:sz w:val="28"/>
          <w:szCs w:val="28"/>
        </w:rPr>
      </w:pPr>
      <w:r w:rsidRPr="0041712E">
        <w:rPr>
          <w:sz w:val="28"/>
          <w:szCs w:val="28"/>
        </w:rPr>
        <w:t xml:space="preserve">- Nhà thầu phải có biện pháp xử lý nước thải rác theo tiêu chuẩn </w:t>
      </w:r>
      <w:hyperlink r:id="rId7" w:tgtFrame="_blank" w:history="1">
        <w:r w:rsidR="000A7C05" w:rsidRPr="000A7C05">
          <w:rPr>
            <w:sz w:val="28"/>
            <w:szCs w:val="28"/>
          </w:rPr>
          <w:t>QCVN 40/2025/BTNMT</w:t>
        </w:r>
      </w:hyperlink>
      <w:r w:rsidR="000A7C05" w:rsidRPr="000A7C05">
        <w:rPr>
          <w:sz w:val="28"/>
          <w:szCs w:val="28"/>
        </w:rPr>
        <w:t xml:space="preserve">  </w:t>
      </w:r>
      <w:bookmarkStart w:id="0" w:name="loai_1_name"/>
      <w:r w:rsidR="000A7C05" w:rsidRPr="000A7C05">
        <w:rPr>
          <w:sz w:val="28"/>
          <w:szCs w:val="28"/>
        </w:rPr>
        <w:t>Quy Chuẩn Kỹ Thuật Quốc Gia Về Nước Thải Công Nghiệp</w:t>
      </w:r>
      <w:bookmarkEnd w:id="0"/>
      <w:r w:rsidRPr="0041712E">
        <w:rPr>
          <w:sz w:val="28"/>
          <w:szCs w:val="28"/>
        </w:rPr>
        <w:t>.</w:t>
      </w:r>
    </w:p>
    <w:p w14:paraId="5447C634" w14:textId="2646B992" w:rsidR="0041712E" w:rsidRPr="0041712E" w:rsidRDefault="0041712E" w:rsidP="009162B2">
      <w:pPr>
        <w:pStyle w:val="ListParagraph"/>
        <w:spacing w:before="146" w:line="259" w:lineRule="auto"/>
        <w:ind w:left="0" w:right="169" w:firstLine="567"/>
        <w:jc w:val="both"/>
        <w:rPr>
          <w:sz w:val="28"/>
          <w:szCs w:val="28"/>
        </w:rPr>
      </w:pPr>
      <w:r w:rsidRPr="0041712E">
        <w:rPr>
          <w:sz w:val="28"/>
          <w:szCs w:val="28"/>
        </w:rPr>
        <w:t>- Nhà thầu trúng thầu phải cung cấp mã truy cập đường truyền camera giám sát</w:t>
      </w:r>
      <w:r>
        <w:rPr>
          <w:sz w:val="28"/>
          <w:szCs w:val="28"/>
          <w:lang w:val="en-US"/>
        </w:rPr>
        <w:t xml:space="preserve"> </w:t>
      </w:r>
      <w:r w:rsidRPr="0041712E">
        <w:rPr>
          <w:sz w:val="28"/>
          <w:szCs w:val="28"/>
        </w:rPr>
        <w:t>tại Khu xử lý rác thải sinh hoạt cho Chủ đầu tư để phục vụ công tác giám sát thành</w:t>
      </w:r>
      <w:r>
        <w:rPr>
          <w:sz w:val="28"/>
          <w:szCs w:val="28"/>
          <w:lang w:val="en-US"/>
        </w:rPr>
        <w:t xml:space="preserve"> </w:t>
      </w:r>
      <w:r w:rsidRPr="0041712E">
        <w:rPr>
          <w:sz w:val="28"/>
          <w:szCs w:val="28"/>
        </w:rPr>
        <w:t>phần, khối lượng rác thải qua trạm cân (bao gồm camera quan sát theo hai hướng vào</w:t>
      </w:r>
      <w:r>
        <w:rPr>
          <w:sz w:val="28"/>
          <w:szCs w:val="28"/>
          <w:lang w:val="en-US"/>
        </w:rPr>
        <w:t xml:space="preserve"> </w:t>
      </w:r>
      <w:r w:rsidRPr="0041712E">
        <w:rPr>
          <w:sz w:val="28"/>
          <w:szCs w:val="28"/>
        </w:rPr>
        <w:t>và ra trạm cân, theo dõi chỉ số cân và quan sát thành phần rác thải tại khu tiếp nhận).</w:t>
      </w:r>
      <w:r>
        <w:rPr>
          <w:sz w:val="28"/>
          <w:szCs w:val="28"/>
          <w:lang w:val="en-US"/>
        </w:rPr>
        <w:t xml:space="preserve"> </w:t>
      </w:r>
      <w:r w:rsidRPr="0041712E">
        <w:rPr>
          <w:sz w:val="28"/>
          <w:szCs w:val="28"/>
        </w:rPr>
        <w:t>Các thiết bị để giám sát khối lượng như cân, cần phải được bảo dưỡng, bảo trì và kiểm</w:t>
      </w:r>
      <w:r>
        <w:rPr>
          <w:sz w:val="28"/>
          <w:szCs w:val="28"/>
          <w:lang w:val="en-US"/>
        </w:rPr>
        <w:t xml:space="preserve"> </w:t>
      </w:r>
      <w:r w:rsidRPr="0041712E">
        <w:rPr>
          <w:sz w:val="28"/>
          <w:szCs w:val="28"/>
        </w:rPr>
        <w:t>định định kỳ tránh bị hư hỏng, không sử dụng được. Thường xuyên theo dõi, giám sát</w:t>
      </w:r>
      <w:r>
        <w:rPr>
          <w:sz w:val="28"/>
          <w:szCs w:val="28"/>
          <w:lang w:val="en-US"/>
        </w:rPr>
        <w:t xml:space="preserve"> </w:t>
      </w:r>
      <w:r w:rsidRPr="0041712E">
        <w:rPr>
          <w:sz w:val="28"/>
          <w:szCs w:val="28"/>
        </w:rPr>
        <w:t>việc hoạt động của các phần mềm giám sát như camera, trạm cân để thực hiện khắc</w:t>
      </w:r>
      <w:r>
        <w:rPr>
          <w:sz w:val="28"/>
          <w:szCs w:val="28"/>
          <w:lang w:val="en-US"/>
        </w:rPr>
        <w:t xml:space="preserve"> </w:t>
      </w:r>
      <w:r w:rsidRPr="0041712E">
        <w:rPr>
          <w:sz w:val="28"/>
          <w:szCs w:val="28"/>
        </w:rPr>
        <w:t>phục, sửa chữa nếu hệ thống phần mềm bị lỗi, hư hỏng, không xem được. Kịp thời</w:t>
      </w:r>
      <w:r>
        <w:rPr>
          <w:sz w:val="28"/>
          <w:szCs w:val="28"/>
          <w:lang w:val="en-US"/>
        </w:rPr>
        <w:t xml:space="preserve"> </w:t>
      </w:r>
      <w:r w:rsidRPr="0041712E">
        <w:rPr>
          <w:sz w:val="28"/>
          <w:szCs w:val="28"/>
        </w:rPr>
        <w:t>thông báo về chủ đầu tư nếu các phương tiện, thiết bị bị hư hỏng.</w:t>
      </w:r>
    </w:p>
    <w:p w14:paraId="66DEF237" w14:textId="24E40A15" w:rsidR="0041712E" w:rsidRPr="0041712E" w:rsidRDefault="0041712E" w:rsidP="009162B2">
      <w:pPr>
        <w:pStyle w:val="ListParagraph"/>
        <w:spacing w:before="146" w:line="259" w:lineRule="auto"/>
        <w:ind w:left="0" w:right="169" w:firstLine="567"/>
        <w:jc w:val="both"/>
        <w:rPr>
          <w:sz w:val="28"/>
          <w:szCs w:val="28"/>
        </w:rPr>
      </w:pPr>
      <w:r w:rsidRPr="0041712E">
        <w:rPr>
          <w:sz w:val="28"/>
          <w:szCs w:val="28"/>
        </w:rPr>
        <w:lastRenderedPageBreak/>
        <w:t>- Cung cấp hồ sơ, tài liệu chứng minh việc xử lý rác thải sinh hoạt bằng phương</w:t>
      </w:r>
      <w:r>
        <w:rPr>
          <w:sz w:val="28"/>
          <w:szCs w:val="28"/>
          <w:lang w:val="en-US"/>
        </w:rPr>
        <w:t xml:space="preserve"> </w:t>
      </w:r>
      <w:r w:rsidRPr="0041712E">
        <w:rPr>
          <w:sz w:val="28"/>
          <w:szCs w:val="28"/>
        </w:rPr>
        <w:t>pháp sản xuất mùn hữu cơ (compost).</w:t>
      </w:r>
    </w:p>
    <w:p w14:paraId="7678AD59" w14:textId="1187B88F" w:rsidR="0041712E" w:rsidRPr="0041712E" w:rsidRDefault="0041712E" w:rsidP="009162B2">
      <w:pPr>
        <w:pStyle w:val="ListParagraph"/>
        <w:spacing w:before="146" w:line="259" w:lineRule="auto"/>
        <w:ind w:left="0" w:right="169" w:firstLine="567"/>
        <w:jc w:val="both"/>
        <w:rPr>
          <w:sz w:val="28"/>
          <w:szCs w:val="28"/>
        </w:rPr>
      </w:pPr>
      <w:r w:rsidRPr="0041712E">
        <w:rPr>
          <w:sz w:val="28"/>
          <w:szCs w:val="28"/>
        </w:rPr>
        <w:t>- Tiếp nhận rác 24/24h vào các ngày trong tuần từ ngày thứ 2 đến chủ nhật.</w:t>
      </w:r>
      <w:r>
        <w:rPr>
          <w:sz w:val="28"/>
          <w:szCs w:val="28"/>
          <w:lang w:val="en-US"/>
        </w:rPr>
        <w:t xml:space="preserve"> </w:t>
      </w:r>
      <w:r w:rsidRPr="0041712E">
        <w:rPr>
          <w:sz w:val="28"/>
          <w:szCs w:val="28"/>
        </w:rPr>
        <w:t>Trường hợp do sự cố về phương tiện vận chuyển hoặc công tác thu gom rác ảnh hưởng</w:t>
      </w:r>
      <w:r>
        <w:rPr>
          <w:sz w:val="28"/>
          <w:szCs w:val="28"/>
          <w:lang w:val="en-US"/>
        </w:rPr>
        <w:t xml:space="preserve"> </w:t>
      </w:r>
      <w:r w:rsidRPr="0041712E">
        <w:rPr>
          <w:sz w:val="28"/>
          <w:szCs w:val="28"/>
        </w:rPr>
        <w:t>đến thời gian tiếp nhận rác, đơn vị vận chuyển sẽ thông báo cho Bên A và Bên B biết</w:t>
      </w:r>
      <w:r>
        <w:rPr>
          <w:sz w:val="28"/>
          <w:szCs w:val="28"/>
          <w:lang w:val="en-US"/>
        </w:rPr>
        <w:t xml:space="preserve"> </w:t>
      </w:r>
      <w:r w:rsidRPr="0041712E">
        <w:rPr>
          <w:sz w:val="28"/>
          <w:szCs w:val="28"/>
        </w:rPr>
        <w:t>để phối hợp điều chỉnh cho phù hợp. Đối với các ngày Lễ, Tết các bên sẽ thống nhất</w:t>
      </w:r>
      <w:r>
        <w:rPr>
          <w:sz w:val="28"/>
          <w:szCs w:val="28"/>
          <w:lang w:val="en-US"/>
        </w:rPr>
        <w:t xml:space="preserve"> </w:t>
      </w:r>
      <w:r w:rsidRPr="0041712E">
        <w:rPr>
          <w:sz w:val="28"/>
          <w:szCs w:val="28"/>
        </w:rPr>
        <w:t>thời gian tiếp nhận trước khi thực hiện.</w:t>
      </w:r>
    </w:p>
    <w:p w14:paraId="7652B87B" w14:textId="107BE24F" w:rsidR="0041712E" w:rsidRPr="0041712E" w:rsidRDefault="0041712E" w:rsidP="009162B2">
      <w:pPr>
        <w:pStyle w:val="ListParagraph"/>
        <w:spacing w:before="146" w:line="259" w:lineRule="auto"/>
        <w:ind w:left="0" w:right="169" w:firstLine="567"/>
        <w:jc w:val="both"/>
        <w:rPr>
          <w:sz w:val="28"/>
          <w:szCs w:val="28"/>
        </w:rPr>
      </w:pPr>
      <w:r w:rsidRPr="0041712E">
        <w:rPr>
          <w:sz w:val="28"/>
          <w:szCs w:val="28"/>
        </w:rPr>
        <w:t>- Từ chối tiếp nhận rác thải từ đơn vị vận chuyển và thông báo đến chủ đầu tư</w:t>
      </w:r>
      <w:r>
        <w:rPr>
          <w:sz w:val="28"/>
          <w:szCs w:val="28"/>
          <w:lang w:val="en-US"/>
        </w:rPr>
        <w:t xml:space="preserve"> </w:t>
      </w:r>
      <w:r w:rsidRPr="0041712E">
        <w:rPr>
          <w:sz w:val="28"/>
          <w:szCs w:val="28"/>
        </w:rPr>
        <w:t>khi phát hiện các trường hợp như sau:</w:t>
      </w:r>
    </w:p>
    <w:p w14:paraId="5E7C3713" w14:textId="77777777" w:rsidR="0041712E" w:rsidRPr="0041712E" w:rsidRDefault="0041712E" w:rsidP="009162B2">
      <w:pPr>
        <w:pStyle w:val="ListParagraph"/>
        <w:spacing w:before="146" w:line="259" w:lineRule="auto"/>
        <w:ind w:left="0" w:right="169" w:firstLine="567"/>
        <w:jc w:val="both"/>
        <w:rPr>
          <w:sz w:val="28"/>
          <w:szCs w:val="28"/>
        </w:rPr>
      </w:pPr>
      <w:r w:rsidRPr="0041712E">
        <w:rPr>
          <w:sz w:val="28"/>
          <w:szCs w:val="28"/>
        </w:rPr>
        <w:t>+ Không xác định được biển số của phương tiện đi qua trạm cân.</w:t>
      </w:r>
    </w:p>
    <w:p w14:paraId="3411852D" w14:textId="1CFCBF7F" w:rsidR="0041712E" w:rsidRPr="0041712E" w:rsidRDefault="0041712E" w:rsidP="009162B2">
      <w:pPr>
        <w:pStyle w:val="ListParagraph"/>
        <w:spacing w:before="146" w:line="259" w:lineRule="auto"/>
        <w:ind w:left="0" w:right="169" w:firstLine="567"/>
        <w:jc w:val="both"/>
        <w:rPr>
          <w:sz w:val="28"/>
          <w:szCs w:val="28"/>
        </w:rPr>
      </w:pPr>
      <w:r w:rsidRPr="0041712E">
        <w:rPr>
          <w:sz w:val="28"/>
          <w:szCs w:val="28"/>
        </w:rPr>
        <w:t>+ Phương tiện vận chuyển không nằm trong danh sách các phương tiện tham</w:t>
      </w:r>
      <w:r>
        <w:rPr>
          <w:sz w:val="28"/>
          <w:szCs w:val="28"/>
          <w:lang w:val="en-US"/>
        </w:rPr>
        <w:t xml:space="preserve"> </w:t>
      </w:r>
      <w:r w:rsidRPr="0041712E">
        <w:rPr>
          <w:sz w:val="28"/>
          <w:szCs w:val="28"/>
        </w:rPr>
        <w:t>gia vận chuyển rác thải sinh hoạt đã đăng ký với chủ đầu tư.</w:t>
      </w:r>
    </w:p>
    <w:p w14:paraId="1F2EDB41" w14:textId="77777777" w:rsidR="0041712E" w:rsidRPr="0041712E" w:rsidRDefault="0041712E" w:rsidP="009162B2">
      <w:pPr>
        <w:pStyle w:val="ListParagraph"/>
        <w:spacing w:before="146" w:line="259" w:lineRule="auto"/>
        <w:ind w:left="0" w:right="169" w:firstLine="567"/>
        <w:jc w:val="both"/>
        <w:rPr>
          <w:sz w:val="28"/>
          <w:szCs w:val="28"/>
        </w:rPr>
      </w:pPr>
      <w:r w:rsidRPr="0041712E">
        <w:rPr>
          <w:sz w:val="28"/>
          <w:szCs w:val="28"/>
        </w:rPr>
        <w:t>+ Phương tiện vận chuyển rác không phải là rác thải sinh hoạt.</w:t>
      </w:r>
    </w:p>
    <w:p w14:paraId="2CE7EA1F" w14:textId="67237497" w:rsidR="0041712E" w:rsidRDefault="0041712E" w:rsidP="009162B2">
      <w:pPr>
        <w:pStyle w:val="ListParagraph"/>
        <w:spacing w:before="146" w:line="259" w:lineRule="auto"/>
        <w:ind w:left="0" w:right="169" w:firstLine="567"/>
        <w:jc w:val="both"/>
        <w:rPr>
          <w:sz w:val="28"/>
          <w:szCs w:val="28"/>
        </w:rPr>
      </w:pPr>
      <w:r w:rsidRPr="0041712E">
        <w:rPr>
          <w:sz w:val="28"/>
          <w:szCs w:val="28"/>
        </w:rPr>
        <w:t>- Tuân thủ các qui định về Bảo vệ Môi trường của Việt Nam, thực hiện đầy đủ</w:t>
      </w:r>
      <w:r>
        <w:rPr>
          <w:sz w:val="28"/>
          <w:szCs w:val="28"/>
          <w:lang w:val="en-US"/>
        </w:rPr>
        <w:t xml:space="preserve"> </w:t>
      </w:r>
      <w:r w:rsidRPr="0041712E">
        <w:rPr>
          <w:sz w:val="28"/>
          <w:szCs w:val="28"/>
        </w:rPr>
        <w:t>các biện pháp bảo vệ môi trường theo quy định và các quy định khác có liên quan theo</w:t>
      </w:r>
      <w:r>
        <w:rPr>
          <w:sz w:val="28"/>
          <w:szCs w:val="28"/>
          <w:lang w:val="en-US"/>
        </w:rPr>
        <w:t xml:space="preserve"> </w:t>
      </w:r>
      <w:r w:rsidRPr="0041712E">
        <w:rPr>
          <w:sz w:val="28"/>
          <w:szCs w:val="28"/>
        </w:rPr>
        <w:t>quy định của pháp luật.</w:t>
      </w:r>
    </w:p>
    <w:p w14:paraId="59ACB30D" w14:textId="77777777" w:rsidR="003C6AFF" w:rsidRPr="005E6B6B" w:rsidRDefault="00DD4CA7">
      <w:pPr>
        <w:pStyle w:val="Heading1"/>
        <w:numPr>
          <w:ilvl w:val="0"/>
          <w:numId w:val="2"/>
        </w:numPr>
        <w:tabs>
          <w:tab w:val="left" w:pos="663"/>
        </w:tabs>
        <w:spacing w:before="165"/>
        <w:ind w:left="663" w:hanging="279"/>
      </w:pPr>
      <w:r w:rsidRPr="005E6B6B">
        <w:t>Giải</w:t>
      </w:r>
      <w:r w:rsidRPr="005E6B6B">
        <w:rPr>
          <w:spacing w:val="-1"/>
        </w:rPr>
        <w:t xml:space="preserve"> </w:t>
      </w:r>
      <w:r w:rsidRPr="005E6B6B">
        <w:t>pháp</w:t>
      </w:r>
      <w:r w:rsidRPr="005E6B6B">
        <w:rPr>
          <w:spacing w:val="-6"/>
        </w:rPr>
        <w:t xml:space="preserve"> </w:t>
      </w:r>
      <w:r w:rsidRPr="005E6B6B">
        <w:t>và</w:t>
      </w:r>
      <w:r w:rsidRPr="005E6B6B">
        <w:rPr>
          <w:spacing w:val="-1"/>
        </w:rPr>
        <w:t xml:space="preserve"> </w:t>
      </w:r>
      <w:r w:rsidRPr="005E6B6B">
        <w:t>phương</w:t>
      </w:r>
      <w:r w:rsidRPr="005E6B6B">
        <w:rPr>
          <w:spacing w:val="1"/>
        </w:rPr>
        <w:t xml:space="preserve"> </w:t>
      </w:r>
      <w:r w:rsidRPr="005E6B6B">
        <w:t>pháp</w:t>
      </w:r>
      <w:r w:rsidRPr="005E6B6B">
        <w:rPr>
          <w:spacing w:val="-2"/>
        </w:rPr>
        <w:t xml:space="preserve"> </w:t>
      </w:r>
      <w:r w:rsidRPr="005E6B6B">
        <w:rPr>
          <w:spacing w:val="-4"/>
        </w:rPr>
        <w:t>luận:</w:t>
      </w:r>
    </w:p>
    <w:p w14:paraId="515DF0A2" w14:textId="77777777" w:rsidR="003C6AFF" w:rsidRPr="005E6B6B" w:rsidRDefault="00DD4CA7">
      <w:pPr>
        <w:pStyle w:val="BodyText"/>
        <w:spacing w:before="89" w:line="264" w:lineRule="auto"/>
        <w:ind w:right="124" w:firstLine="566"/>
      </w:pPr>
      <w:r w:rsidRPr="005E6B6B">
        <w:t>Nhà</w:t>
      </w:r>
      <w:r w:rsidRPr="005E6B6B">
        <w:rPr>
          <w:spacing w:val="-4"/>
        </w:rPr>
        <w:t xml:space="preserve"> </w:t>
      </w:r>
      <w:r w:rsidRPr="005E6B6B">
        <w:t>thầu</w:t>
      </w:r>
      <w:r w:rsidRPr="005E6B6B">
        <w:rPr>
          <w:spacing w:val="-8"/>
        </w:rPr>
        <w:t xml:space="preserve"> </w:t>
      </w:r>
      <w:r w:rsidRPr="005E6B6B">
        <w:t>chuẩn</w:t>
      </w:r>
      <w:r w:rsidRPr="005E6B6B">
        <w:rPr>
          <w:spacing w:val="-8"/>
        </w:rPr>
        <w:t xml:space="preserve"> </w:t>
      </w:r>
      <w:r w:rsidRPr="005E6B6B">
        <w:t>bị</w:t>
      </w:r>
      <w:r w:rsidRPr="005E6B6B">
        <w:rPr>
          <w:spacing w:val="-5"/>
        </w:rPr>
        <w:t xml:space="preserve"> </w:t>
      </w:r>
      <w:r w:rsidRPr="005E6B6B">
        <w:t>đề</w:t>
      </w:r>
      <w:r w:rsidRPr="005E6B6B">
        <w:rPr>
          <w:spacing w:val="-6"/>
        </w:rPr>
        <w:t xml:space="preserve"> </w:t>
      </w:r>
      <w:r w:rsidRPr="005E6B6B">
        <w:t>xuất</w:t>
      </w:r>
      <w:r w:rsidRPr="005E6B6B">
        <w:rPr>
          <w:spacing w:val="-8"/>
        </w:rPr>
        <w:t xml:space="preserve"> </w:t>
      </w:r>
      <w:r w:rsidRPr="005E6B6B">
        <w:t>giải</w:t>
      </w:r>
      <w:r w:rsidRPr="005E6B6B">
        <w:rPr>
          <w:spacing w:val="-8"/>
        </w:rPr>
        <w:t xml:space="preserve"> </w:t>
      </w:r>
      <w:r w:rsidRPr="005E6B6B">
        <w:t>pháp,</w:t>
      </w:r>
      <w:r w:rsidRPr="005E6B6B">
        <w:rPr>
          <w:spacing w:val="-8"/>
        </w:rPr>
        <w:t xml:space="preserve"> </w:t>
      </w:r>
      <w:r w:rsidRPr="005E6B6B">
        <w:t>phương</w:t>
      </w:r>
      <w:r w:rsidRPr="005E6B6B">
        <w:rPr>
          <w:spacing w:val="-2"/>
        </w:rPr>
        <w:t xml:space="preserve"> </w:t>
      </w:r>
      <w:r w:rsidRPr="005E6B6B">
        <w:t>pháp</w:t>
      </w:r>
      <w:r w:rsidRPr="005E6B6B">
        <w:rPr>
          <w:spacing w:val="-2"/>
        </w:rPr>
        <w:t xml:space="preserve"> </w:t>
      </w:r>
      <w:r w:rsidRPr="005E6B6B">
        <w:t>luận</w:t>
      </w:r>
      <w:r w:rsidRPr="005E6B6B">
        <w:rPr>
          <w:spacing w:val="-2"/>
        </w:rPr>
        <w:t xml:space="preserve"> </w:t>
      </w:r>
      <w:r w:rsidRPr="005E6B6B">
        <w:t>tổng</w:t>
      </w:r>
      <w:r w:rsidRPr="005E6B6B">
        <w:rPr>
          <w:spacing w:val="-5"/>
        </w:rPr>
        <w:t xml:space="preserve"> </w:t>
      </w:r>
      <w:r w:rsidRPr="005E6B6B">
        <w:t>quát</w:t>
      </w:r>
      <w:r w:rsidRPr="005E6B6B">
        <w:rPr>
          <w:spacing w:val="-7"/>
        </w:rPr>
        <w:t xml:space="preserve"> </w:t>
      </w:r>
      <w:r w:rsidRPr="005E6B6B">
        <w:t>thực</w:t>
      </w:r>
      <w:r w:rsidRPr="005E6B6B">
        <w:rPr>
          <w:spacing w:val="-8"/>
        </w:rPr>
        <w:t xml:space="preserve"> </w:t>
      </w:r>
      <w:r w:rsidRPr="005E6B6B">
        <w:t>hiện</w:t>
      </w:r>
      <w:r w:rsidRPr="005E6B6B">
        <w:rPr>
          <w:spacing w:val="-5"/>
        </w:rPr>
        <w:t xml:space="preserve"> </w:t>
      </w:r>
      <w:r w:rsidRPr="005E6B6B">
        <w:t>dịch vụ theo các nội dung quy định tại Chương V, gồm các phần như sau:</w:t>
      </w:r>
    </w:p>
    <w:p w14:paraId="1BE55ACF" w14:textId="77777777" w:rsidR="003C6AFF" w:rsidRPr="005E6B6B" w:rsidRDefault="00DD4CA7">
      <w:pPr>
        <w:pStyle w:val="ListParagraph"/>
        <w:numPr>
          <w:ilvl w:val="0"/>
          <w:numId w:val="1"/>
        </w:numPr>
        <w:tabs>
          <w:tab w:val="left" w:pos="946"/>
        </w:tabs>
        <w:spacing w:before="59"/>
        <w:ind w:left="946" w:hanging="279"/>
        <w:rPr>
          <w:sz w:val="28"/>
          <w:szCs w:val="28"/>
        </w:rPr>
      </w:pPr>
      <w:r w:rsidRPr="005E6B6B">
        <w:rPr>
          <w:sz w:val="28"/>
          <w:szCs w:val="28"/>
        </w:rPr>
        <w:t>Giải</w:t>
      </w:r>
      <w:r w:rsidRPr="005E6B6B">
        <w:rPr>
          <w:spacing w:val="-5"/>
          <w:sz w:val="28"/>
          <w:szCs w:val="28"/>
        </w:rPr>
        <w:t xml:space="preserve"> </w:t>
      </w:r>
      <w:r w:rsidRPr="005E6B6B">
        <w:rPr>
          <w:sz w:val="28"/>
          <w:szCs w:val="28"/>
        </w:rPr>
        <w:t>pháp</w:t>
      </w:r>
      <w:r w:rsidRPr="005E6B6B">
        <w:rPr>
          <w:spacing w:val="-3"/>
          <w:sz w:val="28"/>
          <w:szCs w:val="28"/>
        </w:rPr>
        <w:t xml:space="preserve"> </w:t>
      </w:r>
      <w:r w:rsidRPr="005E6B6B">
        <w:rPr>
          <w:sz w:val="28"/>
          <w:szCs w:val="28"/>
        </w:rPr>
        <w:t>và</w:t>
      </w:r>
      <w:r w:rsidRPr="005E6B6B">
        <w:rPr>
          <w:spacing w:val="-2"/>
          <w:sz w:val="28"/>
          <w:szCs w:val="28"/>
        </w:rPr>
        <w:t xml:space="preserve"> </w:t>
      </w:r>
      <w:r w:rsidRPr="005E6B6B">
        <w:rPr>
          <w:sz w:val="28"/>
          <w:szCs w:val="28"/>
        </w:rPr>
        <w:t>phương pháp</w:t>
      </w:r>
      <w:r w:rsidRPr="005E6B6B">
        <w:rPr>
          <w:spacing w:val="-2"/>
          <w:sz w:val="28"/>
          <w:szCs w:val="28"/>
        </w:rPr>
        <w:t xml:space="preserve"> </w:t>
      </w:r>
      <w:r w:rsidRPr="005E6B6B">
        <w:rPr>
          <w:spacing w:val="-4"/>
          <w:sz w:val="28"/>
          <w:szCs w:val="28"/>
        </w:rPr>
        <w:t>luận;</w:t>
      </w:r>
    </w:p>
    <w:p w14:paraId="48D97683" w14:textId="77777777" w:rsidR="003C6AFF" w:rsidRPr="005E6B6B" w:rsidRDefault="00DD4CA7">
      <w:pPr>
        <w:pStyle w:val="ListParagraph"/>
        <w:numPr>
          <w:ilvl w:val="0"/>
          <w:numId w:val="1"/>
        </w:numPr>
        <w:tabs>
          <w:tab w:val="left" w:pos="946"/>
        </w:tabs>
        <w:spacing w:before="91"/>
        <w:ind w:left="946" w:hanging="279"/>
        <w:rPr>
          <w:sz w:val="28"/>
          <w:szCs w:val="28"/>
        </w:rPr>
      </w:pPr>
      <w:r w:rsidRPr="005E6B6B">
        <w:rPr>
          <w:sz w:val="28"/>
          <w:szCs w:val="28"/>
        </w:rPr>
        <w:t>Kế</w:t>
      </w:r>
      <w:r w:rsidRPr="005E6B6B">
        <w:rPr>
          <w:spacing w:val="-5"/>
          <w:sz w:val="28"/>
          <w:szCs w:val="28"/>
        </w:rPr>
        <w:t xml:space="preserve"> </w:t>
      </w:r>
      <w:r w:rsidRPr="005E6B6B">
        <w:rPr>
          <w:sz w:val="28"/>
          <w:szCs w:val="28"/>
        </w:rPr>
        <w:t>hoạch</w:t>
      </w:r>
      <w:r w:rsidRPr="005E6B6B">
        <w:rPr>
          <w:spacing w:val="-3"/>
          <w:sz w:val="28"/>
          <w:szCs w:val="28"/>
        </w:rPr>
        <w:t xml:space="preserve"> </w:t>
      </w:r>
      <w:r w:rsidRPr="005E6B6B">
        <w:rPr>
          <w:sz w:val="28"/>
          <w:szCs w:val="28"/>
        </w:rPr>
        <w:t>công</w:t>
      </w:r>
      <w:r w:rsidRPr="005E6B6B">
        <w:rPr>
          <w:spacing w:val="2"/>
          <w:sz w:val="28"/>
          <w:szCs w:val="28"/>
        </w:rPr>
        <w:t xml:space="preserve"> </w:t>
      </w:r>
      <w:r w:rsidRPr="005E6B6B">
        <w:rPr>
          <w:spacing w:val="-4"/>
          <w:sz w:val="28"/>
          <w:szCs w:val="28"/>
        </w:rPr>
        <w:t>tác.</w:t>
      </w:r>
    </w:p>
    <w:p w14:paraId="59A46C16" w14:textId="77777777" w:rsidR="003C6AFF" w:rsidRPr="005E6B6B" w:rsidRDefault="00DD4CA7">
      <w:pPr>
        <w:pStyle w:val="Heading1"/>
        <w:numPr>
          <w:ilvl w:val="0"/>
          <w:numId w:val="2"/>
        </w:numPr>
        <w:tabs>
          <w:tab w:val="left" w:pos="663"/>
        </w:tabs>
        <w:spacing w:before="91"/>
        <w:ind w:left="663" w:hanging="279"/>
      </w:pPr>
      <w:r w:rsidRPr="005E6B6B">
        <w:t>Quy</w:t>
      </w:r>
      <w:r w:rsidRPr="005E6B6B">
        <w:rPr>
          <w:spacing w:val="-3"/>
        </w:rPr>
        <w:t xml:space="preserve"> </w:t>
      </w:r>
      <w:r w:rsidRPr="005E6B6B">
        <w:t>định</w:t>
      </w:r>
      <w:r w:rsidRPr="005E6B6B">
        <w:rPr>
          <w:spacing w:val="-3"/>
        </w:rPr>
        <w:t xml:space="preserve"> </w:t>
      </w:r>
      <w:r w:rsidRPr="005E6B6B">
        <w:t>về</w:t>
      </w:r>
      <w:r w:rsidRPr="005E6B6B">
        <w:rPr>
          <w:spacing w:val="1"/>
        </w:rPr>
        <w:t xml:space="preserve"> </w:t>
      </w:r>
      <w:r w:rsidRPr="005E6B6B">
        <w:t>kiểm</w:t>
      </w:r>
      <w:r w:rsidRPr="005E6B6B">
        <w:rPr>
          <w:spacing w:val="-3"/>
        </w:rPr>
        <w:t xml:space="preserve"> </w:t>
      </w:r>
      <w:r w:rsidRPr="005E6B6B">
        <w:t>tra, nghiệm</w:t>
      </w:r>
      <w:r w:rsidRPr="005E6B6B">
        <w:rPr>
          <w:spacing w:val="-2"/>
        </w:rPr>
        <w:t xml:space="preserve"> </w:t>
      </w:r>
      <w:r w:rsidRPr="005E6B6B">
        <w:t>thu</w:t>
      </w:r>
      <w:r w:rsidRPr="005E6B6B">
        <w:rPr>
          <w:spacing w:val="-3"/>
        </w:rPr>
        <w:t xml:space="preserve"> </w:t>
      </w:r>
      <w:r w:rsidRPr="005E6B6B">
        <w:t>sản</w:t>
      </w:r>
      <w:r w:rsidRPr="005E6B6B">
        <w:rPr>
          <w:spacing w:val="-1"/>
        </w:rPr>
        <w:t xml:space="preserve"> </w:t>
      </w:r>
      <w:r w:rsidRPr="005E6B6B">
        <w:rPr>
          <w:spacing w:val="-2"/>
        </w:rPr>
        <w:t>phẩm:</w:t>
      </w:r>
    </w:p>
    <w:p w14:paraId="13D3626F" w14:textId="57210E62" w:rsidR="003C6AFF" w:rsidRPr="0041712E" w:rsidRDefault="00DD4CA7" w:rsidP="0041712E">
      <w:pPr>
        <w:pStyle w:val="BodyText"/>
        <w:spacing w:before="88"/>
        <w:ind w:left="667"/>
        <w:rPr>
          <w:lang w:val="en-US"/>
        </w:rPr>
      </w:pPr>
      <w:r w:rsidRPr="005E6B6B">
        <w:t>-</w:t>
      </w:r>
      <w:r w:rsidRPr="005E6B6B">
        <w:rPr>
          <w:spacing w:val="-3"/>
        </w:rPr>
        <w:t xml:space="preserve"> </w:t>
      </w:r>
      <w:r w:rsidR="0041712E">
        <w:t>Nội dung chi tiết được quy</w:t>
      </w:r>
      <w:r w:rsidR="0041712E">
        <w:rPr>
          <w:lang w:val="en-US"/>
        </w:rPr>
        <w:t xml:space="preserve"> </w:t>
      </w:r>
      <w:r w:rsidR="0041712E">
        <w:t>định trong hợp đồng</w:t>
      </w:r>
      <w:r w:rsidR="0041712E">
        <w:rPr>
          <w:lang w:val="en-US"/>
        </w:rPr>
        <w:t>.</w:t>
      </w:r>
    </w:p>
    <w:sectPr w:rsidR="003C6AFF" w:rsidRPr="0041712E">
      <w:footerReference w:type="default" r:id="rId8"/>
      <w:pgSz w:w="12240" w:h="15840"/>
      <w:pgMar w:top="1100" w:right="900" w:bottom="980" w:left="1600" w:header="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92A0A" w14:textId="77777777" w:rsidR="00EF7DA1" w:rsidRDefault="00EF7DA1">
      <w:r>
        <w:separator/>
      </w:r>
    </w:p>
  </w:endnote>
  <w:endnote w:type="continuationSeparator" w:id="0">
    <w:p w14:paraId="1871F2BE" w14:textId="77777777" w:rsidR="00EF7DA1" w:rsidRDefault="00EF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001140"/>
      <w:docPartObj>
        <w:docPartGallery w:val="Page Numbers (Bottom of Page)"/>
        <w:docPartUnique/>
      </w:docPartObj>
    </w:sdtPr>
    <w:sdtEndPr>
      <w:rPr>
        <w:noProof/>
      </w:rPr>
    </w:sdtEndPr>
    <w:sdtContent>
      <w:p w14:paraId="3C04168D" w14:textId="0C91B1B0" w:rsidR="001D4A1B" w:rsidRDefault="001D4A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466240" w14:textId="73829B1C" w:rsidR="003C6AFF" w:rsidRDefault="003C6AFF">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ACC7F" w14:textId="77777777" w:rsidR="00EF7DA1" w:rsidRDefault="00EF7DA1">
      <w:r>
        <w:separator/>
      </w:r>
    </w:p>
  </w:footnote>
  <w:footnote w:type="continuationSeparator" w:id="0">
    <w:p w14:paraId="388217A1" w14:textId="77777777" w:rsidR="00EF7DA1" w:rsidRDefault="00EF7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45ED"/>
    <w:multiLevelType w:val="hybridMultilevel"/>
    <w:tmpl w:val="B68C9B08"/>
    <w:lvl w:ilvl="0" w:tplc="1AD6FCD4">
      <w:start w:val="1"/>
      <w:numFmt w:val="decimal"/>
      <w:lvlText w:val="%1."/>
      <w:lvlJc w:val="left"/>
      <w:pPr>
        <w:ind w:left="94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1C25E22">
      <w:numFmt w:val="bullet"/>
      <w:lvlText w:val="•"/>
      <w:lvlJc w:val="left"/>
      <w:pPr>
        <w:ind w:left="1820" w:hanging="281"/>
      </w:pPr>
      <w:rPr>
        <w:rFonts w:hint="default"/>
        <w:lang w:val="vi" w:eastAsia="en-US" w:bidi="ar-SA"/>
      </w:rPr>
    </w:lvl>
    <w:lvl w:ilvl="2" w:tplc="A0F0956C">
      <w:numFmt w:val="bullet"/>
      <w:lvlText w:val="•"/>
      <w:lvlJc w:val="left"/>
      <w:pPr>
        <w:ind w:left="2700" w:hanging="281"/>
      </w:pPr>
      <w:rPr>
        <w:rFonts w:hint="default"/>
        <w:lang w:val="vi" w:eastAsia="en-US" w:bidi="ar-SA"/>
      </w:rPr>
    </w:lvl>
    <w:lvl w:ilvl="3" w:tplc="B9F21F2E">
      <w:numFmt w:val="bullet"/>
      <w:lvlText w:val="•"/>
      <w:lvlJc w:val="left"/>
      <w:pPr>
        <w:ind w:left="3580" w:hanging="281"/>
      </w:pPr>
      <w:rPr>
        <w:rFonts w:hint="default"/>
        <w:lang w:val="vi" w:eastAsia="en-US" w:bidi="ar-SA"/>
      </w:rPr>
    </w:lvl>
    <w:lvl w:ilvl="4" w:tplc="7D9E7EF2">
      <w:numFmt w:val="bullet"/>
      <w:lvlText w:val="•"/>
      <w:lvlJc w:val="left"/>
      <w:pPr>
        <w:ind w:left="4460" w:hanging="281"/>
      </w:pPr>
      <w:rPr>
        <w:rFonts w:hint="default"/>
        <w:lang w:val="vi" w:eastAsia="en-US" w:bidi="ar-SA"/>
      </w:rPr>
    </w:lvl>
    <w:lvl w:ilvl="5" w:tplc="88FA55BA">
      <w:numFmt w:val="bullet"/>
      <w:lvlText w:val="•"/>
      <w:lvlJc w:val="left"/>
      <w:pPr>
        <w:ind w:left="5340" w:hanging="281"/>
      </w:pPr>
      <w:rPr>
        <w:rFonts w:hint="default"/>
        <w:lang w:val="vi" w:eastAsia="en-US" w:bidi="ar-SA"/>
      </w:rPr>
    </w:lvl>
    <w:lvl w:ilvl="6" w:tplc="36B63A24">
      <w:numFmt w:val="bullet"/>
      <w:lvlText w:val="•"/>
      <w:lvlJc w:val="left"/>
      <w:pPr>
        <w:ind w:left="6220" w:hanging="281"/>
      </w:pPr>
      <w:rPr>
        <w:rFonts w:hint="default"/>
        <w:lang w:val="vi" w:eastAsia="en-US" w:bidi="ar-SA"/>
      </w:rPr>
    </w:lvl>
    <w:lvl w:ilvl="7" w:tplc="CCB613DA">
      <w:numFmt w:val="bullet"/>
      <w:lvlText w:val="•"/>
      <w:lvlJc w:val="left"/>
      <w:pPr>
        <w:ind w:left="7100" w:hanging="281"/>
      </w:pPr>
      <w:rPr>
        <w:rFonts w:hint="default"/>
        <w:lang w:val="vi" w:eastAsia="en-US" w:bidi="ar-SA"/>
      </w:rPr>
    </w:lvl>
    <w:lvl w:ilvl="8" w:tplc="124A1FAA">
      <w:numFmt w:val="bullet"/>
      <w:lvlText w:val="•"/>
      <w:lvlJc w:val="left"/>
      <w:pPr>
        <w:ind w:left="7980" w:hanging="281"/>
      </w:pPr>
      <w:rPr>
        <w:rFonts w:hint="default"/>
        <w:lang w:val="vi" w:eastAsia="en-US" w:bidi="ar-SA"/>
      </w:rPr>
    </w:lvl>
  </w:abstractNum>
  <w:abstractNum w:abstractNumId="1" w15:restartNumberingAfterBreak="0">
    <w:nsid w:val="0BBB439D"/>
    <w:multiLevelType w:val="multilevel"/>
    <w:tmpl w:val="B6F6964E"/>
    <w:lvl w:ilvl="0">
      <w:start w:val="1"/>
      <w:numFmt w:val="decimal"/>
      <w:lvlText w:val="%1."/>
      <w:lvlJc w:val="left"/>
      <w:pPr>
        <w:ind w:left="665"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917" w:hanging="491"/>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01" w:hanging="155"/>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987" w:hanging="155"/>
      </w:pPr>
      <w:rPr>
        <w:rFonts w:hint="default"/>
        <w:lang w:val="vi" w:eastAsia="en-US" w:bidi="ar-SA"/>
      </w:rPr>
    </w:lvl>
    <w:lvl w:ilvl="4">
      <w:numFmt w:val="bullet"/>
      <w:lvlText w:val="•"/>
      <w:lvlJc w:val="left"/>
      <w:pPr>
        <w:ind w:left="3095" w:hanging="155"/>
      </w:pPr>
      <w:rPr>
        <w:rFonts w:hint="default"/>
        <w:lang w:val="vi" w:eastAsia="en-US" w:bidi="ar-SA"/>
      </w:rPr>
    </w:lvl>
    <w:lvl w:ilvl="5">
      <w:numFmt w:val="bullet"/>
      <w:lvlText w:val="•"/>
      <w:lvlJc w:val="left"/>
      <w:pPr>
        <w:ind w:left="4202" w:hanging="155"/>
      </w:pPr>
      <w:rPr>
        <w:rFonts w:hint="default"/>
        <w:lang w:val="vi" w:eastAsia="en-US" w:bidi="ar-SA"/>
      </w:rPr>
    </w:lvl>
    <w:lvl w:ilvl="6">
      <w:numFmt w:val="bullet"/>
      <w:lvlText w:val="•"/>
      <w:lvlJc w:val="left"/>
      <w:pPr>
        <w:ind w:left="5310" w:hanging="155"/>
      </w:pPr>
      <w:rPr>
        <w:rFonts w:hint="default"/>
        <w:lang w:val="vi" w:eastAsia="en-US" w:bidi="ar-SA"/>
      </w:rPr>
    </w:lvl>
    <w:lvl w:ilvl="7">
      <w:numFmt w:val="bullet"/>
      <w:lvlText w:val="•"/>
      <w:lvlJc w:val="left"/>
      <w:pPr>
        <w:ind w:left="6417" w:hanging="155"/>
      </w:pPr>
      <w:rPr>
        <w:rFonts w:hint="default"/>
        <w:lang w:val="vi" w:eastAsia="en-US" w:bidi="ar-SA"/>
      </w:rPr>
    </w:lvl>
    <w:lvl w:ilvl="8">
      <w:numFmt w:val="bullet"/>
      <w:lvlText w:val="•"/>
      <w:lvlJc w:val="left"/>
      <w:pPr>
        <w:ind w:left="7525" w:hanging="155"/>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C6AFF"/>
    <w:rsid w:val="00083A12"/>
    <w:rsid w:val="000A7C05"/>
    <w:rsid w:val="00112A0D"/>
    <w:rsid w:val="00132465"/>
    <w:rsid w:val="001924B5"/>
    <w:rsid w:val="001A1CD1"/>
    <w:rsid w:val="001D4A1B"/>
    <w:rsid w:val="00320579"/>
    <w:rsid w:val="003C6AFF"/>
    <w:rsid w:val="0041712E"/>
    <w:rsid w:val="004E6EC1"/>
    <w:rsid w:val="005979AC"/>
    <w:rsid w:val="005E6B6B"/>
    <w:rsid w:val="006B41FA"/>
    <w:rsid w:val="007541DB"/>
    <w:rsid w:val="008502EB"/>
    <w:rsid w:val="009162B2"/>
    <w:rsid w:val="00A00189"/>
    <w:rsid w:val="00A01F77"/>
    <w:rsid w:val="00A46728"/>
    <w:rsid w:val="00AB3802"/>
    <w:rsid w:val="00C43B45"/>
    <w:rsid w:val="00C5149C"/>
    <w:rsid w:val="00C813F2"/>
    <w:rsid w:val="00DD4CA7"/>
    <w:rsid w:val="00E40A7D"/>
    <w:rsid w:val="00EB22A4"/>
    <w:rsid w:val="00E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581F0"/>
  <w15:docId w15:val="{3DD2011C-0E84-4F9D-9F02-207D1401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69"/>
      <w:ind w:left="663" w:hanging="27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101" w:firstLine="396"/>
    </w:pPr>
    <w:rPr>
      <w:sz w:val="28"/>
      <w:szCs w:val="28"/>
    </w:rPr>
  </w:style>
  <w:style w:type="paragraph" w:styleId="ListParagraph">
    <w:name w:val="List Paragraph"/>
    <w:basedOn w:val="Normal"/>
    <w:uiPriority w:val="1"/>
    <w:qFormat/>
    <w:pPr>
      <w:spacing w:before="159"/>
      <w:ind w:left="101" w:hanging="279"/>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1D4A1B"/>
    <w:pPr>
      <w:tabs>
        <w:tab w:val="center" w:pos="4680"/>
        <w:tab w:val="right" w:pos="9360"/>
      </w:tabs>
    </w:pPr>
  </w:style>
  <w:style w:type="character" w:customStyle="1" w:styleId="HeaderChar">
    <w:name w:val="Header Char"/>
    <w:basedOn w:val="DefaultParagraphFont"/>
    <w:link w:val="Header"/>
    <w:uiPriority w:val="99"/>
    <w:rsid w:val="001D4A1B"/>
    <w:rPr>
      <w:rFonts w:ascii="Times New Roman" w:eastAsia="Times New Roman" w:hAnsi="Times New Roman" w:cs="Times New Roman"/>
      <w:lang w:val="vi"/>
    </w:rPr>
  </w:style>
  <w:style w:type="paragraph" w:styleId="Footer">
    <w:name w:val="footer"/>
    <w:basedOn w:val="Normal"/>
    <w:link w:val="FooterChar"/>
    <w:uiPriority w:val="99"/>
    <w:unhideWhenUsed/>
    <w:rsid w:val="001D4A1B"/>
    <w:pPr>
      <w:tabs>
        <w:tab w:val="center" w:pos="4680"/>
        <w:tab w:val="right" w:pos="9360"/>
      </w:tabs>
    </w:pPr>
  </w:style>
  <w:style w:type="character" w:customStyle="1" w:styleId="FooterChar">
    <w:name w:val="Footer Char"/>
    <w:basedOn w:val="DefaultParagraphFont"/>
    <w:link w:val="Footer"/>
    <w:uiPriority w:val="99"/>
    <w:rsid w:val="001D4A1B"/>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0A7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uvienphapluat.vn/van-ban/Tai-nguyen-Moi-truong/Thong-tu-06-2025-TT-BTNMT-Quy-chuan-ky-thuat-quoc-gia-ve-nuoc-thai-cong-nghiep-645034.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E-HSMT xu ly rac BIEN HOA GOI SO 2</dc:title>
  <dc:creator>Admin</dc:creator>
  <cp:lastModifiedBy>Bách Nguyễn Đình</cp:lastModifiedBy>
  <cp:revision>15</cp:revision>
  <dcterms:created xsi:type="dcterms:W3CDTF">2024-11-21T07:44:00Z</dcterms:created>
  <dcterms:modified xsi:type="dcterms:W3CDTF">2026-02-06T07:36:00Z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LastSaved">
    <vt:filetime>2024-11-21T00:00:00Z</vt:filetime>
  </property>
  <property fmtid="{D5CDD505-2E9C-101B-9397-08002B2CF9AE}" pid="4" name="Producer">
    <vt:lpwstr>Microsoft: Print To PDF</vt:lpwstr>
  </property>
</Properties>
</file>