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3CFBA" w14:textId="77777777" w:rsidR="001F1191" w:rsidRPr="00D424A7" w:rsidRDefault="001F1191" w:rsidP="00381443">
      <w:pPr>
        <w:pStyle w:val="TOC1"/>
        <w:tabs>
          <w:tab w:val="left" w:pos="1418"/>
        </w:tabs>
        <w:spacing w:before="0"/>
        <w:ind w:left="0" w:right="0" w:firstLine="709"/>
        <w:rPr>
          <w:sz w:val="28"/>
          <w:szCs w:val="28"/>
          <w:lang w:val="nl-NL"/>
        </w:rPr>
      </w:pPr>
      <w:bookmarkStart w:id="0" w:name="_Hlk179810443"/>
      <w:r w:rsidRPr="00D424A7">
        <w:rPr>
          <w:sz w:val="28"/>
          <w:szCs w:val="28"/>
          <w:lang w:val="nl-NL"/>
        </w:rPr>
        <w:t>Mục 3. Tiêu chuẩn đánh giá về kỹ thuật</w:t>
      </w:r>
    </w:p>
    <w:p w14:paraId="0F7FCE47" w14:textId="7D5FE28C" w:rsidR="008E52F4" w:rsidRDefault="008E52F4" w:rsidP="00381443">
      <w:pPr>
        <w:ind w:firstLine="709"/>
        <w:rPr>
          <w:b/>
          <w:sz w:val="28"/>
          <w:szCs w:val="28"/>
          <w:lang w:val="es-ES"/>
        </w:rPr>
      </w:pPr>
      <w:bookmarkStart w:id="1" w:name="_Hlk202140161"/>
      <w:bookmarkStart w:id="2" w:name="_Hlk154349315"/>
      <w:r w:rsidRPr="00D424A7">
        <w:rPr>
          <w:b/>
          <w:iCs/>
          <w:sz w:val="28"/>
          <w:szCs w:val="28"/>
          <w:lang w:val="es-ES"/>
        </w:rPr>
        <w:t>Đánh giá theo phương pháp</w:t>
      </w:r>
      <w:r w:rsidRPr="00D424A7" w:rsidDel="00BE4476">
        <w:rPr>
          <w:b/>
          <w:iCs/>
          <w:sz w:val="28"/>
          <w:szCs w:val="28"/>
          <w:lang w:val="es-ES"/>
        </w:rPr>
        <w:t xml:space="preserve"> </w:t>
      </w:r>
      <w:r w:rsidRPr="00D424A7">
        <w:rPr>
          <w:b/>
          <w:iCs/>
          <w:sz w:val="28"/>
          <w:szCs w:val="28"/>
          <w:lang w:val="es-ES"/>
        </w:rPr>
        <w:t>đạt/không đạt</w:t>
      </w:r>
      <w:r w:rsidRPr="00D424A7">
        <w:rPr>
          <w:b/>
          <w:sz w:val="28"/>
          <w:szCs w:val="28"/>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557"/>
        <w:gridCol w:w="5873"/>
        <w:gridCol w:w="924"/>
      </w:tblGrid>
      <w:tr w:rsidR="003B294D" w:rsidRPr="00053547" w14:paraId="268EA442" w14:textId="77777777" w:rsidTr="002F0DE8">
        <w:trPr>
          <w:trHeight w:val="113"/>
        </w:trPr>
        <w:tc>
          <w:tcPr>
            <w:tcW w:w="391" w:type="pct"/>
            <w:noWrap/>
            <w:vAlign w:val="center"/>
            <w:hideMark/>
          </w:tcPr>
          <w:p w14:paraId="150C8C88" w14:textId="77777777" w:rsidR="003B294D" w:rsidRPr="00053547" w:rsidRDefault="003B294D" w:rsidP="002F0DE8">
            <w:pPr>
              <w:rPr>
                <w:b/>
                <w:bCs/>
                <w:sz w:val="26"/>
                <w:szCs w:val="26"/>
              </w:rPr>
            </w:pPr>
            <w:r w:rsidRPr="00053547">
              <w:rPr>
                <w:b/>
                <w:bCs/>
                <w:sz w:val="26"/>
                <w:szCs w:val="26"/>
              </w:rPr>
              <w:t>STT</w:t>
            </w:r>
          </w:p>
        </w:tc>
        <w:tc>
          <w:tcPr>
            <w:tcW w:w="859" w:type="pct"/>
            <w:vAlign w:val="center"/>
            <w:hideMark/>
          </w:tcPr>
          <w:p w14:paraId="1D77EE30" w14:textId="77777777" w:rsidR="003B294D" w:rsidRPr="00053547" w:rsidRDefault="003B294D" w:rsidP="002F0DE8">
            <w:pPr>
              <w:jc w:val="center"/>
              <w:rPr>
                <w:b/>
                <w:bCs/>
                <w:sz w:val="26"/>
                <w:szCs w:val="26"/>
              </w:rPr>
            </w:pPr>
            <w:bookmarkStart w:id="3" w:name="RANGE!B1"/>
            <w:r w:rsidRPr="00053547">
              <w:rPr>
                <w:b/>
                <w:bCs/>
                <w:sz w:val="26"/>
                <w:szCs w:val="26"/>
                <w:lang w:val="vi-VN"/>
              </w:rPr>
              <w:t>Nội dung yêu cầu</w:t>
            </w:r>
            <w:bookmarkEnd w:id="3"/>
          </w:p>
        </w:tc>
        <w:tc>
          <w:tcPr>
            <w:tcW w:w="3750" w:type="pct"/>
            <w:gridSpan w:val="2"/>
            <w:vAlign w:val="center"/>
            <w:hideMark/>
          </w:tcPr>
          <w:p w14:paraId="1CF9646E" w14:textId="77777777" w:rsidR="003B294D" w:rsidRPr="00053547" w:rsidRDefault="003B294D" w:rsidP="002F0DE8">
            <w:pPr>
              <w:jc w:val="center"/>
              <w:rPr>
                <w:b/>
                <w:bCs/>
                <w:sz w:val="26"/>
                <w:szCs w:val="26"/>
              </w:rPr>
            </w:pPr>
            <w:bookmarkStart w:id="4" w:name="_Hlk126328902" w:colFirst="2" w:colLast="3"/>
            <w:r w:rsidRPr="00053547">
              <w:rPr>
                <w:b/>
                <w:bCs/>
                <w:sz w:val="26"/>
                <w:szCs w:val="26"/>
                <w:lang w:val="vi-VN"/>
              </w:rPr>
              <w:t>Mức độ đáp ứng</w:t>
            </w:r>
          </w:p>
        </w:tc>
      </w:tr>
      <w:tr w:rsidR="003B294D" w:rsidRPr="00053547" w14:paraId="2786859A" w14:textId="77777777" w:rsidTr="002F0DE8">
        <w:trPr>
          <w:trHeight w:val="113"/>
        </w:trPr>
        <w:tc>
          <w:tcPr>
            <w:tcW w:w="391" w:type="pct"/>
            <w:noWrap/>
            <w:vAlign w:val="center"/>
            <w:hideMark/>
          </w:tcPr>
          <w:p w14:paraId="494038B7" w14:textId="77777777" w:rsidR="003B294D" w:rsidRPr="00053547" w:rsidRDefault="003B294D" w:rsidP="002F0DE8">
            <w:pPr>
              <w:jc w:val="center"/>
              <w:rPr>
                <w:sz w:val="26"/>
                <w:szCs w:val="26"/>
              </w:rPr>
            </w:pPr>
            <w:r w:rsidRPr="00053547">
              <w:rPr>
                <w:sz w:val="26"/>
                <w:szCs w:val="26"/>
              </w:rPr>
              <w:t>1</w:t>
            </w:r>
          </w:p>
        </w:tc>
        <w:tc>
          <w:tcPr>
            <w:tcW w:w="4609" w:type="pct"/>
            <w:gridSpan w:val="3"/>
            <w:vAlign w:val="center"/>
            <w:hideMark/>
          </w:tcPr>
          <w:p w14:paraId="3FCC9BEC" w14:textId="77777777" w:rsidR="003B294D" w:rsidRPr="00053547" w:rsidRDefault="003B294D" w:rsidP="002F0DE8">
            <w:pPr>
              <w:rPr>
                <w:b/>
                <w:bCs/>
                <w:sz w:val="26"/>
                <w:szCs w:val="26"/>
              </w:rPr>
            </w:pPr>
            <w:r w:rsidRPr="00053547">
              <w:rPr>
                <w:b/>
                <w:bCs/>
                <w:sz w:val="26"/>
                <w:szCs w:val="26"/>
              </w:rPr>
              <w:t>Tính hợp lý và khả thi của các giải pháp kỹ thuật, biện pháp tổ chức thi công phù hợp với đề xuất về tiến độ thi công</w:t>
            </w:r>
          </w:p>
        </w:tc>
      </w:tr>
      <w:tr w:rsidR="003B294D" w:rsidRPr="00053547" w14:paraId="5D73194F" w14:textId="77777777" w:rsidTr="002F0DE8">
        <w:trPr>
          <w:trHeight w:val="113"/>
        </w:trPr>
        <w:tc>
          <w:tcPr>
            <w:tcW w:w="391" w:type="pct"/>
            <w:vMerge w:val="restart"/>
            <w:noWrap/>
            <w:vAlign w:val="center"/>
            <w:hideMark/>
          </w:tcPr>
          <w:p w14:paraId="6EC028C1" w14:textId="77777777" w:rsidR="003B294D" w:rsidRPr="00053547" w:rsidRDefault="003B294D" w:rsidP="002F0DE8">
            <w:pPr>
              <w:jc w:val="center"/>
              <w:rPr>
                <w:sz w:val="26"/>
                <w:szCs w:val="26"/>
              </w:rPr>
            </w:pPr>
            <w:r w:rsidRPr="00053547">
              <w:rPr>
                <w:sz w:val="26"/>
                <w:szCs w:val="26"/>
              </w:rPr>
              <w:t>1.1</w:t>
            </w:r>
          </w:p>
        </w:tc>
        <w:tc>
          <w:tcPr>
            <w:tcW w:w="859" w:type="pct"/>
            <w:vMerge w:val="restart"/>
            <w:vAlign w:val="center"/>
            <w:hideMark/>
          </w:tcPr>
          <w:p w14:paraId="5CE85CB6" w14:textId="77777777" w:rsidR="003B294D" w:rsidRPr="00053547" w:rsidRDefault="003B294D" w:rsidP="002F0DE8">
            <w:pPr>
              <w:jc w:val="center"/>
              <w:rPr>
                <w:sz w:val="26"/>
                <w:szCs w:val="26"/>
              </w:rPr>
            </w:pPr>
            <w:r w:rsidRPr="00053547">
              <w:rPr>
                <w:sz w:val="26"/>
                <w:szCs w:val="26"/>
                <w:lang w:val="vi-VN"/>
              </w:rPr>
              <w:t>Tổ chức</w:t>
            </w:r>
            <w:r w:rsidRPr="00053547">
              <w:rPr>
                <w:sz w:val="26"/>
                <w:szCs w:val="26"/>
              </w:rPr>
              <w:t>, bố trí</w:t>
            </w:r>
            <w:r w:rsidRPr="00053547">
              <w:rPr>
                <w:sz w:val="26"/>
                <w:szCs w:val="26"/>
                <w:lang w:val="vi-VN"/>
              </w:rPr>
              <w:t xml:space="preserve"> mặt bằng công trường:</w:t>
            </w:r>
            <w:r w:rsidRPr="00053547">
              <w:rPr>
                <w:sz w:val="26"/>
                <w:szCs w:val="26"/>
              </w:rPr>
              <w:t xml:space="preserve"> </w:t>
            </w:r>
          </w:p>
        </w:tc>
        <w:tc>
          <w:tcPr>
            <w:tcW w:w="3240" w:type="pct"/>
            <w:vAlign w:val="center"/>
            <w:hideMark/>
          </w:tcPr>
          <w:p w14:paraId="5939A1D6" w14:textId="77777777" w:rsidR="003B294D" w:rsidRPr="00053547" w:rsidRDefault="003B294D" w:rsidP="002F0DE8">
            <w:pPr>
              <w:rPr>
                <w:sz w:val="26"/>
                <w:szCs w:val="26"/>
              </w:rPr>
            </w:pPr>
            <w:r w:rsidRPr="00053547">
              <w:rPr>
                <w:sz w:val="26"/>
                <w:szCs w:val="26"/>
              </w:rPr>
              <w:t>Có trình bày đầy đủ sơ đồ tổ chức, bố trí mặt bằng thi công công trường: Thiết bị thi công, lán trại, phòng thí nghiệm, kho bãi tập kết vật liệu, chất thải, rào chắn, bố trí biển báo, cấp điện, cấp nước, giao thông, liên lạc trong quá trình thi công (thể hiện trên bản vẽ) phù</w:t>
            </w:r>
            <w:r w:rsidRPr="00053547">
              <w:rPr>
                <w:spacing w:val="14"/>
                <w:sz w:val="26"/>
                <w:szCs w:val="26"/>
              </w:rPr>
              <w:t xml:space="preserve"> </w:t>
            </w:r>
            <w:r w:rsidRPr="00053547">
              <w:rPr>
                <w:sz w:val="26"/>
                <w:szCs w:val="26"/>
              </w:rPr>
              <w:t>hợp</w:t>
            </w:r>
            <w:r w:rsidRPr="00053547">
              <w:rPr>
                <w:spacing w:val="14"/>
                <w:sz w:val="26"/>
                <w:szCs w:val="26"/>
              </w:rPr>
              <w:t xml:space="preserve"> </w:t>
            </w:r>
            <w:r w:rsidRPr="00053547">
              <w:rPr>
                <w:sz w:val="26"/>
                <w:szCs w:val="26"/>
              </w:rPr>
              <w:t xml:space="preserve">với </w:t>
            </w:r>
            <w:r w:rsidRPr="00053547">
              <w:rPr>
                <w:spacing w:val="-55"/>
                <w:sz w:val="26"/>
                <w:szCs w:val="26"/>
              </w:rPr>
              <w:t xml:space="preserve"> </w:t>
            </w:r>
            <w:r w:rsidRPr="00053547">
              <w:rPr>
                <w:sz w:val="26"/>
                <w:szCs w:val="26"/>
              </w:rPr>
              <w:t>tổ chức thi công gói thầu</w:t>
            </w:r>
            <w:r w:rsidRPr="00053547">
              <w:rPr>
                <w:b/>
                <w:bCs/>
                <w:sz w:val="26"/>
                <w:szCs w:val="26"/>
              </w:rPr>
              <w:t>.</w:t>
            </w:r>
          </w:p>
        </w:tc>
        <w:tc>
          <w:tcPr>
            <w:tcW w:w="510" w:type="pct"/>
            <w:vAlign w:val="center"/>
            <w:hideMark/>
          </w:tcPr>
          <w:p w14:paraId="130261EA" w14:textId="77777777" w:rsidR="003B294D" w:rsidRPr="00053547" w:rsidRDefault="003B294D" w:rsidP="002F0DE8">
            <w:pPr>
              <w:jc w:val="center"/>
              <w:rPr>
                <w:sz w:val="26"/>
                <w:szCs w:val="26"/>
              </w:rPr>
            </w:pPr>
            <w:r w:rsidRPr="00053547">
              <w:rPr>
                <w:sz w:val="26"/>
                <w:szCs w:val="26"/>
                <w:lang w:val="vi-VN"/>
              </w:rPr>
              <w:t>Đạt</w:t>
            </w:r>
          </w:p>
        </w:tc>
      </w:tr>
      <w:bookmarkEnd w:id="4"/>
      <w:tr w:rsidR="003B294D" w:rsidRPr="00053547" w14:paraId="433A810D" w14:textId="77777777" w:rsidTr="002F0DE8">
        <w:trPr>
          <w:trHeight w:val="113"/>
        </w:trPr>
        <w:tc>
          <w:tcPr>
            <w:tcW w:w="391" w:type="pct"/>
            <w:vMerge/>
            <w:vAlign w:val="center"/>
            <w:hideMark/>
          </w:tcPr>
          <w:p w14:paraId="239EDA98" w14:textId="77777777" w:rsidR="003B294D" w:rsidRPr="00053547" w:rsidRDefault="003B294D" w:rsidP="002F0DE8">
            <w:pPr>
              <w:rPr>
                <w:sz w:val="26"/>
                <w:szCs w:val="26"/>
              </w:rPr>
            </w:pPr>
          </w:p>
        </w:tc>
        <w:tc>
          <w:tcPr>
            <w:tcW w:w="859" w:type="pct"/>
            <w:vMerge/>
            <w:vAlign w:val="center"/>
            <w:hideMark/>
          </w:tcPr>
          <w:p w14:paraId="2034CC77" w14:textId="77777777" w:rsidR="003B294D" w:rsidRPr="00053547" w:rsidRDefault="003B294D" w:rsidP="002F0DE8">
            <w:pPr>
              <w:rPr>
                <w:sz w:val="26"/>
                <w:szCs w:val="26"/>
              </w:rPr>
            </w:pPr>
          </w:p>
        </w:tc>
        <w:tc>
          <w:tcPr>
            <w:tcW w:w="3240" w:type="pct"/>
            <w:vAlign w:val="center"/>
            <w:hideMark/>
          </w:tcPr>
          <w:p w14:paraId="2494C381" w14:textId="77777777" w:rsidR="003B294D" w:rsidRPr="00053547" w:rsidRDefault="003B294D" w:rsidP="002F0DE8">
            <w:pPr>
              <w:rPr>
                <w:sz w:val="26"/>
                <w:szCs w:val="26"/>
              </w:rPr>
            </w:pPr>
            <w:r w:rsidRPr="00053547">
              <w:rPr>
                <w:sz w:val="26"/>
                <w:szCs w:val="26"/>
              </w:rPr>
              <w:t>Không trình bày đầy đủ sơ đồ tổ chức, bố trí mặt bằng thi công công trường hoặc có bản vẽ mặt bằng bố trí công trường nhưng thể hiện không khả thi, không hợp lý thể hiện sự thiếu am hiểu về gói thầu, không phù hợp với tổ chức thi công gói thầu và không đảm bảo các yêu cầu kỹ thuật và chất lượng.</w:t>
            </w:r>
          </w:p>
        </w:tc>
        <w:tc>
          <w:tcPr>
            <w:tcW w:w="510" w:type="pct"/>
            <w:vAlign w:val="center"/>
            <w:hideMark/>
          </w:tcPr>
          <w:p w14:paraId="7A1CF045" w14:textId="77777777" w:rsidR="003B294D" w:rsidRPr="00053547" w:rsidRDefault="003B294D" w:rsidP="002F0DE8">
            <w:pPr>
              <w:jc w:val="center"/>
              <w:rPr>
                <w:sz w:val="26"/>
                <w:szCs w:val="26"/>
              </w:rPr>
            </w:pPr>
            <w:r w:rsidRPr="00053547">
              <w:rPr>
                <w:sz w:val="26"/>
                <w:szCs w:val="26"/>
              </w:rPr>
              <w:t xml:space="preserve">Không  </w:t>
            </w:r>
            <w:r w:rsidRPr="00053547">
              <w:rPr>
                <w:sz w:val="26"/>
                <w:szCs w:val="26"/>
              </w:rPr>
              <w:br/>
              <w:t>đạt</w:t>
            </w:r>
          </w:p>
        </w:tc>
      </w:tr>
      <w:tr w:rsidR="003B294D" w:rsidRPr="00053547" w14:paraId="72FE40FF" w14:textId="77777777" w:rsidTr="002F0DE8">
        <w:trPr>
          <w:trHeight w:val="113"/>
        </w:trPr>
        <w:tc>
          <w:tcPr>
            <w:tcW w:w="391" w:type="pct"/>
            <w:vMerge w:val="restart"/>
            <w:noWrap/>
            <w:vAlign w:val="center"/>
            <w:hideMark/>
          </w:tcPr>
          <w:p w14:paraId="36759E79" w14:textId="77777777" w:rsidR="003B294D" w:rsidRPr="00053547" w:rsidRDefault="003B294D" w:rsidP="002F0DE8">
            <w:pPr>
              <w:jc w:val="center"/>
              <w:rPr>
                <w:sz w:val="26"/>
                <w:szCs w:val="26"/>
              </w:rPr>
            </w:pPr>
            <w:r w:rsidRPr="00053547">
              <w:rPr>
                <w:sz w:val="26"/>
                <w:szCs w:val="26"/>
              </w:rPr>
              <w:t>1.2</w:t>
            </w:r>
          </w:p>
        </w:tc>
        <w:tc>
          <w:tcPr>
            <w:tcW w:w="859" w:type="pct"/>
            <w:vMerge w:val="restart"/>
            <w:vAlign w:val="center"/>
            <w:hideMark/>
          </w:tcPr>
          <w:p w14:paraId="594D5E20" w14:textId="77777777" w:rsidR="003B294D" w:rsidRPr="00053547" w:rsidRDefault="003B294D" w:rsidP="002F0DE8">
            <w:pPr>
              <w:rPr>
                <w:b/>
                <w:bCs/>
                <w:sz w:val="26"/>
                <w:szCs w:val="26"/>
              </w:rPr>
            </w:pPr>
            <w:r w:rsidRPr="00053547">
              <w:rPr>
                <w:b/>
                <w:bCs/>
                <w:sz w:val="26"/>
                <w:szCs w:val="26"/>
              </w:rPr>
              <w:t>Biện pháp tổ chức thi công:</w:t>
            </w:r>
          </w:p>
          <w:p w14:paraId="0820C71F" w14:textId="77777777" w:rsidR="003B294D" w:rsidRPr="00053547" w:rsidRDefault="003B294D" w:rsidP="002F0DE8">
            <w:pPr>
              <w:rPr>
                <w:sz w:val="26"/>
                <w:szCs w:val="26"/>
              </w:rPr>
            </w:pPr>
            <w:r w:rsidRPr="00053547">
              <w:rPr>
                <w:sz w:val="26"/>
                <w:szCs w:val="26"/>
              </w:rPr>
              <w:t xml:space="preserve">Thuyết minh biện pháp tổ chức thi công đảm bảo được tiến độ, chất lượng theo yêu cầu phù hợp nguồn lực (nhân công, máy móc, vật liệu...) huy động của Nhà thầu. Cụ thể thuyết minh biện pháp tổ chức thi công thể hiện đầy đủ, rõ ràng cho các nội dung sau: </w:t>
            </w:r>
          </w:p>
          <w:p w14:paraId="6C83AD67" w14:textId="77777777" w:rsidR="003B294D" w:rsidRPr="00053547" w:rsidRDefault="003B294D" w:rsidP="002F0DE8">
            <w:pPr>
              <w:rPr>
                <w:sz w:val="26"/>
                <w:szCs w:val="26"/>
              </w:rPr>
            </w:pPr>
            <w:r w:rsidRPr="00053547">
              <w:rPr>
                <w:sz w:val="26"/>
                <w:szCs w:val="26"/>
              </w:rPr>
              <w:t xml:space="preserve">Phương án, kế hoạch và bố trí các </w:t>
            </w:r>
            <w:r w:rsidRPr="00053547">
              <w:rPr>
                <w:sz w:val="26"/>
                <w:szCs w:val="26"/>
              </w:rPr>
              <w:lastRenderedPageBreak/>
              <w:t>mũi thi công theo các hạng mục chính và các công việc chính (hoặc nhóm công việc chính) trong từng hạng mục: Nền đường,  Mặt đường BTN, hệ thống ATGT</w:t>
            </w:r>
            <w:r>
              <w:rPr>
                <w:sz w:val="26"/>
                <w:szCs w:val="26"/>
              </w:rPr>
              <w:t>,</w:t>
            </w:r>
            <w:r w:rsidRPr="00053547">
              <w:rPr>
                <w:sz w:val="26"/>
                <w:szCs w:val="26"/>
              </w:rPr>
              <w:t xml:space="preserve"> hệ thống</w:t>
            </w:r>
            <w:r>
              <w:rPr>
                <w:sz w:val="26"/>
                <w:szCs w:val="26"/>
              </w:rPr>
              <w:t xml:space="preserve"> thoát nước</w:t>
            </w:r>
          </w:p>
          <w:p w14:paraId="12A02AA7" w14:textId="77777777" w:rsidR="003B294D" w:rsidRPr="00053547" w:rsidRDefault="003B294D" w:rsidP="002F0DE8">
            <w:pPr>
              <w:rPr>
                <w:sz w:val="26"/>
                <w:szCs w:val="26"/>
              </w:rPr>
            </w:pPr>
            <w:r w:rsidRPr="00053547">
              <w:rPr>
                <w:sz w:val="26"/>
                <w:szCs w:val="26"/>
              </w:rPr>
              <w:t xml:space="preserve"> - Thuyết minh thể hiện rõ các tuyến, mũi thi công </w:t>
            </w:r>
            <w:r w:rsidRPr="00053547">
              <w:rPr>
                <w:i/>
                <w:iCs/>
                <w:sz w:val="26"/>
                <w:szCs w:val="26"/>
              </w:rPr>
              <w:t>[tổ chức bao nhiêu mũi thi công, mỗi mũi thi công đảm trách các công việc nào (hoặc nhóm công việc nào)]</w:t>
            </w:r>
            <w:r w:rsidRPr="00053547">
              <w:rPr>
                <w:sz w:val="26"/>
                <w:szCs w:val="26"/>
              </w:rPr>
              <w:t xml:space="preserve">; </w:t>
            </w:r>
          </w:p>
          <w:p w14:paraId="2591013E" w14:textId="77777777" w:rsidR="003B294D" w:rsidRPr="00053547" w:rsidRDefault="003B294D" w:rsidP="002F0DE8">
            <w:pPr>
              <w:rPr>
                <w:sz w:val="26"/>
                <w:szCs w:val="26"/>
              </w:rPr>
            </w:pPr>
            <w:r w:rsidRPr="00053547">
              <w:rPr>
                <w:sz w:val="26"/>
                <w:szCs w:val="26"/>
              </w:rPr>
              <w:t xml:space="preserve">- Và mỗi công việc (hoặc nhóm công việc) của từng mũi thi công Nhà thầu phải thống kê thể hiện được: </w:t>
            </w:r>
            <w:r w:rsidRPr="00053547">
              <w:rPr>
                <w:sz w:val="26"/>
                <w:szCs w:val="26"/>
              </w:rPr>
              <w:br/>
              <w:t xml:space="preserve"> + 1.a. Khối lượng phân bổ tương ứng của công việc (hoặc nhóm công việc) </w:t>
            </w:r>
            <w:r w:rsidRPr="00053547">
              <w:rPr>
                <w:sz w:val="26"/>
                <w:szCs w:val="26"/>
              </w:rPr>
              <w:lastRenderedPageBreak/>
              <w:t xml:space="preserve">trong từng mũi thi công. </w:t>
            </w:r>
            <w:r w:rsidRPr="00053547">
              <w:rPr>
                <w:sz w:val="26"/>
                <w:szCs w:val="26"/>
              </w:rPr>
              <w:br/>
              <w:t xml:space="preserve">+ 1.b. Số lượng nhân công, thiết bị thi công chính (nếu có) bố trí huy động cho từng công việc (hoặc nhóm công việc) thuộc từng mũi thi công. </w:t>
            </w:r>
            <w:r w:rsidRPr="00053547">
              <w:rPr>
                <w:sz w:val="26"/>
                <w:szCs w:val="26"/>
              </w:rPr>
              <w:br/>
              <w:t xml:space="preserve">+ 1.c. Từ 2 đại lượng (số liệu) mục 1.a và 1.b nêu trên, Nhà thầu đề xuất được số ngày thi công của từng công việc (hoặc từng nhóm công việc) thuộc từng mũi thi công. </w:t>
            </w:r>
          </w:p>
        </w:tc>
        <w:tc>
          <w:tcPr>
            <w:tcW w:w="3240" w:type="pct"/>
            <w:vAlign w:val="center"/>
            <w:hideMark/>
          </w:tcPr>
          <w:p w14:paraId="46E96052" w14:textId="77777777" w:rsidR="003B294D" w:rsidRPr="00053547" w:rsidRDefault="003B294D" w:rsidP="002F0DE8">
            <w:pPr>
              <w:rPr>
                <w:sz w:val="26"/>
                <w:szCs w:val="26"/>
              </w:rPr>
            </w:pPr>
            <w:r w:rsidRPr="00053547">
              <w:rPr>
                <w:sz w:val="26"/>
                <w:szCs w:val="26"/>
              </w:rPr>
              <w:lastRenderedPageBreak/>
              <w:t>- Thuyết minh biện pháp tổ chức thi công phù hợp, khả thi và đầy đủ các nội dung yêu cầu.</w:t>
            </w:r>
          </w:p>
          <w:p w14:paraId="0220F77E" w14:textId="77777777" w:rsidR="003B294D" w:rsidRPr="00053547" w:rsidRDefault="003B294D" w:rsidP="002F0DE8">
            <w:pPr>
              <w:rPr>
                <w:sz w:val="26"/>
                <w:szCs w:val="26"/>
              </w:rPr>
            </w:pPr>
            <w:r w:rsidRPr="00053547">
              <w:rPr>
                <w:sz w:val="26"/>
                <w:szCs w:val="26"/>
              </w:rPr>
              <w:t>- Có đề xuất kế hoạch thi công theo các hạng mục chính của gói thầu, thể hiện rõ ràng số lượng mũi thi công kèm theo dây chuyền thiết bị chính và nhân lực; các mũi thi công đảm bảo sự đồng bộ hợp lý, phù hợp trong việc bố trí nguồn lực (gồm số lượng nhân công, thiết bị thi công, khả năng huy động vật tư) so với khối lượng thi công, mặt bằng hiện trạng và tiến độ thi công cụ thể cho từng mũi thi công do Nhà thầu đã đề xuất.</w:t>
            </w:r>
          </w:p>
        </w:tc>
        <w:tc>
          <w:tcPr>
            <w:tcW w:w="510" w:type="pct"/>
            <w:vAlign w:val="center"/>
            <w:hideMark/>
          </w:tcPr>
          <w:p w14:paraId="45C35E1C" w14:textId="77777777" w:rsidR="003B294D" w:rsidRPr="00053547" w:rsidRDefault="003B294D" w:rsidP="002F0DE8">
            <w:pPr>
              <w:jc w:val="center"/>
              <w:rPr>
                <w:sz w:val="26"/>
                <w:szCs w:val="26"/>
              </w:rPr>
            </w:pPr>
            <w:r w:rsidRPr="00053547">
              <w:rPr>
                <w:sz w:val="26"/>
                <w:szCs w:val="26"/>
              </w:rPr>
              <w:t>Đạt</w:t>
            </w:r>
          </w:p>
        </w:tc>
      </w:tr>
      <w:tr w:rsidR="003B294D" w:rsidRPr="00053547" w14:paraId="3D40FF99" w14:textId="77777777" w:rsidTr="002F0DE8">
        <w:trPr>
          <w:trHeight w:val="113"/>
        </w:trPr>
        <w:tc>
          <w:tcPr>
            <w:tcW w:w="391" w:type="pct"/>
            <w:vMerge/>
            <w:vAlign w:val="center"/>
            <w:hideMark/>
          </w:tcPr>
          <w:p w14:paraId="1F106BE7" w14:textId="77777777" w:rsidR="003B294D" w:rsidRPr="00053547" w:rsidRDefault="003B294D" w:rsidP="002F0DE8">
            <w:pPr>
              <w:rPr>
                <w:sz w:val="26"/>
                <w:szCs w:val="26"/>
              </w:rPr>
            </w:pPr>
          </w:p>
        </w:tc>
        <w:tc>
          <w:tcPr>
            <w:tcW w:w="859" w:type="pct"/>
            <w:vMerge/>
            <w:vAlign w:val="center"/>
            <w:hideMark/>
          </w:tcPr>
          <w:p w14:paraId="54083ABC" w14:textId="77777777" w:rsidR="003B294D" w:rsidRPr="00053547" w:rsidRDefault="003B294D" w:rsidP="002F0DE8">
            <w:pPr>
              <w:rPr>
                <w:sz w:val="26"/>
                <w:szCs w:val="26"/>
              </w:rPr>
            </w:pPr>
          </w:p>
        </w:tc>
        <w:tc>
          <w:tcPr>
            <w:tcW w:w="3240" w:type="pct"/>
            <w:vAlign w:val="center"/>
            <w:hideMark/>
          </w:tcPr>
          <w:p w14:paraId="5AC21284" w14:textId="77777777" w:rsidR="003B294D" w:rsidRPr="00053547" w:rsidRDefault="003B294D" w:rsidP="002F0DE8">
            <w:pPr>
              <w:rPr>
                <w:sz w:val="26"/>
                <w:szCs w:val="26"/>
              </w:rPr>
            </w:pPr>
            <w:r w:rsidRPr="00053547">
              <w:rPr>
                <w:sz w:val="26"/>
                <w:szCs w:val="26"/>
              </w:rPr>
              <w:t>- Không đáp ứng một trong các tiêu chí đạt.</w:t>
            </w:r>
          </w:p>
          <w:p w14:paraId="624D3216" w14:textId="77777777" w:rsidR="003B294D" w:rsidRPr="00053547" w:rsidRDefault="003B294D" w:rsidP="002F0DE8">
            <w:pPr>
              <w:rPr>
                <w:sz w:val="26"/>
                <w:szCs w:val="26"/>
              </w:rPr>
            </w:pPr>
            <w:r w:rsidRPr="00053547">
              <w:rPr>
                <w:sz w:val="26"/>
                <w:szCs w:val="26"/>
              </w:rPr>
              <w:t xml:space="preserve">- Hoặc Có thể hiện kế hoạch và mũi thi công nhưng không thuyết minh được sự phù hợp và khả thi trong việc bố trí nguồn lực (gồm số lượng nhân công, thiết bị thi công, khả năng huy động vật tư) so với khối lượng thi công, mặt bằng hiện trạng và tiến độ thi công cụ thể cho từng mũi thi công chủ yếu do Nhà thầu đã đề xuất. </w:t>
            </w:r>
          </w:p>
          <w:p w14:paraId="4687518E" w14:textId="77777777" w:rsidR="003B294D" w:rsidRPr="00053547" w:rsidRDefault="003B294D" w:rsidP="002F0DE8">
            <w:pPr>
              <w:rPr>
                <w:sz w:val="26"/>
                <w:szCs w:val="26"/>
              </w:rPr>
            </w:pPr>
            <w:r w:rsidRPr="00053547">
              <w:rPr>
                <w:sz w:val="26"/>
                <w:szCs w:val="26"/>
              </w:rPr>
              <w:t>- Biện pháp tổ chức thi công lập thiếu cho các hạng mục chính: Nền đường,  Mặt đường BTN, hệ thống ATGT</w:t>
            </w:r>
            <w:r>
              <w:rPr>
                <w:sz w:val="26"/>
                <w:szCs w:val="26"/>
              </w:rPr>
              <w:t>,</w:t>
            </w:r>
            <w:r w:rsidRPr="00053547">
              <w:rPr>
                <w:sz w:val="26"/>
                <w:szCs w:val="26"/>
              </w:rPr>
              <w:t xml:space="preserve"> hệ thống</w:t>
            </w:r>
            <w:r>
              <w:rPr>
                <w:sz w:val="26"/>
                <w:szCs w:val="26"/>
              </w:rPr>
              <w:t xml:space="preserve"> thoát nước </w:t>
            </w:r>
            <w:r w:rsidRPr="00053547">
              <w:rPr>
                <w:sz w:val="26"/>
                <w:szCs w:val="26"/>
              </w:rPr>
              <w:t>… hoặc có đủ nhưng không khả thi.</w:t>
            </w:r>
          </w:p>
        </w:tc>
        <w:tc>
          <w:tcPr>
            <w:tcW w:w="510" w:type="pct"/>
            <w:vAlign w:val="center"/>
            <w:hideMark/>
          </w:tcPr>
          <w:p w14:paraId="50508D13" w14:textId="77777777" w:rsidR="003B294D" w:rsidRPr="00053547" w:rsidRDefault="003B294D" w:rsidP="002F0DE8">
            <w:pPr>
              <w:jc w:val="center"/>
              <w:rPr>
                <w:sz w:val="26"/>
                <w:szCs w:val="26"/>
              </w:rPr>
            </w:pPr>
            <w:r w:rsidRPr="00053547">
              <w:rPr>
                <w:sz w:val="26"/>
                <w:szCs w:val="26"/>
              </w:rPr>
              <w:t xml:space="preserve">Không  </w:t>
            </w:r>
            <w:r w:rsidRPr="00053547">
              <w:rPr>
                <w:sz w:val="26"/>
                <w:szCs w:val="26"/>
              </w:rPr>
              <w:br/>
              <w:t>đạt</w:t>
            </w:r>
          </w:p>
        </w:tc>
      </w:tr>
      <w:tr w:rsidR="003B294D" w:rsidRPr="00053547" w14:paraId="2C4E3A39" w14:textId="77777777" w:rsidTr="002F0DE8">
        <w:trPr>
          <w:trHeight w:val="113"/>
        </w:trPr>
        <w:tc>
          <w:tcPr>
            <w:tcW w:w="391" w:type="pct"/>
            <w:vMerge w:val="restart"/>
            <w:noWrap/>
            <w:vAlign w:val="center"/>
            <w:hideMark/>
          </w:tcPr>
          <w:p w14:paraId="019A676E" w14:textId="77777777" w:rsidR="003B294D" w:rsidRPr="00053547" w:rsidRDefault="003B294D" w:rsidP="002F0DE8">
            <w:pPr>
              <w:jc w:val="center"/>
              <w:rPr>
                <w:sz w:val="26"/>
                <w:szCs w:val="26"/>
              </w:rPr>
            </w:pPr>
            <w:r w:rsidRPr="00053547">
              <w:rPr>
                <w:sz w:val="26"/>
                <w:szCs w:val="26"/>
              </w:rPr>
              <w:lastRenderedPageBreak/>
              <w:t>1.3</w:t>
            </w:r>
          </w:p>
        </w:tc>
        <w:tc>
          <w:tcPr>
            <w:tcW w:w="859" w:type="pct"/>
            <w:vMerge w:val="restart"/>
            <w:vAlign w:val="center"/>
            <w:hideMark/>
          </w:tcPr>
          <w:p w14:paraId="1B7E8815" w14:textId="77777777" w:rsidR="003B294D" w:rsidRPr="00053547" w:rsidRDefault="003B294D" w:rsidP="002F0DE8">
            <w:pPr>
              <w:rPr>
                <w:sz w:val="26"/>
                <w:szCs w:val="26"/>
              </w:rPr>
            </w:pPr>
            <w:r w:rsidRPr="00053547">
              <w:rPr>
                <w:sz w:val="26"/>
                <w:szCs w:val="26"/>
              </w:rPr>
              <w:t xml:space="preserve">Giải pháp kỹ thuật và biện pháp tổ chức thi công tất cả </w:t>
            </w:r>
            <w:r w:rsidRPr="00053547">
              <w:rPr>
                <w:sz w:val="26"/>
                <w:szCs w:val="26"/>
                <w:lang w:val="nl-NL"/>
              </w:rPr>
              <w:t>các hạng mục công việc theo yêu cầu của E-HSMT</w:t>
            </w:r>
          </w:p>
        </w:tc>
        <w:tc>
          <w:tcPr>
            <w:tcW w:w="3240" w:type="pct"/>
            <w:vAlign w:val="center"/>
            <w:hideMark/>
          </w:tcPr>
          <w:p w14:paraId="73BEAB5A" w14:textId="77777777" w:rsidR="002610A2" w:rsidRDefault="003B294D" w:rsidP="002F0DE8">
            <w:pPr>
              <w:rPr>
                <w:sz w:val="26"/>
                <w:szCs w:val="26"/>
              </w:rPr>
            </w:pPr>
            <w:r w:rsidRPr="00053547">
              <w:rPr>
                <w:sz w:val="26"/>
                <w:szCs w:val="26"/>
              </w:rPr>
              <w:t>1. Có đề xuất kế hoạch thi công tổng thể theo các hạng mục chính của gói thầu, thể hiện rõ ràng số lượng mũi thi công độc lập kèm theo dây chuyền thiết bị chính và nhân lực; các mũi thi công độc lập đảm bảo sự đồng bộ hợp lý, phù hợp với số lượng thiết bị và nhân lực huy động cho gói thầu và phù hợp với đề xuất về tiến độ thi công cụ thể cho từng mũi thi công. Trường hợp liên danh, phải thể hiện rõ phạm vi công việc của từng thành viên liên danh.</w:t>
            </w:r>
          </w:p>
          <w:p w14:paraId="1D0F8DF5" w14:textId="77777777" w:rsidR="002610A2" w:rsidRDefault="003B294D" w:rsidP="002F0DE8">
            <w:pPr>
              <w:rPr>
                <w:sz w:val="26"/>
                <w:szCs w:val="26"/>
              </w:rPr>
            </w:pPr>
            <w:r w:rsidRPr="00053547">
              <w:rPr>
                <w:sz w:val="26"/>
                <w:szCs w:val="26"/>
              </w:rPr>
              <w:t xml:space="preserve"> 2. Có nêu biện pháp tổ chức thi công phù hợp và đầy đủ cho các hạng mục chính của công trình. </w:t>
            </w:r>
          </w:p>
          <w:p w14:paraId="60374C0B" w14:textId="74C0A1E4" w:rsidR="003B294D" w:rsidRPr="00053547" w:rsidRDefault="003B294D" w:rsidP="002F0DE8">
            <w:pPr>
              <w:rPr>
                <w:sz w:val="26"/>
                <w:szCs w:val="26"/>
              </w:rPr>
            </w:pPr>
            <w:r w:rsidRPr="00053547">
              <w:rPr>
                <w:sz w:val="26"/>
                <w:szCs w:val="26"/>
              </w:rPr>
              <w:t xml:space="preserve">3. Thuyết minh, bản vẽ về phương án thi công, tổ chức phân đoạn, các mũi thi công cho hạng mục công việc, giải pháp thi công chi tiết cho từng hạng mục công việc </w:t>
            </w:r>
            <w:r w:rsidRPr="00053547">
              <w:rPr>
                <w:sz w:val="26"/>
                <w:szCs w:val="26"/>
              </w:rPr>
              <w:lastRenderedPageBreak/>
              <w:t>chính, bao gồm cả bố trí nhân lực, thiết bị cho từng phân đoạn, mũi thi công.</w:t>
            </w:r>
          </w:p>
        </w:tc>
        <w:tc>
          <w:tcPr>
            <w:tcW w:w="510" w:type="pct"/>
            <w:vAlign w:val="center"/>
            <w:hideMark/>
          </w:tcPr>
          <w:p w14:paraId="446D331A" w14:textId="77777777" w:rsidR="003B294D" w:rsidRPr="00053547" w:rsidRDefault="003B294D" w:rsidP="002F0DE8">
            <w:pPr>
              <w:jc w:val="center"/>
              <w:rPr>
                <w:sz w:val="26"/>
                <w:szCs w:val="26"/>
              </w:rPr>
            </w:pPr>
            <w:r w:rsidRPr="00053547">
              <w:rPr>
                <w:sz w:val="26"/>
                <w:szCs w:val="26"/>
              </w:rPr>
              <w:lastRenderedPageBreak/>
              <w:t>Đạt</w:t>
            </w:r>
          </w:p>
        </w:tc>
      </w:tr>
      <w:tr w:rsidR="003B294D" w:rsidRPr="00053547" w14:paraId="47FD07FA" w14:textId="77777777" w:rsidTr="002F0DE8">
        <w:trPr>
          <w:trHeight w:val="113"/>
        </w:trPr>
        <w:tc>
          <w:tcPr>
            <w:tcW w:w="391" w:type="pct"/>
            <w:vMerge/>
            <w:vAlign w:val="center"/>
            <w:hideMark/>
          </w:tcPr>
          <w:p w14:paraId="501C6503" w14:textId="77777777" w:rsidR="003B294D" w:rsidRPr="00053547" w:rsidRDefault="003B294D" w:rsidP="002F0DE8">
            <w:pPr>
              <w:rPr>
                <w:sz w:val="26"/>
                <w:szCs w:val="26"/>
              </w:rPr>
            </w:pPr>
          </w:p>
        </w:tc>
        <w:tc>
          <w:tcPr>
            <w:tcW w:w="859" w:type="pct"/>
            <w:vMerge/>
            <w:vAlign w:val="center"/>
            <w:hideMark/>
          </w:tcPr>
          <w:p w14:paraId="6C5C08CB" w14:textId="77777777" w:rsidR="003B294D" w:rsidRPr="00053547" w:rsidRDefault="003B294D" w:rsidP="002F0DE8">
            <w:pPr>
              <w:rPr>
                <w:sz w:val="26"/>
                <w:szCs w:val="26"/>
              </w:rPr>
            </w:pPr>
          </w:p>
        </w:tc>
        <w:tc>
          <w:tcPr>
            <w:tcW w:w="3240" w:type="pct"/>
            <w:vAlign w:val="center"/>
            <w:hideMark/>
          </w:tcPr>
          <w:p w14:paraId="21CA3262" w14:textId="77777777" w:rsidR="003B294D" w:rsidRPr="00053547" w:rsidRDefault="003B294D" w:rsidP="002F0DE8">
            <w:pPr>
              <w:rPr>
                <w:sz w:val="26"/>
                <w:szCs w:val="26"/>
              </w:rPr>
            </w:pPr>
            <w:r w:rsidRPr="00053547">
              <w:rPr>
                <w:sz w:val="26"/>
                <w:szCs w:val="26"/>
              </w:rPr>
              <w:t xml:space="preserve">Thuộc một trong các tiêu chí dưới đây được đánh giá là Không đạt: </w:t>
            </w:r>
          </w:p>
          <w:p w14:paraId="64FB9CF6" w14:textId="77777777" w:rsidR="003B294D" w:rsidRPr="00053547" w:rsidRDefault="003B294D" w:rsidP="002F0DE8">
            <w:pPr>
              <w:rPr>
                <w:sz w:val="26"/>
                <w:szCs w:val="26"/>
              </w:rPr>
            </w:pPr>
            <w:r w:rsidRPr="00053547">
              <w:rPr>
                <w:sz w:val="26"/>
                <w:szCs w:val="26"/>
              </w:rPr>
              <w:t>1. Có đề xuất, thể hiện kế hoạch và mũi thi công nhưng không phù hợp (tính đồng bộ hợp lý, phù hợp với thiết bị và nhân lực, làm chậm tiến độ, không đảm bảo chất lượng) và không phù hợp với đề xuất về tiến độ cụ thể cho từng mũi thi công. Trường hợp liên danh tuy nhiên không thể hiện rõ phạm vi công việc của từng thành viên liên danh.</w:t>
            </w:r>
          </w:p>
          <w:p w14:paraId="54705113" w14:textId="77777777" w:rsidR="002610A2" w:rsidRDefault="003B294D" w:rsidP="002F0DE8">
            <w:pPr>
              <w:rPr>
                <w:sz w:val="26"/>
                <w:szCs w:val="26"/>
              </w:rPr>
            </w:pPr>
            <w:r w:rsidRPr="00053547">
              <w:rPr>
                <w:sz w:val="26"/>
                <w:szCs w:val="26"/>
              </w:rPr>
              <w:t>2. Biện pháp tổ chức thi công thiếu cho các hạng mục chính hoặc có nêu nhưng đối với các hạng mục chính là không phù hợp hoặc không chứng tỏ kinh nghiệm thi công để đảm bảo chất lượng, tiến độ như: quy trình thi công và các chỉ tiêu kỹ thuật sai so với quy định kỹ thuật của dự án và thiết kế được duyệt, thiết bị thi công không phù hợp.</w:t>
            </w:r>
          </w:p>
          <w:p w14:paraId="23C16E86" w14:textId="78C5B9A8" w:rsidR="003B294D" w:rsidRPr="00053547" w:rsidRDefault="003B294D" w:rsidP="002F0DE8">
            <w:pPr>
              <w:rPr>
                <w:sz w:val="26"/>
                <w:szCs w:val="26"/>
              </w:rPr>
            </w:pPr>
            <w:r w:rsidRPr="00053547">
              <w:rPr>
                <w:sz w:val="26"/>
                <w:szCs w:val="26"/>
              </w:rPr>
              <w:t xml:space="preserve"> 3. Thuyết minh, giải pháp thi công chi tiết thiếu các giai đoạn quan trọng; chỉ nêu tên tiêu chuẩn thi công mà không nêu biện pháp tổ chức thi công chi tiết cho các hạng mục chính, thuyết minh biện pháp thi công và bản vẽ về phương án thi công không thống nhất.</w:t>
            </w:r>
          </w:p>
        </w:tc>
        <w:tc>
          <w:tcPr>
            <w:tcW w:w="510" w:type="pct"/>
            <w:vAlign w:val="center"/>
            <w:hideMark/>
          </w:tcPr>
          <w:p w14:paraId="4EB9C666" w14:textId="77777777" w:rsidR="003B294D" w:rsidRPr="00053547" w:rsidRDefault="003B294D" w:rsidP="002F0DE8">
            <w:pPr>
              <w:jc w:val="center"/>
              <w:rPr>
                <w:sz w:val="26"/>
                <w:szCs w:val="26"/>
              </w:rPr>
            </w:pPr>
            <w:r w:rsidRPr="00053547">
              <w:rPr>
                <w:sz w:val="26"/>
                <w:szCs w:val="26"/>
              </w:rPr>
              <w:t xml:space="preserve">Không  </w:t>
            </w:r>
            <w:r w:rsidRPr="00053547">
              <w:rPr>
                <w:sz w:val="26"/>
                <w:szCs w:val="26"/>
              </w:rPr>
              <w:br/>
              <w:t>đạt</w:t>
            </w:r>
          </w:p>
        </w:tc>
      </w:tr>
      <w:tr w:rsidR="003B294D" w:rsidRPr="00053547" w14:paraId="4A6495DA" w14:textId="77777777" w:rsidTr="002F0DE8">
        <w:trPr>
          <w:trHeight w:val="113"/>
        </w:trPr>
        <w:tc>
          <w:tcPr>
            <w:tcW w:w="391" w:type="pct"/>
            <w:noWrap/>
            <w:vAlign w:val="center"/>
            <w:hideMark/>
          </w:tcPr>
          <w:p w14:paraId="5127E241" w14:textId="77777777" w:rsidR="003B294D" w:rsidRPr="00053547" w:rsidRDefault="003B294D" w:rsidP="002F0DE8">
            <w:pPr>
              <w:rPr>
                <w:sz w:val="26"/>
                <w:szCs w:val="26"/>
              </w:rPr>
            </w:pPr>
            <w:r w:rsidRPr="00053547">
              <w:rPr>
                <w:sz w:val="26"/>
                <w:szCs w:val="26"/>
              </w:rPr>
              <w:t>1.4</w:t>
            </w:r>
          </w:p>
        </w:tc>
        <w:tc>
          <w:tcPr>
            <w:tcW w:w="859" w:type="pct"/>
            <w:vAlign w:val="center"/>
            <w:hideMark/>
          </w:tcPr>
          <w:p w14:paraId="021FA8B1" w14:textId="77777777" w:rsidR="003B294D" w:rsidRPr="00053547" w:rsidRDefault="003B294D" w:rsidP="002F0DE8">
            <w:pPr>
              <w:rPr>
                <w:sz w:val="26"/>
                <w:szCs w:val="26"/>
              </w:rPr>
            </w:pPr>
            <w:r w:rsidRPr="00053547">
              <w:rPr>
                <w:sz w:val="26"/>
                <w:szCs w:val="26"/>
              </w:rPr>
              <w:t>Biện pháp bảo đảm an toàn giao thông khi thi công trên đường đang khai thác, đáp ứng tại điểm 6.1, Khoản 6 mục III- Yêu cầu về kỹ thuật/chỉ dẫn kỹ thuật, Chương V – Yêu cầu kỹ thuật và phù hợp các quy định hiện hành.</w:t>
            </w:r>
          </w:p>
          <w:p w14:paraId="13972FF2" w14:textId="77777777" w:rsidR="003B294D" w:rsidRPr="00053547" w:rsidRDefault="003B294D" w:rsidP="002F0DE8">
            <w:pPr>
              <w:rPr>
                <w:i/>
                <w:iCs/>
                <w:sz w:val="26"/>
                <w:szCs w:val="26"/>
              </w:rPr>
            </w:pPr>
            <w:r w:rsidRPr="00053547">
              <w:rPr>
                <w:i/>
                <w:iCs/>
                <w:sz w:val="26"/>
                <w:szCs w:val="26"/>
              </w:rPr>
              <w:t xml:space="preserve">* Lưu ý: Nhà thầu cần liệt kê xác định, cập nhật các quy định </w:t>
            </w:r>
            <w:r w:rsidRPr="00053547">
              <w:rPr>
                <w:i/>
                <w:iCs/>
                <w:sz w:val="26"/>
                <w:szCs w:val="26"/>
              </w:rPr>
              <w:lastRenderedPageBreak/>
              <w:t>hiện hành liên quan yêu cầu này khi dự thầu</w:t>
            </w:r>
          </w:p>
        </w:tc>
        <w:tc>
          <w:tcPr>
            <w:tcW w:w="3240" w:type="pct"/>
            <w:vAlign w:val="center"/>
            <w:hideMark/>
          </w:tcPr>
          <w:p w14:paraId="2A171FC0" w14:textId="77777777" w:rsidR="003B294D" w:rsidRPr="00053547" w:rsidRDefault="003B294D" w:rsidP="002F0DE8">
            <w:pPr>
              <w:rPr>
                <w:sz w:val="26"/>
                <w:szCs w:val="26"/>
              </w:rPr>
            </w:pPr>
            <w:r w:rsidRPr="00053547">
              <w:rPr>
                <w:sz w:val="26"/>
                <w:szCs w:val="26"/>
              </w:rPr>
              <w:lastRenderedPageBreak/>
              <w:t xml:space="preserve">- Trình bày đầy đủ các biện pháp bảo đảm an toàn giao thông khi thi công trên đường đang khai thác phù hợp với hiện trạng công trình, đảm bảo khả thi và đầy đủ các nội dung yêu cầu. </w:t>
            </w:r>
          </w:p>
          <w:p w14:paraId="5429C225" w14:textId="77777777" w:rsidR="003B294D" w:rsidRPr="00053547" w:rsidRDefault="003B294D" w:rsidP="002F0DE8">
            <w:pPr>
              <w:rPr>
                <w:sz w:val="26"/>
                <w:szCs w:val="26"/>
              </w:rPr>
            </w:pPr>
            <w:r w:rsidRPr="00053547">
              <w:rPr>
                <w:sz w:val="26"/>
                <w:szCs w:val="26"/>
              </w:rPr>
              <w:t>- Có các bản vẽ và thuyết minh thể hiện phương án và biện pháp tổ chức đảm bảo giao thông, hệ thống phân luồng đối với công trình đang khai thác, khả thi và phù hợp với hiện trường, kế hoạch thi công tổng thể, tiến độ đề xuất, cụ thể:</w:t>
            </w:r>
          </w:p>
          <w:p w14:paraId="6109E486" w14:textId="77777777" w:rsidR="003B294D" w:rsidRPr="00053547" w:rsidRDefault="003B294D" w:rsidP="002F0DE8">
            <w:pPr>
              <w:rPr>
                <w:sz w:val="26"/>
                <w:szCs w:val="26"/>
              </w:rPr>
            </w:pPr>
            <w:r w:rsidRPr="00053547">
              <w:rPr>
                <w:sz w:val="26"/>
                <w:szCs w:val="26"/>
              </w:rPr>
              <w:t xml:space="preserve">(1) Biện pháp tổ chức phân luồng để đảm bảo giao thông tuân thủ Thiết kế BVTC và các theo quy định hiện hành. </w:t>
            </w:r>
          </w:p>
          <w:p w14:paraId="5390D5C6" w14:textId="77777777" w:rsidR="003B294D" w:rsidRPr="00053547" w:rsidRDefault="003B294D" w:rsidP="002F0DE8">
            <w:pPr>
              <w:rPr>
                <w:sz w:val="26"/>
                <w:szCs w:val="26"/>
              </w:rPr>
            </w:pPr>
            <w:r w:rsidRPr="00053547">
              <w:rPr>
                <w:sz w:val="26"/>
                <w:szCs w:val="26"/>
              </w:rPr>
              <w:t>(2) Lắp đặt hệ thống báo hiệu, phòng hộ ĐBGT tuân thủ Thiết kế BVTC và quy định hiện hành.</w:t>
            </w:r>
          </w:p>
          <w:p w14:paraId="7665F8C0" w14:textId="79DB1C44" w:rsidR="003B294D" w:rsidRPr="00053547" w:rsidRDefault="003B294D" w:rsidP="002F0DE8">
            <w:pPr>
              <w:rPr>
                <w:sz w:val="26"/>
                <w:szCs w:val="26"/>
              </w:rPr>
            </w:pPr>
            <w:r w:rsidRPr="00053547">
              <w:rPr>
                <w:sz w:val="26"/>
                <w:szCs w:val="26"/>
              </w:rPr>
              <w:t>(3) Bố trí nhân sự trực gác ĐBGT đầy đủ theo Thiết kế BVTC và các yêu cầu đặc biệt khác của gói thầu (thi công trên đoạn đường hẹp, đoạn tuyến nằm trong đô thị, nút giao đèn đỏ…) nhằm đảm bảo tuyệt đối về ATGT.</w:t>
            </w:r>
          </w:p>
          <w:p w14:paraId="4104C633" w14:textId="77777777" w:rsidR="003B294D" w:rsidRPr="00053547" w:rsidRDefault="003B294D" w:rsidP="002F0DE8">
            <w:pPr>
              <w:rPr>
                <w:sz w:val="26"/>
                <w:szCs w:val="26"/>
              </w:rPr>
            </w:pPr>
            <w:r w:rsidRPr="00053547">
              <w:rPr>
                <w:sz w:val="26"/>
                <w:szCs w:val="26"/>
              </w:rPr>
              <w:t>(4) Có biện pháp đảm bảo an toàn giao thông cho việc bố trí xe máy, thiết bị thi công trong thời gian không thi công.</w:t>
            </w:r>
          </w:p>
        </w:tc>
        <w:tc>
          <w:tcPr>
            <w:tcW w:w="510" w:type="pct"/>
            <w:vAlign w:val="center"/>
            <w:hideMark/>
          </w:tcPr>
          <w:p w14:paraId="6F347475" w14:textId="77777777" w:rsidR="003B294D" w:rsidRPr="00053547" w:rsidRDefault="003B294D" w:rsidP="002F0DE8">
            <w:pPr>
              <w:jc w:val="center"/>
              <w:rPr>
                <w:sz w:val="26"/>
                <w:szCs w:val="26"/>
              </w:rPr>
            </w:pPr>
            <w:r w:rsidRPr="00053547">
              <w:rPr>
                <w:sz w:val="26"/>
                <w:szCs w:val="26"/>
              </w:rPr>
              <w:t>Đạt</w:t>
            </w:r>
          </w:p>
        </w:tc>
      </w:tr>
      <w:tr w:rsidR="003B294D" w:rsidRPr="00053547" w14:paraId="1F178CA1" w14:textId="77777777" w:rsidTr="002F0DE8">
        <w:trPr>
          <w:trHeight w:val="113"/>
        </w:trPr>
        <w:tc>
          <w:tcPr>
            <w:tcW w:w="391" w:type="pct"/>
            <w:noWrap/>
            <w:vAlign w:val="center"/>
            <w:hideMark/>
          </w:tcPr>
          <w:p w14:paraId="0FD5B506" w14:textId="77777777" w:rsidR="003B294D" w:rsidRPr="00053547" w:rsidRDefault="003B294D" w:rsidP="002F0DE8">
            <w:pPr>
              <w:rPr>
                <w:sz w:val="26"/>
                <w:szCs w:val="26"/>
              </w:rPr>
            </w:pPr>
            <w:r w:rsidRPr="00053547">
              <w:rPr>
                <w:sz w:val="26"/>
                <w:szCs w:val="26"/>
              </w:rPr>
              <w:t> </w:t>
            </w:r>
          </w:p>
        </w:tc>
        <w:tc>
          <w:tcPr>
            <w:tcW w:w="859" w:type="pct"/>
            <w:vAlign w:val="center"/>
            <w:hideMark/>
          </w:tcPr>
          <w:p w14:paraId="148E5F14" w14:textId="77777777" w:rsidR="003B294D" w:rsidRPr="00053547" w:rsidRDefault="003B294D" w:rsidP="002F0DE8">
            <w:pPr>
              <w:rPr>
                <w:sz w:val="26"/>
                <w:szCs w:val="26"/>
              </w:rPr>
            </w:pPr>
            <w:r w:rsidRPr="00053547">
              <w:rPr>
                <w:sz w:val="26"/>
                <w:szCs w:val="26"/>
              </w:rPr>
              <w:t> </w:t>
            </w:r>
          </w:p>
        </w:tc>
        <w:tc>
          <w:tcPr>
            <w:tcW w:w="3240" w:type="pct"/>
            <w:vAlign w:val="center"/>
            <w:hideMark/>
          </w:tcPr>
          <w:p w14:paraId="34E24913" w14:textId="77777777" w:rsidR="003B294D" w:rsidRPr="00053547" w:rsidRDefault="003B294D" w:rsidP="002F0DE8">
            <w:pPr>
              <w:rPr>
                <w:sz w:val="26"/>
                <w:szCs w:val="26"/>
              </w:rPr>
            </w:pPr>
            <w:r w:rsidRPr="00053547">
              <w:rPr>
                <w:sz w:val="26"/>
                <w:szCs w:val="26"/>
              </w:rPr>
              <w:t xml:space="preserve"> - Không đáp ứng một trong các tiêu chí đạt. </w:t>
            </w:r>
          </w:p>
          <w:p w14:paraId="681A2A54" w14:textId="77777777" w:rsidR="003B294D" w:rsidRPr="00053547" w:rsidRDefault="003B294D" w:rsidP="002F0DE8">
            <w:pPr>
              <w:rPr>
                <w:sz w:val="26"/>
                <w:szCs w:val="26"/>
              </w:rPr>
            </w:pPr>
            <w:r w:rsidRPr="00053547">
              <w:rPr>
                <w:sz w:val="26"/>
                <w:szCs w:val="26"/>
              </w:rPr>
              <w:t>- Thiếu 01 trong các bản vẽ và thuyết minh thể hiện phương án và biện pháp tổ chức đảm bảo giao thông, hệ thống phân luồng đối với công trình đang khai thác tại mục 1.4</w:t>
            </w:r>
          </w:p>
        </w:tc>
        <w:tc>
          <w:tcPr>
            <w:tcW w:w="510" w:type="pct"/>
            <w:vAlign w:val="center"/>
            <w:hideMark/>
          </w:tcPr>
          <w:p w14:paraId="4ED6BCD8" w14:textId="77777777" w:rsidR="003B294D" w:rsidRPr="00053547" w:rsidRDefault="003B294D" w:rsidP="002F0DE8">
            <w:pPr>
              <w:jc w:val="center"/>
              <w:rPr>
                <w:sz w:val="26"/>
                <w:szCs w:val="26"/>
              </w:rPr>
            </w:pPr>
            <w:r w:rsidRPr="00053547">
              <w:rPr>
                <w:sz w:val="26"/>
                <w:szCs w:val="26"/>
              </w:rPr>
              <w:t xml:space="preserve">Không  </w:t>
            </w:r>
            <w:r w:rsidRPr="00053547">
              <w:rPr>
                <w:sz w:val="26"/>
                <w:szCs w:val="26"/>
              </w:rPr>
              <w:br/>
              <w:t>đạt</w:t>
            </w:r>
          </w:p>
        </w:tc>
      </w:tr>
      <w:tr w:rsidR="003B294D" w:rsidRPr="00053547" w14:paraId="71E07E26" w14:textId="77777777" w:rsidTr="002F0DE8">
        <w:trPr>
          <w:trHeight w:val="113"/>
        </w:trPr>
        <w:tc>
          <w:tcPr>
            <w:tcW w:w="1250" w:type="pct"/>
            <w:gridSpan w:val="2"/>
            <w:vMerge w:val="restart"/>
            <w:noWrap/>
            <w:vAlign w:val="center"/>
            <w:hideMark/>
          </w:tcPr>
          <w:p w14:paraId="657AAE04" w14:textId="77777777" w:rsidR="003B294D" w:rsidRPr="00053547" w:rsidRDefault="003B294D" w:rsidP="002F0DE8">
            <w:pPr>
              <w:jc w:val="center"/>
              <w:rPr>
                <w:sz w:val="26"/>
                <w:szCs w:val="26"/>
              </w:rPr>
            </w:pPr>
            <w:r w:rsidRPr="00053547">
              <w:rPr>
                <w:sz w:val="26"/>
                <w:szCs w:val="26"/>
              </w:rPr>
              <w:t>Kết luận</w:t>
            </w:r>
          </w:p>
        </w:tc>
        <w:tc>
          <w:tcPr>
            <w:tcW w:w="3240" w:type="pct"/>
            <w:noWrap/>
            <w:vAlign w:val="center"/>
            <w:hideMark/>
          </w:tcPr>
          <w:p w14:paraId="2E72ABC4" w14:textId="77777777" w:rsidR="003B294D" w:rsidRPr="00053547" w:rsidRDefault="003B294D" w:rsidP="002F0DE8">
            <w:pPr>
              <w:rPr>
                <w:sz w:val="26"/>
                <w:szCs w:val="26"/>
              </w:rPr>
            </w:pPr>
            <w:r w:rsidRPr="00053547">
              <w:rPr>
                <w:sz w:val="26"/>
                <w:szCs w:val="26"/>
              </w:rPr>
              <w:t>Tất cả các tiêu chuẩn chi tiết đều được xác định là đạt.</w:t>
            </w:r>
          </w:p>
        </w:tc>
        <w:tc>
          <w:tcPr>
            <w:tcW w:w="510" w:type="pct"/>
            <w:vAlign w:val="center"/>
            <w:hideMark/>
          </w:tcPr>
          <w:p w14:paraId="00344FA8" w14:textId="77777777" w:rsidR="003B294D" w:rsidRPr="00053547" w:rsidRDefault="003B294D" w:rsidP="002F0DE8">
            <w:pPr>
              <w:jc w:val="center"/>
              <w:rPr>
                <w:sz w:val="26"/>
                <w:szCs w:val="26"/>
              </w:rPr>
            </w:pPr>
            <w:r w:rsidRPr="00053547">
              <w:rPr>
                <w:sz w:val="26"/>
                <w:szCs w:val="26"/>
              </w:rPr>
              <w:t>Đạt</w:t>
            </w:r>
          </w:p>
        </w:tc>
      </w:tr>
      <w:tr w:rsidR="003B294D" w:rsidRPr="00053547" w14:paraId="174C1A91" w14:textId="77777777" w:rsidTr="002F0DE8">
        <w:trPr>
          <w:trHeight w:val="113"/>
        </w:trPr>
        <w:tc>
          <w:tcPr>
            <w:tcW w:w="1250" w:type="pct"/>
            <w:gridSpan w:val="2"/>
            <w:vMerge/>
            <w:vAlign w:val="center"/>
            <w:hideMark/>
          </w:tcPr>
          <w:p w14:paraId="4C5478C2" w14:textId="77777777" w:rsidR="003B294D" w:rsidRPr="00053547" w:rsidRDefault="003B294D" w:rsidP="002F0DE8">
            <w:pPr>
              <w:rPr>
                <w:sz w:val="26"/>
                <w:szCs w:val="26"/>
              </w:rPr>
            </w:pPr>
          </w:p>
        </w:tc>
        <w:tc>
          <w:tcPr>
            <w:tcW w:w="3240" w:type="pct"/>
            <w:noWrap/>
            <w:vAlign w:val="center"/>
            <w:hideMark/>
          </w:tcPr>
          <w:p w14:paraId="5FA98391" w14:textId="77777777" w:rsidR="003B294D" w:rsidRPr="00053547" w:rsidRDefault="003B294D" w:rsidP="002F0DE8">
            <w:pPr>
              <w:rPr>
                <w:sz w:val="26"/>
                <w:szCs w:val="26"/>
              </w:rPr>
            </w:pPr>
            <w:r w:rsidRPr="00053547">
              <w:rPr>
                <w:sz w:val="26"/>
                <w:szCs w:val="26"/>
              </w:rPr>
              <w:t>Có ≥ 1 tiêu chuẩn chi tiết được xác định là không đạt.</w:t>
            </w:r>
          </w:p>
        </w:tc>
        <w:tc>
          <w:tcPr>
            <w:tcW w:w="510" w:type="pct"/>
            <w:vAlign w:val="center"/>
            <w:hideMark/>
          </w:tcPr>
          <w:p w14:paraId="05292A65" w14:textId="77777777" w:rsidR="003B294D" w:rsidRPr="00053547" w:rsidRDefault="003B294D" w:rsidP="002F0DE8">
            <w:pPr>
              <w:jc w:val="center"/>
              <w:rPr>
                <w:sz w:val="26"/>
                <w:szCs w:val="26"/>
              </w:rPr>
            </w:pPr>
            <w:r w:rsidRPr="00053547">
              <w:rPr>
                <w:sz w:val="26"/>
                <w:szCs w:val="26"/>
              </w:rPr>
              <w:t xml:space="preserve">Không  </w:t>
            </w:r>
            <w:r w:rsidRPr="00053547">
              <w:rPr>
                <w:sz w:val="26"/>
                <w:szCs w:val="26"/>
              </w:rPr>
              <w:br/>
              <w:t>đạt</w:t>
            </w:r>
          </w:p>
        </w:tc>
      </w:tr>
    </w:tbl>
    <w:p w14:paraId="5DA3F727" w14:textId="77777777" w:rsidR="003B294D" w:rsidRPr="00053547" w:rsidRDefault="003B294D" w:rsidP="003B294D">
      <w:pPr>
        <w:rPr>
          <w:sz w:val="26"/>
          <w:szCs w:val="26"/>
        </w:rPr>
      </w:pPr>
    </w:p>
    <w:tbl>
      <w:tblPr>
        <w:tblW w:w="9118" w:type="dxa"/>
        <w:tblLook w:val="04A0" w:firstRow="1" w:lastRow="0" w:firstColumn="1" w:lastColumn="0" w:noHBand="0" w:noVBand="1"/>
      </w:tblPr>
      <w:tblGrid>
        <w:gridCol w:w="704"/>
        <w:gridCol w:w="2858"/>
        <w:gridCol w:w="4521"/>
        <w:gridCol w:w="1035"/>
      </w:tblGrid>
      <w:tr w:rsidR="003B294D" w:rsidRPr="00053547" w14:paraId="3A28429D" w14:textId="77777777" w:rsidTr="002F0DE8">
        <w:trPr>
          <w:trHeight w:val="375"/>
        </w:trPr>
        <w:tc>
          <w:tcPr>
            <w:tcW w:w="704" w:type="dxa"/>
            <w:tcBorders>
              <w:top w:val="single" w:sz="4" w:space="0" w:color="auto"/>
              <w:left w:val="single" w:sz="4" w:space="0" w:color="auto"/>
              <w:bottom w:val="single" w:sz="4" w:space="0" w:color="auto"/>
              <w:right w:val="single" w:sz="4" w:space="0" w:color="auto"/>
            </w:tcBorders>
            <w:noWrap/>
            <w:vAlign w:val="bottom"/>
            <w:hideMark/>
          </w:tcPr>
          <w:p w14:paraId="764D8222" w14:textId="77777777" w:rsidR="003B294D" w:rsidRPr="00053547" w:rsidRDefault="003B294D" w:rsidP="002F0DE8">
            <w:pPr>
              <w:jc w:val="center"/>
              <w:rPr>
                <w:b/>
                <w:bCs/>
                <w:sz w:val="26"/>
                <w:szCs w:val="26"/>
              </w:rPr>
            </w:pPr>
            <w:r w:rsidRPr="00053547">
              <w:rPr>
                <w:b/>
                <w:bCs/>
                <w:sz w:val="26"/>
                <w:szCs w:val="26"/>
              </w:rPr>
              <w:t>2</w:t>
            </w:r>
          </w:p>
        </w:tc>
        <w:tc>
          <w:tcPr>
            <w:tcW w:w="8414" w:type="dxa"/>
            <w:gridSpan w:val="3"/>
            <w:tcBorders>
              <w:top w:val="single" w:sz="4" w:space="0" w:color="auto"/>
              <w:left w:val="nil"/>
              <w:bottom w:val="single" w:sz="4" w:space="0" w:color="auto"/>
              <w:right w:val="single" w:sz="4" w:space="0" w:color="auto"/>
            </w:tcBorders>
            <w:vAlign w:val="center"/>
            <w:hideMark/>
          </w:tcPr>
          <w:p w14:paraId="168652EE" w14:textId="77777777" w:rsidR="003B294D" w:rsidRPr="00053547" w:rsidRDefault="003B294D" w:rsidP="002F0DE8">
            <w:pPr>
              <w:rPr>
                <w:b/>
                <w:bCs/>
                <w:sz w:val="26"/>
                <w:szCs w:val="26"/>
              </w:rPr>
            </w:pPr>
            <w:r w:rsidRPr="00053547">
              <w:rPr>
                <w:b/>
                <w:bCs/>
                <w:sz w:val="26"/>
                <w:szCs w:val="26"/>
              </w:rPr>
              <w:t>Tiến độ thi công</w:t>
            </w:r>
          </w:p>
        </w:tc>
      </w:tr>
      <w:tr w:rsidR="003B294D" w:rsidRPr="00053547" w14:paraId="753238E2" w14:textId="77777777" w:rsidTr="002F0DE8">
        <w:trPr>
          <w:trHeight w:val="750"/>
        </w:trPr>
        <w:tc>
          <w:tcPr>
            <w:tcW w:w="704" w:type="dxa"/>
            <w:vMerge w:val="restart"/>
            <w:tcBorders>
              <w:top w:val="nil"/>
              <w:left w:val="single" w:sz="4" w:space="0" w:color="auto"/>
              <w:bottom w:val="single" w:sz="4" w:space="0" w:color="auto"/>
              <w:right w:val="single" w:sz="4" w:space="0" w:color="auto"/>
            </w:tcBorders>
            <w:noWrap/>
            <w:vAlign w:val="center"/>
            <w:hideMark/>
          </w:tcPr>
          <w:p w14:paraId="359045D2" w14:textId="77777777" w:rsidR="003B294D" w:rsidRPr="00053547" w:rsidRDefault="003B294D" w:rsidP="002F0DE8">
            <w:pPr>
              <w:jc w:val="center"/>
              <w:rPr>
                <w:sz w:val="26"/>
                <w:szCs w:val="26"/>
              </w:rPr>
            </w:pPr>
            <w:r w:rsidRPr="00053547">
              <w:rPr>
                <w:sz w:val="26"/>
                <w:szCs w:val="26"/>
              </w:rPr>
              <w:t>2.1</w:t>
            </w:r>
          </w:p>
        </w:tc>
        <w:tc>
          <w:tcPr>
            <w:tcW w:w="2858" w:type="dxa"/>
            <w:vMerge w:val="restart"/>
            <w:tcBorders>
              <w:top w:val="nil"/>
              <w:left w:val="single" w:sz="4" w:space="0" w:color="auto"/>
              <w:bottom w:val="single" w:sz="4" w:space="0" w:color="auto"/>
              <w:right w:val="single" w:sz="4" w:space="0" w:color="auto"/>
            </w:tcBorders>
            <w:vAlign w:val="center"/>
            <w:hideMark/>
          </w:tcPr>
          <w:p w14:paraId="7AD35962" w14:textId="7F70FA13" w:rsidR="003B294D" w:rsidRPr="00053547" w:rsidRDefault="003B294D" w:rsidP="002F0DE8">
            <w:pPr>
              <w:rPr>
                <w:sz w:val="26"/>
                <w:szCs w:val="26"/>
              </w:rPr>
            </w:pPr>
            <w:r w:rsidRPr="00053547">
              <w:rPr>
                <w:sz w:val="26"/>
                <w:szCs w:val="26"/>
                <w:lang w:val="vi-VN"/>
              </w:rPr>
              <w:t xml:space="preserve">Thời gian thực hiện gói thầu xây lắp ≤ </w:t>
            </w:r>
            <w:r w:rsidR="002610A2">
              <w:rPr>
                <w:sz w:val="26"/>
                <w:szCs w:val="26"/>
              </w:rPr>
              <w:t xml:space="preserve"> 90</w:t>
            </w:r>
            <w:r w:rsidRPr="00053547">
              <w:rPr>
                <w:sz w:val="26"/>
                <w:szCs w:val="26"/>
                <w:lang w:val="vi-VN"/>
              </w:rPr>
              <w:t xml:space="preserve"> ngày kể từ ngày bàn giao mặt bằng thi công đến khi công trình hoàn thành bàn giao đưa vào sử dụng</w:t>
            </w:r>
            <w:r w:rsidRPr="00053547">
              <w:rPr>
                <w:sz w:val="26"/>
                <w:szCs w:val="26"/>
              </w:rPr>
              <w:t>.</w:t>
            </w:r>
          </w:p>
        </w:tc>
        <w:tc>
          <w:tcPr>
            <w:tcW w:w="4521" w:type="dxa"/>
            <w:tcBorders>
              <w:top w:val="nil"/>
              <w:left w:val="nil"/>
              <w:bottom w:val="single" w:sz="4" w:space="0" w:color="auto"/>
              <w:right w:val="single" w:sz="4" w:space="0" w:color="auto"/>
            </w:tcBorders>
            <w:vAlign w:val="center"/>
            <w:hideMark/>
          </w:tcPr>
          <w:p w14:paraId="19190B7A" w14:textId="2C36A3C3" w:rsidR="003B294D" w:rsidRPr="00053547" w:rsidRDefault="003B294D" w:rsidP="002F0DE8">
            <w:pPr>
              <w:rPr>
                <w:sz w:val="26"/>
                <w:szCs w:val="26"/>
              </w:rPr>
            </w:pPr>
            <w:r w:rsidRPr="00053547">
              <w:rPr>
                <w:sz w:val="26"/>
                <w:szCs w:val="26"/>
              </w:rPr>
              <w:t>Đề xuất thời gian thực hiện gói thầu xây lắp không vượt quá yêu cầu, có tính đến</w:t>
            </w:r>
            <w:r w:rsidRPr="00053547">
              <w:rPr>
                <w:spacing w:val="1"/>
                <w:sz w:val="26"/>
                <w:szCs w:val="26"/>
              </w:rPr>
              <w:t xml:space="preserve"> </w:t>
            </w:r>
            <w:r w:rsidRPr="00053547">
              <w:rPr>
                <w:sz w:val="26"/>
                <w:szCs w:val="26"/>
              </w:rPr>
              <w:t>điều kiện thời tiết.</w:t>
            </w:r>
          </w:p>
        </w:tc>
        <w:tc>
          <w:tcPr>
            <w:tcW w:w="1035" w:type="dxa"/>
            <w:tcBorders>
              <w:top w:val="nil"/>
              <w:left w:val="nil"/>
              <w:bottom w:val="single" w:sz="4" w:space="0" w:color="auto"/>
              <w:right w:val="single" w:sz="4" w:space="0" w:color="auto"/>
            </w:tcBorders>
            <w:vAlign w:val="center"/>
            <w:hideMark/>
          </w:tcPr>
          <w:p w14:paraId="70D9F8FF" w14:textId="77777777" w:rsidR="003B294D" w:rsidRPr="00053547" w:rsidRDefault="003B294D" w:rsidP="002F0DE8">
            <w:pPr>
              <w:jc w:val="center"/>
              <w:rPr>
                <w:sz w:val="26"/>
                <w:szCs w:val="26"/>
              </w:rPr>
            </w:pPr>
            <w:r w:rsidRPr="00053547">
              <w:rPr>
                <w:sz w:val="26"/>
                <w:szCs w:val="26"/>
                <w:lang w:val="vi-VN"/>
              </w:rPr>
              <w:t>Đạt</w:t>
            </w:r>
          </w:p>
        </w:tc>
      </w:tr>
      <w:tr w:rsidR="003B294D" w:rsidRPr="00053547" w14:paraId="2F7A4167" w14:textId="77777777" w:rsidTr="002F0DE8">
        <w:trPr>
          <w:trHeight w:val="750"/>
        </w:trPr>
        <w:tc>
          <w:tcPr>
            <w:tcW w:w="704" w:type="dxa"/>
            <w:vMerge/>
            <w:tcBorders>
              <w:top w:val="nil"/>
              <w:left w:val="single" w:sz="4" w:space="0" w:color="auto"/>
              <w:bottom w:val="single" w:sz="4" w:space="0" w:color="auto"/>
              <w:right w:val="single" w:sz="4" w:space="0" w:color="auto"/>
            </w:tcBorders>
            <w:vAlign w:val="center"/>
            <w:hideMark/>
          </w:tcPr>
          <w:p w14:paraId="22BD25D2" w14:textId="77777777" w:rsidR="003B294D" w:rsidRPr="00053547" w:rsidRDefault="003B294D" w:rsidP="002F0DE8">
            <w:pPr>
              <w:rPr>
                <w:sz w:val="26"/>
                <w:szCs w:val="26"/>
              </w:rPr>
            </w:pPr>
          </w:p>
        </w:tc>
        <w:tc>
          <w:tcPr>
            <w:tcW w:w="2858" w:type="dxa"/>
            <w:vMerge/>
            <w:tcBorders>
              <w:top w:val="nil"/>
              <w:left w:val="single" w:sz="4" w:space="0" w:color="auto"/>
              <w:bottom w:val="single" w:sz="4" w:space="0" w:color="auto"/>
              <w:right w:val="single" w:sz="4" w:space="0" w:color="auto"/>
            </w:tcBorders>
            <w:vAlign w:val="center"/>
            <w:hideMark/>
          </w:tcPr>
          <w:p w14:paraId="4D60BC89" w14:textId="77777777" w:rsidR="003B294D" w:rsidRPr="00053547" w:rsidRDefault="003B294D" w:rsidP="002F0DE8">
            <w:pPr>
              <w:rPr>
                <w:sz w:val="26"/>
                <w:szCs w:val="26"/>
              </w:rPr>
            </w:pPr>
          </w:p>
        </w:tc>
        <w:tc>
          <w:tcPr>
            <w:tcW w:w="4521" w:type="dxa"/>
            <w:tcBorders>
              <w:top w:val="nil"/>
              <w:left w:val="nil"/>
              <w:bottom w:val="nil"/>
              <w:right w:val="nil"/>
            </w:tcBorders>
            <w:noWrap/>
            <w:vAlign w:val="bottom"/>
            <w:hideMark/>
          </w:tcPr>
          <w:p w14:paraId="132DA60B" w14:textId="77777777" w:rsidR="003B294D" w:rsidRPr="00053547" w:rsidRDefault="003B294D" w:rsidP="002F0DE8">
            <w:pPr>
              <w:rPr>
                <w:sz w:val="26"/>
                <w:szCs w:val="26"/>
              </w:rPr>
            </w:pPr>
            <w:r w:rsidRPr="00053547">
              <w:rPr>
                <w:sz w:val="26"/>
                <w:szCs w:val="26"/>
              </w:rPr>
              <w:t>Không đề xuất hoặc đề xuất về thực hiện gói thầu xây lắp vượt quá yêu cầu.</w:t>
            </w:r>
          </w:p>
        </w:tc>
        <w:tc>
          <w:tcPr>
            <w:tcW w:w="1035" w:type="dxa"/>
            <w:tcBorders>
              <w:top w:val="nil"/>
              <w:left w:val="single" w:sz="4" w:space="0" w:color="auto"/>
              <w:bottom w:val="single" w:sz="4" w:space="0" w:color="auto"/>
              <w:right w:val="single" w:sz="4" w:space="0" w:color="auto"/>
            </w:tcBorders>
            <w:vAlign w:val="center"/>
            <w:hideMark/>
          </w:tcPr>
          <w:p w14:paraId="5947B868" w14:textId="77777777" w:rsidR="003B294D" w:rsidRPr="00053547" w:rsidRDefault="003B294D" w:rsidP="002F0DE8">
            <w:pPr>
              <w:jc w:val="center"/>
              <w:rPr>
                <w:sz w:val="26"/>
                <w:szCs w:val="26"/>
              </w:rPr>
            </w:pPr>
            <w:r w:rsidRPr="00053547">
              <w:rPr>
                <w:sz w:val="26"/>
                <w:szCs w:val="26"/>
              </w:rPr>
              <w:t xml:space="preserve">Không  </w:t>
            </w:r>
            <w:r w:rsidRPr="00053547">
              <w:rPr>
                <w:sz w:val="26"/>
                <w:szCs w:val="26"/>
              </w:rPr>
              <w:br/>
              <w:t>đạt</w:t>
            </w:r>
          </w:p>
        </w:tc>
      </w:tr>
      <w:tr w:rsidR="003B294D" w:rsidRPr="00053547" w14:paraId="64B934C3" w14:textId="77777777" w:rsidTr="002F0DE8">
        <w:trPr>
          <w:trHeight w:val="4500"/>
        </w:trPr>
        <w:tc>
          <w:tcPr>
            <w:tcW w:w="704" w:type="dxa"/>
            <w:vMerge w:val="restart"/>
            <w:tcBorders>
              <w:top w:val="nil"/>
              <w:left w:val="single" w:sz="4" w:space="0" w:color="auto"/>
              <w:bottom w:val="single" w:sz="4" w:space="0" w:color="auto"/>
              <w:right w:val="single" w:sz="4" w:space="0" w:color="auto"/>
            </w:tcBorders>
            <w:noWrap/>
            <w:vAlign w:val="center"/>
            <w:hideMark/>
          </w:tcPr>
          <w:p w14:paraId="002BDB2C" w14:textId="77777777" w:rsidR="003B294D" w:rsidRPr="00053547" w:rsidRDefault="003B294D" w:rsidP="002F0DE8">
            <w:pPr>
              <w:jc w:val="center"/>
              <w:rPr>
                <w:sz w:val="26"/>
                <w:szCs w:val="26"/>
              </w:rPr>
            </w:pPr>
            <w:r w:rsidRPr="00053547">
              <w:rPr>
                <w:sz w:val="26"/>
                <w:szCs w:val="26"/>
              </w:rPr>
              <w:t>2.2</w:t>
            </w:r>
          </w:p>
        </w:tc>
        <w:tc>
          <w:tcPr>
            <w:tcW w:w="2858" w:type="dxa"/>
            <w:vMerge w:val="restart"/>
            <w:tcBorders>
              <w:top w:val="nil"/>
              <w:left w:val="single" w:sz="4" w:space="0" w:color="auto"/>
              <w:bottom w:val="single" w:sz="4" w:space="0" w:color="auto"/>
              <w:right w:val="single" w:sz="4" w:space="0" w:color="auto"/>
            </w:tcBorders>
            <w:vAlign w:val="center"/>
            <w:hideMark/>
          </w:tcPr>
          <w:p w14:paraId="2D83D6CA" w14:textId="77777777" w:rsidR="003B294D" w:rsidRPr="00053547" w:rsidRDefault="003B294D" w:rsidP="002F0DE8">
            <w:pPr>
              <w:rPr>
                <w:sz w:val="26"/>
                <w:szCs w:val="26"/>
              </w:rPr>
            </w:pPr>
            <w:r w:rsidRPr="00053547">
              <w:rPr>
                <w:sz w:val="26"/>
                <w:szCs w:val="26"/>
              </w:rPr>
              <w:br/>
              <w:t xml:space="preserve">Biểu tiến độ thi công tổng thể </w:t>
            </w:r>
          </w:p>
        </w:tc>
        <w:tc>
          <w:tcPr>
            <w:tcW w:w="4521" w:type="dxa"/>
            <w:tcBorders>
              <w:top w:val="single" w:sz="4" w:space="0" w:color="auto"/>
              <w:left w:val="nil"/>
              <w:bottom w:val="single" w:sz="4" w:space="0" w:color="auto"/>
              <w:right w:val="single" w:sz="4" w:space="0" w:color="auto"/>
            </w:tcBorders>
            <w:vAlign w:val="center"/>
            <w:hideMark/>
          </w:tcPr>
          <w:p w14:paraId="35D3D8E1" w14:textId="77777777" w:rsidR="003B294D" w:rsidRPr="00053547" w:rsidRDefault="003B294D" w:rsidP="002F0DE8">
            <w:pPr>
              <w:rPr>
                <w:sz w:val="26"/>
                <w:szCs w:val="26"/>
              </w:rPr>
            </w:pPr>
            <w:r w:rsidRPr="00053547">
              <w:rPr>
                <w:sz w:val="26"/>
                <w:szCs w:val="26"/>
              </w:rPr>
              <w:t xml:space="preserve">Biểu đồ tiến độ thi công thể hiện đầy đủ tất cả các hạng mục công việc chính của công trình, từng hạng mục công việc chính hoặc nhóm công việc (các công việc phụ có thể được nhóm thành nhóm riêng) được thể hiện tương ứng với từng mũi thi công theo sơ đồ ngang (thời gian thi công trong sơ đồ ngang thể hiện tối đa từ (3-5) ngày/01 cột mốc thời gian), đáp ứng quy định được nêu tại Mục II - Yêu cầu tiến độ thực hiện, Chương V - Yêu cầu kỹ thuật. </w:t>
            </w:r>
          </w:p>
          <w:p w14:paraId="1B33FB45" w14:textId="77777777" w:rsidR="003B294D" w:rsidRPr="00053547" w:rsidRDefault="003B294D" w:rsidP="002F0DE8">
            <w:pPr>
              <w:rPr>
                <w:sz w:val="26"/>
                <w:szCs w:val="26"/>
              </w:rPr>
            </w:pPr>
            <w:r w:rsidRPr="00053547">
              <w:rPr>
                <w:sz w:val="26"/>
                <w:szCs w:val="26"/>
              </w:rPr>
              <w:t>- Biểu đồ huy động nhân lực, thiết bị phù hợp với biểu đồ tiến độ.</w:t>
            </w:r>
          </w:p>
          <w:p w14:paraId="343B3D24" w14:textId="77777777" w:rsidR="003B294D" w:rsidRPr="00053547" w:rsidRDefault="003B294D" w:rsidP="002F0DE8">
            <w:pPr>
              <w:rPr>
                <w:sz w:val="26"/>
                <w:szCs w:val="26"/>
              </w:rPr>
            </w:pPr>
            <w:r w:rsidRPr="00053547">
              <w:rPr>
                <w:sz w:val="26"/>
                <w:szCs w:val="26"/>
              </w:rPr>
              <w:t>- Quá trình lập biểu tiến độ có phân tích điều kiện thời tiết khu vực ảnh hưởng bất lợi tới tiến độ thi công (như điều kiện thời tiết mưa, bão,...) và có biện pháp hợp lý khả thi để bù tiến độ lại các ngày dừng thi công do ảnh hưởng của thời tiết bất lợi đảm bảo phù hợp với biểu tiến độ thi công tổng thể chung của dự án.</w:t>
            </w:r>
          </w:p>
        </w:tc>
        <w:tc>
          <w:tcPr>
            <w:tcW w:w="1035" w:type="dxa"/>
            <w:tcBorders>
              <w:top w:val="nil"/>
              <w:left w:val="nil"/>
              <w:bottom w:val="single" w:sz="4" w:space="0" w:color="auto"/>
              <w:right w:val="single" w:sz="4" w:space="0" w:color="auto"/>
            </w:tcBorders>
            <w:vAlign w:val="center"/>
            <w:hideMark/>
          </w:tcPr>
          <w:p w14:paraId="5FA554F5" w14:textId="77777777" w:rsidR="003B294D" w:rsidRPr="00053547" w:rsidRDefault="003B294D" w:rsidP="002F0DE8">
            <w:pPr>
              <w:jc w:val="center"/>
              <w:rPr>
                <w:sz w:val="26"/>
                <w:szCs w:val="26"/>
              </w:rPr>
            </w:pPr>
            <w:r w:rsidRPr="00053547">
              <w:rPr>
                <w:sz w:val="26"/>
                <w:szCs w:val="26"/>
              </w:rPr>
              <w:t>Đạt</w:t>
            </w:r>
          </w:p>
        </w:tc>
      </w:tr>
      <w:tr w:rsidR="003B294D" w:rsidRPr="00053547" w14:paraId="27955324" w14:textId="77777777" w:rsidTr="002F0DE8">
        <w:trPr>
          <w:trHeight w:val="1500"/>
        </w:trPr>
        <w:tc>
          <w:tcPr>
            <w:tcW w:w="704" w:type="dxa"/>
            <w:vMerge/>
            <w:tcBorders>
              <w:top w:val="nil"/>
              <w:left w:val="single" w:sz="4" w:space="0" w:color="auto"/>
              <w:bottom w:val="single" w:sz="4" w:space="0" w:color="auto"/>
              <w:right w:val="single" w:sz="4" w:space="0" w:color="auto"/>
            </w:tcBorders>
            <w:vAlign w:val="center"/>
            <w:hideMark/>
          </w:tcPr>
          <w:p w14:paraId="3029FD0D" w14:textId="77777777" w:rsidR="003B294D" w:rsidRPr="00053547" w:rsidRDefault="003B294D" w:rsidP="002F0DE8">
            <w:pPr>
              <w:rPr>
                <w:sz w:val="26"/>
                <w:szCs w:val="26"/>
              </w:rPr>
            </w:pPr>
          </w:p>
        </w:tc>
        <w:tc>
          <w:tcPr>
            <w:tcW w:w="2858" w:type="dxa"/>
            <w:vMerge/>
            <w:tcBorders>
              <w:top w:val="nil"/>
              <w:left w:val="single" w:sz="4" w:space="0" w:color="auto"/>
              <w:bottom w:val="single" w:sz="4" w:space="0" w:color="auto"/>
              <w:right w:val="single" w:sz="4" w:space="0" w:color="auto"/>
            </w:tcBorders>
            <w:vAlign w:val="center"/>
            <w:hideMark/>
          </w:tcPr>
          <w:p w14:paraId="55DD97E4" w14:textId="77777777" w:rsidR="003B294D" w:rsidRPr="00053547" w:rsidRDefault="003B294D" w:rsidP="002F0DE8">
            <w:pPr>
              <w:rPr>
                <w:sz w:val="26"/>
                <w:szCs w:val="26"/>
              </w:rPr>
            </w:pPr>
          </w:p>
        </w:tc>
        <w:tc>
          <w:tcPr>
            <w:tcW w:w="4521" w:type="dxa"/>
            <w:tcBorders>
              <w:top w:val="nil"/>
              <w:left w:val="nil"/>
              <w:bottom w:val="single" w:sz="4" w:space="0" w:color="auto"/>
              <w:right w:val="single" w:sz="4" w:space="0" w:color="auto"/>
            </w:tcBorders>
            <w:vAlign w:val="bottom"/>
            <w:hideMark/>
          </w:tcPr>
          <w:p w14:paraId="3118DA33" w14:textId="77777777" w:rsidR="003B294D" w:rsidRPr="00053547" w:rsidRDefault="003B294D" w:rsidP="002F0DE8">
            <w:pPr>
              <w:rPr>
                <w:sz w:val="26"/>
                <w:szCs w:val="26"/>
              </w:rPr>
            </w:pPr>
            <w:r w:rsidRPr="00053547">
              <w:rPr>
                <w:sz w:val="26"/>
                <w:szCs w:val="26"/>
              </w:rPr>
              <w:t xml:space="preserve">- Không đáp ứng một trong các tiêu chí đạt. </w:t>
            </w:r>
          </w:p>
          <w:p w14:paraId="21779E3C" w14:textId="77777777" w:rsidR="003B294D" w:rsidRPr="00053547" w:rsidRDefault="003B294D" w:rsidP="002F0DE8">
            <w:pPr>
              <w:rPr>
                <w:sz w:val="26"/>
                <w:szCs w:val="26"/>
              </w:rPr>
            </w:pPr>
            <w:r w:rsidRPr="00053547">
              <w:rPr>
                <w:sz w:val="26"/>
                <w:szCs w:val="26"/>
              </w:rPr>
              <w:t xml:space="preserve">- Không lập biểu tiến độ hoặc có lập Biểu tiến độ nhưng không đầy đủ các hạng mục chính của các công trình thuộc gói thầu, </w:t>
            </w:r>
            <w:r w:rsidRPr="00053547">
              <w:rPr>
                <w:sz w:val="26"/>
                <w:szCs w:val="26"/>
              </w:rPr>
              <w:lastRenderedPageBreak/>
              <w:t>hoặc thể hiện không phù hợp, không khả thi với kế hoạch thi công và các mũi tổ chức thi công độc lập của gói thầu.</w:t>
            </w:r>
          </w:p>
        </w:tc>
        <w:tc>
          <w:tcPr>
            <w:tcW w:w="1035" w:type="dxa"/>
            <w:tcBorders>
              <w:top w:val="nil"/>
              <w:left w:val="nil"/>
              <w:bottom w:val="single" w:sz="4" w:space="0" w:color="auto"/>
              <w:right w:val="single" w:sz="4" w:space="0" w:color="auto"/>
            </w:tcBorders>
            <w:vAlign w:val="center"/>
            <w:hideMark/>
          </w:tcPr>
          <w:p w14:paraId="04FE371F" w14:textId="77777777" w:rsidR="003B294D" w:rsidRPr="00053547" w:rsidRDefault="003B294D" w:rsidP="002F0DE8">
            <w:pPr>
              <w:jc w:val="center"/>
              <w:rPr>
                <w:sz w:val="26"/>
                <w:szCs w:val="26"/>
              </w:rPr>
            </w:pPr>
            <w:r w:rsidRPr="00053547">
              <w:rPr>
                <w:sz w:val="26"/>
                <w:szCs w:val="26"/>
              </w:rPr>
              <w:lastRenderedPageBreak/>
              <w:t xml:space="preserve">Không  </w:t>
            </w:r>
            <w:r w:rsidRPr="00053547">
              <w:rPr>
                <w:sz w:val="26"/>
                <w:szCs w:val="26"/>
              </w:rPr>
              <w:br/>
              <w:t>đạt</w:t>
            </w:r>
          </w:p>
        </w:tc>
      </w:tr>
      <w:tr w:rsidR="003B294D" w:rsidRPr="00053547" w14:paraId="5F07FC0C" w14:textId="77777777" w:rsidTr="002F0DE8">
        <w:trPr>
          <w:trHeight w:val="375"/>
        </w:trPr>
        <w:tc>
          <w:tcPr>
            <w:tcW w:w="3562" w:type="dxa"/>
            <w:gridSpan w:val="2"/>
            <w:vMerge w:val="restart"/>
            <w:tcBorders>
              <w:top w:val="single" w:sz="4" w:space="0" w:color="auto"/>
              <w:left w:val="single" w:sz="4" w:space="0" w:color="auto"/>
              <w:bottom w:val="single" w:sz="4" w:space="0" w:color="auto"/>
              <w:right w:val="single" w:sz="4" w:space="0" w:color="auto"/>
            </w:tcBorders>
            <w:noWrap/>
            <w:vAlign w:val="bottom"/>
            <w:hideMark/>
          </w:tcPr>
          <w:p w14:paraId="26A34C5E" w14:textId="77777777" w:rsidR="003B294D" w:rsidRPr="00053547" w:rsidRDefault="003B294D" w:rsidP="002F0DE8">
            <w:pPr>
              <w:jc w:val="center"/>
              <w:rPr>
                <w:sz w:val="26"/>
                <w:szCs w:val="26"/>
              </w:rPr>
            </w:pPr>
            <w:r w:rsidRPr="00053547">
              <w:rPr>
                <w:sz w:val="26"/>
                <w:szCs w:val="26"/>
              </w:rPr>
              <w:t>Kết luận</w:t>
            </w:r>
          </w:p>
        </w:tc>
        <w:tc>
          <w:tcPr>
            <w:tcW w:w="4521" w:type="dxa"/>
            <w:tcBorders>
              <w:top w:val="nil"/>
              <w:left w:val="nil"/>
              <w:bottom w:val="single" w:sz="4" w:space="0" w:color="auto"/>
              <w:right w:val="single" w:sz="4" w:space="0" w:color="auto"/>
            </w:tcBorders>
            <w:noWrap/>
            <w:vAlign w:val="bottom"/>
            <w:hideMark/>
          </w:tcPr>
          <w:p w14:paraId="61B58624" w14:textId="77777777" w:rsidR="003B294D" w:rsidRPr="00053547" w:rsidRDefault="003B294D" w:rsidP="002F0DE8">
            <w:pPr>
              <w:rPr>
                <w:sz w:val="26"/>
                <w:szCs w:val="26"/>
              </w:rPr>
            </w:pPr>
            <w:r w:rsidRPr="00053547">
              <w:rPr>
                <w:sz w:val="26"/>
                <w:szCs w:val="26"/>
              </w:rPr>
              <w:t>Tất cả các tiêu chuẩn chi tiết đều được xác định là đạt.</w:t>
            </w:r>
          </w:p>
        </w:tc>
        <w:tc>
          <w:tcPr>
            <w:tcW w:w="1035" w:type="dxa"/>
            <w:tcBorders>
              <w:top w:val="nil"/>
              <w:left w:val="nil"/>
              <w:bottom w:val="single" w:sz="4" w:space="0" w:color="auto"/>
              <w:right w:val="single" w:sz="4" w:space="0" w:color="auto"/>
            </w:tcBorders>
            <w:vAlign w:val="center"/>
            <w:hideMark/>
          </w:tcPr>
          <w:p w14:paraId="0BE804AC" w14:textId="77777777" w:rsidR="003B294D" w:rsidRPr="00053547" w:rsidRDefault="003B294D" w:rsidP="002F0DE8">
            <w:pPr>
              <w:jc w:val="center"/>
              <w:rPr>
                <w:sz w:val="26"/>
                <w:szCs w:val="26"/>
              </w:rPr>
            </w:pPr>
            <w:r w:rsidRPr="00053547">
              <w:rPr>
                <w:sz w:val="26"/>
                <w:szCs w:val="26"/>
              </w:rPr>
              <w:t>Đạt</w:t>
            </w:r>
          </w:p>
        </w:tc>
      </w:tr>
      <w:tr w:rsidR="003B294D" w:rsidRPr="00053547" w14:paraId="0E69B7E9" w14:textId="77777777" w:rsidTr="002F0DE8">
        <w:trPr>
          <w:trHeight w:val="750"/>
        </w:trPr>
        <w:tc>
          <w:tcPr>
            <w:tcW w:w="3562" w:type="dxa"/>
            <w:gridSpan w:val="2"/>
            <w:vMerge/>
            <w:tcBorders>
              <w:top w:val="single" w:sz="4" w:space="0" w:color="auto"/>
              <w:left w:val="single" w:sz="4" w:space="0" w:color="auto"/>
              <w:bottom w:val="single" w:sz="4" w:space="0" w:color="auto"/>
              <w:right w:val="single" w:sz="4" w:space="0" w:color="auto"/>
            </w:tcBorders>
            <w:vAlign w:val="center"/>
            <w:hideMark/>
          </w:tcPr>
          <w:p w14:paraId="505D2FBA" w14:textId="77777777" w:rsidR="003B294D" w:rsidRPr="00053547" w:rsidRDefault="003B294D" w:rsidP="002F0DE8">
            <w:pPr>
              <w:rPr>
                <w:sz w:val="26"/>
                <w:szCs w:val="26"/>
              </w:rPr>
            </w:pPr>
          </w:p>
        </w:tc>
        <w:tc>
          <w:tcPr>
            <w:tcW w:w="4521" w:type="dxa"/>
            <w:tcBorders>
              <w:top w:val="nil"/>
              <w:left w:val="nil"/>
              <w:bottom w:val="single" w:sz="4" w:space="0" w:color="auto"/>
              <w:right w:val="single" w:sz="4" w:space="0" w:color="auto"/>
            </w:tcBorders>
            <w:noWrap/>
            <w:vAlign w:val="bottom"/>
            <w:hideMark/>
          </w:tcPr>
          <w:p w14:paraId="21FCC478" w14:textId="77777777" w:rsidR="003B294D" w:rsidRPr="00053547" w:rsidRDefault="003B294D" w:rsidP="002F0DE8">
            <w:pPr>
              <w:rPr>
                <w:sz w:val="26"/>
                <w:szCs w:val="26"/>
              </w:rPr>
            </w:pPr>
            <w:r w:rsidRPr="00053547">
              <w:rPr>
                <w:sz w:val="26"/>
                <w:szCs w:val="26"/>
              </w:rPr>
              <w:t>Có ≥ 1 tiêu chuẩn chi tiết được xác định là không đạt.</w:t>
            </w:r>
          </w:p>
        </w:tc>
        <w:tc>
          <w:tcPr>
            <w:tcW w:w="1035" w:type="dxa"/>
            <w:tcBorders>
              <w:top w:val="nil"/>
              <w:left w:val="nil"/>
              <w:bottom w:val="single" w:sz="4" w:space="0" w:color="auto"/>
              <w:right w:val="single" w:sz="4" w:space="0" w:color="auto"/>
            </w:tcBorders>
            <w:vAlign w:val="center"/>
            <w:hideMark/>
          </w:tcPr>
          <w:p w14:paraId="7909F786" w14:textId="77777777" w:rsidR="003B294D" w:rsidRPr="00053547" w:rsidRDefault="003B294D" w:rsidP="002F0DE8">
            <w:pPr>
              <w:jc w:val="center"/>
              <w:rPr>
                <w:sz w:val="26"/>
                <w:szCs w:val="26"/>
              </w:rPr>
            </w:pPr>
            <w:r w:rsidRPr="00053547">
              <w:rPr>
                <w:sz w:val="26"/>
                <w:szCs w:val="26"/>
              </w:rPr>
              <w:t xml:space="preserve">Không  </w:t>
            </w:r>
            <w:r w:rsidRPr="00053547">
              <w:rPr>
                <w:sz w:val="26"/>
                <w:szCs w:val="26"/>
              </w:rPr>
              <w:br/>
              <w:t>đạt</w:t>
            </w:r>
          </w:p>
        </w:tc>
      </w:tr>
    </w:tbl>
    <w:p w14:paraId="08C10C3C" w14:textId="77777777" w:rsidR="003B294D" w:rsidRPr="00053547" w:rsidRDefault="003B294D" w:rsidP="003B294D">
      <w:pPr>
        <w:rPr>
          <w:sz w:val="26"/>
          <w:szCs w:val="26"/>
        </w:rPr>
      </w:pPr>
    </w:p>
    <w:tbl>
      <w:tblPr>
        <w:tblW w:w="9017" w:type="dxa"/>
        <w:tblLook w:val="04A0" w:firstRow="1" w:lastRow="0" w:firstColumn="1" w:lastColumn="0" w:noHBand="0" w:noVBand="1"/>
      </w:tblPr>
      <w:tblGrid>
        <w:gridCol w:w="541"/>
        <w:gridCol w:w="2577"/>
        <w:gridCol w:w="4967"/>
        <w:gridCol w:w="925"/>
        <w:gridCol w:w="7"/>
      </w:tblGrid>
      <w:tr w:rsidR="003B294D" w:rsidRPr="00053547" w14:paraId="4EDA0E67" w14:textId="77777777" w:rsidTr="002F0DE8">
        <w:trPr>
          <w:trHeight w:val="375"/>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0FF222D" w14:textId="77777777" w:rsidR="003B294D" w:rsidRPr="00053547" w:rsidRDefault="003B294D" w:rsidP="002F0DE8">
            <w:pPr>
              <w:jc w:val="center"/>
              <w:rPr>
                <w:sz w:val="26"/>
                <w:szCs w:val="26"/>
              </w:rPr>
            </w:pPr>
            <w:r w:rsidRPr="00053547">
              <w:rPr>
                <w:sz w:val="26"/>
                <w:szCs w:val="26"/>
              </w:rPr>
              <w:t>3</w:t>
            </w:r>
          </w:p>
        </w:tc>
        <w:tc>
          <w:tcPr>
            <w:tcW w:w="8476" w:type="dxa"/>
            <w:gridSpan w:val="4"/>
            <w:tcBorders>
              <w:top w:val="single" w:sz="4" w:space="0" w:color="auto"/>
              <w:left w:val="nil"/>
              <w:bottom w:val="single" w:sz="4" w:space="0" w:color="auto"/>
              <w:right w:val="single" w:sz="4" w:space="0" w:color="auto"/>
            </w:tcBorders>
            <w:vAlign w:val="center"/>
            <w:hideMark/>
          </w:tcPr>
          <w:p w14:paraId="06CF0406" w14:textId="77777777" w:rsidR="003B294D" w:rsidRPr="00053547" w:rsidRDefault="003B294D" w:rsidP="002F0DE8">
            <w:pPr>
              <w:rPr>
                <w:b/>
                <w:bCs/>
                <w:sz w:val="26"/>
                <w:szCs w:val="26"/>
              </w:rPr>
            </w:pPr>
            <w:r w:rsidRPr="00053547">
              <w:rPr>
                <w:b/>
                <w:bCs/>
                <w:sz w:val="26"/>
                <w:szCs w:val="26"/>
              </w:rPr>
              <w:t xml:space="preserve">Cách thức quản lý dự án bao gồm: Tổ chức quản lý dự án, tổ chức quản lý hiện trường </w:t>
            </w:r>
          </w:p>
        </w:tc>
      </w:tr>
      <w:tr w:rsidR="003B294D" w:rsidRPr="00053547" w14:paraId="54C0D77E" w14:textId="77777777" w:rsidTr="002F0DE8">
        <w:trPr>
          <w:gridAfter w:val="1"/>
          <w:wAfter w:w="7" w:type="dxa"/>
          <w:trHeight w:val="3727"/>
        </w:trPr>
        <w:tc>
          <w:tcPr>
            <w:tcW w:w="0" w:type="auto"/>
            <w:vMerge w:val="restart"/>
            <w:tcBorders>
              <w:top w:val="nil"/>
              <w:left w:val="single" w:sz="4" w:space="0" w:color="auto"/>
              <w:bottom w:val="single" w:sz="4" w:space="0" w:color="auto"/>
              <w:right w:val="single" w:sz="4" w:space="0" w:color="auto"/>
            </w:tcBorders>
            <w:noWrap/>
            <w:vAlign w:val="center"/>
            <w:hideMark/>
          </w:tcPr>
          <w:p w14:paraId="1E67766A" w14:textId="77777777" w:rsidR="003B294D" w:rsidRPr="00053547" w:rsidRDefault="003B294D" w:rsidP="002F0DE8">
            <w:pPr>
              <w:jc w:val="center"/>
              <w:rPr>
                <w:sz w:val="26"/>
                <w:szCs w:val="26"/>
              </w:rPr>
            </w:pPr>
            <w:r w:rsidRPr="00053547">
              <w:rPr>
                <w:sz w:val="26"/>
                <w:szCs w:val="26"/>
              </w:rPr>
              <w:t>3.1</w:t>
            </w:r>
          </w:p>
        </w:tc>
        <w:tc>
          <w:tcPr>
            <w:tcW w:w="2573" w:type="dxa"/>
            <w:vMerge w:val="restart"/>
            <w:tcBorders>
              <w:top w:val="nil"/>
              <w:left w:val="single" w:sz="4" w:space="0" w:color="auto"/>
              <w:bottom w:val="single" w:sz="4" w:space="0" w:color="auto"/>
              <w:right w:val="single" w:sz="4" w:space="0" w:color="auto"/>
            </w:tcBorders>
            <w:vAlign w:val="center"/>
            <w:hideMark/>
          </w:tcPr>
          <w:p w14:paraId="023670B1" w14:textId="77777777" w:rsidR="003B294D" w:rsidRPr="00053547" w:rsidRDefault="003B294D" w:rsidP="002F0DE8">
            <w:pPr>
              <w:rPr>
                <w:sz w:val="26"/>
                <w:szCs w:val="26"/>
              </w:rPr>
            </w:pPr>
            <w:r w:rsidRPr="00053547">
              <w:rPr>
                <w:sz w:val="26"/>
                <w:szCs w:val="26"/>
                <w:lang w:val="vi-VN"/>
              </w:rPr>
              <w:t>Tổ chức quản lý</w:t>
            </w:r>
            <w:r w:rsidRPr="00053547">
              <w:rPr>
                <w:sz w:val="26"/>
                <w:szCs w:val="26"/>
              </w:rPr>
              <w:t xml:space="preserve"> dự án, tổ chức quản lý</w:t>
            </w:r>
            <w:r w:rsidRPr="00053547">
              <w:rPr>
                <w:sz w:val="26"/>
                <w:szCs w:val="26"/>
                <w:lang w:val="vi-VN"/>
              </w:rPr>
              <w:t xml:space="preserve"> hiện trường </w:t>
            </w:r>
          </w:p>
        </w:tc>
        <w:tc>
          <w:tcPr>
            <w:tcW w:w="4961" w:type="dxa"/>
            <w:tcBorders>
              <w:top w:val="nil"/>
              <w:left w:val="nil"/>
              <w:bottom w:val="single" w:sz="4" w:space="0" w:color="auto"/>
              <w:right w:val="single" w:sz="4" w:space="0" w:color="auto"/>
            </w:tcBorders>
            <w:vAlign w:val="center"/>
            <w:hideMark/>
          </w:tcPr>
          <w:p w14:paraId="7D8DE1E8" w14:textId="77777777" w:rsidR="003B294D" w:rsidRPr="00053547" w:rsidRDefault="003B294D" w:rsidP="002F0DE8">
            <w:pPr>
              <w:rPr>
                <w:bCs/>
                <w:sz w:val="26"/>
                <w:szCs w:val="26"/>
              </w:rPr>
            </w:pPr>
            <w:r w:rsidRPr="00053547">
              <w:rPr>
                <w:bCs/>
                <w:sz w:val="26"/>
                <w:szCs w:val="26"/>
              </w:rPr>
              <w:t>- Có thể hiện hệ thống quản lý gói thầu từ công ty, của từng thành viên liên danh (nếu có) cho tới Ban chỉ huy công trường trong việc cung ứng nhân lực, thiết bị, nguồn lực tài chính cho gói thầu.</w:t>
            </w:r>
          </w:p>
          <w:p w14:paraId="4720768C" w14:textId="77777777" w:rsidR="003B294D" w:rsidRPr="00053547" w:rsidRDefault="003B294D" w:rsidP="002F0DE8">
            <w:pPr>
              <w:rPr>
                <w:sz w:val="26"/>
                <w:szCs w:val="26"/>
              </w:rPr>
            </w:pPr>
            <w:r w:rsidRPr="00053547">
              <w:rPr>
                <w:sz w:val="26"/>
                <w:szCs w:val="26"/>
              </w:rPr>
              <w:t xml:space="preserve">  - Có trình bày đầy đủ sơ đồ tổ chức của Ban điều hành, thể hiện đầy đủ, hợp lý các bộ phận và  các chức danh, vị trí nhân sự của Ban điều hành, đáp ứng yêu cầu công việc của gói thầu, phù hợp với biện pháp tổ chức thi công của Nhà thầu đề xuất trong HSDT (chỉ huy trưởng, cán bộ phụ trách kỹ thuậtl cán bộ phụ trách An toàn, vệ sinh lao động…); đồng thời có thuyết minh làm rõ trách nhiệm, mối quan hệ phối hợp giữa các chức danh và sự phân công nhiệm vụ cụ thể cho từng bộ phận và các tổ, đội thi công, đáp ứng yêu cầu công việc của gói thầu và phù hợp với biện pháp tổ chức thi công do Nhà thầu đề xuất trong HSDT.</w:t>
            </w:r>
          </w:p>
        </w:tc>
        <w:tc>
          <w:tcPr>
            <w:tcW w:w="0" w:type="auto"/>
            <w:tcBorders>
              <w:top w:val="nil"/>
              <w:left w:val="nil"/>
              <w:bottom w:val="single" w:sz="4" w:space="0" w:color="auto"/>
              <w:right w:val="single" w:sz="4" w:space="0" w:color="auto"/>
            </w:tcBorders>
            <w:vAlign w:val="center"/>
            <w:hideMark/>
          </w:tcPr>
          <w:p w14:paraId="4370AD9A" w14:textId="77777777" w:rsidR="003B294D" w:rsidRPr="00053547" w:rsidRDefault="003B294D" w:rsidP="002F0DE8">
            <w:pPr>
              <w:jc w:val="center"/>
              <w:rPr>
                <w:sz w:val="26"/>
                <w:szCs w:val="26"/>
              </w:rPr>
            </w:pPr>
            <w:r w:rsidRPr="00053547">
              <w:rPr>
                <w:sz w:val="26"/>
                <w:szCs w:val="26"/>
                <w:lang w:val="vi-VN"/>
              </w:rPr>
              <w:t>Đạt</w:t>
            </w:r>
          </w:p>
        </w:tc>
      </w:tr>
      <w:tr w:rsidR="003B294D" w:rsidRPr="00053547" w14:paraId="780F8FC0" w14:textId="77777777" w:rsidTr="002F0DE8">
        <w:trPr>
          <w:gridAfter w:val="1"/>
          <w:wAfter w:w="7" w:type="dxa"/>
          <w:trHeight w:val="699"/>
        </w:trPr>
        <w:tc>
          <w:tcPr>
            <w:tcW w:w="0" w:type="auto"/>
            <w:vMerge/>
            <w:tcBorders>
              <w:top w:val="nil"/>
              <w:left w:val="single" w:sz="4" w:space="0" w:color="auto"/>
              <w:bottom w:val="single" w:sz="4" w:space="0" w:color="auto"/>
              <w:right w:val="single" w:sz="4" w:space="0" w:color="auto"/>
            </w:tcBorders>
            <w:vAlign w:val="center"/>
            <w:hideMark/>
          </w:tcPr>
          <w:p w14:paraId="0517E1DB" w14:textId="77777777" w:rsidR="003B294D" w:rsidRPr="00053547" w:rsidRDefault="003B294D" w:rsidP="002F0DE8">
            <w:pPr>
              <w:rPr>
                <w:sz w:val="26"/>
                <w:szCs w:val="26"/>
              </w:rPr>
            </w:pPr>
          </w:p>
        </w:tc>
        <w:tc>
          <w:tcPr>
            <w:tcW w:w="2573" w:type="dxa"/>
            <w:vMerge/>
            <w:tcBorders>
              <w:top w:val="nil"/>
              <w:left w:val="single" w:sz="4" w:space="0" w:color="auto"/>
              <w:bottom w:val="single" w:sz="4" w:space="0" w:color="auto"/>
              <w:right w:val="single" w:sz="4" w:space="0" w:color="auto"/>
            </w:tcBorders>
            <w:vAlign w:val="center"/>
            <w:hideMark/>
          </w:tcPr>
          <w:p w14:paraId="00404350" w14:textId="77777777" w:rsidR="003B294D" w:rsidRPr="00053547" w:rsidRDefault="003B294D" w:rsidP="002F0DE8">
            <w:pPr>
              <w:rPr>
                <w:sz w:val="26"/>
                <w:szCs w:val="26"/>
              </w:rPr>
            </w:pPr>
          </w:p>
        </w:tc>
        <w:tc>
          <w:tcPr>
            <w:tcW w:w="4961" w:type="dxa"/>
            <w:tcBorders>
              <w:top w:val="nil"/>
              <w:left w:val="nil"/>
              <w:bottom w:val="single" w:sz="4" w:space="0" w:color="auto"/>
              <w:right w:val="single" w:sz="4" w:space="0" w:color="auto"/>
            </w:tcBorders>
            <w:vAlign w:val="center"/>
            <w:hideMark/>
          </w:tcPr>
          <w:p w14:paraId="3C6302BE" w14:textId="77777777" w:rsidR="003B294D" w:rsidRPr="00053547" w:rsidRDefault="003B294D" w:rsidP="002F0DE8">
            <w:pPr>
              <w:rPr>
                <w:sz w:val="26"/>
                <w:szCs w:val="26"/>
              </w:rPr>
            </w:pPr>
            <w:r w:rsidRPr="00053547">
              <w:rPr>
                <w:sz w:val="26"/>
                <w:szCs w:val="26"/>
              </w:rPr>
              <w:t xml:space="preserve">- Không đáp ứng một trong các tiêu chí Đạt. </w:t>
            </w:r>
          </w:p>
          <w:p w14:paraId="3D6D1315" w14:textId="77777777" w:rsidR="003B294D" w:rsidRPr="00053547" w:rsidRDefault="003B294D" w:rsidP="002F0DE8">
            <w:pPr>
              <w:rPr>
                <w:sz w:val="26"/>
                <w:szCs w:val="26"/>
              </w:rPr>
            </w:pPr>
            <w:r w:rsidRPr="00053547">
              <w:rPr>
                <w:sz w:val="26"/>
                <w:szCs w:val="26"/>
              </w:rPr>
              <w:t xml:space="preserve">- Thể hiện sơ đồ Tổ chức của Ban điều hành không phù hợp, không khả thi (không xác định được trách nhiệm và mối liên hệ giữa các chức danh, vị trí; thuyết minh không ăn khớp sơ đồ tổ chức của Ban điều hành). </w:t>
            </w:r>
          </w:p>
          <w:p w14:paraId="1C81EF9D" w14:textId="77777777" w:rsidR="003B294D" w:rsidRPr="00053547" w:rsidRDefault="003B294D" w:rsidP="002F0DE8">
            <w:pPr>
              <w:rPr>
                <w:sz w:val="26"/>
                <w:szCs w:val="26"/>
              </w:rPr>
            </w:pPr>
            <w:r w:rsidRPr="00053547">
              <w:rPr>
                <w:bCs/>
                <w:sz w:val="26"/>
                <w:szCs w:val="26"/>
              </w:rPr>
              <w:t xml:space="preserve">- “Tổ chức quản lý dự án, tổ chức quản lý hiện trường” không đề xuất hoặc có đề xuất xuất nhưng cho thấy: không hợp lý, khả thi, không mô tả đủ chi tiết, không phù hợp giải pháp thiết kế chủ yếu của công trình/gói thầu, không phù hợp với thời gian thực hiện gói thầu; hoặc “Tổ chức quản lý dự án, tổ chức quản lý hiện trường” có những hạn chế, thiếu sót đáng kể, thể hiện nhà thầu không có kinh nghiệm, không hiểu biết/không tuân thủ về kỹ </w:t>
            </w:r>
            <w:r w:rsidRPr="00053547">
              <w:rPr>
                <w:bCs/>
                <w:sz w:val="26"/>
                <w:szCs w:val="26"/>
              </w:rPr>
              <w:lastRenderedPageBreak/>
              <w:t>thuật thi công, quy trình quy phạm kỹ thuật đối với gói thầu, hạng mục chủ yếu của gói thầu, không phù hợp với giải pháp kỹ thuật và biện pháp tổ chức thi công đề xuất cho gói thầu;</w:t>
            </w:r>
          </w:p>
        </w:tc>
        <w:tc>
          <w:tcPr>
            <w:tcW w:w="0" w:type="auto"/>
            <w:tcBorders>
              <w:top w:val="nil"/>
              <w:left w:val="nil"/>
              <w:bottom w:val="single" w:sz="4" w:space="0" w:color="auto"/>
              <w:right w:val="single" w:sz="4" w:space="0" w:color="auto"/>
            </w:tcBorders>
            <w:vAlign w:val="center"/>
            <w:hideMark/>
          </w:tcPr>
          <w:p w14:paraId="3FD20B7D" w14:textId="77777777" w:rsidR="003B294D" w:rsidRPr="00053547" w:rsidRDefault="003B294D" w:rsidP="002F0DE8">
            <w:pPr>
              <w:jc w:val="center"/>
              <w:rPr>
                <w:sz w:val="26"/>
                <w:szCs w:val="26"/>
              </w:rPr>
            </w:pPr>
            <w:r w:rsidRPr="00053547">
              <w:rPr>
                <w:sz w:val="26"/>
                <w:szCs w:val="26"/>
              </w:rPr>
              <w:lastRenderedPageBreak/>
              <w:t xml:space="preserve">Không  </w:t>
            </w:r>
            <w:r w:rsidRPr="00053547">
              <w:rPr>
                <w:sz w:val="26"/>
                <w:szCs w:val="26"/>
              </w:rPr>
              <w:br/>
              <w:t>đạt</w:t>
            </w:r>
          </w:p>
        </w:tc>
      </w:tr>
      <w:tr w:rsidR="003B294D" w:rsidRPr="00053547" w14:paraId="608C7096" w14:textId="77777777" w:rsidTr="002F0DE8">
        <w:trPr>
          <w:gridAfter w:val="1"/>
          <w:wAfter w:w="7" w:type="dxa"/>
          <w:trHeight w:val="375"/>
        </w:trPr>
        <w:tc>
          <w:tcPr>
            <w:tcW w:w="3114" w:type="dxa"/>
            <w:gridSpan w:val="2"/>
            <w:vMerge w:val="restart"/>
            <w:tcBorders>
              <w:top w:val="single" w:sz="4" w:space="0" w:color="auto"/>
              <w:left w:val="single" w:sz="4" w:space="0" w:color="auto"/>
              <w:bottom w:val="single" w:sz="4" w:space="0" w:color="auto"/>
              <w:right w:val="single" w:sz="4" w:space="0" w:color="auto"/>
            </w:tcBorders>
            <w:noWrap/>
            <w:vAlign w:val="bottom"/>
            <w:hideMark/>
          </w:tcPr>
          <w:p w14:paraId="080AB4AF" w14:textId="77777777" w:rsidR="003B294D" w:rsidRPr="00053547" w:rsidRDefault="003B294D" w:rsidP="002F0DE8">
            <w:pPr>
              <w:jc w:val="center"/>
              <w:rPr>
                <w:sz w:val="26"/>
                <w:szCs w:val="26"/>
              </w:rPr>
            </w:pPr>
            <w:r w:rsidRPr="00053547">
              <w:rPr>
                <w:sz w:val="26"/>
                <w:szCs w:val="26"/>
              </w:rPr>
              <w:t>Kết luận</w:t>
            </w:r>
          </w:p>
        </w:tc>
        <w:tc>
          <w:tcPr>
            <w:tcW w:w="4961" w:type="dxa"/>
            <w:tcBorders>
              <w:top w:val="nil"/>
              <w:left w:val="nil"/>
              <w:bottom w:val="single" w:sz="4" w:space="0" w:color="auto"/>
              <w:right w:val="single" w:sz="4" w:space="0" w:color="auto"/>
            </w:tcBorders>
            <w:noWrap/>
            <w:vAlign w:val="bottom"/>
            <w:hideMark/>
          </w:tcPr>
          <w:p w14:paraId="1DC261D6" w14:textId="77777777" w:rsidR="003B294D" w:rsidRPr="00053547" w:rsidRDefault="003B294D" w:rsidP="002F0DE8">
            <w:pPr>
              <w:rPr>
                <w:sz w:val="26"/>
                <w:szCs w:val="26"/>
              </w:rPr>
            </w:pPr>
            <w:r w:rsidRPr="00053547">
              <w:rPr>
                <w:sz w:val="26"/>
                <w:szCs w:val="26"/>
              </w:rPr>
              <w:t>Tất cả các tiêu chuẩn chi tiết đều được xác định là đạt.</w:t>
            </w:r>
          </w:p>
        </w:tc>
        <w:tc>
          <w:tcPr>
            <w:tcW w:w="0" w:type="auto"/>
            <w:tcBorders>
              <w:top w:val="nil"/>
              <w:left w:val="nil"/>
              <w:bottom w:val="single" w:sz="4" w:space="0" w:color="auto"/>
              <w:right w:val="single" w:sz="4" w:space="0" w:color="auto"/>
            </w:tcBorders>
            <w:vAlign w:val="center"/>
            <w:hideMark/>
          </w:tcPr>
          <w:p w14:paraId="4530146D" w14:textId="77777777" w:rsidR="003B294D" w:rsidRPr="00053547" w:rsidRDefault="003B294D" w:rsidP="002F0DE8">
            <w:pPr>
              <w:jc w:val="center"/>
              <w:rPr>
                <w:sz w:val="26"/>
                <w:szCs w:val="26"/>
              </w:rPr>
            </w:pPr>
            <w:r w:rsidRPr="00053547">
              <w:rPr>
                <w:sz w:val="26"/>
                <w:szCs w:val="26"/>
              </w:rPr>
              <w:t>Đạt</w:t>
            </w:r>
          </w:p>
        </w:tc>
      </w:tr>
      <w:tr w:rsidR="003B294D" w:rsidRPr="00053547" w14:paraId="1F90A51E" w14:textId="77777777" w:rsidTr="002F0DE8">
        <w:trPr>
          <w:gridAfter w:val="1"/>
          <w:wAfter w:w="7" w:type="dxa"/>
          <w:trHeight w:val="750"/>
        </w:trPr>
        <w:tc>
          <w:tcPr>
            <w:tcW w:w="3114" w:type="dxa"/>
            <w:gridSpan w:val="2"/>
            <w:vMerge/>
            <w:tcBorders>
              <w:top w:val="single" w:sz="4" w:space="0" w:color="auto"/>
              <w:left w:val="single" w:sz="4" w:space="0" w:color="auto"/>
              <w:bottom w:val="single" w:sz="4" w:space="0" w:color="auto"/>
              <w:right w:val="single" w:sz="4" w:space="0" w:color="auto"/>
            </w:tcBorders>
            <w:vAlign w:val="center"/>
            <w:hideMark/>
          </w:tcPr>
          <w:p w14:paraId="06C82647" w14:textId="77777777" w:rsidR="003B294D" w:rsidRPr="00053547" w:rsidRDefault="003B294D" w:rsidP="002F0DE8">
            <w:pPr>
              <w:rPr>
                <w:sz w:val="26"/>
                <w:szCs w:val="26"/>
              </w:rPr>
            </w:pPr>
          </w:p>
        </w:tc>
        <w:tc>
          <w:tcPr>
            <w:tcW w:w="4961" w:type="dxa"/>
            <w:tcBorders>
              <w:top w:val="nil"/>
              <w:left w:val="nil"/>
              <w:bottom w:val="single" w:sz="4" w:space="0" w:color="auto"/>
              <w:right w:val="single" w:sz="4" w:space="0" w:color="auto"/>
            </w:tcBorders>
            <w:noWrap/>
            <w:vAlign w:val="bottom"/>
            <w:hideMark/>
          </w:tcPr>
          <w:p w14:paraId="477127F7" w14:textId="77777777" w:rsidR="003B294D" w:rsidRPr="00053547" w:rsidRDefault="003B294D" w:rsidP="002F0DE8">
            <w:pPr>
              <w:rPr>
                <w:sz w:val="26"/>
                <w:szCs w:val="26"/>
              </w:rPr>
            </w:pPr>
            <w:r w:rsidRPr="00053547">
              <w:rPr>
                <w:sz w:val="26"/>
                <w:szCs w:val="26"/>
              </w:rPr>
              <w:t>Có ≥ 1 tiêu chuẩn chi tiết được xác định là không đạt.</w:t>
            </w:r>
          </w:p>
        </w:tc>
        <w:tc>
          <w:tcPr>
            <w:tcW w:w="0" w:type="auto"/>
            <w:tcBorders>
              <w:top w:val="nil"/>
              <w:left w:val="nil"/>
              <w:bottom w:val="single" w:sz="4" w:space="0" w:color="auto"/>
              <w:right w:val="single" w:sz="4" w:space="0" w:color="auto"/>
            </w:tcBorders>
            <w:vAlign w:val="center"/>
            <w:hideMark/>
          </w:tcPr>
          <w:p w14:paraId="5B171515" w14:textId="77777777" w:rsidR="003B294D" w:rsidRPr="00053547" w:rsidRDefault="003B294D" w:rsidP="002F0DE8">
            <w:pPr>
              <w:jc w:val="center"/>
              <w:rPr>
                <w:sz w:val="26"/>
                <w:szCs w:val="26"/>
              </w:rPr>
            </w:pPr>
            <w:r w:rsidRPr="00053547">
              <w:rPr>
                <w:sz w:val="26"/>
                <w:szCs w:val="26"/>
              </w:rPr>
              <w:t xml:space="preserve">Không  </w:t>
            </w:r>
            <w:r w:rsidRPr="00053547">
              <w:rPr>
                <w:sz w:val="26"/>
                <w:szCs w:val="26"/>
              </w:rPr>
              <w:br/>
              <w:t>đạt</w:t>
            </w:r>
          </w:p>
        </w:tc>
      </w:tr>
    </w:tbl>
    <w:p w14:paraId="0B1B2540" w14:textId="77777777" w:rsidR="003B294D" w:rsidRPr="00053547" w:rsidRDefault="003B294D" w:rsidP="003B294D">
      <w:pPr>
        <w:rPr>
          <w:sz w:val="26"/>
          <w:szCs w:val="26"/>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841"/>
        <w:gridCol w:w="4737"/>
        <w:gridCol w:w="923"/>
      </w:tblGrid>
      <w:tr w:rsidR="003B294D" w:rsidRPr="00053547" w14:paraId="3BEBC18B" w14:textId="77777777" w:rsidTr="002F0DE8">
        <w:trPr>
          <w:trHeight w:val="375"/>
        </w:trPr>
        <w:tc>
          <w:tcPr>
            <w:tcW w:w="709" w:type="dxa"/>
            <w:noWrap/>
            <w:vAlign w:val="center"/>
            <w:hideMark/>
          </w:tcPr>
          <w:p w14:paraId="2B70C851" w14:textId="77777777" w:rsidR="003B294D" w:rsidRPr="00053547" w:rsidRDefault="003B294D" w:rsidP="002F0DE8">
            <w:pPr>
              <w:jc w:val="right"/>
              <w:rPr>
                <w:sz w:val="26"/>
                <w:szCs w:val="26"/>
              </w:rPr>
            </w:pPr>
            <w:r w:rsidRPr="00053547">
              <w:rPr>
                <w:sz w:val="26"/>
                <w:szCs w:val="26"/>
              </w:rPr>
              <w:t>4</w:t>
            </w:r>
          </w:p>
        </w:tc>
        <w:tc>
          <w:tcPr>
            <w:tcW w:w="8500" w:type="dxa"/>
            <w:gridSpan w:val="3"/>
            <w:vAlign w:val="center"/>
            <w:hideMark/>
          </w:tcPr>
          <w:p w14:paraId="20C18A85" w14:textId="77777777" w:rsidR="003B294D" w:rsidRPr="00053547" w:rsidRDefault="003B294D" w:rsidP="002F0DE8">
            <w:pPr>
              <w:rPr>
                <w:b/>
                <w:bCs/>
                <w:sz w:val="26"/>
                <w:szCs w:val="26"/>
              </w:rPr>
            </w:pPr>
            <w:r w:rsidRPr="00053547">
              <w:rPr>
                <w:b/>
                <w:bCs/>
                <w:sz w:val="26"/>
                <w:szCs w:val="26"/>
              </w:rPr>
              <w:t xml:space="preserve">Các biện pháp bảo đảm chất lượng </w:t>
            </w:r>
          </w:p>
        </w:tc>
      </w:tr>
      <w:tr w:rsidR="003B294D" w:rsidRPr="00053547" w14:paraId="2DB48089" w14:textId="77777777" w:rsidTr="002F0DE8">
        <w:trPr>
          <w:trHeight w:val="3750"/>
        </w:trPr>
        <w:tc>
          <w:tcPr>
            <w:tcW w:w="709" w:type="dxa"/>
            <w:vMerge w:val="restart"/>
            <w:noWrap/>
            <w:vAlign w:val="center"/>
            <w:hideMark/>
          </w:tcPr>
          <w:p w14:paraId="5E6CD84C" w14:textId="77777777" w:rsidR="003B294D" w:rsidRPr="00053547" w:rsidRDefault="003B294D" w:rsidP="002F0DE8">
            <w:pPr>
              <w:jc w:val="center"/>
              <w:rPr>
                <w:sz w:val="26"/>
                <w:szCs w:val="26"/>
              </w:rPr>
            </w:pPr>
            <w:r w:rsidRPr="00053547">
              <w:rPr>
                <w:sz w:val="26"/>
                <w:szCs w:val="26"/>
              </w:rPr>
              <w:t>4.1</w:t>
            </w:r>
          </w:p>
        </w:tc>
        <w:tc>
          <w:tcPr>
            <w:tcW w:w="2846" w:type="dxa"/>
            <w:vMerge w:val="restart"/>
            <w:vAlign w:val="center"/>
            <w:hideMark/>
          </w:tcPr>
          <w:p w14:paraId="10B2BD8B" w14:textId="77777777" w:rsidR="003B294D" w:rsidRPr="00053547" w:rsidRDefault="003B294D" w:rsidP="002F0DE8">
            <w:pPr>
              <w:rPr>
                <w:sz w:val="26"/>
                <w:szCs w:val="26"/>
              </w:rPr>
            </w:pPr>
            <w:r w:rsidRPr="00053547">
              <w:rPr>
                <w:sz w:val="26"/>
                <w:szCs w:val="26"/>
              </w:rPr>
              <w:t xml:space="preserve">Biện pháp bảo đảm chất lượng vật liệu đầu vào để phục vụ thi công, đảm bảo hợp lý, khả thi và chất lượng công trình đáp ứng theo Khoản 3; Mục III- Yêu cầu về kỹ thuât/chỉ dẫn kỹ thuật, Chương V – Yêu cầu kỹ thuật và  các quy định hiện hành </w:t>
            </w:r>
          </w:p>
          <w:p w14:paraId="341E407C" w14:textId="77777777" w:rsidR="003B294D" w:rsidRPr="00053547" w:rsidRDefault="003B294D" w:rsidP="002F0DE8">
            <w:pPr>
              <w:rPr>
                <w:sz w:val="26"/>
                <w:szCs w:val="26"/>
              </w:rPr>
            </w:pPr>
            <w:r w:rsidRPr="00053547">
              <w:rPr>
                <w:sz w:val="26"/>
                <w:szCs w:val="26"/>
              </w:rPr>
              <w:t>* Lưu ý: Nhà thầu cần liệt kê xác định, cập nhật các quy định hiện hành liên quan yêu cầu này khi dự thầu.</w:t>
            </w:r>
          </w:p>
          <w:p w14:paraId="079C975D" w14:textId="77777777" w:rsidR="003B294D" w:rsidRPr="00053547" w:rsidRDefault="003B294D" w:rsidP="002F0DE8">
            <w:pPr>
              <w:rPr>
                <w:sz w:val="26"/>
                <w:szCs w:val="26"/>
              </w:rPr>
            </w:pPr>
            <w:r w:rsidRPr="00053547">
              <w:rPr>
                <w:sz w:val="26"/>
                <w:szCs w:val="26"/>
              </w:rPr>
              <w:t xml:space="preserve"> - Đối với các vật liệu, hỗn hợp đặc thù: Nhà thầu phải trình bày thể hiện được các nội dung quan trọng cần quản lý để đảm bảo chất lượng, khả thi, đáp ứng với yêu cầu của tiêu chuẩn, chỉ dẫn kỹ thuật/thuyết minh, thiết kế được duyệt.</w:t>
            </w:r>
          </w:p>
        </w:tc>
        <w:tc>
          <w:tcPr>
            <w:tcW w:w="4745" w:type="dxa"/>
            <w:vAlign w:val="center"/>
            <w:hideMark/>
          </w:tcPr>
          <w:p w14:paraId="1D6774BF" w14:textId="77777777" w:rsidR="003B294D" w:rsidRPr="00053547" w:rsidRDefault="003B294D" w:rsidP="002F0DE8">
            <w:pPr>
              <w:rPr>
                <w:sz w:val="26"/>
                <w:szCs w:val="26"/>
              </w:rPr>
            </w:pPr>
            <w:r w:rsidRPr="00053547">
              <w:rPr>
                <w:sz w:val="26"/>
                <w:szCs w:val="26"/>
              </w:rPr>
              <w:t xml:space="preserve">- Trình bày đầy đủ các Biện pháp bảo đảm chất lượng vật liệu đầu vào phù hợp, khả thi và đầy đủ các nội dung yêu cầu. </w:t>
            </w:r>
          </w:p>
          <w:p w14:paraId="24F69270" w14:textId="77777777" w:rsidR="003B294D" w:rsidRPr="00053547" w:rsidRDefault="003B294D" w:rsidP="002F0DE8">
            <w:pPr>
              <w:rPr>
                <w:bCs/>
                <w:sz w:val="26"/>
                <w:szCs w:val="26"/>
              </w:rPr>
            </w:pPr>
            <w:r w:rsidRPr="00053547">
              <w:rPr>
                <w:bCs/>
                <w:sz w:val="26"/>
                <w:szCs w:val="26"/>
              </w:rPr>
              <w:t>- Có trình bày về Hệ thống quản lý chất lượng, mục tiêu và chính sách đảm bảo chất lượng công trình của nhà thầu (bao gồm: sơ đồ tổ chức của Ban điều hành, thể hiện trách nhiệm và mối quan hệ liên hệ giữa các chức danh, phân công trách nhiệm và biện pháp đảm bảo chất lượng, tiến độ khắc phục sai sót về chất lượng, tiến độ).</w:t>
            </w:r>
          </w:p>
          <w:p w14:paraId="225C9E5E" w14:textId="77777777" w:rsidR="003B294D" w:rsidRPr="00053547" w:rsidRDefault="003B294D" w:rsidP="002F0DE8">
            <w:pPr>
              <w:rPr>
                <w:sz w:val="26"/>
                <w:szCs w:val="26"/>
              </w:rPr>
            </w:pPr>
            <w:r w:rsidRPr="00053547">
              <w:rPr>
                <w:sz w:val="26"/>
                <w:szCs w:val="26"/>
              </w:rPr>
              <w:t xml:space="preserve">  - Có nêu về cách thức và biện pháp kiểm soát chất lượng vật liệu và hỗn hợp vật liệu đầu vào khi đưa đến công trình và trước khi sử dụng, trong đó bao gồm các vật liệu chính thể hiện tính hợp lý, khả thi để đảm bảo chất lượng, tiến độ công trình (nguồn gốc mỏ, giải pháp xử lý khi phát hiện vật liệu không phù hợp với yêu cầu ...) đáp ứng các quy định hiện hành.  </w:t>
            </w:r>
          </w:p>
        </w:tc>
        <w:tc>
          <w:tcPr>
            <w:tcW w:w="0" w:type="auto"/>
            <w:vAlign w:val="center"/>
            <w:hideMark/>
          </w:tcPr>
          <w:p w14:paraId="56344128" w14:textId="77777777" w:rsidR="003B294D" w:rsidRPr="00053547" w:rsidRDefault="003B294D" w:rsidP="002F0DE8">
            <w:pPr>
              <w:jc w:val="center"/>
              <w:rPr>
                <w:sz w:val="26"/>
                <w:szCs w:val="26"/>
              </w:rPr>
            </w:pPr>
            <w:r w:rsidRPr="00053547">
              <w:rPr>
                <w:sz w:val="26"/>
                <w:szCs w:val="26"/>
              </w:rPr>
              <w:t>Đạt</w:t>
            </w:r>
          </w:p>
        </w:tc>
      </w:tr>
      <w:tr w:rsidR="003B294D" w:rsidRPr="00053547" w14:paraId="327593D2" w14:textId="77777777" w:rsidTr="002F0DE8">
        <w:trPr>
          <w:trHeight w:val="2250"/>
        </w:trPr>
        <w:tc>
          <w:tcPr>
            <w:tcW w:w="709" w:type="dxa"/>
            <w:vMerge/>
            <w:vAlign w:val="center"/>
            <w:hideMark/>
          </w:tcPr>
          <w:p w14:paraId="00B3DBEB" w14:textId="77777777" w:rsidR="003B294D" w:rsidRPr="00053547" w:rsidRDefault="003B294D" w:rsidP="002F0DE8">
            <w:pPr>
              <w:rPr>
                <w:sz w:val="26"/>
                <w:szCs w:val="26"/>
              </w:rPr>
            </w:pPr>
          </w:p>
        </w:tc>
        <w:tc>
          <w:tcPr>
            <w:tcW w:w="2846" w:type="dxa"/>
            <w:vMerge/>
            <w:vAlign w:val="center"/>
            <w:hideMark/>
          </w:tcPr>
          <w:p w14:paraId="0F08792D" w14:textId="77777777" w:rsidR="003B294D" w:rsidRPr="00053547" w:rsidRDefault="003B294D" w:rsidP="002F0DE8">
            <w:pPr>
              <w:rPr>
                <w:sz w:val="26"/>
                <w:szCs w:val="26"/>
              </w:rPr>
            </w:pPr>
          </w:p>
        </w:tc>
        <w:tc>
          <w:tcPr>
            <w:tcW w:w="4745" w:type="dxa"/>
            <w:vAlign w:val="center"/>
            <w:hideMark/>
          </w:tcPr>
          <w:p w14:paraId="531D6CAB" w14:textId="77777777" w:rsidR="003B294D" w:rsidRPr="00053547" w:rsidRDefault="003B294D" w:rsidP="002F0DE8">
            <w:pPr>
              <w:rPr>
                <w:sz w:val="26"/>
                <w:szCs w:val="26"/>
              </w:rPr>
            </w:pPr>
            <w:r w:rsidRPr="00053547">
              <w:rPr>
                <w:sz w:val="26"/>
                <w:szCs w:val="26"/>
              </w:rPr>
              <w:t xml:space="preserve">- Không đáp ứng một trong các tiêu chí đạt. </w:t>
            </w:r>
          </w:p>
          <w:p w14:paraId="2ADEBFBD" w14:textId="77777777" w:rsidR="003B294D" w:rsidRPr="00053547" w:rsidRDefault="003B294D" w:rsidP="002F0DE8">
            <w:pPr>
              <w:rPr>
                <w:sz w:val="26"/>
                <w:szCs w:val="26"/>
              </w:rPr>
            </w:pPr>
            <w:r w:rsidRPr="00053547">
              <w:rPr>
                <w:sz w:val="26"/>
                <w:szCs w:val="26"/>
              </w:rPr>
              <w:t xml:space="preserve">- Hoặc có nêu về cách thức và biện pháp kiểm soát chất lượng vật liệu và hỗn hợp vật liệu đầu vào, tuy nhiên đối với các vật liệu, hỗn hợp đặc thù không thể hiện được các nội dung quan trọng cần quản lý để đảm bảo chất lượng hoặc trình bày sai so với yêu cầu của tiêu chuẩn và quy chuẩn, chỉ dẫn kỹ thuật/danh mục tiêu chuẩn đã được phê duyệt </w:t>
            </w:r>
          </w:p>
        </w:tc>
        <w:tc>
          <w:tcPr>
            <w:tcW w:w="0" w:type="auto"/>
            <w:vAlign w:val="center"/>
            <w:hideMark/>
          </w:tcPr>
          <w:p w14:paraId="3E6E8F20" w14:textId="77777777" w:rsidR="003B294D" w:rsidRPr="00053547" w:rsidRDefault="003B294D" w:rsidP="002F0DE8">
            <w:pPr>
              <w:jc w:val="center"/>
              <w:rPr>
                <w:sz w:val="26"/>
                <w:szCs w:val="26"/>
              </w:rPr>
            </w:pPr>
            <w:r w:rsidRPr="00053547">
              <w:rPr>
                <w:sz w:val="26"/>
                <w:szCs w:val="26"/>
              </w:rPr>
              <w:t xml:space="preserve">Không  </w:t>
            </w:r>
            <w:r w:rsidRPr="00053547">
              <w:rPr>
                <w:sz w:val="26"/>
                <w:szCs w:val="26"/>
              </w:rPr>
              <w:br/>
              <w:t>đạt</w:t>
            </w:r>
          </w:p>
        </w:tc>
      </w:tr>
      <w:tr w:rsidR="003B294D" w:rsidRPr="00053547" w14:paraId="668367CC" w14:textId="77777777" w:rsidTr="002F0DE8">
        <w:trPr>
          <w:trHeight w:val="3375"/>
        </w:trPr>
        <w:tc>
          <w:tcPr>
            <w:tcW w:w="709" w:type="dxa"/>
            <w:vMerge w:val="restart"/>
            <w:noWrap/>
            <w:vAlign w:val="center"/>
            <w:hideMark/>
          </w:tcPr>
          <w:p w14:paraId="63B4A6EB" w14:textId="77777777" w:rsidR="003B294D" w:rsidRPr="00053547" w:rsidRDefault="003B294D" w:rsidP="002F0DE8">
            <w:pPr>
              <w:jc w:val="center"/>
              <w:rPr>
                <w:sz w:val="26"/>
                <w:szCs w:val="26"/>
              </w:rPr>
            </w:pPr>
            <w:r w:rsidRPr="00053547">
              <w:rPr>
                <w:sz w:val="26"/>
                <w:szCs w:val="26"/>
              </w:rPr>
              <w:lastRenderedPageBreak/>
              <w:t>4.2</w:t>
            </w:r>
          </w:p>
        </w:tc>
        <w:tc>
          <w:tcPr>
            <w:tcW w:w="2846" w:type="dxa"/>
            <w:vMerge w:val="restart"/>
            <w:vAlign w:val="center"/>
            <w:hideMark/>
          </w:tcPr>
          <w:p w14:paraId="24747817" w14:textId="77777777" w:rsidR="003B294D" w:rsidRPr="00053547" w:rsidRDefault="003B294D" w:rsidP="002F0DE8">
            <w:pPr>
              <w:rPr>
                <w:sz w:val="26"/>
                <w:szCs w:val="26"/>
              </w:rPr>
            </w:pPr>
            <w:r w:rsidRPr="00053547">
              <w:rPr>
                <w:sz w:val="26"/>
                <w:szCs w:val="26"/>
              </w:rPr>
              <w:t xml:space="preserve">Biện pháp bảo đảm chất lượng trong quá trình thi công đảm bảo hợp lý, khả thi và chất lượng công trình, đáp ứng các quy định hiện hành, phù hợp theo Khoản 3; Mục III - Yêu cầu về kỹ thuât/chỉ dẫn kỹ thuật, Chương V – Yêu cầu kỹ thuật </w:t>
            </w:r>
          </w:p>
          <w:p w14:paraId="232FC15B" w14:textId="77777777" w:rsidR="003B294D" w:rsidRPr="00053547" w:rsidRDefault="003B294D" w:rsidP="002F0DE8">
            <w:pPr>
              <w:rPr>
                <w:sz w:val="26"/>
                <w:szCs w:val="26"/>
              </w:rPr>
            </w:pPr>
            <w:r w:rsidRPr="00053547">
              <w:rPr>
                <w:sz w:val="26"/>
                <w:szCs w:val="26"/>
              </w:rPr>
              <w:t>* Lưu ý: Nhà thầu cần liệt kê xác định, cập nhật các quy định hiện hành liên quan yêu cầu này khi dự thầu</w:t>
            </w:r>
          </w:p>
        </w:tc>
        <w:tc>
          <w:tcPr>
            <w:tcW w:w="4745" w:type="dxa"/>
            <w:vAlign w:val="center"/>
            <w:hideMark/>
          </w:tcPr>
          <w:p w14:paraId="7A197FF8" w14:textId="77777777" w:rsidR="003B294D" w:rsidRPr="00053547" w:rsidRDefault="003B294D" w:rsidP="002F0DE8">
            <w:pPr>
              <w:rPr>
                <w:sz w:val="26"/>
                <w:szCs w:val="26"/>
              </w:rPr>
            </w:pPr>
            <w:r w:rsidRPr="00053547">
              <w:rPr>
                <w:sz w:val="26"/>
                <w:szCs w:val="26"/>
              </w:rPr>
              <w:t xml:space="preserve">  - Trình bày đầy đủ các Biện pháp bảo đảm chất lượng chất lượng trong quá trình thi công phù hợp, khả thi và đầy đủ các nội dung yêu cầu.</w:t>
            </w:r>
          </w:p>
          <w:p w14:paraId="3F4F4AF9" w14:textId="77777777" w:rsidR="003B294D" w:rsidRPr="00053547" w:rsidRDefault="003B294D" w:rsidP="002F0DE8">
            <w:pPr>
              <w:rPr>
                <w:sz w:val="26"/>
                <w:szCs w:val="26"/>
              </w:rPr>
            </w:pPr>
            <w:r w:rsidRPr="00053547">
              <w:rPr>
                <w:bCs/>
                <w:sz w:val="26"/>
                <w:szCs w:val="26"/>
              </w:rPr>
              <w:t>- Có thuyết minh về công tác kiểm tra, giám sát, quản lý chất lượng các hạng mục chính của công trình; các thí nghiệm phục vụ thi công; nhật ký thi công, biên bản nghiệm thu bao gồm trước, trong và sau khi thi công theo đúng tiêu chuẩn thi công và nghiệm thu hiện hành.</w:t>
            </w:r>
          </w:p>
          <w:p w14:paraId="5FFC124A" w14:textId="77777777" w:rsidR="003B294D" w:rsidRPr="00053547" w:rsidRDefault="003B294D" w:rsidP="002F0DE8">
            <w:pPr>
              <w:rPr>
                <w:sz w:val="26"/>
                <w:szCs w:val="26"/>
              </w:rPr>
            </w:pPr>
            <w:r w:rsidRPr="00053547">
              <w:rPr>
                <w:sz w:val="26"/>
                <w:szCs w:val="26"/>
              </w:rPr>
              <w:t xml:space="preserve"> - Các sản phẩm, hàng hóa vật liệu xây dựng phải đảm bảo theo quy định hiện hành.</w:t>
            </w:r>
          </w:p>
        </w:tc>
        <w:tc>
          <w:tcPr>
            <w:tcW w:w="0" w:type="auto"/>
            <w:vAlign w:val="center"/>
            <w:hideMark/>
          </w:tcPr>
          <w:p w14:paraId="645686EF" w14:textId="77777777" w:rsidR="003B294D" w:rsidRPr="00053547" w:rsidRDefault="003B294D" w:rsidP="002F0DE8">
            <w:pPr>
              <w:jc w:val="center"/>
              <w:rPr>
                <w:b/>
                <w:bCs/>
                <w:sz w:val="26"/>
                <w:szCs w:val="26"/>
              </w:rPr>
            </w:pPr>
            <w:r w:rsidRPr="00053547">
              <w:rPr>
                <w:sz w:val="26"/>
                <w:szCs w:val="26"/>
              </w:rPr>
              <w:t>Đạt</w:t>
            </w:r>
          </w:p>
        </w:tc>
      </w:tr>
      <w:tr w:rsidR="003B294D" w:rsidRPr="00053547" w14:paraId="14715BD2" w14:textId="77777777" w:rsidTr="002F0DE8">
        <w:trPr>
          <w:trHeight w:val="416"/>
        </w:trPr>
        <w:tc>
          <w:tcPr>
            <w:tcW w:w="709" w:type="dxa"/>
            <w:vMerge/>
            <w:vAlign w:val="center"/>
            <w:hideMark/>
          </w:tcPr>
          <w:p w14:paraId="5A31E94E" w14:textId="77777777" w:rsidR="003B294D" w:rsidRPr="00053547" w:rsidRDefault="003B294D" w:rsidP="002F0DE8">
            <w:pPr>
              <w:rPr>
                <w:sz w:val="26"/>
                <w:szCs w:val="26"/>
              </w:rPr>
            </w:pPr>
          </w:p>
        </w:tc>
        <w:tc>
          <w:tcPr>
            <w:tcW w:w="2846" w:type="dxa"/>
            <w:vMerge/>
            <w:vAlign w:val="center"/>
            <w:hideMark/>
          </w:tcPr>
          <w:p w14:paraId="47D03A44" w14:textId="77777777" w:rsidR="003B294D" w:rsidRPr="00053547" w:rsidRDefault="003B294D" w:rsidP="002F0DE8">
            <w:pPr>
              <w:rPr>
                <w:sz w:val="26"/>
                <w:szCs w:val="26"/>
              </w:rPr>
            </w:pPr>
          </w:p>
        </w:tc>
        <w:tc>
          <w:tcPr>
            <w:tcW w:w="4745" w:type="dxa"/>
            <w:vAlign w:val="center"/>
            <w:hideMark/>
          </w:tcPr>
          <w:p w14:paraId="1A580FE2" w14:textId="77777777" w:rsidR="003B294D" w:rsidRPr="00053547" w:rsidRDefault="003B294D" w:rsidP="002F0DE8">
            <w:pPr>
              <w:rPr>
                <w:sz w:val="26"/>
                <w:szCs w:val="26"/>
              </w:rPr>
            </w:pPr>
            <w:r w:rsidRPr="00053547">
              <w:rPr>
                <w:sz w:val="26"/>
                <w:szCs w:val="26"/>
              </w:rPr>
              <w:t xml:space="preserve">- Không đáp ứng một trong các tiêu chí đạt. </w:t>
            </w:r>
          </w:p>
          <w:p w14:paraId="3F660806" w14:textId="77777777" w:rsidR="003B294D" w:rsidRPr="00053547" w:rsidRDefault="003B294D" w:rsidP="002F0DE8">
            <w:pPr>
              <w:rPr>
                <w:sz w:val="26"/>
                <w:szCs w:val="26"/>
              </w:rPr>
            </w:pPr>
            <w:r w:rsidRPr="00053547">
              <w:rPr>
                <w:sz w:val="26"/>
                <w:szCs w:val="26"/>
              </w:rPr>
              <w:t xml:space="preserve">- Có nêu về cách thức và biện pháp bảo đảm chất lượng trong quá trình thi công, tuy nhiên không thể hiện được các nội dung quan trọng cần quản lý để đảm bảo chất lượng hoặc thể hiện sai so với với yêu cầu của tiêu chuẩnvà quy chuẩn, chỉ dẫn kỹ thuật/danh mục tiêu chuẩn đã được phê duyệt. </w:t>
            </w:r>
          </w:p>
          <w:p w14:paraId="484EAD7D" w14:textId="77777777" w:rsidR="003B294D" w:rsidRPr="00053547" w:rsidRDefault="003B294D" w:rsidP="002F0DE8">
            <w:pPr>
              <w:rPr>
                <w:sz w:val="26"/>
                <w:szCs w:val="26"/>
              </w:rPr>
            </w:pPr>
            <w:r w:rsidRPr="00053547">
              <w:rPr>
                <w:sz w:val="26"/>
                <w:szCs w:val="26"/>
              </w:rPr>
              <w:t>- Hoặc có nêu về cách thức và biện pháp bảo đảm chất lượng trong quá trình thi công, tuy nhiên nêu thiếu, không thể hiện được đầy đủ đối với các hạng mục chính của công trìn,</w:t>
            </w:r>
            <w:r w:rsidRPr="00053547">
              <w:rPr>
                <w:bCs/>
                <w:sz w:val="26"/>
                <w:szCs w:val="26"/>
              </w:rPr>
              <w:t xml:space="preserve"> không phù hợp với giải pháp kỹ thuật và biện pháp tổ chức thi công đề xuất cho gói thầu</w:t>
            </w:r>
          </w:p>
        </w:tc>
        <w:tc>
          <w:tcPr>
            <w:tcW w:w="0" w:type="auto"/>
            <w:vAlign w:val="center"/>
            <w:hideMark/>
          </w:tcPr>
          <w:p w14:paraId="0D62700D" w14:textId="77777777" w:rsidR="003B294D" w:rsidRPr="00053547" w:rsidRDefault="003B294D" w:rsidP="002F0DE8">
            <w:pPr>
              <w:jc w:val="center"/>
              <w:rPr>
                <w:b/>
                <w:bCs/>
                <w:sz w:val="26"/>
                <w:szCs w:val="26"/>
              </w:rPr>
            </w:pPr>
            <w:r w:rsidRPr="00053547">
              <w:rPr>
                <w:sz w:val="26"/>
                <w:szCs w:val="26"/>
              </w:rPr>
              <w:t xml:space="preserve">Không  </w:t>
            </w:r>
            <w:r w:rsidRPr="00053547">
              <w:rPr>
                <w:sz w:val="26"/>
                <w:szCs w:val="26"/>
              </w:rPr>
              <w:br/>
              <w:t>đạt</w:t>
            </w:r>
          </w:p>
        </w:tc>
      </w:tr>
      <w:tr w:rsidR="003B294D" w:rsidRPr="00053547" w14:paraId="3C812ED0" w14:textId="77777777" w:rsidTr="002F0DE8">
        <w:trPr>
          <w:trHeight w:val="1500"/>
        </w:trPr>
        <w:tc>
          <w:tcPr>
            <w:tcW w:w="709" w:type="dxa"/>
            <w:vMerge w:val="restart"/>
            <w:noWrap/>
            <w:vAlign w:val="center"/>
            <w:hideMark/>
          </w:tcPr>
          <w:p w14:paraId="5BDC4A80" w14:textId="77777777" w:rsidR="003B294D" w:rsidRPr="00053547" w:rsidRDefault="003B294D" w:rsidP="002F0DE8">
            <w:pPr>
              <w:jc w:val="center"/>
              <w:rPr>
                <w:sz w:val="26"/>
                <w:szCs w:val="26"/>
              </w:rPr>
            </w:pPr>
            <w:r w:rsidRPr="00053547">
              <w:rPr>
                <w:sz w:val="26"/>
                <w:szCs w:val="26"/>
              </w:rPr>
              <w:t>4.3</w:t>
            </w:r>
          </w:p>
        </w:tc>
        <w:tc>
          <w:tcPr>
            <w:tcW w:w="2846" w:type="dxa"/>
            <w:vMerge w:val="restart"/>
            <w:vAlign w:val="center"/>
            <w:hideMark/>
          </w:tcPr>
          <w:p w14:paraId="2D22E7B8" w14:textId="77777777" w:rsidR="003B294D" w:rsidRPr="00053547" w:rsidRDefault="003B294D" w:rsidP="002F0DE8">
            <w:pPr>
              <w:rPr>
                <w:sz w:val="26"/>
                <w:szCs w:val="26"/>
              </w:rPr>
            </w:pPr>
            <w:r w:rsidRPr="00053547">
              <w:rPr>
                <w:sz w:val="26"/>
                <w:szCs w:val="26"/>
              </w:rPr>
              <w:t>Phòng thí nghiệm hợp chuẩn</w:t>
            </w:r>
          </w:p>
        </w:tc>
        <w:tc>
          <w:tcPr>
            <w:tcW w:w="4745" w:type="dxa"/>
            <w:vAlign w:val="center"/>
            <w:hideMark/>
          </w:tcPr>
          <w:p w14:paraId="2F2041CE" w14:textId="77777777" w:rsidR="003B294D" w:rsidRPr="00053547" w:rsidRDefault="003B294D" w:rsidP="002F0DE8">
            <w:pPr>
              <w:rPr>
                <w:bCs/>
                <w:sz w:val="26"/>
                <w:szCs w:val="26"/>
              </w:rPr>
            </w:pPr>
            <w:r w:rsidRPr="00053547">
              <w:rPr>
                <w:sz w:val="26"/>
                <w:szCs w:val="26"/>
              </w:rPr>
              <w:t>Có nêu về bố trí, tổ chức triển khai phòng thí nghiệm tại hiện trường, đảm bảo hợp lý và phù hợp với đề xuất về biện pháp tổ chức thi công để đáp ứng tiến độ, chất lượng đối với các hạng mục công trình theo yêu cầu về kỹ thuật và bản vẽ quy định tại Chương V E-HSMT.</w:t>
            </w:r>
          </w:p>
          <w:p w14:paraId="03894C03" w14:textId="77777777" w:rsidR="003B294D" w:rsidRPr="00053547" w:rsidRDefault="003B294D" w:rsidP="002F0DE8">
            <w:pPr>
              <w:rPr>
                <w:sz w:val="26"/>
                <w:szCs w:val="26"/>
              </w:rPr>
            </w:pPr>
          </w:p>
        </w:tc>
        <w:tc>
          <w:tcPr>
            <w:tcW w:w="0" w:type="auto"/>
            <w:vAlign w:val="center"/>
            <w:hideMark/>
          </w:tcPr>
          <w:p w14:paraId="4535D034" w14:textId="77777777" w:rsidR="003B294D" w:rsidRPr="00053547" w:rsidRDefault="003B294D" w:rsidP="002F0DE8">
            <w:pPr>
              <w:jc w:val="center"/>
              <w:rPr>
                <w:sz w:val="26"/>
                <w:szCs w:val="26"/>
              </w:rPr>
            </w:pPr>
            <w:r w:rsidRPr="00053547">
              <w:rPr>
                <w:sz w:val="26"/>
                <w:szCs w:val="26"/>
              </w:rPr>
              <w:t>Đạt</w:t>
            </w:r>
          </w:p>
        </w:tc>
      </w:tr>
      <w:tr w:rsidR="003B294D" w:rsidRPr="00053547" w14:paraId="3E3E7484" w14:textId="77777777" w:rsidTr="002F0DE8">
        <w:trPr>
          <w:trHeight w:val="375"/>
        </w:trPr>
        <w:tc>
          <w:tcPr>
            <w:tcW w:w="709" w:type="dxa"/>
            <w:vMerge/>
            <w:vAlign w:val="center"/>
            <w:hideMark/>
          </w:tcPr>
          <w:p w14:paraId="42EDA5D3" w14:textId="77777777" w:rsidR="003B294D" w:rsidRPr="00053547" w:rsidRDefault="003B294D" w:rsidP="002F0DE8">
            <w:pPr>
              <w:rPr>
                <w:sz w:val="26"/>
                <w:szCs w:val="26"/>
              </w:rPr>
            </w:pPr>
          </w:p>
        </w:tc>
        <w:tc>
          <w:tcPr>
            <w:tcW w:w="2846" w:type="dxa"/>
            <w:vMerge/>
            <w:vAlign w:val="center"/>
            <w:hideMark/>
          </w:tcPr>
          <w:p w14:paraId="31FF5556" w14:textId="77777777" w:rsidR="003B294D" w:rsidRPr="00053547" w:rsidRDefault="003B294D" w:rsidP="002F0DE8">
            <w:pPr>
              <w:rPr>
                <w:sz w:val="26"/>
                <w:szCs w:val="26"/>
              </w:rPr>
            </w:pPr>
          </w:p>
        </w:tc>
        <w:tc>
          <w:tcPr>
            <w:tcW w:w="4745" w:type="dxa"/>
            <w:vAlign w:val="center"/>
            <w:hideMark/>
          </w:tcPr>
          <w:p w14:paraId="2B799B3C" w14:textId="77777777" w:rsidR="003B294D" w:rsidRPr="00053547" w:rsidRDefault="003B294D" w:rsidP="002F0DE8">
            <w:pPr>
              <w:rPr>
                <w:sz w:val="26"/>
                <w:szCs w:val="26"/>
              </w:rPr>
            </w:pPr>
            <w:r w:rsidRPr="00053547">
              <w:rPr>
                <w:sz w:val="26"/>
                <w:szCs w:val="26"/>
              </w:rPr>
              <w:t>Không nêu, bố trí phòng thí nghiệm tại hiện trường đảm bảo hợp lý và phù hợp với đề xuất về biện pháp tổ chức thi công để đáp ứng tiến độ, chất lượng đối với các hạng mục công trình theo yêu cầu về kỹ thuật.</w:t>
            </w:r>
          </w:p>
        </w:tc>
        <w:tc>
          <w:tcPr>
            <w:tcW w:w="0" w:type="auto"/>
            <w:vAlign w:val="center"/>
            <w:hideMark/>
          </w:tcPr>
          <w:p w14:paraId="73452236" w14:textId="77777777" w:rsidR="003B294D" w:rsidRPr="00053547" w:rsidRDefault="003B294D" w:rsidP="002F0DE8">
            <w:pPr>
              <w:jc w:val="center"/>
              <w:rPr>
                <w:sz w:val="26"/>
                <w:szCs w:val="26"/>
              </w:rPr>
            </w:pPr>
            <w:r w:rsidRPr="00053547">
              <w:rPr>
                <w:sz w:val="26"/>
                <w:szCs w:val="26"/>
              </w:rPr>
              <w:t>Không đạt</w:t>
            </w:r>
          </w:p>
        </w:tc>
      </w:tr>
      <w:tr w:rsidR="003B294D" w:rsidRPr="00053547" w14:paraId="564B125F" w14:textId="77777777" w:rsidTr="002F0DE8">
        <w:trPr>
          <w:trHeight w:val="375"/>
        </w:trPr>
        <w:tc>
          <w:tcPr>
            <w:tcW w:w="3555" w:type="dxa"/>
            <w:gridSpan w:val="2"/>
            <w:vMerge w:val="restart"/>
            <w:noWrap/>
            <w:vAlign w:val="center"/>
            <w:hideMark/>
          </w:tcPr>
          <w:p w14:paraId="7D08D260" w14:textId="77777777" w:rsidR="003B294D" w:rsidRPr="00053547" w:rsidRDefault="003B294D" w:rsidP="002F0DE8">
            <w:pPr>
              <w:jc w:val="center"/>
              <w:rPr>
                <w:sz w:val="26"/>
                <w:szCs w:val="26"/>
              </w:rPr>
            </w:pPr>
            <w:r w:rsidRPr="00053547">
              <w:rPr>
                <w:sz w:val="26"/>
                <w:szCs w:val="26"/>
              </w:rPr>
              <w:t>Kết luận</w:t>
            </w:r>
          </w:p>
        </w:tc>
        <w:tc>
          <w:tcPr>
            <w:tcW w:w="4745" w:type="dxa"/>
            <w:noWrap/>
            <w:vAlign w:val="center"/>
            <w:hideMark/>
          </w:tcPr>
          <w:p w14:paraId="567BB8B1" w14:textId="77777777" w:rsidR="003B294D" w:rsidRPr="00053547" w:rsidRDefault="003B294D" w:rsidP="002F0DE8">
            <w:pPr>
              <w:rPr>
                <w:sz w:val="26"/>
                <w:szCs w:val="26"/>
              </w:rPr>
            </w:pPr>
            <w:r w:rsidRPr="00053547">
              <w:rPr>
                <w:sz w:val="26"/>
                <w:szCs w:val="26"/>
              </w:rPr>
              <w:t>Tất cả các tiêu chuẩn chi tiết đều được xác định là đạt.</w:t>
            </w:r>
          </w:p>
        </w:tc>
        <w:tc>
          <w:tcPr>
            <w:tcW w:w="0" w:type="auto"/>
            <w:vAlign w:val="center"/>
            <w:hideMark/>
          </w:tcPr>
          <w:p w14:paraId="6369360A" w14:textId="77777777" w:rsidR="003B294D" w:rsidRPr="00053547" w:rsidRDefault="003B294D" w:rsidP="002F0DE8">
            <w:pPr>
              <w:jc w:val="center"/>
              <w:rPr>
                <w:sz w:val="26"/>
                <w:szCs w:val="26"/>
              </w:rPr>
            </w:pPr>
            <w:r w:rsidRPr="00053547">
              <w:rPr>
                <w:sz w:val="26"/>
                <w:szCs w:val="26"/>
              </w:rPr>
              <w:t>Đạt</w:t>
            </w:r>
          </w:p>
        </w:tc>
      </w:tr>
      <w:tr w:rsidR="003B294D" w:rsidRPr="00053547" w14:paraId="0C480CF5" w14:textId="77777777" w:rsidTr="002F0DE8">
        <w:trPr>
          <w:trHeight w:val="750"/>
        </w:trPr>
        <w:tc>
          <w:tcPr>
            <w:tcW w:w="3555" w:type="dxa"/>
            <w:gridSpan w:val="2"/>
            <w:vMerge/>
            <w:vAlign w:val="center"/>
            <w:hideMark/>
          </w:tcPr>
          <w:p w14:paraId="190CA034" w14:textId="77777777" w:rsidR="003B294D" w:rsidRPr="00053547" w:rsidRDefault="003B294D" w:rsidP="002F0DE8">
            <w:pPr>
              <w:rPr>
                <w:sz w:val="26"/>
                <w:szCs w:val="26"/>
              </w:rPr>
            </w:pPr>
          </w:p>
        </w:tc>
        <w:tc>
          <w:tcPr>
            <w:tcW w:w="4745" w:type="dxa"/>
            <w:noWrap/>
            <w:vAlign w:val="center"/>
            <w:hideMark/>
          </w:tcPr>
          <w:p w14:paraId="146AAEA1" w14:textId="77777777" w:rsidR="003B294D" w:rsidRPr="00053547" w:rsidRDefault="003B294D" w:rsidP="002F0DE8">
            <w:pPr>
              <w:rPr>
                <w:sz w:val="26"/>
                <w:szCs w:val="26"/>
              </w:rPr>
            </w:pPr>
            <w:r w:rsidRPr="00053547">
              <w:rPr>
                <w:sz w:val="26"/>
                <w:szCs w:val="26"/>
              </w:rPr>
              <w:t>Có ≥ 1 tiêu chuẩn chi tiết được xác định là không đạt.</w:t>
            </w:r>
          </w:p>
        </w:tc>
        <w:tc>
          <w:tcPr>
            <w:tcW w:w="0" w:type="auto"/>
            <w:vAlign w:val="center"/>
            <w:hideMark/>
          </w:tcPr>
          <w:p w14:paraId="5BBA11C1" w14:textId="77777777" w:rsidR="003B294D" w:rsidRPr="00053547" w:rsidRDefault="003B294D" w:rsidP="002F0DE8">
            <w:pPr>
              <w:jc w:val="center"/>
              <w:rPr>
                <w:sz w:val="26"/>
                <w:szCs w:val="26"/>
              </w:rPr>
            </w:pPr>
            <w:r w:rsidRPr="00053547">
              <w:rPr>
                <w:sz w:val="26"/>
                <w:szCs w:val="26"/>
              </w:rPr>
              <w:t xml:space="preserve">Không  </w:t>
            </w:r>
            <w:r w:rsidRPr="00053547">
              <w:rPr>
                <w:sz w:val="26"/>
                <w:szCs w:val="26"/>
              </w:rPr>
              <w:br/>
              <w:t>đạt</w:t>
            </w:r>
          </w:p>
        </w:tc>
      </w:tr>
    </w:tbl>
    <w:p w14:paraId="4325BF70" w14:textId="77777777" w:rsidR="003B294D" w:rsidRPr="00053547" w:rsidRDefault="003B294D" w:rsidP="003B294D">
      <w:pPr>
        <w:rPr>
          <w:sz w:val="26"/>
          <w:szCs w:val="26"/>
        </w:rPr>
      </w:pPr>
    </w:p>
    <w:tbl>
      <w:tblPr>
        <w:tblW w:w="5079" w:type="pct"/>
        <w:tblInd w:w="-147" w:type="dxa"/>
        <w:tblLayout w:type="fixed"/>
        <w:tblLook w:val="04A0" w:firstRow="1" w:lastRow="0" w:firstColumn="1" w:lastColumn="0" w:noHBand="0" w:noVBand="1"/>
      </w:tblPr>
      <w:tblGrid>
        <w:gridCol w:w="548"/>
        <w:gridCol w:w="2889"/>
        <w:gridCol w:w="4774"/>
        <w:gridCol w:w="994"/>
      </w:tblGrid>
      <w:tr w:rsidR="003B294D" w:rsidRPr="00053547" w14:paraId="4E55C0F1" w14:textId="77777777" w:rsidTr="002F0DE8">
        <w:trPr>
          <w:trHeight w:val="113"/>
        </w:trPr>
        <w:tc>
          <w:tcPr>
            <w:tcW w:w="298" w:type="pct"/>
            <w:tcBorders>
              <w:top w:val="single" w:sz="4" w:space="0" w:color="auto"/>
              <w:left w:val="single" w:sz="4" w:space="0" w:color="auto"/>
              <w:bottom w:val="single" w:sz="4" w:space="0" w:color="auto"/>
              <w:right w:val="single" w:sz="4" w:space="0" w:color="auto"/>
            </w:tcBorders>
            <w:noWrap/>
            <w:vAlign w:val="center"/>
            <w:hideMark/>
          </w:tcPr>
          <w:p w14:paraId="1A2DFA84" w14:textId="77777777" w:rsidR="003B294D" w:rsidRPr="00053547" w:rsidRDefault="003B294D" w:rsidP="002F0DE8">
            <w:pPr>
              <w:jc w:val="right"/>
              <w:rPr>
                <w:sz w:val="26"/>
                <w:szCs w:val="26"/>
              </w:rPr>
            </w:pPr>
            <w:r w:rsidRPr="00053547">
              <w:rPr>
                <w:sz w:val="26"/>
                <w:szCs w:val="26"/>
              </w:rPr>
              <w:lastRenderedPageBreak/>
              <w:t>5</w:t>
            </w:r>
          </w:p>
        </w:tc>
        <w:tc>
          <w:tcPr>
            <w:tcW w:w="4702" w:type="pct"/>
            <w:gridSpan w:val="3"/>
            <w:tcBorders>
              <w:top w:val="single" w:sz="4" w:space="0" w:color="auto"/>
              <w:left w:val="nil"/>
              <w:bottom w:val="single" w:sz="4" w:space="0" w:color="auto"/>
              <w:right w:val="single" w:sz="4" w:space="0" w:color="auto"/>
            </w:tcBorders>
            <w:vAlign w:val="center"/>
            <w:hideMark/>
          </w:tcPr>
          <w:p w14:paraId="70F050B9" w14:textId="77777777" w:rsidR="003B294D" w:rsidRPr="00053547" w:rsidRDefault="003B294D" w:rsidP="002F0DE8">
            <w:pPr>
              <w:rPr>
                <w:b/>
                <w:bCs/>
                <w:sz w:val="26"/>
                <w:szCs w:val="26"/>
              </w:rPr>
            </w:pPr>
            <w:r w:rsidRPr="00053547">
              <w:rPr>
                <w:b/>
                <w:bCs/>
                <w:sz w:val="26"/>
                <w:szCs w:val="26"/>
              </w:rPr>
              <w:t>Các biện pháp bảo đảm điều kiện vệ sinh môi trường và các điều kiện khác như phòng cháy, chữa cháy, an toàn lao động</w:t>
            </w:r>
          </w:p>
        </w:tc>
      </w:tr>
      <w:tr w:rsidR="003B294D" w:rsidRPr="00053547" w14:paraId="19E225E4" w14:textId="77777777" w:rsidTr="002F0DE8">
        <w:trPr>
          <w:trHeight w:val="113"/>
        </w:trPr>
        <w:tc>
          <w:tcPr>
            <w:tcW w:w="298" w:type="pct"/>
            <w:vMerge w:val="restart"/>
            <w:tcBorders>
              <w:top w:val="nil"/>
              <w:left w:val="single" w:sz="4" w:space="0" w:color="auto"/>
              <w:bottom w:val="single" w:sz="4" w:space="0" w:color="auto"/>
              <w:right w:val="single" w:sz="4" w:space="0" w:color="auto"/>
            </w:tcBorders>
            <w:noWrap/>
            <w:vAlign w:val="center"/>
            <w:hideMark/>
          </w:tcPr>
          <w:p w14:paraId="4AD7C194" w14:textId="77777777" w:rsidR="003B294D" w:rsidRPr="00053547" w:rsidRDefault="003B294D" w:rsidP="002F0DE8">
            <w:pPr>
              <w:jc w:val="center"/>
              <w:rPr>
                <w:sz w:val="26"/>
                <w:szCs w:val="26"/>
              </w:rPr>
            </w:pPr>
            <w:r w:rsidRPr="00053547">
              <w:rPr>
                <w:sz w:val="26"/>
                <w:szCs w:val="26"/>
              </w:rPr>
              <w:t>5.1</w:t>
            </w:r>
          </w:p>
        </w:tc>
        <w:tc>
          <w:tcPr>
            <w:tcW w:w="1569" w:type="pct"/>
            <w:vMerge w:val="restart"/>
            <w:tcBorders>
              <w:top w:val="nil"/>
              <w:left w:val="single" w:sz="4" w:space="0" w:color="auto"/>
              <w:bottom w:val="single" w:sz="4" w:space="0" w:color="auto"/>
              <w:right w:val="single" w:sz="4" w:space="0" w:color="auto"/>
            </w:tcBorders>
            <w:vAlign w:val="center"/>
            <w:hideMark/>
          </w:tcPr>
          <w:p w14:paraId="522A3769" w14:textId="77777777" w:rsidR="003B294D" w:rsidRPr="00053547" w:rsidRDefault="003B294D" w:rsidP="002F0DE8">
            <w:pPr>
              <w:rPr>
                <w:sz w:val="26"/>
                <w:szCs w:val="26"/>
              </w:rPr>
            </w:pPr>
            <w:r w:rsidRPr="00053547">
              <w:rPr>
                <w:sz w:val="26"/>
                <w:szCs w:val="26"/>
              </w:rPr>
              <w:t>An toàn lao động: Biện pháp an toàn lao động hợp lý, khả thi phù hợp với đề xuất về biện pháp tổ chức thi công, phù hợp tại điểm 6.2, Khoản 6 mục III- Yêu cầu về kỹ thuât/chỉ dẫn kỹ thuật, Chương V – Yêu cầu kỹ thuật và phù hợp các quy định hiện hành.</w:t>
            </w:r>
          </w:p>
          <w:p w14:paraId="389C9F85" w14:textId="77777777" w:rsidR="003B294D" w:rsidRPr="00053547" w:rsidRDefault="003B294D" w:rsidP="002F0DE8">
            <w:pPr>
              <w:rPr>
                <w:sz w:val="26"/>
                <w:szCs w:val="26"/>
              </w:rPr>
            </w:pPr>
            <w:r w:rsidRPr="00053547">
              <w:rPr>
                <w:sz w:val="26"/>
                <w:szCs w:val="26"/>
              </w:rPr>
              <w:t xml:space="preserve"> * Lưu ý: Nhà thầu cần liệt kê xác định, cập nhật các quy định hiện hành liên quan yêu cầu này khi dự thầu</w:t>
            </w:r>
          </w:p>
        </w:tc>
        <w:tc>
          <w:tcPr>
            <w:tcW w:w="2593" w:type="pct"/>
            <w:tcBorders>
              <w:top w:val="nil"/>
              <w:left w:val="nil"/>
              <w:bottom w:val="single" w:sz="4" w:space="0" w:color="auto"/>
              <w:right w:val="single" w:sz="4" w:space="0" w:color="auto"/>
            </w:tcBorders>
            <w:vAlign w:val="center"/>
            <w:hideMark/>
          </w:tcPr>
          <w:p w14:paraId="6BA08C21" w14:textId="77777777" w:rsidR="003B294D" w:rsidRPr="00053547" w:rsidRDefault="003B294D" w:rsidP="002F0DE8">
            <w:pPr>
              <w:rPr>
                <w:sz w:val="26"/>
                <w:szCs w:val="26"/>
              </w:rPr>
            </w:pPr>
            <w:r w:rsidRPr="00053547">
              <w:rPr>
                <w:sz w:val="26"/>
                <w:szCs w:val="26"/>
              </w:rPr>
              <w:t xml:space="preserve"> - Trình bày các Biện pháp bảo đảm an toàn lao động phù hợp, khả thi và đầy đủ các nội dung yêu cầu.</w:t>
            </w:r>
          </w:p>
          <w:p w14:paraId="092CAD87" w14:textId="77777777" w:rsidR="003B294D" w:rsidRPr="00053547" w:rsidRDefault="003B294D" w:rsidP="002F0DE8">
            <w:pPr>
              <w:rPr>
                <w:sz w:val="26"/>
                <w:szCs w:val="26"/>
              </w:rPr>
            </w:pPr>
            <w:r w:rsidRPr="00053547">
              <w:rPr>
                <w:sz w:val="26"/>
                <w:szCs w:val="26"/>
              </w:rPr>
              <w:t xml:space="preserve"> - Có biện pháp đảm bảo an toàn lao động, an toàn thiết bị thi công tại công trường xây dựng phù hợp các quy định hiện hành bao gồm: Trang bị an toàn; Tổ chức đào tạo, thực hiện và kiểm tra an toàn lao động; Biện pháp bảo đảm an toàn lao động cho từng công đoạn thi công, an toàn giao thông ra vào công trường, quản lý an toàn cho công trình và cư dân xung quanh công trường, đảm bảo an toàn thiết bị thi công; biện pháp xử lý khi xảy ra sự cố...; đảm bảo hợp lý, khả thi phù hợp với đề xuất về biện pháp tổ chức thi công và các quy định hiện hành khác có liên quan.</w:t>
            </w:r>
          </w:p>
        </w:tc>
        <w:tc>
          <w:tcPr>
            <w:tcW w:w="540" w:type="pct"/>
            <w:tcBorders>
              <w:top w:val="nil"/>
              <w:left w:val="nil"/>
              <w:bottom w:val="single" w:sz="4" w:space="0" w:color="auto"/>
              <w:right w:val="single" w:sz="4" w:space="0" w:color="auto"/>
            </w:tcBorders>
            <w:vAlign w:val="center"/>
            <w:hideMark/>
          </w:tcPr>
          <w:p w14:paraId="1209B7F0" w14:textId="77777777" w:rsidR="003B294D" w:rsidRPr="00053547" w:rsidRDefault="003B294D" w:rsidP="002F0DE8">
            <w:pPr>
              <w:jc w:val="center"/>
              <w:rPr>
                <w:sz w:val="26"/>
                <w:szCs w:val="26"/>
              </w:rPr>
            </w:pPr>
            <w:r w:rsidRPr="00053547">
              <w:rPr>
                <w:sz w:val="26"/>
                <w:szCs w:val="26"/>
              </w:rPr>
              <w:t>Đạt</w:t>
            </w:r>
          </w:p>
        </w:tc>
      </w:tr>
      <w:tr w:rsidR="003B294D" w:rsidRPr="00053547" w14:paraId="6C13164F" w14:textId="77777777" w:rsidTr="002F0DE8">
        <w:trPr>
          <w:trHeight w:val="113"/>
        </w:trPr>
        <w:tc>
          <w:tcPr>
            <w:tcW w:w="298" w:type="pct"/>
            <w:vMerge/>
            <w:tcBorders>
              <w:top w:val="nil"/>
              <w:left w:val="single" w:sz="4" w:space="0" w:color="auto"/>
              <w:bottom w:val="single" w:sz="4" w:space="0" w:color="auto"/>
              <w:right w:val="single" w:sz="4" w:space="0" w:color="auto"/>
            </w:tcBorders>
            <w:vAlign w:val="center"/>
            <w:hideMark/>
          </w:tcPr>
          <w:p w14:paraId="13D45C0B" w14:textId="77777777" w:rsidR="003B294D" w:rsidRPr="00053547" w:rsidRDefault="003B294D" w:rsidP="002F0DE8">
            <w:pPr>
              <w:rPr>
                <w:sz w:val="26"/>
                <w:szCs w:val="26"/>
              </w:rPr>
            </w:pPr>
          </w:p>
        </w:tc>
        <w:tc>
          <w:tcPr>
            <w:tcW w:w="1569" w:type="pct"/>
            <w:vMerge/>
            <w:tcBorders>
              <w:top w:val="nil"/>
              <w:left w:val="single" w:sz="4" w:space="0" w:color="auto"/>
              <w:bottom w:val="single" w:sz="4" w:space="0" w:color="auto"/>
              <w:right w:val="single" w:sz="4" w:space="0" w:color="auto"/>
            </w:tcBorders>
            <w:vAlign w:val="center"/>
            <w:hideMark/>
          </w:tcPr>
          <w:p w14:paraId="54DBDF05" w14:textId="77777777" w:rsidR="003B294D" w:rsidRPr="00053547" w:rsidRDefault="003B294D" w:rsidP="002F0DE8">
            <w:pPr>
              <w:rPr>
                <w:sz w:val="26"/>
                <w:szCs w:val="26"/>
              </w:rPr>
            </w:pPr>
          </w:p>
        </w:tc>
        <w:tc>
          <w:tcPr>
            <w:tcW w:w="2593" w:type="pct"/>
            <w:tcBorders>
              <w:top w:val="nil"/>
              <w:left w:val="nil"/>
              <w:bottom w:val="single" w:sz="4" w:space="0" w:color="auto"/>
              <w:right w:val="single" w:sz="4" w:space="0" w:color="auto"/>
            </w:tcBorders>
            <w:vAlign w:val="center"/>
            <w:hideMark/>
          </w:tcPr>
          <w:p w14:paraId="1207B888" w14:textId="77777777" w:rsidR="003B294D" w:rsidRPr="00053547" w:rsidRDefault="003B294D" w:rsidP="002F0DE8">
            <w:pPr>
              <w:rPr>
                <w:sz w:val="26"/>
                <w:szCs w:val="26"/>
              </w:rPr>
            </w:pPr>
            <w:r w:rsidRPr="00053547">
              <w:rPr>
                <w:sz w:val="26"/>
                <w:szCs w:val="26"/>
              </w:rPr>
              <w:t xml:space="preserve">- Không đáp ứng một trong các tiêu chí Đạt. </w:t>
            </w:r>
          </w:p>
          <w:p w14:paraId="4D3EFA98" w14:textId="77777777" w:rsidR="003B294D" w:rsidRPr="00053547" w:rsidRDefault="003B294D" w:rsidP="002F0DE8">
            <w:pPr>
              <w:rPr>
                <w:sz w:val="26"/>
                <w:szCs w:val="26"/>
              </w:rPr>
            </w:pPr>
            <w:r w:rsidRPr="00053547">
              <w:rPr>
                <w:sz w:val="26"/>
                <w:szCs w:val="26"/>
              </w:rPr>
              <w:t xml:space="preserve">- Có biện pháp an toàn lao động nhưng không hợp lý, không khả thi, không phù hợp với đề xuất về biện pháp tổ chức thi công </w:t>
            </w:r>
          </w:p>
        </w:tc>
        <w:tc>
          <w:tcPr>
            <w:tcW w:w="540" w:type="pct"/>
            <w:tcBorders>
              <w:top w:val="nil"/>
              <w:left w:val="nil"/>
              <w:bottom w:val="single" w:sz="4" w:space="0" w:color="auto"/>
              <w:right w:val="single" w:sz="4" w:space="0" w:color="auto"/>
            </w:tcBorders>
            <w:vAlign w:val="center"/>
            <w:hideMark/>
          </w:tcPr>
          <w:p w14:paraId="0420741C" w14:textId="77777777" w:rsidR="003B294D" w:rsidRPr="00053547" w:rsidRDefault="003B294D" w:rsidP="002F0DE8">
            <w:pPr>
              <w:jc w:val="center"/>
              <w:rPr>
                <w:sz w:val="26"/>
                <w:szCs w:val="26"/>
              </w:rPr>
            </w:pPr>
            <w:r w:rsidRPr="00053547">
              <w:rPr>
                <w:sz w:val="26"/>
                <w:szCs w:val="26"/>
              </w:rPr>
              <w:t xml:space="preserve">Không  </w:t>
            </w:r>
            <w:r w:rsidRPr="00053547">
              <w:rPr>
                <w:sz w:val="26"/>
                <w:szCs w:val="26"/>
              </w:rPr>
              <w:br/>
              <w:t>đạt</w:t>
            </w:r>
          </w:p>
        </w:tc>
      </w:tr>
      <w:tr w:rsidR="003B294D" w:rsidRPr="00053547" w14:paraId="5CD7FD14" w14:textId="77777777" w:rsidTr="002F0DE8">
        <w:trPr>
          <w:trHeight w:val="113"/>
        </w:trPr>
        <w:tc>
          <w:tcPr>
            <w:tcW w:w="298" w:type="pct"/>
            <w:vMerge w:val="restart"/>
            <w:tcBorders>
              <w:top w:val="nil"/>
              <w:left w:val="single" w:sz="4" w:space="0" w:color="auto"/>
              <w:bottom w:val="single" w:sz="4" w:space="0" w:color="auto"/>
              <w:right w:val="single" w:sz="4" w:space="0" w:color="auto"/>
            </w:tcBorders>
            <w:noWrap/>
            <w:vAlign w:val="center"/>
            <w:hideMark/>
          </w:tcPr>
          <w:p w14:paraId="334BC11F" w14:textId="77777777" w:rsidR="003B294D" w:rsidRPr="00053547" w:rsidRDefault="003B294D" w:rsidP="002F0DE8">
            <w:pPr>
              <w:jc w:val="center"/>
              <w:rPr>
                <w:sz w:val="26"/>
                <w:szCs w:val="26"/>
              </w:rPr>
            </w:pPr>
            <w:r w:rsidRPr="00053547">
              <w:rPr>
                <w:sz w:val="26"/>
                <w:szCs w:val="26"/>
              </w:rPr>
              <w:t>5.2</w:t>
            </w:r>
          </w:p>
        </w:tc>
        <w:tc>
          <w:tcPr>
            <w:tcW w:w="1569" w:type="pct"/>
            <w:vMerge w:val="restart"/>
            <w:tcBorders>
              <w:top w:val="nil"/>
              <w:left w:val="single" w:sz="4" w:space="0" w:color="auto"/>
              <w:bottom w:val="single" w:sz="4" w:space="0" w:color="auto"/>
              <w:right w:val="single" w:sz="4" w:space="0" w:color="auto"/>
            </w:tcBorders>
            <w:vAlign w:val="center"/>
            <w:hideMark/>
          </w:tcPr>
          <w:p w14:paraId="7C3C95CE" w14:textId="77777777" w:rsidR="003B294D" w:rsidRPr="00053547" w:rsidRDefault="003B294D" w:rsidP="002F0DE8">
            <w:pPr>
              <w:rPr>
                <w:sz w:val="26"/>
                <w:szCs w:val="26"/>
              </w:rPr>
            </w:pPr>
            <w:r w:rsidRPr="00053547">
              <w:rPr>
                <w:sz w:val="26"/>
                <w:szCs w:val="26"/>
              </w:rPr>
              <w:t xml:space="preserve">Phòng cháy, chữa cháy: Biện pháp phòng cháy, chữa cháy hợp lý, khả thi, phù hợp với đề xuất về biện pháp tổ chức thi công, phù hợp đáp ứng quy định tại  điểm 6.3, Khoản 6 mục III- Yêu cầu về kỹ thuât/chỉ dẫn kỹ thuật, Chương V – Yêu cầu kỹ thuật phù hợp với các quy định hiện hành </w:t>
            </w:r>
            <w:r w:rsidRPr="00053547">
              <w:rPr>
                <w:sz w:val="26"/>
                <w:szCs w:val="26"/>
              </w:rPr>
              <w:br/>
              <w:t>* Lưu ý: Nhà thầu cần liệt kê xác định, cập nhật các quy định hiện hành liên quan yêu cầu này khi dự thầu</w:t>
            </w:r>
          </w:p>
        </w:tc>
        <w:tc>
          <w:tcPr>
            <w:tcW w:w="2593" w:type="pct"/>
            <w:tcBorders>
              <w:top w:val="nil"/>
              <w:left w:val="nil"/>
              <w:bottom w:val="single" w:sz="4" w:space="0" w:color="auto"/>
              <w:right w:val="single" w:sz="4" w:space="0" w:color="auto"/>
            </w:tcBorders>
            <w:vAlign w:val="center"/>
            <w:hideMark/>
          </w:tcPr>
          <w:p w14:paraId="3B4BEDFB" w14:textId="77777777" w:rsidR="003B294D" w:rsidRPr="00053547" w:rsidRDefault="003B294D" w:rsidP="002F0DE8">
            <w:pPr>
              <w:rPr>
                <w:sz w:val="26"/>
                <w:szCs w:val="26"/>
              </w:rPr>
            </w:pPr>
            <w:r w:rsidRPr="00053547">
              <w:rPr>
                <w:sz w:val="26"/>
                <w:szCs w:val="26"/>
              </w:rPr>
              <w:t xml:space="preserve"> - Trình bày các Biện pháp Phòng cháy, chữa cháy; biện pháp xử lý khi xảy ra sự cố phù hợp, khả thi và đầy đủ các nội dung yêu cầu. </w:t>
            </w:r>
          </w:p>
          <w:p w14:paraId="6AF5909F" w14:textId="77777777" w:rsidR="003B294D" w:rsidRPr="00053547" w:rsidRDefault="003B294D" w:rsidP="002F0DE8">
            <w:pPr>
              <w:rPr>
                <w:sz w:val="26"/>
                <w:szCs w:val="26"/>
              </w:rPr>
            </w:pPr>
            <w:r w:rsidRPr="00053547">
              <w:rPr>
                <w:sz w:val="26"/>
                <w:szCs w:val="26"/>
              </w:rPr>
              <w:t xml:space="preserve">- Có biện pháp phòng cháy, chữa cháy hợp lý, khả thi phù hợp với đề xuất về biện pháp tổ chức thi công; </w:t>
            </w:r>
          </w:p>
          <w:p w14:paraId="69BA06D1" w14:textId="77777777" w:rsidR="003B294D" w:rsidRPr="00053547" w:rsidRDefault="003B294D" w:rsidP="002F0DE8">
            <w:pPr>
              <w:rPr>
                <w:sz w:val="26"/>
                <w:szCs w:val="26"/>
              </w:rPr>
            </w:pPr>
            <w:r w:rsidRPr="00053547">
              <w:rPr>
                <w:sz w:val="26"/>
                <w:szCs w:val="26"/>
              </w:rPr>
              <w:t>- Biện pháp phòng chống cháy nổ tại công trường xây dựng đáp ứng phù hợp với các quy định hiện hành</w:t>
            </w:r>
          </w:p>
        </w:tc>
        <w:tc>
          <w:tcPr>
            <w:tcW w:w="540" w:type="pct"/>
            <w:tcBorders>
              <w:top w:val="nil"/>
              <w:left w:val="nil"/>
              <w:bottom w:val="single" w:sz="4" w:space="0" w:color="auto"/>
              <w:right w:val="single" w:sz="4" w:space="0" w:color="auto"/>
            </w:tcBorders>
            <w:vAlign w:val="center"/>
            <w:hideMark/>
          </w:tcPr>
          <w:p w14:paraId="20A45EDD" w14:textId="77777777" w:rsidR="003B294D" w:rsidRPr="00053547" w:rsidRDefault="003B294D" w:rsidP="002F0DE8">
            <w:pPr>
              <w:jc w:val="center"/>
              <w:rPr>
                <w:sz w:val="26"/>
                <w:szCs w:val="26"/>
              </w:rPr>
            </w:pPr>
            <w:r w:rsidRPr="00053547">
              <w:rPr>
                <w:sz w:val="26"/>
                <w:szCs w:val="26"/>
              </w:rPr>
              <w:t>Đạt</w:t>
            </w:r>
          </w:p>
        </w:tc>
      </w:tr>
      <w:tr w:rsidR="003B294D" w:rsidRPr="00053547" w14:paraId="638F5F25" w14:textId="77777777" w:rsidTr="002F0DE8">
        <w:trPr>
          <w:trHeight w:val="113"/>
        </w:trPr>
        <w:tc>
          <w:tcPr>
            <w:tcW w:w="298" w:type="pct"/>
            <w:vMerge/>
            <w:tcBorders>
              <w:top w:val="nil"/>
              <w:left w:val="single" w:sz="4" w:space="0" w:color="auto"/>
              <w:bottom w:val="single" w:sz="4" w:space="0" w:color="auto"/>
              <w:right w:val="single" w:sz="4" w:space="0" w:color="auto"/>
            </w:tcBorders>
            <w:vAlign w:val="center"/>
            <w:hideMark/>
          </w:tcPr>
          <w:p w14:paraId="6514DC54" w14:textId="77777777" w:rsidR="003B294D" w:rsidRPr="00053547" w:rsidRDefault="003B294D" w:rsidP="002F0DE8">
            <w:pPr>
              <w:rPr>
                <w:sz w:val="26"/>
                <w:szCs w:val="26"/>
              </w:rPr>
            </w:pPr>
          </w:p>
        </w:tc>
        <w:tc>
          <w:tcPr>
            <w:tcW w:w="1569" w:type="pct"/>
            <w:vMerge/>
            <w:tcBorders>
              <w:top w:val="nil"/>
              <w:left w:val="single" w:sz="4" w:space="0" w:color="auto"/>
              <w:bottom w:val="single" w:sz="4" w:space="0" w:color="auto"/>
              <w:right w:val="single" w:sz="4" w:space="0" w:color="auto"/>
            </w:tcBorders>
            <w:vAlign w:val="center"/>
            <w:hideMark/>
          </w:tcPr>
          <w:p w14:paraId="6C556A37" w14:textId="77777777" w:rsidR="003B294D" w:rsidRPr="00053547" w:rsidRDefault="003B294D" w:rsidP="002F0DE8">
            <w:pPr>
              <w:rPr>
                <w:sz w:val="26"/>
                <w:szCs w:val="26"/>
              </w:rPr>
            </w:pPr>
          </w:p>
        </w:tc>
        <w:tc>
          <w:tcPr>
            <w:tcW w:w="2593" w:type="pct"/>
            <w:tcBorders>
              <w:top w:val="nil"/>
              <w:left w:val="nil"/>
              <w:bottom w:val="single" w:sz="4" w:space="0" w:color="auto"/>
              <w:right w:val="single" w:sz="4" w:space="0" w:color="auto"/>
            </w:tcBorders>
            <w:vAlign w:val="center"/>
            <w:hideMark/>
          </w:tcPr>
          <w:p w14:paraId="23D8A8CF" w14:textId="77777777" w:rsidR="003B294D" w:rsidRPr="00053547" w:rsidRDefault="003B294D" w:rsidP="002F0DE8">
            <w:pPr>
              <w:rPr>
                <w:sz w:val="26"/>
                <w:szCs w:val="26"/>
              </w:rPr>
            </w:pPr>
            <w:r w:rsidRPr="00053547">
              <w:rPr>
                <w:sz w:val="26"/>
                <w:szCs w:val="26"/>
              </w:rPr>
              <w:t xml:space="preserve">- Không đáp ứng một trong các các tiêu chí đạt. </w:t>
            </w:r>
          </w:p>
          <w:p w14:paraId="49D0C52C" w14:textId="77777777" w:rsidR="003B294D" w:rsidRPr="00053547" w:rsidRDefault="003B294D" w:rsidP="002F0DE8">
            <w:pPr>
              <w:rPr>
                <w:sz w:val="26"/>
                <w:szCs w:val="26"/>
              </w:rPr>
            </w:pPr>
            <w:r w:rsidRPr="00053547">
              <w:rPr>
                <w:sz w:val="26"/>
                <w:szCs w:val="26"/>
              </w:rPr>
              <w:t xml:space="preserve">- Có biện pháp phòng cháy, chữa cháy nhưng không hợp lý, không khả thi, không phù hợp với đề xuất về biện pháp tổ chức thi công. </w:t>
            </w:r>
          </w:p>
        </w:tc>
        <w:tc>
          <w:tcPr>
            <w:tcW w:w="540" w:type="pct"/>
            <w:tcBorders>
              <w:top w:val="nil"/>
              <w:left w:val="nil"/>
              <w:bottom w:val="single" w:sz="4" w:space="0" w:color="auto"/>
              <w:right w:val="single" w:sz="4" w:space="0" w:color="auto"/>
            </w:tcBorders>
            <w:vAlign w:val="center"/>
            <w:hideMark/>
          </w:tcPr>
          <w:p w14:paraId="6928F6C2" w14:textId="77777777" w:rsidR="003B294D" w:rsidRPr="00053547" w:rsidRDefault="003B294D" w:rsidP="002F0DE8">
            <w:pPr>
              <w:jc w:val="center"/>
              <w:rPr>
                <w:sz w:val="26"/>
                <w:szCs w:val="26"/>
              </w:rPr>
            </w:pPr>
            <w:r w:rsidRPr="00053547">
              <w:rPr>
                <w:sz w:val="26"/>
                <w:szCs w:val="26"/>
              </w:rPr>
              <w:t xml:space="preserve">Không  </w:t>
            </w:r>
            <w:r w:rsidRPr="00053547">
              <w:rPr>
                <w:sz w:val="26"/>
                <w:szCs w:val="26"/>
              </w:rPr>
              <w:br/>
              <w:t>đạt</w:t>
            </w:r>
          </w:p>
        </w:tc>
      </w:tr>
      <w:tr w:rsidR="003B294D" w:rsidRPr="00053547" w14:paraId="61260DBF" w14:textId="77777777" w:rsidTr="002F0DE8">
        <w:trPr>
          <w:trHeight w:val="113"/>
        </w:trPr>
        <w:tc>
          <w:tcPr>
            <w:tcW w:w="298" w:type="pct"/>
            <w:vMerge w:val="restart"/>
            <w:tcBorders>
              <w:top w:val="nil"/>
              <w:left w:val="single" w:sz="4" w:space="0" w:color="auto"/>
              <w:bottom w:val="single" w:sz="4" w:space="0" w:color="auto"/>
              <w:right w:val="single" w:sz="4" w:space="0" w:color="auto"/>
            </w:tcBorders>
            <w:noWrap/>
            <w:vAlign w:val="center"/>
            <w:hideMark/>
          </w:tcPr>
          <w:p w14:paraId="0E41F326" w14:textId="77777777" w:rsidR="003B294D" w:rsidRPr="00053547" w:rsidRDefault="003B294D" w:rsidP="002F0DE8">
            <w:pPr>
              <w:jc w:val="center"/>
              <w:rPr>
                <w:sz w:val="26"/>
                <w:szCs w:val="26"/>
              </w:rPr>
            </w:pPr>
            <w:r w:rsidRPr="00053547">
              <w:rPr>
                <w:sz w:val="26"/>
                <w:szCs w:val="26"/>
              </w:rPr>
              <w:t>5.3</w:t>
            </w:r>
          </w:p>
        </w:tc>
        <w:tc>
          <w:tcPr>
            <w:tcW w:w="1569" w:type="pct"/>
            <w:vMerge w:val="restart"/>
            <w:tcBorders>
              <w:top w:val="nil"/>
              <w:left w:val="single" w:sz="4" w:space="0" w:color="auto"/>
              <w:bottom w:val="single" w:sz="4" w:space="0" w:color="auto"/>
              <w:right w:val="single" w:sz="4" w:space="0" w:color="auto"/>
            </w:tcBorders>
            <w:vAlign w:val="center"/>
            <w:hideMark/>
          </w:tcPr>
          <w:p w14:paraId="1319B114" w14:textId="77777777" w:rsidR="003B294D" w:rsidRPr="00053547" w:rsidRDefault="003B294D" w:rsidP="002F0DE8">
            <w:pPr>
              <w:rPr>
                <w:sz w:val="26"/>
                <w:szCs w:val="26"/>
              </w:rPr>
            </w:pPr>
            <w:r w:rsidRPr="00053547">
              <w:rPr>
                <w:sz w:val="26"/>
                <w:szCs w:val="26"/>
              </w:rPr>
              <w:t xml:space="preserve">Vệ sinh môi trường: Biện pháp bảo đảm vệ sinh môi trường, tiếng ồn, bụi và khói, rung, kiểm soát nước thải, kiểm soát đổ thải, vệ sinh, phù hợp đáp ứng quy định tại điểm 6.4, Khoản 6 mục III- Yêu cầu </w:t>
            </w:r>
            <w:r w:rsidRPr="00053547">
              <w:rPr>
                <w:sz w:val="26"/>
                <w:szCs w:val="26"/>
              </w:rPr>
              <w:lastRenderedPageBreak/>
              <w:t xml:space="preserve">về kỹ thuât/chỉ dẫn kỹ thuật, Chương V – Yêu cầu kỹ thuật, phù hợp với các quy định hiện hành </w:t>
            </w:r>
            <w:r w:rsidRPr="00053547">
              <w:rPr>
                <w:sz w:val="26"/>
                <w:szCs w:val="26"/>
              </w:rPr>
              <w:br/>
              <w:t>* Lưu ý: Nhà thầu cần liệt kê xác định, cập nhật các quy định hiện hành liên quan yêu cầu này khi dự thầu</w:t>
            </w:r>
          </w:p>
        </w:tc>
        <w:tc>
          <w:tcPr>
            <w:tcW w:w="2593" w:type="pct"/>
            <w:tcBorders>
              <w:top w:val="nil"/>
              <w:left w:val="nil"/>
              <w:bottom w:val="single" w:sz="4" w:space="0" w:color="auto"/>
              <w:right w:val="single" w:sz="4" w:space="0" w:color="auto"/>
            </w:tcBorders>
            <w:vAlign w:val="center"/>
            <w:hideMark/>
          </w:tcPr>
          <w:p w14:paraId="5BAB0F8D" w14:textId="77777777" w:rsidR="003B294D" w:rsidRPr="00053547" w:rsidRDefault="003B294D" w:rsidP="002F0DE8">
            <w:pPr>
              <w:rPr>
                <w:sz w:val="26"/>
                <w:szCs w:val="26"/>
              </w:rPr>
            </w:pPr>
            <w:r w:rsidRPr="00053547">
              <w:rPr>
                <w:sz w:val="26"/>
                <w:szCs w:val="26"/>
              </w:rPr>
              <w:lastRenderedPageBreak/>
              <w:t xml:space="preserve"> - Trình bày các Biện pháp đảm bảo vệ sinh môi trường phù hợp, khả thi và đầy đủ các nội dung yêu cầu. </w:t>
            </w:r>
          </w:p>
          <w:p w14:paraId="4C807268" w14:textId="77777777" w:rsidR="003B294D" w:rsidRPr="00053547" w:rsidRDefault="003B294D" w:rsidP="002F0DE8">
            <w:pPr>
              <w:rPr>
                <w:sz w:val="26"/>
                <w:szCs w:val="26"/>
              </w:rPr>
            </w:pPr>
            <w:r w:rsidRPr="00053547">
              <w:rPr>
                <w:sz w:val="26"/>
                <w:szCs w:val="26"/>
              </w:rPr>
              <w:t xml:space="preserve">- Có biện pháp bảo đảm vệ sinh môi trường, biện pháp xử lý khi xảy ra sự cố hợp lý và khả thi, phù hợp với các nội dung  quy định hiện hành và các quy định hiện hành khác có liên quan), đề xuất về biện pháp tổ chức </w:t>
            </w:r>
            <w:r w:rsidRPr="00053547">
              <w:rPr>
                <w:sz w:val="26"/>
                <w:szCs w:val="26"/>
              </w:rPr>
              <w:lastRenderedPageBreak/>
              <w:t xml:space="preserve">thi công và yêu cầu của hồ sơ thiết kế được duyệt. </w:t>
            </w:r>
          </w:p>
          <w:p w14:paraId="76B1E5FB" w14:textId="77777777" w:rsidR="003B294D" w:rsidRPr="00053547" w:rsidRDefault="003B294D" w:rsidP="002F0DE8">
            <w:pPr>
              <w:rPr>
                <w:sz w:val="26"/>
                <w:szCs w:val="26"/>
              </w:rPr>
            </w:pPr>
            <w:r w:rsidRPr="00053547">
              <w:rPr>
                <w:sz w:val="26"/>
                <w:szCs w:val="26"/>
              </w:rPr>
              <w:t>- Có phương án, kế hoạch xử lý vật liệu thừa, rác thải xây dựng.</w:t>
            </w:r>
          </w:p>
        </w:tc>
        <w:tc>
          <w:tcPr>
            <w:tcW w:w="540" w:type="pct"/>
            <w:tcBorders>
              <w:top w:val="nil"/>
              <w:left w:val="nil"/>
              <w:bottom w:val="single" w:sz="4" w:space="0" w:color="auto"/>
              <w:right w:val="single" w:sz="4" w:space="0" w:color="auto"/>
            </w:tcBorders>
            <w:vAlign w:val="center"/>
            <w:hideMark/>
          </w:tcPr>
          <w:p w14:paraId="21D0C519" w14:textId="77777777" w:rsidR="003B294D" w:rsidRPr="00053547" w:rsidRDefault="003B294D" w:rsidP="002F0DE8">
            <w:pPr>
              <w:jc w:val="center"/>
              <w:rPr>
                <w:sz w:val="26"/>
                <w:szCs w:val="26"/>
              </w:rPr>
            </w:pPr>
            <w:r w:rsidRPr="00053547">
              <w:rPr>
                <w:sz w:val="26"/>
                <w:szCs w:val="26"/>
              </w:rPr>
              <w:lastRenderedPageBreak/>
              <w:t>Đạt</w:t>
            </w:r>
          </w:p>
        </w:tc>
      </w:tr>
      <w:tr w:rsidR="003B294D" w:rsidRPr="00053547" w14:paraId="68AFCFAA" w14:textId="77777777" w:rsidTr="002F0DE8">
        <w:trPr>
          <w:trHeight w:val="113"/>
        </w:trPr>
        <w:tc>
          <w:tcPr>
            <w:tcW w:w="298" w:type="pct"/>
            <w:vMerge/>
            <w:tcBorders>
              <w:top w:val="nil"/>
              <w:left w:val="single" w:sz="4" w:space="0" w:color="auto"/>
              <w:bottom w:val="single" w:sz="4" w:space="0" w:color="auto"/>
              <w:right w:val="single" w:sz="4" w:space="0" w:color="auto"/>
            </w:tcBorders>
            <w:vAlign w:val="center"/>
            <w:hideMark/>
          </w:tcPr>
          <w:p w14:paraId="0BEA4509" w14:textId="77777777" w:rsidR="003B294D" w:rsidRPr="00053547" w:rsidRDefault="003B294D" w:rsidP="002F0DE8">
            <w:pPr>
              <w:rPr>
                <w:sz w:val="26"/>
                <w:szCs w:val="26"/>
              </w:rPr>
            </w:pPr>
          </w:p>
        </w:tc>
        <w:tc>
          <w:tcPr>
            <w:tcW w:w="1569" w:type="pct"/>
            <w:vMerge/>
            <w:tcBorders>
              <w:top w:val="nil"/>
              <w:left w:val="single" w:sz="4" w:space="0" w:color="auto"/>
              <w:bottom w:val="single" w:sz="4" w:space="0" w:color="auto"/>
              <w:right w:val="single" w:sz="4" w:space="0" w:color="auto"/>
            </w:tcBorders>
            <w:vAlign w:val="center"/>
            <w:hideMark/>
          </w:tcPr>
          <w:p w14:paraId="35672C48" w14:textId="77777777" w:rsidR="003B294D" w:rsidRPr="00053547" w:rsidRDefault="003B294D" w:rsidP="002F0DE8">
            <w:pPr>
              <w:rPr>
                <w:sz w:val="26"/>
                <w:szCs w:val="26"/>
              </w:rPr>
            </w:pPr>
          </w:p>
        </w:tc>
        <w:tc>
          <w:tcPr>
            <w:tcW w:w="2593" w:type="pct"/>
            <w:tcBorders>
              <w:top w:val="nil"/>
              <w:left w:val="nil"/>
              <w:bottom w:val="single" w:sz="4" w:space="0" w:color="auto"/>
              <w:right w:val="single" w:sz="4" w:space="0" w:color="auto"/>
            </w:tcBorders>
            <w:vAlign w:val="center"/>
            <w:hideMark/>
          </w:tcPr>
          <w:p w14:paraId="521AA0F8" w14:textId="77777777" w:rsidR="003B294D" w:rsidRPr="00053547" w:rsidRDefault="003B294D" w:rsidP="002F0DE8">
            <w:pPr>
              <w:rPr>
                <w:sz w:val="26"/>
                <w:szCs w:val="26"/>
              </w:rPr>
            </w:pPr>
            <w:r w:rsidRPr="00053547">
              <w:rPr>
                <w:sz w:val="26"/>
                <w:szCs w:val="26"/>
              </w:rPr>
              <w:t xml:space="preserve"> - Không đáp ứng một trong các các tiêu chí đạt. </w:t>
            </w:r>
          </w:p>
        </w:tc>
        <w:tc>
          <w:tcPr>
            <w:tcW w:w="540" w:type="pct"/>
            <w:tcBorders>
              <w:top w:val="nil"/>
              <w:left w:val="nil"/>
              <w:bottom w:val="single" w:sz="4" w:space="0" w:color="auto"/>
              <w:right w:val="single" w:sz="4" w:space="0" w:color="auto"/>
            </w:tcBorders>
            <w:vAlign w:val="center"/>
            <w:hideMark/>
          </w:tcPr>
          <w:p w14:paraId="629E29A0" w14:textId="77777777" w:rsidR="003B294D" w:rsidRPr="00053547" w:rsidRDefault="003B294D" w:rsidP="002F0DE8">
            <w:pPr>
              <w:jc w:val="center"/>
              <w:rPr>
                <w:sz w:val="26"/>
                <w:szCs w:val="26"/>
              </w:rPr>
            </w:pPr>
            <w:r w:rsidRPr="00053547">
              <w:rPr>
                <w:sz w:val="26"/>
                <w:szCs w:val="26"/>
              </w:rPr>
              <w:t xml:space="preserve">Không  </w:t>
            </w:r>
            <w:r w:rsidRPr="00053547">
              <w:rPr>
                <w:sz w:val="26"/>
                <w:szCs w:val="26"/>
              </w:rPr>
              <w:br/>
              <w:t>đạt</w:t>
            </w:r>
          </w:p>
        </w:tc>
      </w:tr>
      <w:tr w:rsidR="003B294D" w:rsidRPr="00053547" w14:paraId="65F49A27" w14:textId="77777777" w:rsidTr="002F0DE8">
        <w:trPr>
          <w:trHeight w:val="113"/>
        </w:trPr>
        <w:tc>
          <w:tcPr>
            <w:tcW w:w="1867"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3BBEA638" w14:textId="77777777" w:rsidR="003B294D" w:rsidRPr="00053547" w:rsidRDefault="003B294D" w:rsidP="002F0DE8">
            <w:pPr>
              <w:jc w:val="center"/>
              <w:rPr>
                <w:sz w:val="26"/>
                <w:szCs w:val="26"/>
              </w:rPr>
            </w:pPr>
            <w:r w:rsidRPr="00053547">
              <w:rPr>
                <w:sz w:val="26"/>
                <w:szCs w:val="26"/>
              </w:rPr>
              <w:t>Kết luận</w:t>
            </w:r>
          </w:p>
        </w:tc>
        <w:tc>
          <w:tcPr>
            <w:tcW w:w="2593" w:type="pct"/>
            <w:tcBorders>
              <w:top w:val="nil"/>
              <w:left w:val="nil"/>
              <w:bottom w:val="single" w:sz="4" w:space="0" w:color="auto"/>
              <w:right w:val="single" w:sz="4" w:space="0" w:color="auto"/>
            </w:tcBorders>
            <w:noWrap/>
            <w:vAlign w:val="center"/>
            <w:hideMark/>
          </w:tcPr>
          <w:p w14:paraId="1BFB76AE" w14:textId="77777777" w:rsidR="003B294D" w:rsidRPr="00053547" w:rsidRDefault="003B294D" w:rsidP="002F0DE8">
            <w:pPr>
              <w:rPr>
                <w:sz w:val="26"/>
                <w:szCs w:val="26"/>
              </w:rPr>
            </w:pPr>
            <w:r w:rsidRPr="00053547">
              <w:rPr>
                <w:sz w:val="26"/>
                <w:szCs w:val="26"/>
              </w:rPr>
              <w:t>Tất cả các tiêu chuẩn chi tiết đều được xác định là đạt.</w:t>
            </w:r>
          </w:p>
        </w:tc>
        <w:tc>
          <w:tcPr>
            <w:tcW w:w="540" w:type="pct"/>
            <w:tcBorders>
              <w:top w:val="nil"/>
              <w:left w:val="nil"/>
              <w:bottom w:val="single" w:sz="4" w:space="0" w:color="auto"/>
              <w:right w:val="single" w:sz="4" w:space="0" w:color="auto"/>
            </w:tcBorders>
            <w:vAlign w:val="center"/>
            <w:hideMark/>
          </w:tcPr>
          <w:p w14:paraId="1904BDDE" w14:textId="77777777" w:rsidR="003B294D" w:rsidRPr="00053547" w:rsidRDefault="003B294D" w:rsidP="002F0DE8">
            <w:pPr>
              <w:jc w:val="center"/>
              <w:rPr>
                <w:sz w:val="26"/>
                <w:szCs w:val="26"/>
              </w:rPr>
            </w:pPr>
            <w:r w:rsidRPr="00053547">
              <w:rPr>
                <w:sz w:val="26"/>
                <w:szCs w:val="26"/>
              </w:rPr>
              <w:t>Đạt</w:t>
            </w:r>
          </w:p>
        </w:tc>
      </w:tr>
      <w:tr w:rsidR="003B294D" w:rsidRPr="00053547" w14:paraId="15717C82" w14:textId="77777777" w:rsidTr="002F0DE8">
        <w:trPr>
          <w:trHeight w:val="113"/>
        </w:trPr>
        <w:tc>
          <w:tcPr>
            <w:tcW w:w="1867" w:type="pct"/>
            <w:gridSpan w:val="2"/>
            <w:vMerge/>
            <w:tcBorders>
              <w:top w:val="single" w:sz="4" w:space="0" w:color="auto"/>
              <w:left w:val="single" w:sz="4" w:space="0" w:color="auto"/>
              <w:bottom w:val="single" w:sz="4" w:space="0" w:color="auto"/>
              <w:right w:val="single" w:sz="4" w:space="0" w:color="auto"/>
            </w:tcBorders>
            <w:vAlign w:val="center"/>
            <w:hideMark/>
          </w:tcPr>
          <w:p w14:paraId="73CAC652" w14:textId="77777777" w:rsidR="003B294D" w:rsidRPr="00053547" w:rsidRDefault="003B294D" w:rsidP="002F0DE8">
            <w:pPr>
              <w:rPr>
                <w:sz w:val="26"/>
                <w:szCs w:val="26"/>
              </w:rPr>
            </w:pPr>
          </w:p>
        </w:tc>
        <w:tc>
          <w:tcPr>
            <w:tcW w:w="2593" w:type="pct"/>
            <w:tcBorders>
              <w:top w:val="nil"/>
              <w:left w:val="nil"/>
              <w:bottom w:val="single" w:sz="4" w:space="0" w:color="auto"/>
              <w:right w:val="single" w:sz="4" w:space="0" w:color="auto"/>
            </w:tcBorders>
            <w:noWrap/>
            <w:vAlign w:val="center"/>
            <w:hideMark/>
          </w:tcPr>
          <w:p w14:paraId="4527372B" w14:textId="77777777" w:rsidR="003B294D" w:rsidRPr="00053547" w:rsidRDefault="003B294D" w:rsidP="002F0DE8">
            <w:pPr>
              <w:rPr>
                <w:sz w:val="26"/>
                <w:szCs w:val="26"/>
              </w:rPr>
            </w:pPr>
            <w:r w:rsidRPr="00053547">
              <w:rPr>
                <w:sz w:val="26"/>
                <w:szCs w:val="26"/>
              </w:rPr>
              <w:t>Có ≥ 1 tiêu chuẩn chi tiết được xác định là không đạt.</w:t>
            </w:r>
          </w:p>
        </w:tc>
        <w:tc>
          <w:tcPr>
            <w:tcW w:w="540" w:type="pct"/>
            <w:tcBorders>
              <w:top w:val="nil"/>
              <w:left w:val="nil"/>
              <w:bottom w:val="single" w:sz="4" w:space="0" w:color="auto"/>
              <w:right w:val="single" w:sz="4" w:space="0" w:color="auto"/>
            </w:tcBorders>
            <w:vAlign w:val="center"/>
            <w:hideMark/>
          </w:tcPr>
          <w:p w14:paraId="0C7C3E5F" w14:textId="77777777" w:rsidR="003B294D" w:rsidRPr="00053547" w:rsidRDefault="003B294D" w:rsidP="002F0DE8">
            <w:pPr>
              <w:jc w:val="center"/>
              <w:rPr>
                <w:sz w:val="26"/>
                <w:szCs w:val="26"/>
              </w:rPr>
            </w:pPr>
            <w:r w:rsidRPr="00053547">
              <w:rPr>
                <w:sz w:val="26"/>
                <w:szCs w:val="26"/>
              </w:rPr>
              <w:t xml:space="preserve">Không  </w:t>
            </w:r>
            <w:r w:rsidRPr="00053547">
              <w:rPr>
                <w:sz w:val="26"/>
                <w:szCs w:val="26"/>
              </w:rPr>
              <w:br/>
              <w:t>đạt</w:t>
            </w:r>
          </w:p>
        </w:tc>
      </w:tr>
    </w:tbl>
    <w:p w14:paraId="3DC25155" w14:textId="77777777" w:rsidR="003B294D" w:rsidRPr="00053547" w:rsidRDefault="003B294D" w:rsidP="003B294D">
      <w:pPr>
        <w:rPr>
          <w:sz w:val="26"/>
          <w:szCs w:val="26"/>
        </w:rPr>
      </w:pPr>
    </w:p>
    <w:tbl>
      <w:tblPr>
        <w:tblW w:w="0" w:type="auto"/>
        <w:tblLook w:val="04A0" w:firstRow="1" w:lastRow="0" w:firstColumn="1" w:lastColumn="0" w:noHBand="0" w:noVBand="1"/>
      </w:tblPr>
      <w:tblGrid>
        <w:gridCol w:w="541"/>
        <w:gridCol w:w="2651"/>
        <w:gridCol w:w="4946"/>
        <w:gridCol w:w="924"/>
      </w:tblGrid>
      <w:tr w:rsidR="003B294D" w:rsidRPr="00053547" w14:paraId="7F379E59" w14:textId="77777777" w:rsidTr="002F0DE8">
        <w:trPr>
          <w:trHeight w:val="37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2B6F601" w14:textId="77777777" w:rsidR="003B294D" w:rsidRPr="00053547" w:rsidRDefault="003B294D" w:rsidP="002F0DE8">
            <w:pPr>
              <w:jc w:val="right"/>
              <w:rPr>
                <w:sz w:val="26"/>
                <w:szCs w:val="26"/>
              </w:rPr>
            </w:pPr>
            <w:r w:rsidRPr="00053547">
              <w:rPr>
                <w:sz w:val="26"/>
                <w:szCs w:val="26"/>
              </w:rPr>
              <w:t>6</w:t>
            </w:r>
          </w:p>
        </w:tc>
        <w:tc>
          <w:tcPr>
            <w:tcW w:w="0" w:type="auto"/>
            <w:gridSpan w:val="3"/>
            <w:tcBorders>
              <w:top w:val="single" w:sz="4" w:space="0" w:color="auto"/>
              <w:left w:val="nil"/>
              <w:bottom w:val="single" w:sz="4" w:space="0" w:color="auto"/>
              <w:right w:val="single" w:sz="4" w:space="0" w:color="auto"/>
            </w:tcBorders>
            <w:vAlign w:val="center"/>
            <w:hideMark/>
          </w:tcPr>
          <w:p w14:paraId="2008732F" w14:textId="77777777" w:rsidR="003B294D" w:rsidRPr="00053547" w:rsidRDefault="003B294D" w:rsidP="002F0DE8">
            <w:pPr>
              <w:rPr>
                <w:b/>
                <w:bCs/>
                <w:sz w:val="26"/>
                <w:szCs w:val="26"/>
              </w:rPr>
            </w:pPr>
            <w:r w:rsidRPr="00053547">
              <w:rPr>
                <w:b/>
                <w:bCs/>
                <w:sz w:val="26"/>
                <w:szCs w:val="26"/>
              </w:rPr>
              <w:t xml:space="preserve">Mức độ đáp ứng các yêu cầu về bảo hành, bảo trì </w:t>
            </w:r>
          </w:p>
        </w:tc>
      </w:tr>
      <w:tr w:rsidR="003B294D" w:rsidRPr="00053547" w14:paraId="1CA6E380" w14:textId="77777777" w:rsidTr="002F0DE8">
        <w:trPr>
          <w:trHeight w:val="750"/>
        </w:trPr>
        <w:tc>
          <w:tcPr>
            <w:tcW w:w="0" w:type="auto"/>
            <w:vMerge w:val="restart"/>
            <w:tcBorders>
              <w:top w:val="nil"/>
              <w:left w:val="single" w:sz="4" w:space="0" w:color="auto"/>
              <w:bottom w:val="single" w:sz="4" w:space="0" w:color="auto"/>
              <w:right w:val="single" w:sz="4" w:space="0" w:color="auto"/>
            </w:tcBorders>
            <w:noWrap/>
            <w:vAlign w:val="center"/>
            <w:hideMark/>
          </w:tcPr>
          <w:p w14:paraId="13C2B917" w14:textId="77777777" w:rsidR="003B294D" w:rsidRPr="00053547" w:rsidRDefault="003B294D" w:rsidP="002F0DE8">
            <w:pPr>
              <w:jc w:val="center"/>
              <w:rPr>
                <w:sz w:val="26"/>
                <w:szCs w:val="26"/>
              </w:rPr>
            </w:pPr>
            <w:r w:rsidRPr="00053547">
              <w:rPr>
                <w:sz w:val="26"/>
                <w:szCs w:val="26"/>
              </w:rPr>
              <w:t>6.1</w:t>
            </w:r>
          </w:p>
        </w:tc>
        <w:tc>
          <w:tcPr>
            <w:tcW w:w="1889" w:type="dxa"/>
            <w:vMerge w:val="restart"/>
            <w:tcBorders>
              <w:top w:val="nil"/>
              <w:left w:val="single" w:sz="4" w:space="0" w:color="auto"/>
              <w:bottom w:val="single" w:sz="4" w:space="0" w:color="auto"/>
              <w:right w:val="single" w:sz="4" w:space="0" w:color="auto"/>
            </w:tcBorders>
            <w:vAlign w:val="center"/>
            <w:hideMark/>
          </w:tcPr>
          <w:p w14:paraId="30436B77" w14:textId="77777777" w:rsidR="003B294D" w:rsidRPr="00053547" w:rsidRDefault="003B294D" w:rsidP="002F0DE8">
            <w:pPr>
              <w:rPr>
                <w:sz w:val="26"/>
                <w:szCs w:val="26"/>
              </w:rPr>
            </w:pPr>
            <w:r w:rsidRPr="00053547">
              <w:rPr>
                <w:sz w:val="26"/>
                <w:szCs w:val="26"/>
              </w:rPr>
              <w:t xml:space="preserve">Cam kết Thời gian bảo hành lớn hơn hoặc bằng 24 tháng (1). </w:t>
            </w:r>
          </w:p>
        </w:tc>
        <w:tc>
          <w:tcPr>
            <w:tcW w:w="6030" w:type="dxa"/>
            <w:tcBorders>
              <w:top w:val="nil"/>
              <w:left w:val="nil"/>
              <w:bottom w:val="single" w:sz="4" w:space="0" w:color="auto"/>
              <w:right w:val="single" w:sz="4" w:space="0" w:color="auto"/>
            </w:tcBorders>
            <w:vAlign w:val="center"/>
            <w:hideMark/>
          </w:tcPr>
          <w:p w14:paraId="257E9258" w14:textId="77777777" w:rsidR="003B294D" w:rsidRPr="00053547" w:rsidRDefault="003B294D" w:rsidP="002F0DE8">
            <w:pPr>
              <w:rPr>
                <w:bCs/>
                <w:sz w:val="26"/>
                <w:szCs w:val="26"/>
              </w:rPr>
            </w:pPr>
            <w:r w:rsidRPr="00053547">
              <w:rPr>
                <w:bCs/>
                <w:sz w:val="26"/>
                <w:szCs w:val="26"/>
              </w:rPr>
              <w:t xml:space="preserve">- Có đề xuất bảo hành công trình với thời hạn tối thiểu </w:t>
            </w:r>
            <w:r w:rsidRPr="00053547">
              <w:rPr>
                <w:b/>
                <w:bCs/>
                <w:sz w:val="26"/>
                <w:szCs w:val="26"/>
              </w:rPr>
              <w:t>24 tháng</w:t>
            </w:r>
            <w:r w:rsidRPr="00053547">
              <w:rPr>
                <w:bCs/>
                <w:sz w:val="26"/>
                <w:szCs w:val="26"/>
              </w:rPr>
              <w:t xml:space="preserve"> (kể từ khi công trình được nghiệm thu và bàn giao);</w:t>
            </w:r>
          </w:p>
          <w:p w14:paraId="03C0F2D8" w14:textId="77777777" w:rsidR="003B294D" w:rsidRPr="00053547" w:rsidRDefault="003B294D" w:rsidP="002F0DE8">
            <w:pPr>
              <w:rPr>
                <w:bCs/>
                <w:sz w:val="26"/>
                <w:szCs w:val="26"/>
              </w:rPr>
            </w:pPr>
            <w:r w:rsidRPr="00053547">
              <w:rPr>
                <w:bCs/>
                <w:sz w:val="26"/>
                <w:szCs w:val="26"/>
              </w:rPr>
              <w:t>- Có trình bày trách nhiệm, sự phối hợp với các bên tham gia dự án và Nhà thầu quản lý vận hành công trình, giải pháp sửa chữa hư hỏng, khiếm khuyết trong thời gian bảo hành, đảm bảo tiến độ hoàn thành theo các yêu cầu sau:</w:t>
            </w:r>
          </w:p>
          <w:p w14:paraId="1C30F6C7" w14:textId="77777777" w:rsidR="003B294D" w:rsidRPr="00053547" w:rsidRDefault="003B294D" w:rsidP="002F0DE8">
            <w:pPr>
              <w:rPr>
                <w:bCs/>
                <w:sz w:val="26"/>
                <w:szCs w:val="26"/>
              </w:rPr>
            </w:pPr>
            <w:r w:rsidRPr="00053547">
              <w:rPr>
                <w:bCs/>
                <w:sz w:val="26"/>
                <w:szCs w:val="26"/>
              </w:rPr>
              <w:t>+ Không quá 5 ngày (Theo Thông tư 41/2024/TT-BGTVT ngày 15/11/2024) kể từ ngày nhận được thông báo của Chủ đầu tư nếu trong thông báo có nêu mặt đường hư hỏng ổ gà, biển báo hư hỏng không còn phát huy tác dụng.</w:t>
            </w:r>
          </w:p>
          <w:p w14:paraId="1D77ED83" w14:textId="77777777" w:rsidR="003B294D" w:rsidRPr="00053547" w:rsidRDefault="003B294D" w:rsidP="002F0DE8">
            <w:pPr>
              <w:rPr>
                <w:bCs/>
                <w:sz w:val="26"/>
                <w:szCs w:val="26"/>
              </w:rPr>
            </w:pPr>
            <w:r w:rsidRPr="00053547">
              <w:rPr>
                <w:bCs/>
                <w:sz w:val="26"/>
                <w:szCs w:val="26"/>
              </w:rPr>
              <w:t>+ Không quá 10 ngày (Theo Thông tư 41/2024/TT-BGTVT ngày 15/11/2024) kể từ ngày nhận được thông báo của Chủ đầu tư nếu trong thông báo có nêu mặt đường hư hỏng nằn lún vệt bánh xe, lún lõm từ 2,5cm trở lên;</w:t>
            </w:r>
          </w:p>
          <w:p w14:paraId="1CDF7D6E" w14:textId="77777777" w:rsidR="003B294D" w:rsidRPr="00053547" w:rsidRDefault="003B294D" w:rsidP="002F0DE8">
            <w:pPr>
              <w:rPr>
                <w:bCs/>
                <w:sz w:val="26"/>
                <w:szCs w:val="26"/>
              </w:rPr>
            </w:pPr>
            <w:r w:rsidRPr="00053547">
              <w:rPr>
                <w:bCs/>
                <w:sz w:val="26"/>
                <w:szCs w:val="26"/>
              </w:rPr>
              <w:t>+ Không quá 21 ngày kể từ ngày nhận được thông báo của Chủ đầu tư đối với các hư hỏng, khiếm khuyết khác.</w:t>
            </w:r>
          </w:p>
          <w:p w14:paraId="44DB9956" w14:textId="77777777" w:rsidR="003B294D" w:rsidRPr="00053547" w:rsidRDefault="003B294D" w:rsidP="002F0DE8">
            <w:pPr>
              <w:rPr>
                <w:bCs/>
                <w:sz w:val="26"/>
                <w:szCs w:val="26"/>
              </w:rPr>
            </w:pPr>
            <w:r w:rsidRPr="00053547">
              <w:rPr>
                <w:bCs/>
                <w:sz w:val="26"/>
                <w:szCs w:val="26"/>
              </w:rPr>
              <w:t>+ Có thuyết minh về giải pháp tổ chức đảm bảo giao thông không quá 03 ngày kể từ ngày nhận được thông báo của Chủ đầu tư trong tình huống gặp điều kiện bất khả kháng (thời tiết bất lợi, nhà thầu không thể sửa chữa được các hư hỏng) và Cam kết sửa chữa các hư hỏng, khiếm khuyết theo đúng tiến độ yêu cầu trên ngay khi thời tiết thuận lợi (tổ chức thi công sửa chữa được theo tiêu chuẩn thi công và nghiệm thu hiện hành).</w:t>
            </w:r>
          </w:p>
        </w:tc>
        <w:tc>
          <w:tcPr>
            <w:tcW w:w="0" w:type="auto"/>
            <w:tcBorders>
              <w:top w:val="nil"/>
              <w:left w:val="nil"/>
              <w:bottom w:val="single" w:sz="4" w:space="0" w:color="auto"/>
              <w:right w:val="single" w:sz="4" w:space="0" w:color="auto"/>
            </w:tcBorders>
            <w:vAlign w:val="center"/>
            <w:hideMark/>
          </w:tcPr>
          <w:p w14:paraId="379650CF" w14:textId="77777777" w:rsidR="003B294D" w:rsidRPr="00053547" w:rsidRDefault="003B294D" w:rsidP="002F0DE8">
            <w:pPr>
              <w:jc w:val="center"/>
              <w:rPr>
                <w:sz w:val="26"/>
                <w:szCs w:val="26"/>
              </w:rPr>
            </w:pPr>
            <w:r w:rsidRPr="00053547">
              <w:rPr>
                <w:sz w:val="26"/>
                <w:szCs w:val="26"/>
              </w:rPr>
              <w:t>Đạt</w:t>
            </w:r>
          </w:p>
        </w:tc>
      </w:tr>
      <w:tr w:rsidR="003B294D" w:rsidRPr="00053547" w14:paraId="70BA59AB" w14:textId="77777777" w:rsidTr="002F0DE8">
        <w:trPr>
          <w:trHeight w:val="750"/>
        </w:trPr>
        <w:tc>
          <w:tcPr>
            <w:tcW w:w="0" w:type="auto"/>
            <w:vMerge/>
            <w:tcBorders>
              <w:top w:val="nil"/>
              <w:left w:val="single" w:sz="4" w:space="0" w:color="auto"/>
              <w:bottom w:val="single" w:sz="4" w:space="0" w:color="auto"/>
              <w:right w:val="single" w:sz="4" w:space="0" w:color="auto"/>
            </w:tcBorders>
            <w:vAlign w:val="center"/>
            <w:hideMark/>
          </w:tcPr>
          <w:p w14:paraId="49727838" w14:textId="77777777" w:rsidR="003B294D" w:rsidRPr="00053547" w:rsidRDefault="003B294D" w:rsidP="002F0DE8">
            <w:pPr>
              <w:rPr>
                <w:sz w:val="26"/>
                <w:szCs w:val="26"/>
              </w:rPr>
            </w:pPr>
          </w:p>
        </w:tc>
        <w:tc>
          <w:tcPr>
            <w:tcW w:w="1889" w:type="dxa"/>
            <w:vMerge/>
            <w:tcBorders>
              <w:top w:val="nil"/>
              <w:left w:val="single" w:sz="4" w:space="0" w:color="auto"/>
              <w:bottom w:val="single" w:sz="4" w:space="0" w:color="auto"/>
              <w:right w:val="single" w:sz="4" w:space="0" w:color="auto"/>
            </w:tcBorders>
            <w:vAlign w:val="center"/>
            <w:hideMark/>
          </w:tcPr>
          <w:p w14:paraId="477AEA90" w14:textId="77777777" w:rsidR="003B294D" w:rsidRPr="00053547" w:rsidRDefault="003B294D" w:rsidP="002F0DE8">
            <w:pPr>
              <w:rPr>
                <w:sz w:val="26"/>
                <w:szCs w:val="26"/>
              </w:rPr>
            </w:pPr>
          </w:p>
        </w:tc>
        <w:tc>
          <w:tcPr>
            <w:tcW w:w="6030" w:type="dxa"/>
            <w:tcBorders>
              <w:top w:val="nil"/>
              <w:left w:val="nil"/>
              <w:bottom w:val="single" w:sz="4" w:space="0" w:color="auto"/>
              <w:right w:val="single" w:sz="4" w:space="0" w:color="auto"/>
            </w:tcBorders>
            <w:vAlign w:val="center"/>
            <w:hideMark/>
          </w:tcPr>
          <w:p w14:paraId="51857792" w14:textId="77777777" w:rsidR="003B294D" w:rsidRPr="00053547" w:rsidRDefault="003B294D" w:rsidP="002F0DE8">
            <w:pPr>
              <w:rPr>
                <w:sz w:val="26"/>
                <w:szCs w:val="26"/>
              </w:rPr>
            </w:pPr>
            <w:r w:rsidRPr="00053547">
              <w:rPr>
                <w:sz w:val="26"/>
                <w:szCs w:val="26"/>
              </w:rPr>
              <w:t>- Không đáp ứng một trong các các tiêu chí đạt.</w:t>
            </w:r>
          </w:p>
        </w:tc>
        <w:tc>
          <w:tcPr>
            <w:tcW w:w="0" w:type="auto"/>
            <w:tcBorders>
              <w:top w:val="nil"/>
              <w:left w:val="nil"/>
              <w:bottom w:val="single" w:sz="4" w:space="0" w:color="auto"/>
              <w:right w:val="single" w:sz="4" w:space="0" w:color="auto"/>
            </w:tcBorders>
            <w:vAlign w:val="center"/>
            <w:hideMark/>
          </w:tcPr>
          <w:p w14:paraId="0848ED0A" w14:textId="77777777" w:rsidR="003B294D" w:rsidRPr="00053547" w:rsidRDefault="003B294D" w:rsidP="002F0DE8">
            <w:pPr>
              <w:jc w:val="center"/>
              <w:rPr>
                <w:sz w:val="26"/>
                <w:szCs w:val="26"/>
              </w:rPr>
            </w:pPr>
            <w:r w:rsidRPr="00053547">
              <w:rPr>
                <w:sz w:val="26"/>
                <w:szCs w:val="26"/>
              </w:rPr>
              <w:t xml:space="preserve">Không  </w:t>
            </w:r>
            <w:r w:rsidRPr="00053547">
              <w:rPr>
                <w:sz w:val="26"/>
                <w:szCs w:val="26"/>
              </w:rPr>
              <w:br/>
              <w:t>đạt</w:t>
            </w:r>
          </w:p>
        </w:tc>
      </w:tr>
      <w:tr w:rsidR="003B294D" w:rsidRPr="00053547" w14:paraId="72B6CA40" w14:textId="77777777" w:rsidTr="002F0DE8">
        <w:trPr>
          <w:trHeight w:val="53"/>
        </w:trPr>
        <w:tc>
          <w:tcPr>
            <w:tcW w:w="0" w:type="auto"/>
            <w:vMerge w:val="restart"/>
            <w:tcBorders>
              <w:top w:val="nil"/>
              <w:left w:val="single" w:sz="4" w:space="0" w:color="auto"/>
              <w:bottom w:val="single" w:sz="4" w:space="0" w:color="auto"/>
              <w:right w:val="single" w:sz="4" w:space="0" w:color="auto"/>
            </w:tcBorders>
            <w:noWrap/>
            <w:vAlign w:val="center"/>
            <w:hideMark/>
          </w:tcPr>
          <w:p w14:paraId="380EE870" w14:textId="77777777" w:rsidR="003B294D" w:rsidRPr="00053547" w:rsidRDefault="003B294D" w:rsidP="002F0DE8">
            <w:pPr>
              <w:jc w:val="center"/>
              <w:rPr>
                <w:sz w:val="26"/>
                <w:szCs w:val="26"/>
              </w:rPr>
            </w:pPr>
            <w:r w:rsidRPr="00053547">
              <w:rPr>
                <w:sz w:val="26"/>
                <w:szCs w:val="26"/>
              </w:rPr>
              <w:t>6.2</w:t>
            </w:r>
          </w:p>
        </w:tc>
        <w:tc>
          <w:tcPr>
            <w:tcW w:w="1889" w:type="dxa"/>
            <w:vMerge w:val="restart"/>
            <w:tcBorders>
              <w:top w:val="nil"/>
              <w:left w:val="single" w:sz="4" w:space="0" w:color="auto"/>
              <w:bottom w:val="single" w:sz="4" w:space="0" w:color="auto"/>
              <w:right w:val="single" w:sz="4" w:space="0" w:color="auto"/>
            </w:tcBorders>
            <w:vAlign w:val="center"/>
            <w:hideMark/>
          </w:tcPr>
          <w:p w14:paraId="2EF7D925" w14:textId="77777777" w:rsidR="003B294D" w:rsidRPr="00053547" w:rsidRDefault="003B294D" w:rsidP="002F0DE8">
            <w:pPr>
              <w:rPr>
                <w:sz w:val="26"/>
                <w:szCs w:val="26"/>
              </w:rPr>
            </w:pPr>
            <w:r w:rsidRPr="00053547">
              <w:rPr>
                <w:sz w:val="26"/>
                <w:szCs w:val="26"/>
              </w:rPr>
              <w:t>Trách nhiệm bảo hành công trình</w:t>
            </w:r>
          </w:p>
        </w:tc>
        <w:tc>
          <w:tcPr>
            <w:tcW w:w="6030" w:type="dxa"/>
            <w:tcBorders>
              <w:top w:val="nil"/>
              <w:left w:val="nil"/>
              <w:bottom w:val="single" w:sz="4" w:space="0" w:color="auto"/>
              <w:right w:val="single" w:sz="4" w:space="0" w:color="auto"/>
            </w:tcBorders>
            <w:vAlign w:val="center"/>
            <w:hideMark/>
          </w:tcPr>
          <w:p w14:paraId="75522CB7" w14:textId="77777777" w:rsidR="003B294D" w:rsidRPr="00053547" w:rsidRDefault="003B294D" w:rsidP="002F0DE8">
            <w:pPr>
              <w:rPr>
                <w:sz w:val="26"/>
                <w:szCs w:val="26"/>
              </w:rPr>
            </w:pPr>
            <w:r w:rsidRPr="00053547">
              <w:rPr>
                <w:sz w:val="26"/>
                <w:szCs w:val="26"/>
              </w:rPr>
              <w:t>Có thuyết minh về trách nhiệm của nhà thầu, giải pháp sửa chữa khắc phục và sự phối hợp giữa nhà thầu với chủ đầu tư và các bên liên quan trong giai đoạn bảo hành đầy đủ, rõ ràng, hợp lý hoặc có sơ đồ diễn giải về trách nhiệm của nhà thầu, giải pháp sửa chữa khắc phục và sự phối hợp giữa nhà thầu với chủ đầu tư và các bên liên quan trong giai đoạn bảo hành đầy đủ, rõ ràng, hợp lý.</w:t>
            </w:r>
          </w:p>
          <w:p w14:paraId="6C8A653C" w14:textId="77777777" w:rsidR="003B294D" w:rsidRPr="00053547" w:rsidRDefault="003B294D" w:rsidP="002F0DE8">
            <w:pPr>
              <w:rPr>
                <w:sz w:val="26"/>
                <w:szCs w:val="26"/>
              </w:rPr>
            </w:pPr>
          </w:p>
        </w:tc>
        <w:tc>
          <w:tcPr>
            <w:tcW w:w="0" w:type="auto"/>
            <w:tcBorders>
              <w:top w:val="nil"/>
              <w:left w:val="nil"/>
              <w:bottom w:val="single" w:sz="4" w:space="0" w:color="auto"/>
              <w:right w:val="single" w:sz="4" w:space="0" w:color="auto"/>
            </w:tcBorders>
            <w:vAlign w:val="center"/>
            <w:hideMark/>
          </w:tcPr>
          <w:p w14:paraId="145A9946" w14:textId="77777777" w:rsidR="003B294D" w:rsidRPr="00053547" w:rsidRDefault="003B294D" w:rsidP="002F0DE8">
            <w:pPr>
              <w:jc w:val="center"/>
              <w:rPr>
                <w:sz w:val="26"/>
                <w:szCs w:val="26"/>
              </w:rPr>
            </w:pPr>
            <w:r w:rsidRPr="00053547">
              <w:rPr>
                <w:sz w:val="26"/>
                <w:szCs w:val="26"/>
              </w:rPr>
              <w:t>Đạt</w:t>
            </w:r>
          </w:p>
        </w:tc>
      </w:tr>
      <w:tr w:rsidR="003B294D" w:rsidRPr="00053547" w14:paraId="1CC2B55D" w14:textId="77777777" w:rsidTr="002F0DE8">
        <w:trPr>
          <w:trHeight w:val="3032"/>
        </w:trPr>
        <w:tc>
          <w:tcPr>
            <w:tcW w:w="0" w:type="auto"/>
            <w:vMerge/>
            <w:tcBorders>
              <w:top w:val="nil"/>
              <w:left w:val="single" w:sz="4" w:space="0" w:color="auto"/>
              <w:bottom w:val="single" w:sz="4" w:space="0" w:color="auto"/>
              <w:right w:val="single" w:sz="4" w:space="0" w:color="auto"/>
            </w:tcBorders>
            <w:vAlign w:val="center"/>
            <w:hideMark/>
          </w:tcPr>
          <w:p w14:paraId="6979DF73" w14:textId="77777777" w:rsidR="003B294D" w:rsidRPr="00053547" w:rsidRDefault="003B294D" w:rsidP="002F0DE8">
            <w:pPr>
              <w:rPr>
                <w:sz w:val="26"/>
                <w:szCs w:val="26"/>
              </w:rPr>
            </w:pPr>
          </w:p>
        </w:tc>
        <w:tc>
          <w:tcPr>
            <w:tcW w:w="1889" w:type="dxa"/>
            <w:vMerge/>
            <w:tcBorders>
              <w:top w:val="nil"/>
              <w:left w:val="single" w:sz="4" w:space="0" w:color="auto"/>
              <w:bottom w:val="single" w:sz="4" w:space="0" w:color="auto"/>
              <w:right w:val="single" w:sz="4" w:space="0" w:color="auto"/>
            </w:tcBorders>
            <w:vAlign w:val="center"/>
            <w:hideMark/>
          </w:tcPr>
          <w:p w14:paraId="037E35B1" w14:textId="77777777" w:rsidR="003B294D" w:rsidRPr="00053547" w:rsidRDefault="003B294D" w:rsidP="002F0DE8">
            <w:pPr>
              <w:rPr>
                <w:sz w:val="26"/>
                <w:szCs w:val="26"/>
              </w:rPr>
            </w:pPr>
          </w:p>
        </w:tc>
        <w:tc>
          <w:tcPr>
            <w:tcW w:w="6030" w:type="dxa"/>
            <w:tcBorders>
              <w:top w:val="nil"/>
              <w:left w:val="nil"/>
              <w:bottom w:val="single" w:sz="4" w:space="0" w:color="auto"/>
              <w:right w:val="single" w:sz="4" w:space="0" w:color="auto"/>
            </w:tcBorders>
            <w:vAlign w:val="center"/>
            <w:hideMark/>
          </w:tcPr>
          <w:p w14:paraId="1BDE84E5" w14:textId="77777777" w:rsidR="003B294D" w:rsidRPr="00053547" w:rsidRDefault="003B294D" w:rsidP="002F0DE8">
            <w:pPr>
              <w:rPr>
                <w:sz w:val="26"/>
                <w:szCs w:val="26"/>
              </w:rPr>
            </w:pPr>
            <w:r w:rsidRPr="00053547">
              <w:rPr>
                <w:sz w:val="26"/>
                <w:szCs w:val="26"/>
              </w:rPr>
              <w:t xml:space="preserve"> Không có thuyết minh về trách nhiệm của nhà thầu, giải pháp sửa chữa khắc phục và sự phối hợp giữa nhà thầu với chủ đầu tư và các bên liên quan  trong giai đoạn bảo hành và không có sơ đồ diễn giải về trách nhiệm của nhà thầu, giải pháp sửa chữa khắc phục và sự phối hợp giữa nhà thầu với chủ đầu tư và các bên liên quan trong giai đoạn bảo hành hoặc có thuyết minh về trách nhiệm của nhà thầu, giải pháp sửa chữa khắc phục và sự phối hợp giữa nhà thầu với chủ đầu tư và các bên liên quan trong giai đoạn bảo hành hoặc có sơ đồ diễn giải về trách nhiệm của nhà thầu, giải pháp sửa chữa khắc phục và sự phối hợp giữa nhà thầu với chủ đầu tư và các bên liên quan trong giai đoạn bảo hành nhưng giải pháp không đầy đủ không chi tiết không phù hợp, không có sự phối hợp trong giai đoạn bảo hành. </w:t>
            </w:r>
          </w:p>
        </w:tc>
        <w:tc>
          <w:tcPr>
            <w:tcW w:w="0" w:type="auto"/>
            <w:tcBorders>
              <w:top w:val="nil"/>
              <w:left w:val="nil"/>
              <w:bottom w:val="single" w:sz="4" w:space="0" w:color="auto"/>
              <w:right w:val="single" w:sz="4" w:space="0" w:color="auto"/>
            </w:tcBorders>
            <w:vAlign w:val="center"/>
            <w:hideMark/>
          </w:tcPr>
          <w:p w14:paraId="429D0482" w14:textId="77777777" w:rsidR="003B294D" w:rsidRPr="00053547" w:rsidRDefault="003B294D" w:rsidP="002F0DE8">
            <w:pPr>
              <w:jc w:val="center"/>
              <w:rPr>
                <w:sz w:val="26"/>
                <w:szCs w:val="26"/>
              </w:rPr>
            </w:pPr>
            <w:r w:rsidRPr="00053547">
              <w:rPr>
                <w:sz w:val="26"/>
                <w:szCs w:val="26"/>
              </w:rPr>
              <w:t xml:space="preserve">Không  </w:t>
            </w:r>
            <w:r w:rsidRPr="00053547">
              <w:rPr>
                <w:sz w:val="26"/>
                <w:szCs w:val="26"/>
              </w:rPr>
              <w:br/>
              <w:t>đạt</w:t>
            </w:r>
          </w:p>
        </w:tc>
      </w:tr>
      <w:tr w:rsidR="003B294D" w:rsidRPr="00053547" w14:paraId="6DA8CA45" w14:textId="77777777" w:rsidTr="002F0DE8">
        <w:trPr>
          <w:trHeight w:val="750"/>
        </w:trPr>
        <w:tc>
          <w:tcPr>
            <w:tcW w:w="2405"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74B464DC" w14:textId="77777777" w:rsidR="003B294D" w:rsidRPr="00053547" w:rsidRDefault="003B294D" w:rsidP="002F0DE8">
            <w:pPr>
              <w:jc w:val="center"/>
              <w:rPr>
                <w:sz w:val="26"/>
                <w:szCs w:val="26"/>
              </w:rPr>
            </w:pPr>
            <w:r w:rsidRPr="00053547">
              <w:rPr>
                <w:sz w:val="26"/>
                <w:szCs w:val="26"/>
              </w:rPr>
              <w:t>Kết luận</w:t>
            </w:r>
          </w:p>
        </w:tc>
        <w:tc>
          <w:tcPr>
            <w:tcW w:w="6030" w:type="dxa"/>
            <w:tcBorders>
              <w:top w:val="nil"/>
              <w:left w:val="nil"/>
              <w:bottom w:val="single" w:sz="4" w:space="0" w:color="auto"/>
              <w:right w:val="single" w:sz="4" w:space="0" w:color="auto"/>
            </w:tcBorders>
            <w:vAlign w:val="center"/>
            <w:hideMark/>
          </w:tcPr>
          <w:p w14:paraId="478E2EFA" w14:textId="77777777" w:rsidR="003B294D" w:rsidRPr="00053547" w:rsidRDefault="003B294D" w:rsidP="002F0DE8">
            <w:pPr>
              <w:rPr>
                <w:sz w:val="26"/>
                <w:szCs w:val="26"/>
              </w:rPr>
            </w:pPr>
            <w:r w:rsidRPr="00053547">
              <w:rPr>
                <w:sz w:val="26"/>
                <w:szCs w:val="26"/>
              </w:rPr>
              <w:t>Tất cả các tiêu chuẩn chi tiết đều được xác định là đạt.</w:t>
            </w:r>
          </w:p>
        </w:tc>
        <w:tc>
          <w:tcPr>
            <w:tcW w:w="0" w:type="auto"/>
            <w:tcBorders>
              <w:top w:val="nil"/>
              <w:left w:val="nil"/>
              <w:bottom w:val="single" w:sz="4" w:space="0" w:color="auto"/>
              <w:right w:val="single" w:sz="4" w:space="0" w:color="auto"/>
            </w:tcBorders>
            <w:vAlign w:val="center"/>
            <w:hideMark/>
          </w:tcPr>
          <w:p w14:paraId="34AD0BC1" w14:textId="77777777" w:rsidR="003B294D" w:rsidRPr="00053547" w:rsidRDefault="003B294D" w:rsidP="002F0DE8">
            <w:pPr>
              <w:jc w:val="center"/>
              <w:rPr>
                <w:sz w:val="26"/>
                <w:szCs w:val="26"/>
              </w:rPr>
            </w:pPr>
            <w:r w:rsidRPr="00053547">
              <w:rPr>
                <w:sz w:val="26"/>
                <w:szCs w:val="26"/>
              </w:rPr>
              <w:t>Đạt</w:t>
            </w:r>
          </w:p>
        </w:tc>
      </w:tr>
      <w:tr w:rsidR="003B294D" w:rsidRPr="00053547" w14:paraId="4BC04ADC" w14:textId="77777777" w:rsidTr="002F0DE8">
        <w:trPr>
          <w:trHeight w:val="750"/>
        </w:trPr>
        <w:tc>
          <w:tcPr>
            <w:tcW w:w="2405" w:type="dxa"/>
            <w:gridSpan w:val="2"/>
            <w:vMerge/>
            <w:tcBorders>
              <w:top w:val="single" w:sz="4" w:space="0" w:color="auto"/>
              <w:left w:val="single" w:sz="4" w:space="0" w:color="auto"/>
              <w:bottom w:val="single" w:sz="4" w:space="0" w:color="auto"/>
              <w:right w:val="single" w:sz="4" w:space="0" w:color="auto"/>
            </w:tcBorders>
            <w:vAlign w:val="center"/>
            <w:hideMark/>
          </w:tcPr>
          <w:p w14:paraId="7F64AD20" w14:textId="77777777" w:rsidR="003B294D" w:rsidRPr="00053547" w:rsidRDefault="003B294D" w:rsidP="002F0DE8">
            <w:pPr>
              <w:rPr>
                <w:sz w:val="26"/>
                <w:szCs w:val="26"/>
              </w:rPr>
            </w:pPr>
          </w:p>
        </w:tc>
        <w:tc>
          <w:tcPr>
            <w:tcW w:w="6030" w:type="dxa"/>
            <w:tcBorders>
              <w:top w:val="nil"/>
              <w:left w:val="nil"/>
              <w:bottom w:val="single" w:sz="4" w:space="0" w:color="auto"/>
              <w:right w:val="single" w:sz="4" w:space="0" w:color="auto"/>
            </w:tcBorders>
            <w:vAlign w:val="center"/>
            <w:hideMark/>
          </w:tcPr>
          <w:p w14:paraId="5452B2C3" w14:textId="77777777" w:rsidR="003B294D" w:rsidRPr="00053547" w:rsidRDefault="003B294D" w:rsidP="002F0DE8">
            <w:pPr>
              <w:rPr>
                <w:sz w:val="26"/>
                <w:szCs w:val="26"/>
              </w:rPr>
            </w:pPr>
            <w:r w:rsidRPr="00053547">
              <w:rPr>
                <w:sz w:val="26"/>
                <w:szCs w:val="26"/>
              </w:rPr>
              <w:t>Có ≥ 1 tiêu chuẩn chi tiết được xác định là không đạt.</w:t>
            </w:r>
          </w:p>
        </w:tc>
        <w:tc>
          <w:tcPr>
            <w:tcW w:w="0" w:type="auto"/>
            <w:tcBorders>
              <w:top w:val="nil"/>
              <w:left w:val="nil"/>
              <w:bottom w:val="single" w:sz="4" w:space="0" w:color="auto"/>
              <w:right w:val="single" w:sz="4" w:space="0" w:color="auto"/>
            </w:tcBorders>
            <w:vAlign w:val="center"/>
            <w:hideMark/>
          </w:tcPr>
          <w:p w14:paraId="03A0D2B6" w14:textId="77777777" w:rsidR="003B294D" w:rsidRPr="00053547" w:rsidRDefault="003B294D" w:rsidP="002F0DE8">
            <w:pPr>
              <w:jc w:val="center"/>
              <w:rPr>
                <w:sz w:val="26"/>
                <w:szCs w:val="26"/>
              </w:rPr>
            </w:pPr>
            <w:r w:rsidRPr="00053547">
              <w:rPr>
                <w:sz w:val="26"/>
                <w:szCs w:val="26"/>
              </w:rPr>
              <w:t xml:space="preserve">Không  </w:t>
            </w:r>
            <w:r w:rsidRPr="00053547">
              <w:rPr>
                <w:sz w:val="26"/>
                <w:szCs w:val="26"/>
              </w:rPr>
              <w:br/>
              <w:t>đạt</w:t>
            </w:r>
          </w:p>
        </w:tc>
      </w:tr>
      <w:tr w:rsidR="003B294D" w:rsidRPr="00053547" w14:paraId="70C6F69C" w14:textId="77777777" w:rsidTr="002F0DE8">
        <w:trPr>
          <w:trHeight w:val="739"/>
        </w:trPr>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2B04C359" w14:textId="77777777" w:rsidR="003B294D" w:rsidRPr="00053547" w:rsidRDefault="003B294D" w:rsidP="002F0DE8">
            <w:pPr>
              <w:rPr>
                <w:sz w:val="26"/>
                <w:szCs w:val="26"/>
              </w:rPr>
            </w:pPr>
            <w:r w:rsidRPr="00053547">
              <w:rPr>
                <w:sz w:val="26"/>
                <w:szCs w:val="26"/>
              </w:rPr>
              <w:t>Đối với Nhà thầu liên danh tham gia dự thầu: Yêu cầu phải có văn bản cam kết hoặc Thoả thuận giữa các bên với nội dung: (1) Thể hiện rõ trách nhiệm thực hiện bảo hành đối với các hạng mục công việc của các Nhà thầu trong Liên danh đảm nhận thực hiện theo quy định.</w:t>
            </w:r>
          </w:p>
        </w:tc>
      </w:tr>
    </w:tbl>
    <w:p w14:paraId="1BEFB13D" w14:textId="77777777" w:rsidR="003B294D" w:rsidRPr="00053547" w:rsidRDefault="003B294D" w:rsidP="003B294D">
      <w:pPr>
        <w:rPr>
          <w:sz w:val="26"/>
          <w:szCs w:val="26"/>
        </w:rPr>
      </w:pPr>
    </w:p>
    <w:tbl>
      <w:tblPr>
        <w:tblW w:w="5000" w:type="pct"/>
        <w:tblLook w:val="04A0" w:firstRow="1" w:lastRow="0" w:firstColumn="1" w:lastColumn="0" w:noHBand="0" w:noVBand="1"/>
      </w:tblPr>
      <w:tblGrid>
        <w:gridCol w:w="541"/>
        <w:gridCol w:w="1812"/>
        <w:gridCol w:w="5785"/>
        <w:gridCol w:w="924"/>
      </w:tblGrid>
      <w:tr w:rsidR="003B294D" w:rsidRPr="00053547" w14:paraId="17A05AF7" w14:textId="77777777" w:rsidTr="002F0DE8">
        <w:trPr>
          <w:trHeight w:val="375"/>
        </w:trPr>
        <w:tc>
          <w:tcPr>
            <w:tcW w:w="287" w:type="pct"/>
            <w:tcBorders>
              <w:top w:val="single" w:sz="4" w:space="0" w:color="auto"/>
              <w:left w:val="single" w:sz="4" w:space="0" w:color="auto"/>
              <w:bottom w:val="single" w:sz="4" w:space="0" w:color="auto"/>
              <w:right w:val="single" w:sz="4" w:space="0" w:color="auto"/>
            </w:tcBorders>
            <w:noWrap/>
            <w:vAlign w:val="center"/>
            <w:hideMark/>
          </w:tcPr>
          <w:p w14:paraId="556F40A8" w14:textId="77777777" w:rsidR="003B294D" w:rsidRPr="00053547" w:rsidRDefault="003B294D" w:rsidP="002F0DE8">
            <w:pPr>
              <w:jc w:val="center"/>
              <w:rPr>
                <w:b/>
                <w:bCs/>
                <w:sz w:val="26"/>
                <w:szCs w:val="26"/>
              </w:rPr>
            </w:pPr>
            <w:r w:rsidRPr="00053547">
              <w:rPr>
                <w:b/>
                <w:bCs/>
                <w:sz w:val="26"/>
                <w:szCs w:val="26"/>
              </w:rPr>
              <w:t>7</w:t>
            </w:r>
          </w:p>
        </w:tc>
        <w:tc>
          <w:tcPr>
            <w:tcW w:w="4713" w:type="pct"/>
            <w:gridSpan w:val="3"/>
            <w:tcBorders>
              <w:top w:val="single" w:sz="4" w:space="0" w:color="auto"/>
              <w:left w:val="nil"/>
              <w:bottom w:val="single" w:sz="4" w:space="0" w:color="auto"/>
              <w:right w:val="single" w:sz="4" w:space="0" w:color="auto"/>
            </w:tcBorders>
            <w:vAlign w:val="center"/>
            <w:hideMark/>
          </w:tcPr>
          <w:p w14:paraId="28106285" w14:textId="77777777" w:rsidR="003B294D" w:rsidRPr="00053547" w:rsidRDefault="003B294D" w:rsidP="002F0DE8">
            <w:pPr>
              <w:rPr>
                <w:b/>
                <w:bCs/>
                <w:sz w:val="26"/>
                <w:szCs w:val="26"/>
              </w:rPr>
            </w:pPr>
            <w:r w:rsidRPr="00053547">
              <w:rPr>
                <w:b/>
                <w:bCs/>
                <w:sz w:val="26"/>
                <w:szCs w:val="26"/>
              </w:rPr>
              <w:t xml:space="preserve">Thông tin về kết quả thực hiện hợp đồng gói thầu xây lắp, EPC, EC, PC của nhà thầu theo quy định tại Điều 19 và Điều 20 của Nghị định số 214/2025/NĐ-CP  </w:t>
            </w:r>
          </w:p>
        </w:tc>
      </w:tr>
      <w:tr w:rsidR="003B294D" w:rsidRPr="00053547" w14:paraId="72CFC96A" w14:textId="77777777" w:rsidTr="002F0DE8">
        <w:trPr>
          <w:trHeight w:val="274"/>
        </w:trPr>
        <w:tc>
          <w:tcPr>
            <w:tcW w:w="287" w:type="pct"/>
            <w:vMerge w:val="restart"/>
            <w:tcBorders>
              <w:top w:val="nil"/>
              <w:left w:val="single" w:sz="4" w:space="0" w:color="auto"/>
              <w:bottom w:val="single" w:sz="4" w:space="0" w:color="auto"/>
              <w:right w:val="single" w:sz="4" w:space="0" w:color="auto"/>
            </w:tcBorders>
            <w:noWrap/>
            <w:vAlign w:val="center"/>
            <w:hideMark/>
          </w:tcPr>
          <w:p w14:paraId="7DCE769D" w14:textId="77777777" w:rsidR="003B294D" w:rsidRPr="00053547" w:rsidRDefault="003B294D" w:rsidP="002F0DE8">
            <w:pPr>
              <w:jc w:val="center"/>
              <w:rPr>
                <w:sz w:val="26"/>
                <w:szCs w:val="26"/>
              </w:rPr>
            </w:pPr>
            <w:r w:rsidRPr="00053547">
              <w:rPr>
                <w:sz w:val="26"/>
                <w:szCs w:val="26"/>
              </w:rPr>
              <w:t>7.1</w:t>
            </w:r>
          </w:p>
        </w:tc>
        <w:tc>
          <w:tcPr>
            <w:tcW w:w="1019" w:type="pct"/>
            <w:vMerge w:val="restart"/>
            <w:tcBorders>
              <w:top w:val="nil"/>
              <w:left w:val="single" w:sz="4" w:space="0" w:color="auto"/>
              <w:bottom w:val="single" w:sz="4" w:space="0" w:color="auto"/>
              <w:right w:val="single" w:sz="4" w:space="0" w:color="auto"/>
            </w:tcBorders>
            <w:vAlign w:val="center"/>
            <w:hideMark/>
          </w:tcPr>
          <w:p w14:paraId="74A970C6" w14:textId="77777777" w:rsidR="003B294D" w:rsidRPr="00053547" w:rsidRDefault="003B294D" w:rsidP="002F0DE8">
            <w:pPr>
              <w:rPr>
                <w:sz w:val="26"/>
                <w:szCs w:val="26"/>
              </w:rPr>
            </w:pPr>
            <w:r w:rsidRPr="00053547">
              <w:rPr>
                <w:sz w:val="26"/>
                <w:szCs w:val="26"/>
              </w:rPr>
              <w:t xml:space="preserve">Thông tin về kết quả thực hiện hợp đồng </w:t>
            </w:r>
            <w:r w:rsidRPr="00053547">
              <w:rPr>
                <w:sz w:val="26"/>
                <w:szCs w:val="26"/>
              </w:rPr>
              <w:lastRenderedPageBreak/>
              <w:t xml:space="preserve">gói thầu xây lắp, EPC, EC, PC của nhà thầu theo quy định tại Điều 19 và Điều 20 của Nghị định số 214/2025/NĐ-CP trong vòng 03 năm trở lại đây (năm 2023, 2024, 2025) </w:t>
            </w:r>
          </w:p>
        </w:tc>
        <w:tc>
          <w:tcPr>
            <w:tcW w:w="3212" w:type="pct"/>
            <w:tcBorders>
              <w:top w:val="nil"/>
              <w:left w:val="nil"/>
              <w:bottom w:val="single" w:sz="4" w:space="0" w:color="auto"/>
              <w:right w:val="single" w:sz="4" w:space="0" w:color="auto"/>
            </w:tcBorders>
            <w:vAlign w:val="center"/>
            <w:hideMark/>
          </w:tcPr>
          <w:p w14:paraId="235852FE" w14:textId="77777777" w:rsidR="003B294D" w:rsidRPr="00053547" w:rsidRDefault="003B294D" w:rsidP="002F0DE8">
            <w:pPr>
              <w:rPr>
                <w:sz w:val="26"/>
                <w:szCs w:val="26"/>
              </w:rPr>
            </w:pPr>
            <w:r w:rsidRPr="00053547">
              <w:rPr>
                <w:sz w:val="26"/>
                <w:szCs w:val="26"/>
              </w:rPr>
              <w:lastRenderedPageBreak/>
              <w:t xml:space="preserve">Nhà thầu không vi phạm các Thông tin về kết quả thực hiện hợp đồng theo quy định tại Điều 19 và Điều 20 của Nghị định số 214/2025/NĐ-CP. </w:t>
            </w:r>
          </w:p>
          <w:p w14:paraId="0E74A5E1" w14:textId="77777777" w:rsidR="003B294D" w:rsidRPr="00053547" w:rsidRDefault="003B294D" w:rsidP="002F0DE8">
            <w:pPr>
              <w:rPr>
                <w:bCs/>
                <w:sz w:val="26"/>
                <w:szCs w:val="26"/>
              </w:rPr>
            </w:pPr>
            <w:r w:rsidRPr="00053547">
              <w:rPr>
                <w:bCs/>
                <w:sz w:val="26"/>
                <w:szCs w:val="26"/>
              </w:rPr>
              <w:lastRenderedPageBreak/>
              <w:t>- Đối với nhà thầu nộp HSDT cho gói thầu đang mời thầu có tên trong danh sách nhà thầu có các hành vi quy định tại Khoản 1 Điều 20 của Nghị định số 214/2025/NĐ-CP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nộp HSDT cho gói thầu đang mời thầu, thành viên liên danh có các hành vi quy định tại Khoản 1 Điều 20 của Nghị định số 214/2025/NĐ-CPphải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tc>
        <w:tc>
          <w:tcPr>
            <w:tcW w:w="478" w:type="pct"/>
            <w:tcBorders>
              <w:top w:val="nil"/>
              <w:left w:val="nil"/>
              <w:bottom w:val="single" w:sz="4" w:space="0" w:color="auto"/>
              <w:right w:val="single" w:sz="4" w:space="0" w:color="auto"/>
            </w:tcBorders>
            <w:vAlign w:val="center"/>
            <w:hideMark/>
          </w:tcPr>
          <w:p w14:paraId="2C0C66C8" w14:textId="77777777" w:rsidR="003B294D" w:rsidRPr="00053547" w:rsidRDefault="003B294D" w:rsidP="002F0DE8">
            <w:pPr>
              <w:jc w:val="center"/>
              <w:rPr>
                <w:sz w:val="26"/>
                <w:szCs w:val="26"/>
              </w:rPr>
            </w:pPr>
            <w:r w:rsidRPr="00053547">
              <w:rPr>
                <w:sz w:val="26"/>
                <w:szCs w:val="26"/>
              </w:rPr>
              <w:lastRenderedPageBreak/>
              <w:t>Đạt</w:t>
            </w:r>
          </w:p>
        </w:tc>
      </w:tr>
      <w:tr w:rsidR="003B294D" w:rsidRPr="00053547" w14:paraId="118E2FCE" w14:textId="77777777" w:rsidTr="002F0DE8">
        <w:trPr>
          <w:trHeight w:val="2691"/>
        </w:trPr>
        <w:tc>
          <w:tcPr>
            <w:tcW w:w="287" w:type="pct"/>
            <w:vMerge/>
            <w:tcBorders>
              <w:top w:val="nil"/>
              <w:left w:val="single" w:sz="4" w:space="0" w:color="auto"/>
              <w:bottom w:val="single" w:sz="4" w:space="0" w:color="auto"/>
              <w:right w:val="single" w:sz="4" w:space="0" w:color="auto"/>
            </w:tcBorders>
            <w:vAlign w:val="center"/>
            <w:hideMark/>
          </w:tcPr>
          <w:p w14:paraId="286EE1A5" w14:textId="77777777" w:rsidR="003B294D" w:rsidRPr="00053547" w:rsidRDefault="003B294D" w:rsidP="002F0DE8">
            <w:pPr>
              <w:rPr>
                <w:sz w:val="26"/>
                <w:szCs w:val="26"/>
              </w:rPr>
            </w:pPr>
          </w:p>
        </w:tc>
        <w:tc>
          <w:tcPr>
            <w:tcW w:w="1019" w:type="pct"/>
            <w:vMerge/>
            <w:tcBorders>
              <w:top w:val="nil"/>
              <w:left w:val="single" w:sz="4" w:space="0" w:color="auto"/>
              <w:bottom w:val="single" w:sz="4" w:space="0" w:color="auto"/>
              <w:right w:val="single" w:sz="4" w:space="0" w:color="auto"/>
            </w:tcBorders>
            <w:vAlign w:val="center"/>
            <w:hideMark/>
          </w:tcPr>
          <w:p w14:paraId="40D32D6A" w14:textId="77777777" w:rsidR="003B294D" w:rsidRPr="00053547" w:rsidRDefault="003B294D" w:rsidP="002F0DE8">
            <w:pPr>
              <w:rPr>
                <w:sz w:val="26"/>
                <w:szCs w:val="26"/>
              </w:rPr>
            </w:pPr>
          </w:p>
        </w:tc>
        <w:tc>
          <w:tcPr>
            <w:tcW w:w="3212" w:type="pct"/>
            <w:tcBorders>
              <w:top w:val="nil"/>
              <w:left w:val="nil"/>
              <w:bottom w:val="single" w:sz="4" w:space="0" w:color="auto"/>
              <w:right w:val="single" w:sz="4" w:space="0" w:color="auto"/>
            </w:tcBorders>
            <w:vAlign w:val="center"/>
            <w:hideMark/>
          </w:tcPr>
          <w:p w14:paraId="00821760" w14:textId="77777777" w:rsidR="003B294D" w:rsidRPr="00053547" w:rsidRDefault="003B294D" w:rsidP="002F0DE8">
            <w:pPr>
              <w:rPr>
                <w:sz w:val="26"/>
                <w:szCs w:val="26"/>
              </w:rPr>
            </w:pPr>
            <w:r w:rsidRPr="00053547">
              <w:rPr>
                <w:sz w:val="26"/>
                <w:szCs w:val="26"/>
              </w:rPr>
              <w:t xml:space="preserve">Nhà thầu vi phạm một trong các Thông tin về kết quả thực hiện hợp đồng theo quy định tại Điều 19 và Điều 20 (trừ trường hợp nhà thầu nộp HSDT cho gói thầu đang mời thầu có tên trong danh sách nhà thầu có các hành vi quy định tại Khoản 1 Điều 20 của Nghị định số 214/2025/NĐ-CP và được đăng tải trên Hệ thống mạng đấu thầu quốc gia nhưng nhà thầu đã chấp hành đúng quy định tại khoản 2 Điều 20 của Nghị định số 214/2025/NĐ-CP sẽ không bị xem xét, đánh giá về kỹ thuật trong quá trình lựa chọn nhà thầu) của Nghị định số 214/2025/NĐ-CP. </w:t>
            </w:r>
          </w:p>
        </w:tc>
        <w:tc>
          <w:tcPr>
            <w:tcW w:w="478" w:type="pct"/>
            <w:tcBorders>
              <w:top w:val="nil"/>
              <w:left w:val="nil"/>
              <w:bottom w:val="single" w:sz="4" w:space="0" w:color="auto"/>
              <w:right w:val="single" w:sz="4" w:space="0" w:color="auto"/>
            </w:tcBorders>
            <w:vAlign w:val="center"/>
            <w:hideMark/>
          </w:tcPr>
          <w:p w14:paraId="19C76584" w14:textId="77777777" w:rsidR="003B294D" w:rsidRPr="00053547" w:rsidRDefault="003B294D" w:rsidP="002F0DE8">
            <w:pPr>
              <w:jc w:val="center"/>
              <w:rPr>
                <w:sz w:val="26"/>
                <w:szCs w:val="26"/>
              </w:rPr>
            </w:pPr>
            <w:r w:rsidRPr="00053547">
              <w:rPr>
                <w:sz w:val="26"/>
                <w:szCs w:val="26"/>
              </w:rPr>
              <w:t xml:space="preserve">Không  </w:t>
            </w:r>
            <w:r w:rsidRPr="00053547">
              <w:rPr>
                <w:sz w:val="26"/>
                <w:szCs w:val="26"/>
              </w:rPr>
              <w:br/>
              <w:t>đạt</w:t>
            </w:r>
          </w:p>
        </w:tc>
      </w:tr>
      <w:tr w:rsidR="003B294D" w:rsidRPr="00053547" w14:paraId="228EC946" w14:textId="77777777" w:rsidTr="002F0DE8">
        <w:trPr>
          <w:trHeight w:val="70"/>
        </w:trPr>
        <w:tc>
          <w:tcPr>
            <w:tcW w:w="1307"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16CCAF51" w14:textId="77777777" w:rsidR="003B294D" w:rsidRPr="00053547" w:rsidRDefault="003B294D" w:rsidP="002F0DE8">
            <w:pPr>
              <w:jc w:val="center"/>
              <w:rPr>
                <w:sz w:val="26"/>
                <w:szCs w:val="26"/>
              </w:rPr>
            </w:pPr>
            <w:r w:rsidRPr="00053547">
              <w:rPr>
                <w:sz w:val="26"/>
                <w:szCs w:val="26"/>
              </w:rPr>
              <w:t>Kết luận</w:t>
            </w:r>
          </w:p>
        </w:tc>
        <w:tc>
          <w:tcPr>
            <w:tcW w:w="3212" w:type="pct"/>
            <w:tcBorders>
              <w:top w:val="nil"/>
              <w:left w:val="nil"/>
              <w:bottom w:val="single" w:sz="4" w:space="0" w:color="auto"/>
              <w:right w:val="single" w:sz="4" w:space="0" w:color="auto"/>
            </w:tcBorders>
            <w:vAlign w:val="center"/>
            <w:hideMark/>
          </w:tcPr>
          <w:p w14:paraId="456E7E78" w14:textId="77777777" w:rsidR="003B294D" w:rsidRPr="00053547" w:rsidRDefault="003B294D" w:rsidP="002F0DE8">
            <w:pPr>
              <w:rPr>
                <w:sz w:val="26"/>
                <w:szCs w:val="26"/>
              </w:rPr>
            </w:pPr>
            <w:r w:rsidRPr="00053547">
              <w:rPr>
                <w:sz w:val="26"/>
                <w:szCs w:val="26"/>
              </w:rPr>
              <w:t>Tất cả các tiêu chuẩn chi tiết đều được xác định là đạt.</w:t>
            </w:r>
          </w:p>
        </w:tc>
        <w:tc>
          <w:tcPr>
            <w:tcW w:w="476" w:type="pct"/>
            <w:tcBorders>
              <w:top w:val="nil"/>
              <w:left w:val="nil"/>
              <w:bottom w:val="single" w:sz="4" w:space="0" w:color="auto"/>
              <w:right w:val="single" w:sz="4" w:space="0" w:color="auto"/>
            </w:tcBorders>
            <w:vAlign w:val="center"/>
            <w:hideMark/>
          </w:tcPr>
          <w:p w14:paraId="3AF6A117" w14:textId="77777777" w:rsidR="003B294D" w:rsidRPr="00053547" w:rsidRDefault="003B294D" w:rsidP="002F0DE8">
            <w:pPr>
              <w:jc w:val="center"/>
              <w:rPr>
                <w:sz w:val="26"/>
                <w:szCs w:val="26"/>
              </w:rPr>
            </w:pPr>
            <w:r w:rsidRPr="00053547">
              <w:rPr>
                <w:sz w:val="26"/>
                <w:szCs w:val="26"/>
              </w:rPr>
              <w:t>Đạt</w:t>
            </w:r>
          </w:p>
        </w:tc>
      </w:tr>
      <w:tr w:rsidR="003B294D" w:rsidRPr="00053547" w14:paraId="3FBA85E3" w14:textId="77777777" w:rsidTr="002F0DE8">
        <w:trPr>
          <w:trHeight w:val="70"/>
        </w:trPr>
        <w:tc>
          <w:tcPr>
            <w:tcW w:w="1307" w:type="pct"/>
            <w:gridSpan w:val="2"/>
            <w:vMerge/>
            <w:tcBorders>
              <w:top w:val="single" w:sz="4" w:space="0" w:color="auto"/>
              <w:left w:val="single" w:sz="4" w:space="0" w:color="auto"/>
              <w:bottom w:val="single" w:sz="4" w:space="0" w:color="auto"/>
              <w:right w:val="single" w:sz="4" w:space="0" w:color="auto"/>
            </w:tcBorders>
            <w:vAlign w:val="center"/>
            <w:hideMark/>
          </w:tcPr>
          <w:p w14:paraId="5ACC34B5" w14:textId="77777777" w:rsidR="003B294D" w:rsidRPr="00053547" w:rsidRDefault="003B294D" w:rsidP="002F0DE8">
            <w:pPr>
              <w:rPr>
                <w:sz w:val="26"/>
                <w:szCs w:val="26"/>
              </w:rPr>
            </w:pPr>
          </w:p>
        </w:tc>
        <w:tc>
          <w:tcPr>
            <w:tcW w:w="3212" w:type="pct"/>
            <w:tcBorders>
              <w:top w:val="nil"/>
              <w:left w:val="nil"/>
              <w:bottom w:val="single" w:sz="4" w:space="0" w:color="auto"/>
              <w:right w:val="single" w:sz="4" w:space="0" w:color="auto"/>
            </w:tcBorders>
            <w:vAlign w:val="center"/>
            <w:hideMark/>
          </w:tcPr>
          <w:p w14:paraId="670ED905" w14:textId="77777777" w:rsidR="003B294D" w:rsidRPr="00053547" w:rsidRDefault="003B294D" w:rsidP="002F0DE8">
            <w:pPr>
              <w:rPr>
                <w:sz w:val="26"/>
                <w:szCs w:val="26"/>
              </w:rPr>
            </w:pPr>
            <w:r w:rsidRPr="00053547">
              <w:rPr>
                <w:sz w:val="26"/>
                <w:szCs w:val="26"/>
              </w:rPr>
              <w:t>Có ≥ 1 tiêu chuẩn chi tiết được xác định là không đạt.</w:t>
            </w:r>
          </w:p>
        </w:tc>
        <w:tc>
          <w:tcPr>
            <w:tcW w:w="476" w:type="pct"/>
            <w:tcBorders>
              <w:top w:val="nil"/>
              <w:left w:val="nil"/>
              <w:bottom w:val="single" w:sz="4" w:space="0" w:color="auto"/>
              <w:right w:val="single" w:sz="4" w:space="0" w:color="auto"/>
            </w:tcBorders>
            <w:vAlign w:val="center"/>
            <w:hideMark/>
          </w:tcPr>
          <w:p w14:paraId="3FA889C8" w14:textId="77777777" w:rsidR="003B294D" w:rsidRPr="00053547" w:rsidRDefault="003B294D" w:rsidP="002F0DE8">
            <w:pPr>
              <w:jc w:val="center"/>
              <w:rPr>
                <w:sz w:val="26"/>
                <w:szCs w:val="26"/>
              </w:rPr>
            </w:pPr>
            <w:r w:rsidRPr="00053547">
              <w:rPr>
                <w:sz w:val="26"/>
                <w:szCs w:val="26"/>
              </w:rPr>
              <w:t xml:space="preserve">Không  </w:t>
            </w:r>
            <w:r w:rsidRPr="00053547">
              <w:rPr>
                <w:sz w:val="26"/>
                <w:szCs w:val="26"/>
              </w:rPr>
              <w:br/>
              <w:t>đạt</w:t>
            </w:r>
          </w:p>
        </w:tc>
      </w:tr>
    </w:tbl>
    <w:p w14:paraId="71AF3333" w14:textId="77777777" w:rsidR="003B294D" w:rsidRPr="00053547" w:rsidRDefault="003B294D" w:rsidP="003B294D">
      <w:pPr>
        <w:rPr>
          <w:sz w:val="10"/>
          <w:szCs w:val="10"/>
        </w:rPr>
      </w:pP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1724"/>
        <w:gridCol w:w="5952"/>
        <w:gridCol w:w="995"/>
      </w:tblGrid>
      <w:tr w:rsidR="003B294D" w:rsidRPr="00053547" w14:paraId="3C5E2269" w14:textId="77777777" w:rsidTr="002F0DE8">
        <w:trPr>
          <w:trHeight w:val="170"/>
          <w:jc w:val="center"/>
        </w:trPr>
        <w:tc>
          <w:tcPr>
            <w:tcW w:w="541" w:type="dxa"/>
            <w:noWrap/>
            <w:vAlign w:val="center"/>
            <w:hideMark/>
          </w:tcPr>
          <w:p w14:paraId="694C0E48" w14:textId="77777777" w:rsidR="003B294D" w:rsidRPr="00053547" w:rsidRDefault="003B294D" w:rsidP="002F0DE8">
            <w:pPr>
              <w:jc w:val="center"/>
              <w:rPr>
                <w:b/>
                <w:bCs/>
                <w:sz w:val="26"/>
                <w:szCs w:val="26"/>
              </w:rPr>
            </w:pPr>
            <w:r w:rsidRPr="00053547">
              <w:rPr>
                <w:b/>
                <w:bCs/>
                <w:sz w:val="26"/>
                <w:szCs w:val="26"/>
              </w:rPr>
              <w:t>8</w:t>
            </w:r>
          </w:p>
        </w:tc>
        <w:tc>
          <w:tcPr>
            <w:tcW w:w="8671" w:type="dxa"/>
            <w:gridSpan w:val="3"/>
            <w:vAlign w:val="center"/>
            <w:hideMark/>
          </w:tcPr>
          <w:p w14:paraId="25CCC995" w14:textId="77777777" w:rsidR="003B294D" w:rsidRPr="00053547" w:rsidRDefault="003B294D" w:rsidP="002F0DE8">
            <w:pPr>
              <w:rPr>
                <w:b/>
                <w:bCs/>
                <w:sz w:val="26"/>
                <w:szCs w:val="26"/>
              </w:rPr>
            </w:pPr>
            <w:r w:rsidRPr="00053547">
              <w:rPr>
                <w:b/>
                <w:bCs/>
                <w:sz w:val="26"/>
                <w:szCs w:val="26"/>
              </w:rPr>
              <w:t>Các yếu tố cần thiết khác</w:t>
            </w:r>
          </w:p>
        </w:tc>
      </w:tr>
      <w:tr w:rsidR="003B294D" w:rsidRPr="00053547" w14:paraId="0B31F75C" w14:textId="77777777" w:rsidTr="002F0DE8">
        <w:trPr>
          <w:trHeight w:val="170"/>
          <w:jc w:val="center"/>
        </w:trPr>
        <w:tc>
          <w:tcPr>
            <w:tcW w:w="541" w:type="dxa"/>
            <w:vMerge w:val="restart"/>
            <w:noWrap/>
            <w:vAlign w:val="center"/>
            <w:hideMark/>
          </w:tcPr>
          <w:p w14:paraId="025AE25A" w14:textId="77777777" w:rsidR="003B294D" w:rsidRPr="00053547" w:rsidRDefault="003B294D" w:rsidP="002F0DE8">
            <w:pPr>
              <w:jc w:val="center"/>
              <w:rPr>
                <w:sz w:val="26"/>
                <w:szCs w:val="26"/>
              </w:rPr>
            </w:pPr>
            <w:r w:rsidRPr="00053547">
              <w:rPr>
                <w:sz w:val="26"/>
                <w:szCs w:val="26"/>
              </w:rPr>
              <w:t>8.1</w:t>
            </w:r>
          </w:p>
        </w:tc>
        <w:tc>
          <w:tcPr>
            <w:tcW w:w="1724" w:type="dxa"/>
            <w:vMerge w:val="restart"/>
            <w:vAlign w:val="center"/>
            <w:hideMark/>
          </w:tcPr>
          <w:p w14:paraId="73AA3FC1" w14:textId="78034F3B" w:rsidR="003B294D" w:rsidRPr="00053547" w:rsidRDefault="003B294D" w:rsidP="002F0DE8">
            <w:pPr>
              <w:rPr>
                <w:sz w:val="26"/>
                <w:szCs w:val="26"/>
              </w:rPr>
            </w:pPr>
            <w:r w:rsidRPr="00053547">
              <w:rPr>
                <w:sz w:val="26"/>
                <w:szCs w:val="26"/>
              </w:rPr>
              <w:t>Đối với các vật tư, vật liệu: Bê tông nhựa (nếu mua của nhà cung cấp), xi măng, nhũ tương, nhựa đường, cát, đá, bột khoáng, phụ gia tăng độ dính bám đá nhự</w:t>
            </w:r>
            <w:r w:rsidR="00747BAA">
              <w:rPr>
                <w:sz w:val="26"/>
                <w:szCs w:val="26"/>
              </w:rPr>
              <w:t>a, sơn dẻo nhiệt, màng phản quang, đinh phản quang.</w:t>
            </w:r>
          </w:p>
        </w:tc>
        <w:tc>
          <w:tcPr>
            <w:tcW w:w="5952" w:type="dxa"/>
            <w:vAlign w:val="center"/>
            <w:hideMark/>
          </w:tcPr>
          <w:p w14:paraId="655CBDA2" w14:textId="77777777" w:rsidR="003B294D" w:rsidRPr="00053547" w:rsidRDefault="003B294D" w:rsidP="002F0DE8">
            <w:pPr>
              <w:rPr>
                <w:sz w:val="26"/>
                <w:szCs w:val="26"/>
              </w:rPr>
            </w:pPr>
            <w:r w:rsidRPr="00053547">
              <w:rPr>
                <w:sz w:val="26"/>
                <w:szCs w:val="26"/>
              </w:rPr>
              <w:t xml:space="preserve">Thỏa mãn các điều kiện sau: </w:t>
            </w:r>
          </w:p>
          <w:p w14:paraId="31E3DD9F" w14:textId="77777777" w:rsidR="003B294D" w:rsidRPr="00053547" w:rsidRDefault="003B294D" w:rsidP="002F0DE8">
            <w:pPr>
              <w:rPr>
                <w:sz w:val="26"/>
                <w:szCs w:val="26"/>
              </w:rPr>
            </w:pPr>
            <w:r w:rsidRPr="00053547">
              <w:rPr>
                <w:sz w:val="26"/>
                <w:szCs w:val="26"/>
              </w:rPr>
              <w:t xml:space="preserve">- Có bảng liệt kê danh sách vật tư, vật liệu chủ yếu sử dụng thi công gói thầu, trong đó nêu rõ: Chủng loại, xuất xứ, mã hiệu, nguồn cung cấp. </w:t>
            </w:r>
          </w:p>
          <w:p w14:paraId="0DB9FA93" w14:textId="77777777" w:rsidR="003B294D" w:rsidRPr="00053547" w:rsidRDefault="003B294D" w:rsidP="002F0DE8">
            <w:pPr>
              <w:rPr>
                <w:sz w:val="26"/>
                <w:szCs w:val="26"/>
              </w:rPr>
            </w:pPr>
            <w:r w:rsidRPr="00053547">
              <w:rPr>
                <w:sz w:val="26"/>
                <w:szCs w:val="26"/>
              </w:rPr>
              <w:t xml:space="preserve">- Có cam kết cung cấp vật tư, vật liệu đúng tiến độ, Chủng loại, xuất xứ, mã hiệu, nguồn cung cấp hợp pháp, kèm theo hợp đồng nguyên tắc với đơn vị cung cấp vật tư, vật liệu (Các cam kết hoặc hợp đồng nguyên tắc phải ghi cụ thể tên công trình thuộc gói thầu này; hợp đồng nguyên tắc phải được đóng dấu giáp lai). </w:t>
            </w:r>
          </w:p>
          <w:p w14:paraId="32CE9CC4" w14:textId="77777777" w:rsidR="003B294D" w:rsidRPr="00053547" w:rsidRDefault="003B294D" w:rsidP="002F0DE8">
            <w:pPr>
              <w:rPr>
                <w:sz w:val="26"/>
                <w:szCs w:val="26"/>
              </w:rPr>
            </w:pPr>
            <w:r w:rsidRPr="00053547">
              <w:rPr>
                <w:sz w:val="26"/>
                <w:szCs w:val="26"/>
              </w:rPr>
              <w:t>- Không có hợp đồng nguyên tắc từ đơn vị cung cấp vật liệu nhưng chưa đầy đủ nội dung và đã được nhà thầu bổ sung, làm rõ theo yêu cầu của Chủ đầu tư, các tài liệu do nhà thầu bổ sung đảm bảo yêu cầu E-HSDT.</w:t>
            </w:r>
          </w:p>
        </w:tc>
        <w:tc>
          <w:tcPr>
            <w:tcW w:w="992" w:type="dxa"/>
            <w:vAlign w:val="center"/>
            <w:hideMark/>
          </w:tcPr>
          <w:p w14:paraId="3B60C9FE" w14:textId="77777777" w:rsidR="003B294D" w:rsidRPr="00053547" w:rsidRDefault="003B294D" w:rsidP="002F0DE8">
            <w:pPr>
              <w:jc w:val="center"/>
              <w:rPr>
                <w:sz w:val="26"/>
                <w:szCs w:val="26"/>
              </w:rPr>
            </w:pPr>
            <w:r w:rsidRPr="00053547">
              <w:rPr>
                <w:sz w:val="26"/>
                <w:szCs w:val="26"/>
              </w:rPr>
              <w:t>Đạt</w:t>
            </w:r>
          </w:p>
        </w:tc>
      </w:tr>
      <w:tr w:rsidR="003B294D" w:rsidRPr="00053547" w14:paraId="0EF962F1" w14:textId="77777777" w:rsidTr="002F0DE8">
        <w:trPr>
          <w:trHeight w:val="170"/>
          <w:jc w:val="center"/>
        </w:trPr>
        <w:tc>
          <w:tcPr>
            <w:tcW w:w="541" w:type="dxa"/>
            <w:vMerge/>
            <w:vAlign w:val="center"/>
            <w:hideMark/>
          </w:tcPr>
          <w:p w14:paraId="16EB2EFC" w14:textId="77777777" w:rsidR="003B294D" w:rsidRPr="00053547" w:rsidRDefault="003B294D" w:rsidP="002F0DE8">
            <w:pPr>
              <w:jc w:val="center"/>
              <w:rPr>
                <w:sz w:val="26"/>
                <w:szCs w:val="26"/>
              </w:rPr>
            </w:pPr>
          </w:p>
        </w:tc>
        <w:tc>
          <w:tcPr>
            <w:tcW w:w="1724" w:type="dxa"/>
            <w:vMerge/>
            <w:vAlign w:val="center"/>
            <w:hideMark/>
          </w:tcPr>
          <w:p w14:paraId="5776339D" w14:textId="77777777" w:rsidR="003B294D" w:rsidRPr="00053547" w:rsidRDefault="003B294D" w:rsidP="002F0DE8">
            <w:pPr>
              <w:rPr>
                <w:sz w:val="26"/>
                <w:szCs w:val="26"/>
              </w:rPr>
            </w:pPr>
          </w:p>
        </w:tc>
        <w:tc>
          <w:tcPr>
            <w:tcW w:w="5952" w:type="dxa"/>
            <w:vAlign w:val="center"/>
            <w:hideMark/>
          </w:tcPr>
          <w:p w14:paraId="6CA70578" w14:textId="77777777" w:rsidR="003B294D" w:rsidRPr="00053547" w:rsidRDefault="003B294D" w:rsidP="002F0DE8">
            <w:pPr>
              <w:rPr>
                <w:sz w:val="26"/>
                <w:szCs w:val="26"/>
              </w:rPr>
            </w:pPr>
            <w:r w:rsidRPr="00053547">
              <w:rPr>
                <w:sz w:val="26"/>
                <w:szCs w:val="26"/>
              </w:rPr>
              <w:t>Không đáp ứng một trong các tiêu chí Đạt nêu trên được đánh giá là Không đạt.</w:t>
            </w:r>
          </w:p>
          <w:p w14:paraId="5E89BAF6" w14:textId="77777777" w:rsidR="003B294D" w:rsidRPr="00053547" w:rsidRDefault="003B294D" w:rsidP="002F0DE8">
            <w:pPr>
              <w:rPr>
                <w:sz w:val="26"/>
                <w:szCs w:val="26"/>
              </w:rPr>
            </w:pPr>
          </w:p>
        </w:tc>
        <w:tc>
          <w:tcPr>
            <w:tcW w:w="992" w:type="dxa"/>
            <w:vAlign w:val="center"/>
            <w:hideMark/>
          </w:tcPr>
          <w:p w14:paraId="64D65EA2" w14:textId="77777777" w:rsidR="003B294D" w:rsidRPr="00053547" w:rsidRDefault="003B294D" w:rsidP="002F0DE8">
            <w:pPr>
              <w:jc w:val="center"/>
              <w:rPr>
                <w:sz w:val="26"/>
                <w:szCs w:val="26"/>
              </w:rPr>
            </w:pPr>
            <w:r w:rsidRPr="00053547">
              <w:rPr>
                <w:sz w:val="26"/>
                <w:szCs w:val="26"/>
              </w:rPr>
              <w:t xml:space="preserve">Không  </w:t>
            </w:r>
            <w:r w:rsidRPr="00053547">
              <w:rPr>
                <w:sz w:val="26"/>
                <w:szCs w:val="26"/>
              </w:rPr>
              <w:br/>
              <w:t>đạt</w:t>
            </w:r>
          </w:p>
        </w:tc>
      </w:tr>
      <w:tr w:rsidR="003B294D" w:rsidRPr="00053547" w14:paraId="65F2EA98" w14:textId="77777777" w:rsidTr="002F0DE8">
        <w:trPr>
          <w:trHeight w:val="170"/>
          <w:jc w:val="center"/>
        </w:trPr>
        <w:tc>
          <w:tcPr>
            <w:tcW w:w="541" w:type="dxa"/>
            <w:vMerge w:val="restart"/>
            <w:noWrap/>
            <w:vAlign w:val="center"/>
            <w:hideMark/>
          </w:tcPr>
          <w:p w14:paraId="10557538" w14:textId="77777777" w:rsidR="003B294D" w:rsidRPr="00053547" w:rsidRDefault="003B294D" w:rsidP="002F0DE8">
            <w:pPr>
              <w:jc w:val="center"/>
              <w:rPr>
                <w:sz w:val="26"/>
                <w:szCs w:val="26"/>
              </w:rPr>
            </w:pPr>
            <w:r w:rsidRPr="00053547">
              <w:rPr>
                <w:sz w:val="26"/>
                <w:szCs w:val="26"/>
              </w:rPr>
              <w:lastRenderedPageBreak/>
              <w:t>8.2</w:t>
            </w:r>
          </w:p>
        </w:tc>
        <w:tc>
          <w:tcPr>
            <w:tcW w:w="1724" w:type="dxa"/>
            <w:vMerge w:val="restart"/>
            <w:vAlign w:val="center"/>
            <w:hideMark/>
          </w:tcPr>
          <w:p w14:paraId="397EABA1" w14:textId="77777777" w:rsidR="003B294D" w:rsidRPr="00053547" w:rsidRDefault="003B294D" w:rsidP="002F0DE8">
            <w:pPr>
              <w:rPr>
                <w:sz w:val="26"/>
                <w:szCs w:val="26"/>
              </w:rPr>
            </w:pPr>
            <w:r w:rsidRPr="00053547">
              <w:rPr>
                <w:sz w:val="26"/>
                <w:szCs w:val="26"/>
              </w:rPr>
              <w:t xml:space="preserve">Đối với công tác sản xuất Bê tông nhựa nóng (BTN) tuân thủ  quy định tại TCVN 13567-1:2022, TCVN 13567-2:2022 và các quy định hiện hành khác có liên quan đang áp dụng </w:t>
            </w:r>
            <w:r w:rsidRPr="00053547">
              <w:rPr>
                <w:sz w:val="26"/>
                <w:szCs w:val="26"/>
              </w:rPr>
              <w:br/>
              <w:t xml:space="preserve">* Lưu ý: Nhà thầu cần liệt kê xác định, cập nhật các quy định hiện hành liên quan yêu cầu này khi dự thầu </w:t>
            </w:r>
          </w:p>
        </w:tc>
        <w:tc>
          <w:tcPr>
            <w:tcW w:w="5952" w:type="dxa"/>
            <w:vAlign w:val="center"/>
            <w:hideMark/>
          </w:tcPr>
          <w:p w14:paraId="4B8B0180" w14:textId="32037C67" w:rsidR="003B294D" w:rsidRPr="00053547" w:rsidRDefault="003B294D" w:rsidP="002F0DE8">
            <w:pPr>
              <w:rPr>
                <w:sz w:val="26"/>
                <w:szCs w:val="26"/>
              </w:rPr>
            </w:pPr>
            <w:r w:rsidRPr="00053547">
              <w:rPr>
                <w:sz w:val="26"/>
                <w:szCs w:val="26"/>
              </w:rPr>
              <w:t xml:space="preserve"> Trong biện pháp tổ chức thi công nhà thầu phải có thuyết minh đảm bảo nhiệt độ của BTN trong quá trình vận chuyển đến chân công trình theo quy định hiện hành (đơn cử: TCVN 13567-1:2022, TCVN 135672:2022), thuyết minh phân tích phải có tính khả thi, đảm bảo đáp ứng kỹ thuật trong mọi điều kiện (thời tiết, điều kiện tuyến đường, cự ly trạm trộn…) khi đang vận chuyển. Trong trường hợp do trạm trộn đặt tại vị trí xa so với công trình, cấp đường vận chuyển BTN là đường cấp thấp, miền núi và thời gian vận</w:t>
            </w:r>
            <w:r w:rsidR="00747BAA">
              <w:rPr>
                <w:sz w:val="26"/>
                <w:szCs w:val="26"/>
              </w:rPr>
              <w:t xml:space="preserve"> </w:t>
            </w:r>
            <w:r w:rsidRPr="00053547">
              <w:rPr>
                <w:sz w:val="26"/>
                <w:szCs w:val="26"/>
              </w:rPr>
              <w:t xml:space="preserve">chuyển kéo dài ngoài các phương án đảm bảo nhiệt độ, chất lượng BTN như trên; để đánh giá nhiệt độ, chất lượng BTN đến chân công trình đảm bảo quy định, nhà thầu phải cam kết sẵn sàng chứng minh thực tế theo yêu cầu chủ đầu tư (nếu có). </w:t>
            </w:r>
          </w:p>
        </w:tc>
        <w:tc>
          <w:tcPr>
            <w:tcW w:w="992" w:type="dxa"/>
            <w:vAlign w:val="center"/>
            <w:hideMark/>
          </w:tcPr>
          <w:p w14:paraId="2EC56651" w14:textId="77777777" w:rsidR="003B294D" w:rsidRPr="00053547" w:rsidRDefault="003B294D" w:rsidP="002F0DE8">
            <w:pPr>
              <w:jc w:val="center"/>
              <w:rPr>
                <w:sz w:val="26"/>
                <w:szCs w:val="26"/>
              </w:rPr>
            </w:pPr>
            <w:r w:rsidRPr="00053547">
              <w:rPr>
                <w:sz w:val="26"/>
                <w:szCs w:val="26"/>
              </w:rPr>
              <w:t>Đạt</w:t>
            </w:r>
          </w:p>
        </w:tc>
      </w:tr>
      <w:tr w:rsidR="003B294D" w:rsidRPr="00053547" w14:paraId="59B15FC0" w14:textId="77777777" w:rsidTr="002F0DE8">
        <w:trPr>
          <w:trHeight w:val="170"/>
          <w:jc w:val="center"/>
        </w:trPr>
        <w:tc>
          <w:tcPr>
            <w:tcW w:w="541" w:type="dxa"/>
            <w:vMerge/>
            <w:vAlign w:val="center"/>
            <w:hideMark/>
          </w:tcPr>
          <w:p w14:paraId="331EB9C3" w14:textId="77777777" w:rsidR="003B294D" w:rsidRPr="00053547" w:rsidRDefault="003B294D" w:rsidP="002F0DE8">
            <w:pPr>
              <w:jc w:val="center"/>
              <w:rPr>
                <w:sz w:val="26"/>
                <w:szCs w:val="26"/>
              </w:rPr>
            </w:pPr>
          </w:p>
        </w:tc>
        <w:tc>
          <w:tcPr>
            <w:tcW w:w="1724" w:type="dxa"/>
            <w:vMerge/>
            <w:vAlign w:val="center"/>
            <w:hideMark/>
          </w:tcPr>
          <w:p w14:paraId="3CC940F0" w14:textId="77777777" w:rsidR="003B294D" w:rsidRPr="00053547" w:rsidRDefault="003B294D" w:rsidP="002F0DE8">
            <w:pPr>
              <w:rPr>
                <w:sz w:val="26"/>
                <w:szCs w:val="26"/>
              </w:rPr>
            </w:pPr>
          </w:p>
        </w:tc>
        <w:tc>
          <w:tcPr>
            <w:tcW w:w="5952" w:type="dxa"/>
            <w:vAlign w:val="center"/>
            <w:hideMark/>
          </w:tcPr>
          <w:p w14:paraId="0FCCFB86" w14:textId="77777777" w:rsidR="003B294D" w:rsidRPr="00053547" w:rsidRDefault="003B294D" w:rsidP="002F0DE8">
            <w:pPr>
              <w:rPr>
                <w:sz w:val="26"/>
                <w:szCs w:val="26"/>
              </w:rPr>
            </w:pPr>
            <w:r w:rsidRPr="00053547">
              <w:rPr>
                <w:sz w:val="26"/>
                <w:szCs w:val="26"/>
              </w:rPr>
              <w:t xml:space="preserve"> - Không nêu thuyết minh hoặc có nêu nhưng không khả thi, không hợp lý về mặt lô gích (chứng minh sự phù hợp và tương đồng giữa việc lựa chọn phương tiện vận chuyển, bạt che phủ chông mất nhiệt và che mưa đảm bảo phù hợp điều kiện thời tiết, điều kiện tuyến đường, cự ly trạm trộn…)  nhưng không khả thi.</w:t>
            </w:r>
          </w:p>
        </w:tc>
        <w:tc>
          <w:tcPr>
            <w:tcW w:w="992" w:type="dxa"/>
            <w:vAlign w:val="center"/>
            <w:hideMark/>
          </w:tcPr>
          <w:p w14:paraId="45DA1055" w14:textId="77777777" w:rsidR="003B294D" w:rsidRPr="00053547" w:rsidRDefault="003B294D" w:rsidP="002F0DE8">
            <w:pPr>
              <w:jc w:val="center"/>
              <w:rPr>
                <w:sz w:val="26"/>
                <w:szCs w:val="26"/>
              </w:rPr>
            </w:pPr>
            <w:r w:rsidRPr="00053547">
              <w:rPr>
                <w:sz w:val="26"/>
                <w:szCs w:val="26"/>
              </w:rPr>
              <w:t xml:space="preserve">Không  </w:t>
            </w:r>
            <w:r w:rsidRPr="00053547">
              <w:rPr>
                <w:sz w:val="26"/>
                <w:szCs w:val="26"/>
              </w:rPr>
              <w:br/>
              <w:t>đạt</w:t>
            </w:r>
          </w:p>
        </w:tc>
      </w:tr>
      <w:tr w:rsidR="003B294D" w:rsidRPr="00053547" w14:paraId="037E90A8" w14:textId="77777777" w:rsidTr="002F0DE8">
        <w:trPr>
          <w:trHeight w:val="170"/>
          <w:jc w:val="center"/>
        </w:trPr>
        <w:tc>
          <w:tcPr>
            <w:tcW w:w="541" w:type="dxa"/>
            <w:vMerge w:val="restart"/>
            <w:vAlign w:val="center"/>
          </w:tcPr>
          <w:p w14:paraId="04B31E8C" w14:textId="77777777" w:rsidR="003B294D" w:rsidRPr="00053547" w:rsidRDefault="003B294D" w:rsidP="002F0DE8">
            <w:pPr>
              <w:jc w:val="center"/>
              <w:rPr>
                <w:sz w:val="26"/>
                <w:szCs w:val="26"/>
              </w:rPr>
            </w:pPr>
            <w:r w:rsidRPr="00053547">
              <w:rPr>
                <w:sz w:val="26"/>
                <w:szCs w:val="26"/>
              </w:rPr>
              <w:t>8.3</w:t>
            </w:r>
          </w:p>
        </w:tc>
        <w:tc>
          <w:tcPr>
            <w:tcW w:w="1724" w:type="dxa"/>
            <w:vMerge w:val="restart"/>
            <w:vAlign w:val="center"/>
          </w:tcPr>
          <w:p w14:paraId="66A79382" w14:textId="77777777" w:rsidR="003B294D" w:rsidRPr="00053547" w:rsidRDefault="003B294D" w:rsidP="002F0DE8">
            <w:pPr>
              <w:rPr>
                <w:sz w:val="26"/>
                <w:szCs w:val="26"/>
              </w:rPr>
            </w:pPr>
            <w:r w:rsidRPr="00053547">
              <w:rPr>
                <w:sz w:val="26"/>
                <w:szCs w:val="26"/>
              </w:rPr>
              <w:t>Đối với công tác sản xuất Bê tông nhựa nóng (BTN)</w:t>
            </w:r>
          </w:p>
        </w:tc>
        <w:tc>
          <w:tcPr>
            <w:tcW w:w="5952" w:type="dxa"/>
            <w:vAlign w:val="center"/>
          </w:tcPr>
          <w:p w14:paraId="45D2DA56" w14:textId="77777777" w:rsidR="003B294D" w:rsidRPr="00053547" w:rsidRDefault="003B294D" w:rsidP="002F0DE8">
            <w:pPr>
              <w:rPr>
                <w:sz w:val="26"/>
                <w:szCs w:val="26"/>
              </w:rPr>
            </w:pPr>
            <w:r w:rsidRPr="00053547">
              <w:rPr>
                <w:sz w:val="26"/>
                <w:szCs w:val="26"/>
              </w:rPr>
              <w:t xml:space="preserve">Đáp ứng tất cả các nội dung nêu dưới đây thì được đánh giá là Đạt: </w:t>
            </w:r>
          </w:p>
          <w:p w14:paraId="450EF59A" w14:textId="77777777" w:rsidR="003B294D" w:rsidRPr="00053547" w:rsidRDefault="003B294D" w:rsidP="002F0DE8">
            <w:pPr>
              <w:rPr>
                <w:sz w:val="26"/>
                <w:szCs w:val="26"/>
              </w:rPr>
            </w:pPr>
            <w:r w:rsidRPr="00053547">
              <w:rPr>
                <w:sz w:val="26"/>
                <w:szCs w:val="26"/>
              </w:rPr>
              <w:t xml:space="preserve">1. Trường hợp nhà thầu tự sản xuất BTN: Nhà thầu phải có trạm trộn BTN và cam kết trạm trộn BTN đang hoạt động bình thường. </w:t>
            </w:r>
          </w:p>
          <w:p w14:paraId="69F0DF0C" w14:textId="77777777" w:rsidR="003B294D" w:rsidRPr="00053547" w:rsidRDefault="003B294D" w:rsidP="002F0DE8">
            <w:pPr>
              <w:rPr>
                <w:sz w:val="26"/>
                <w:szCs w:val="26"/>
              </w:rPr>
            </w:pPr>
            <w:r w:rsidRPr="00053547">
              <w:rPr>
                <w:sz w:val="26"/>
                <w:szCs w:val="26"/>
              </w:rPr>
              <w:t>2. Trường hợp nhà thầu mua BTN hoặc thuê trạm BTN thì phải kê khai trong hồ sơ dự thầu và cam kết trạm trộn sản xuất bê tông nhựa đáp ứng tiêu chuẩn theo quy định.</w:t>
            </w:r>
          </w:p>
        </w:tc>
        <w:tc>
          <w:tcPr>
            <w:tcW w:w="992" w:type="dxa"/>
            <w:vAlign w:val="center"/>
          </w:tcPr>
          <w:p w14:paraId="58A9C1D9" w14:textId="77777777" w:rsidR="003B294D" w:rsidRPr="00053547" w:rsidRDefault="003B294D" w:rsidP="002F0DE8">
            <w:pPr>
              <w:jc w:val="center"/>
              <w:rPr>
                <w:sz w:val="26"/>
                <w:szCs w:val="26"/>
              </w:rPr>
            </w:pPr>
            <w:r w:rsidRPr="00053547">
              <w:rPr>
                <w:sz w:val="26"/>
                <w:szCs w:val="26"/>
              </w:rPr>
              <w:t>Đạt</w:t>
            </w:r>
          </w:p>
        </w:tc>
      </w:tr>
      <w:tr w:rsidR="003B294D" w:rsidRPr="00053547" w14:paraId="6707F10A" w14:textId="77777777" w:rsidTr="002F0DE8">
        <w:trPr>
          <w:trHeight w:val="170"/>
          <w:jc w:val="center"/>
        </w:trPr>
        <w:tc>
          <w:tcPr>
            <w:tcW w:w="541" w:type="dxa"/>
            <w:vMerge/>
            <w:vAlign w:val="center"/>
          </w:tcPr>
          <w:p w14:paraId="298022F2" w14:textId="77777777" w:rsidR="003B294D" w:rsidRPr="00053547" w:rsidRDefault="003B294D" w:rsidP="002F0DE8">
            <w:pPr>
              <w:jc w:val="center"/>
              <w:rPr>
                <w:sz w:val="26"/>
                <w:szCs w:val="26"/>
              </w:rPr>
            </w:pPr>
          </w:p>
        </w:tc>
        <w:tc>
          <w:tcPr>
            <w:tcW w:w="1724" w:type="dxa"/>
            <w:vMerge/>
            <w:vAlign w:val="center"/>
          </w:tcPr>
          <w:p w14:paraId="33C9744F" w14:textId="77777777" w:rsidR="003B294D" w:rsidRPr="00053547" w:rsidRDefault="003B294D" w:rsidP="002F0DE8">
            <w:pPr>
              <w:rPr>
                <w:sz w:val="26"/>
                <w:szCs w:val="26"/>
              </w:rPr>
            </w:pPr>
          </w:p>
        </w:tc>
        <w:tc>
          <w:tcPr>
            <w:tcW w:w="5952" w:type="dxa"/>
            <w:vAlign w:val="center"/>
          </w:tcPr>
          <w:p w14:paraId="527FBEBC" w14:textId="77777777" w:rsidR="003B294D" w:rsidRPr="00053547" w:rsidRDefault="003B294D" w:rsidP="002F0DE8">
            <w:pPr>
              <w:rPr>
                <w:sz w:val="26"/>
                <w:szCs w:val="26"/>
              </w:rPr>
            </w:pPr>
            <w:r w:rsidRPr="00053547">
              <w:rPr>
                <w:sz w:val="26"/>
                <w:szCs w:val="26"/>
              </w:rPr>
              <w:t xml:space="preserve">- Không đáp ứng một trong các tiêu chí Đạt </w:t>
            </w:r>
          </w:p>
        </w:tc>
        <w:tc>
          <w:tcPr>
            <w:tcW w:w="992" w:type="dxa"/>
            <w:vAlign w:val="center"/>
          </w:tcPr>
          <w:p w14:paraId="09C50971" w14:textId="77777777" w:rsidR="003B294D" w:rsidRPr="00053547" w:rsidRDefault="003B294D" w:rsidP="002F0DE8">
            <w:pPr>
              <w:jc w:val="center"/>
              <w:rPr>
                <w:sz w:val="26"/>
                <w:szCs w:val="26"/>
              </w:rPr>
            </w:pPr>
            <w:r w:rsidRPr="00053547">
              <w:rPr>
                <w:sz w:val="26"/>
                <w:szCs w:val="26"/>
              </w:rPr>
              <w:t xml:space="preserve">Không  </w:t>
            </w:r>
            <w:r w:rsidRPr="00053547">
              <w:rPr>
                <w:sz w:val="26"/>
                <w:szCs w:val="26"/>
              </w:rPr>
              <w:br/>
              <w:t>đạt</w:t>
            </w:r>
          </w:p>
        </w:tc>
      </w:tr>
      <w:tr w:rsidR="003B294D" w:rsidRPr="00053547" w14:paraId="65D62ECD" w14:textId="77777777" w:rsidTr="002F0DE8">
        <w:trPr>
          <w:trHeight w:val="170"/>
          <w:jc w:val="center"/>
        </w:trPr>
        <w:tc>
          <w:tcPr>
            <w:tcW w:w="541" w:type="dxa"/>
            <w:vMerge w:val="restart"/>
            <w:noWrap/>
            <w:vAlign w:val="center"/>
            <w:hideMark/>
          </w:tcPr>
          <w:p w14:paraId="36B7074B" w14:textId="77777777" w:rsidR="003B294D" w:rsidRPr="00053547" w:rsidRDefault="003B294D" w:rsidP="002F0DE8">
            <w:pPr>
              <w:jc w:val="center"/>
              <w:rPr>
                <w:sz w:val="26"/>
                <w:szCs w:val="26"/>
              </w:rPr>
            </w:pPr>
            <w:r w:rsidRPr="00053547">
              <w:rPr>
                <w:sz w:val="26"/>
                <w:szCs w:val="26"/>
              </w:rPr>
              <w:t>8.4</w:t>
            </w:r>
          </w:p>
        </w:tc>
        <w:tc>
          <w:tcPr>
            <w:tcW w:w="1724" w:type="dxa"/>
            <w:vMerge w:val="restart"/>
            <w:vAlign w:val="center"/>
            <w:hideMark/>
          </w:tcPr>
          <w:p w14:paraId="269F88FC" w14:textId="77777777" w:rsidR="003B294D" w:rsidRPr="00053547" w:rsidRDefault="003B294D" w:rsidP="002F0DE8">
            <w:pPr>
              <w:rPr>
                <w:sz w:val="26"/>
                <w:szCs w:val="26"/>
              </w:rPr>
            </w:pPr>
            <w:r w:rsidRPr="00053547">
              <w:rPr>
                <w:sz w:val="26"/>
                <w:szCs w:val="26"/>
              </w:rPr>
              <w:t>Cam kết về thi công đảm bảo ATLĐ, thực hiện đầy đủ biện pháp đảm bảo ATGT, VSMT theo đúng quy định nếu trúng thầu.</w:t>
            </w:r>
          </w:p>
        </w:tc>
        <w:tc>
          <w:tcPr>
            <w:tcW w:w="5952" w:type="dxa"/>
            <w:vAlign w:val="center"/>
            <w:hideMark/>
          </w:tcPr>
          <w:p w14:paraId="515702FD" w14:textId="77777777" w:rsidR="003B294D" w:rsidRPr="00053547" w:rsidRDefault="003B294D" w:rsidP="002F0DE8">
            <w:pPr>
              <w:rPr>
                <w:sz w:val="26"/>
                <w:szCs w:val="26"/>
              </w:rPr>
            </w:pPr>
            <w:r w:rsidRPr="00053547">
              <w:rPr>
                <w:sz w:val="26"/>
                <w:szCs w:val="26"/>
              </w:rPr>
              <w:t xml:space="preserve">  - HSDT có đính kèm cam kết được ký đóng dấu bởi nhà thầu; trường hợp liên danh, từng thành viên liên danh phải có bản cam kết.</w:t>
            </w:r>
          </w:p>
          <w:p w14:paraId="121A7CC7" w14:textId="77777777" w:rsidR="003B294D" w:rsidRPr="00053547" w:rsidRDefault="003B294D" w:rsidP="002F0DE8">
            <w:pPr>
              <w:rPr>
                <w:sz w:val="26"/>
                <w:szCs w:val="26"/>
              </w:rPr>
            </w:pPr>
            <w:r w:rsidRPr="00053547">
              <w:rPr>
                <w:sz w:val="26"/>
                <w:szCs w:val="26"/>
              </w:rPr>
              <w:t xml:space="preserve">- Nội dung cam kết về thi công đảm bảo ATLĐ, thực hiện đầy đủ biện pháp đảm bảo ATGT, VSMT theo đúng quy định, thực hiện đầy đủ biện pháp bảo hộ lao động (giầy, mũ, dây an toàn….); công nhân và cán bộ thi công tại công trường phải mặc đồng phục có tên hoặc logo của nhà thầu. </w:t>
            </w:r>
          </w:p>
          <w:p w14:paraId="1D31A21B" w14:textId="77777777" w:rsidR="003B294D" w:rsidRPr="00053547" w:rsidRDefault="003B294D" w:rsidP="002F0DE8">
            <w:pPr>
              <w:tabs>
                <w:tab w:val="left" w:pos="176"/>
              </w:tabs>
              <w:rPr>
                <w:sz w:val="26"/>
                <w:szCs w:val="26"/>
              </w:rPr>
            </w:pPr>
            <w:r w:rsidRPr="00053547">
              <w:rPr>
                <w:sz w:val="26"/>
                <w:szCs w:val="26"/>
              </w:rPr>
              <w:t>- Nội dung cam kết “thi công đảm bảo ATLĐ, thực hiện đầy đủ biện pháp đảm bảo ATGT, VSMT theo đúng quy định nếu trúng thầu”. Nếu vi phạm, Nhà thầu chấp nhận hình thức xử lý vi phạm hợp đồng như sau:</w:t>
            </w:r>
          </w:p>
          <w:p w14:paraId="1424A80C" w14:textId="77777777" w:rsidR="003B294D" w:rsidRPr="00053547" w:rsidRDefault="003B294D" w:rsidP="002F0DE8">
            <w:pPr>
              <w:rPr>
                <w:sz w:val="26"/>
                <w:szCs w:val="26"/>
              </w:rPr>
            </w:pPr>
            <w:r w:rsidRPr="00053547">
              <w:rPr>
                <w:sz w:val="26"/>
                <w:szCs w:val="26"/>
              </w:rPr>
              <w:lastRenderedPageBreak/>
              <w:t>+ Vi phạm lần 1: Mức phạt theo quy định tại Điều 32 Nghị định 16/2022/NĐ-CP ngày 28/01/2022 của Chính phủ.</w:t>
            </w:r>
          </w:p>
          <w:p w14:paraId="5D4F9DB6" w14:textId="77777777" w:rsidR="003B294D" w:rsidRPr="00053547" w:rsidRDefault="003B294D" w:rsidP="002F0DE8">
            <w:pPr>
              <w:rPr>
                <w:sz w:val="26"/>
                <w:szCs w:val="26"/>
              </w:rPr>
            </w:pPr>
            <w:r w:rsidRPr="00053547">
              <w:rPr>
                <w:sz w:val="26"/>
                <w:szCs w:val="26"/>
              </w:rPr>
              <w:t>+ Vi phạm lần 2: Mức phạt theo quy định tại Điều 32 Nghị định 16/2022/NĐ-CP ngày 28/01/2022 của Chính phủ; đồng thời Nhà thầu đề xuất thay chỉ huy trưởng công trường.</w:t>
            </w:r>
          </w:p>
          <w:p w14:paraId="526248A6" w14:textId="77777777" w:rsidR="003B294D" w:rsidRPr="00053547" w:rsidRDefault="003B294D" w:rsidP="002F0DE8">
            <w:pPr>
              <w:rPr>
                <w:sz w:val="26"/>
                <w:szCs w:val="26"/>
              </w:rPr>
            </w:pPr>
            <w:r w:rsidRPr="00053547">
              <w:rPr>
                <w:sz w:val="26"/>
                <w:szCs w:val="26"/>
              </w:rPr>
              <w:t>+ Vi phạm lần 3: Chủ đầu tư được quyền chấm dứt Hợp đồng và xử lý các bước tiếp theo sau khi chấm dứt Hợp đồng theo quy định tại Khoản 22, Khoản 23 của Điều 140, NĐ 214/2025/NĐ-CP và các quy định khác có liên quan.</w:t>
            </w:r>
          </w:p>
          <w:p w14:paraId="1F89F9F9" w14:textId="77777777" w:rsidR="003B294D" w:rsidRPr="00053547" w:rsidRDefault="003B294D" w:rsidP="002F0DE8">
            <w:pPr>
              <w:rPr>
                <w:sz w:val="26"/>
                <w:szCs w:val="26"/>
              </w:rPr>
            </w:pPr>
            <w:r w:rsidRPr="00053547">
              <w:rPr>
                <w:sz w:val="26"/>
                <w:szCs w:val="26"/>
              </w:rPr>
              <w:t>- Không có hoặc có bản cam kết nhưng nội dung chưa đáp ứng yêu cầu của E-HSMT và đã được nhà thầu bổ sung, làm rõ theo yêu cầu của Chủ đầu tư, các tài liệu do nhà thầu bổ sung đảm bảo yêu cầu của E-HSMT</w:t>
            </w:r>
          </w:p>
          <w:p w14:paraId="0B478DFE" w14:textId="77777777" w:rsidR="003B294D" w:rsidRPr="00053547" w:rsidRDefault="003B294D" w:rsidP="002F0DE8">
            <w:pPr>
              <w:rPr>
                <w:sz w:val="26"/>
                <w:szCs w:val="26"/>
              </w:rPr>
            </w:pPr>
          </w:p>
        </w:tc>
        <w:tc>
          <w:tcPr>
            <w:tcW w:w="992" w:type="dxa"/>
            <w:vAlign w:val="center"/>
            <w:hideMark/>
          </w:tcPr>
          <w:p w14:paraId="531EF628" w14:textId="77777777" w:rsidR="003B294D" w:rsidRPr="00053547" w:rsidRDefault="003B294D" w:rsidP="002F0DE8">
            <w:pPr>
              <w:jc w:val="center"/>
              <w:rPr>
                <w:sz w:val="26"/>
                <w:szCs w:val="26"/>
              </w:rPr>
            </w:pPr>
            <w:r w:rsidRPr="00053547">
              <w:rPr>
                <w:sz w:val="26"/>
                <w:szCs w:val="26"/>
              </w:rPr>
              <w:lastRenderedPageBreak/>
              <w:t>Đạt</w:t>
            </w:r>
          </w:p>
        </w:tc>
      </w:tr>
      <w:tr w:rsidR="003B294D" w:rsidRPr="00053547" w14:paraId="77D3A966" w14:textId="77777777" w:rsidTr="002F0DE8">
        <w:trPr>
          <w:trHeight w:val="170"/>
          <w:jc w:val="center"/>
        </w:trPr>
        <w:tc>
          <w:tcPr>
            <w:tcW w:w="541" w:type="dxa"/>
            <w:vMerge/>
            <w:vAlign w:val="center"/>
            <w:hideMark/>
          </w:tcPr>
          <w:p w14:paraId="64CE593E" w14:textId="77777777" w:rsidR="003B294D" w:rsidRPr="00053547" w:rsidRDefault="003B294D" w:rsidP="002F0DE8">
            <w:pPr>
              <w:jc w:val="center"/>
              <w:rPr>
                <w:sz w:val="26"/>
                <w:szCs w:val="26"/>
              </w:rPr>
            </w:pPr>
          </w:p>
        </w:tc>
        <w:tc>
          <w:tcPr>
            <w:tcW w:w="1724" w:type="dxa"/>
            <w:vMerge/>
            <w:vAlign w:val="center"/>
            <w:hideMark/>
          </w:tcPr>
          <w:p w14:paraId="5B429981" w14:textId="77777777" w:rsidR="003B294D" w:rsidRPr="00053547" w:rsidRDefault="003B294D" w:rsidP="002F0DE8">
            <w:pPr>
              <w:rPr>
                <w:sz w:val="26"/>
                <w:szCs w:val="26"/>
              </w:rPr>
            </w:pPr>
          </w:p>
        </w:tc>
        <w:tc>
          <w:tcPr>
            <w:tcW w:w="5952" w:type="dxa"/>
            <w:vAlign w:val="center"/>
            <w:hideMark/>
          </w:tcPr>
          <w:p w14:paraId="2507DEFA" w14:textId="77777777" w:rsidR="003B294D" w:rsidRPr="00053547" w:rsidRDefault="003B294D" w:rsidP="002F0DE8">
            <w:pPr>
              <w:rPr>
                <w:sz w:val="26"/>
                <w:szCs w:val="26"/>
              </w:rPr>
            </w:pPr>
            <w:r w:rsidRPr="00053547">
              <w:rPr>
                <w:sz w:val="26"/>
                <w:szCs w:val="26"/>
              </w:rPr>
              <w:t xml:space="preserve"> - Không đáp ứng một trong các tiêu chí Đạt</w:t>
            </w:r>
          </w:p>
        </w:tc>
        <w:tc>
          <w:tcPr>
            <w:tcW w:w="992" w:type="dxa"/>
            <w:vAlign w:val="center"/>
            <w:hideMark/>
          </w:tcPr>
          <w:p w14:paraId="3A01F2FD" w14:textId="77777777" w:rsidR="003B294D" w:rsidRPr="00053547" w:rsidRDefault="003B294D" w:rsidP="002F0DE8">
            <w:pPr>
              <w:jc w:val="center"/>
              <w:rPr>
                <w:sz w:val="26"/>
                <w:szCs w:val="26"/>
              </w:rPr>
            </w:pPr>
            <w:r w:rsidRPr="00053547">
              <w:rPr>
                <w:sz w:val="26"/>
                <w:szCs w:val="26"/>
              </w:rPr>
              <w:t xml:space="preserve">Không  </w:t>
            </w:r>
            <w:r w:rsidRPr="00053547">
              <w:rPr>
                <w:sz w:val="26"/>
                <w:szCs w:val="26"/>
              </w:rPr>
              <w:br/>
              <w:t>đạt</w:t>
            </w:r>
          </w:p>
        </w:tc>
      </w:tr>
      <w:tr w:rsidR="003B294D" w:rsidRPr="00053547" w14:paraId="22D0F8EA" w14:textId="77777777" w:rsidTr="002F0DE8">
        <w:trPr>
          <w:trHeight w:val="170"/>
          <w:jc w:val="center"/>
        </w:trPr>
        <w:tc>
          <w:tcPr>
            <w:tcW w:w="541" w:type="dxa"/>
            <w:vMerge w:val="restart"/>
            <w:noWrap/>
            <w:vAlign w:val="center"/>
            <w:hideMark/>
          </w:tcPr>
          <w:p w14:paraId="0E16B7ED" w14:textId="77777777" w:rsidR="003B294D" w:rsidRPr="00053547" w:rsidRDefault="003B294D" w:rsidP="002F0DE8">
            <w:pPr>
              <w:jc w:val="center"/>
              <w:rPr>
                <w:sz w:val="26"/>
                <w:szCs w:val="26"/>
              </w:rPr>
            </w:pPr>
            <w:r w:rsidRPr="00053547">
              <w:rPr>
                <w:sz w:val="26"/>
                <w:szCs w:val="26"/>
              </w:rPr>
              <w:t>8.5</w:t>
            </w:r>
          </w:p>
        </w:tc>
        <w:tc>
          <w:tcPr>
            <w:tcW w:w="1724" w:type="dxa"/>
            <w:vMerge w:val="restart"/>
            <w:vAlign w:val="center"/>
            <w:hideMark/>
          </w:tcPr>
          <w:p w14:paraId="189ABAF8" w14:textId="77777777" w:rsidR="003B294D" w:rsidRPr="00053547" w:rsidRDefault="003B294D" w:rsidP="002F0DE8">
            <w:pPr>
              <w:rPr>
                <w:sz w:val="26"/>
                <w:szCs w:val="26"/>
              </w:rPr>
            </w:pPr>
            <w:r w:rsidRPr="00053547">
              <w:rPr>
                <w:sz w:val="26"/>
                <w:szCs w:val="26"/>
              </w:rPr>
              <w:t xml:space="preserve">Tuân thủ quy định về bảo đảm kích thước thùng hàng và tải trọng xe khi vận chuyển vật tư, thiết bị đáp ứng Khoản 3 mục III – Yêu cầu về kỹ thuật/ chỉ dẫn kỹ thuật, Chương V – Yêu cầu kỹ thuật và các quy định hiện hành. </w:t>
            </w:r>
            <w:r w:rsidRPr="00053547">
              <w:rPr>
                <w:sz w:val="26"/>
                <w:szCs w:val="26"/>
              </w:rPr>
              <w:br/>
              <w:t xml:space="preserve">* Lưu ý: Nhà thầu cần liệt kê xác định, cập nhật các quy định hiện hành liên quan yêu cầu này khi dự thầu </w:t>
            </w:r>
          </w:p>
        </w:tc>
        <w:tc>
          <w:tcPr>
            <w:tcW w:w="5952" w:type="dxa"/>
            <w:vAlign w:val="center"/>
            <w:hideMark/>
          </w:tcPr>
          <w:p w14:paraId="03037498" w14:textId="77777777" w:rsidR="003B294D" w:rsidRPr="00053547" w:rsidRDefault="003B294D" w:rsidP="002F0DE8">
            <w:pPr>
              <w:rPr>
                <w:sz w:val="26"/>
                <w:szCs w:val="26"/>
              </w:rPr>
            </w:pPr>
            <w:r w:rsidRPr="00053547">
              <w:rPr>
                <w:sz w:val="26"/>
                <w:szCs w:val="26"/>
              </w:rPr>
              <w:t xml:space="preserve">HSDT có đính kèm văn bản cam kết được ký đóng dấu bởi nhà thầu; </w:t>
            </w:r>
          </w:p>
          <w:p w14:paraId="369C9D0C" w14:textId="77777777" w:rsidR="003B294D" w:rsidRPr="00053547" w:rsidRDefault="003B294D" w:rsidP="002F0DE8">
            <w:pPr>
              <w:rPr>
                <w:sz w:val="26"/>
                <w:szCs w:val="26"/>
              </w:rPr>
            </w:pPr>
            <w:r w:rsidRPr="00053547">
              <w:rPr>
                <w:sz w:val="26"/>
                <w:szCs w:val="26"/>
              </w:rPr>
              <w:t xml:space="preserve">- Nội dung cam kết về bảo đảm kích thước thùng hàng và tải trọng xe khi vận chuyển vật tư, thiết bị phục vụ thực hiện các công việc của gói thầu theo đúng quy định hiện </w:t>
            </w:r>
            <w:r w:rsidRPr="00053547">
              <w:rPr>
                <w:sz w:val="26"/>
                <w:szCs w:val="26"/>
              </w:rPr>
              <w:br/>
              <w:t xml:space="preserve">hành. </w:t>
            </w:r>
          </w:p>
          <w:p w14:paraId="3141A72F" w14:textId="77777777" w:rsidR="003B294D" w:rsidRPr="00053547" w:rsidRDefault="003B294D" w:rsidP="002F0DE8">
            <w:pPr>
              <w:rPr>
                <w:sz w:val="26"/>
                <w:szCs w:val="26"/>
              </w:rPr>
            </w:pPr>
            <w:r w:rsidRPr="00053547">
              <w:rPr>
                <w:sz w:val="26"/>
                <w:szCs w:val="26"/>
              </w:rPr>
              <w:t xml:space="preserve">- Không có hoặc có bản cam kết nhưng nội dung chưa đáp ứng yêu cầu của E-HSMT và đã được nhà thầu bổ sung, làm rõ theo yêu cầu của Chủ đầu tư, các tài liệu do nhà thầu bổ sung đảm bảo yêu cầu của E-HSMT. </w:t>
            </w:r>
          </w:p>
        </w:tc>
        <w:tc>
          <w:tcPr>
            <w:tcW w:w="992" w:type="dxa"/>
            <w:vAlign w:val="center"/>
            <w:hideMark/>
          </w:tcPr>
          <w:p w14:paraId="3EB78E0A" w14:textId="77777777" w:rsidR="003B294D" w:rsidRPr="00053547" w:rsidRDefault="003B294D" w:rsidP="002F0DE8">
            <w:pPr>
              <w:jc w:val="center"/>
              <w:rPr>
                <w:sz w:val="26"/>
                <w:szCs w:val="26"/>
              </w:rPr>
            </w:pPr>
            <w:r w:rsidRPr="00053547">
              <w:rPr>
                <w:sz w:val="26"/>
                <w:szCs w:val="26"/>
              </w:rPr>
              <w:t>Đạt</w:t>
            </w:r>
          </w:p>
        </w:tc>
      </w:tr>
      <w:tr w:rsidR="003B294D" w:rsidRPr="00053547" w14:paraId="28397250" w14:textId="77777777" w:rsidTr="002F0DE8">
        <w:trPr>
          <w:trHeight w:val="170"/>
          <w:jc w:val="center"/>
        </w:trPr>
        <w:tc>
          <w:tcPr>
            <w:tcW w:w="541" w:type="dxa"/>
            <w:vMerge/>
            <w:vAlign w:val="center"/>
            <w:hideMark/>
          </w:tcPr>
          <w:p w14:paraId="45E9F655" w14:textId="77777777" w:rsidR="003B294D" w:rsidRPr="00053547" w:rsidRDefault="003B294D" w:rsidP="002F0DE8">
            <w:pPr>
              <w:jc w:val="center"/>
              <w:rPr>
                <w:sz w:val="26"/>
                <w:szCs w:val="26"/>
              </w:rPr>
            </w:pPr>
          </w:p>
        </w:tc>
        <w:tc>
          <w:tcPr>
            <w:tcW w:w="1724" w:type="dxa"/>
            <w:vMerge/>
            <w:vAlign w:val="center"/>
            <w:hideMark/>
          </w:tcPr>
          <w:p w14:paraId="3B9C061A" w14:textId="77777777" w:rsidR="003B294D" w:rsidRPr="00053547" w:rsidRDefault="003B294D" w:rsidP="002F0DE8">
            <w:pPr>
              <w:rPr>
                <w:sz w:val="26"/>
                <w:szCs w:val="26"/>
              </w:rPr>
            </w:pPr>
          </w:p>
        </w:tc>
        <w:tc>
          <w:tcPr>
            <w:tcW w:w="5952" w:type="dxa"/>
            <w:vAlign w:val="center"/>
            <w:hideMark/>
          </w:tcPr>
          <w:p w14:paraId="6BA2EA82" w14:textId="77777777" w:rsidR="003B294D" w:rsidRPr="00053547" w:rsidRDefault="003B294D" w:rsidP="002F0DE8">
            <w:pPr>
              <w:rPr>
                <w:sz w:val="26"/>
                <w:szCs w:val="26"/>
              </w:rPr>
            </w:pPr>
            <w:r w:rsidRPr="00053547">
              <w:rPr>
                <w:sz w:val="26"/>
                <w:szCs w:val="26"/>
              </w:rPr>
              <w:t xml:space="preserve"> Không đáp ứng một trong các tiêu chí đạt  </w:t>
            </w:r>
          </w:p>
        </w:tc>
        <w:tc>
          <w:tcPr>
            <w:tcW w:w="992" w:type="dxa"/>
            <w:vAlign w:val="center"/>
            <w:hideMark/>
          </w:tcPr>
          <w:p w14:paraId="640B7FF9" w14:textId="77777777" w:rsidR="003B294D" w:rsidRPr="00053547" w:rsidRDefault="003B294D" w:rsidP="002F0DE8">
            <w:pPr>
              <w:jc w:val="center"/>
              <w:rPr>
                <w:sz w:val="26"/>
                <w:szCs w:val="26"/>
              </w:rPr>
            </w:pPr>
            <w:r w:rsidRPr="00053547">
              <w:rPr>
                <w:sz w:val="26"/>
                <w:szCs w:val="26"/>
              </w:rPr>
              <w:t xml:space="preserve">Không  </w:t>
            </w:r>
            <w:r w:rsidRPr="00053547">
              <w:rPr>
                <w:sz w:val="26"/>
                <w:szCs w:val="26"/>
              </w:rPr>
              <w:br/>
              <w:t>đạt</w:t>
            </w:r>
          </w:p>
        </w:tc>
      </w:tr>
      <w:tr w:rsidR="003B294D" w:rsidRPr="00053547" w14:paraId="7FBDA8A6" w14:textId="77777777" w:rsidTr="002F0DE8">
        <w:trPr>
          <w:trHeight w:val="170"/>
          <w:jc w:val="center"/>
        </w:trPr>
        <w:tc>
          <w:tcPr>
            <w:tcW w:w="541" w:type="dxa"/>
            <w:vMerge w:val="restart"/>
            <w:noWrap/>
            <w:vAlign w:val="center"/>
            <w:hideMark/>
          </w:tcPr>
          <w:p w14:paraId="3EE32E65" w14:textId="77777777" w:rsidR="003B294D" w:rsidRPr="00053547" w:rsidRDefault="003B294D" w:rsidP="002F0DE8">
            <w:pPr>
              <w:jc w:val="center"/>
              <w:rPr>
                <w:sz w:val="26"/>
                <w:szCs w:val="26"/>
              </w:rPr>
            </w:pPr>
            <w:r w:rsidRPr="00053547">
              <w:rPr>
                <w:sz w:val="26"/>
                <w:szCs w:val="26"/>
              </w:rPr>
              <w:t>8.6</w:t>
            </w:r>
          </w:p>
        </w:tc>
        <w:tc>
          <w:tcPr>
            <w:tcW w:w="1724" w:type="dxa"/>
            <w:vMerge w:val="restart"/>
            <w:vAlign w:val="center"/>
            <w:hideMark/>
          </w:tcPr>
          <w:p w14:paraId="2C77AF89" w14:textId="77777777" w:rsidR="003B294D" w:rsidRPr="00053547" w:rsidRDefault="003B294D" w:rsidP="002F0DE8">
            <w:pPr>
              <w:rPr>
                <w:sz w:val="26"/>
                <w:szCs w:val="26"/>
              </w:rPr>
            </w:pPr>
            <w:r w:rsidRPr="00053547">
              <w:rPr>
                <w:sz w:val="26"/>
                <w:szCs w:val="26"/>
              </w:rPr>
              <w:t xml:space="preserve">Cam kết về Nhà thầu có trách nhiệm bồi thường </w:t>
            </w:r>
            <w:r w:rsidRPr="00053547">
              <w:rPr>
                <w:sz w:val="26"/>
                <w:szCs w:val="26"/>
              </w:rPr>
              <w:lastRenderedPageBreak/>
              <w:t>toàn bộ thiệt hại cho bên thứ ba bị ảnh hưởng do hoạt động thi công xây dựng của nhà thầu gây ra. Việc ảnh hưởng này không được làm ảnh hưởng đến tiến độ thực hiện gói thầu (trừ trường hợp bất khả kháng) nếu trúng thầu.</w:t>
            </w:r>
          </w:p>
        </w:tc>
        <w:tc>
          <w:tcPr>
            <w:tcW w:w="5952" w:type="dxa"/>
            <w:vAlign w:val="center"/>
            <w:hideMark/>
          </w:tcPr>
          <w:p w14:paraId="0695E241" w14:textId="77777777" w:rsidR="003B294D" w:rsidRPr="00053547" w:rsidRDefault="003B294D" w:rsidP="002F0DE8">
            <w:pPr>
              <w:rPr>
                <w:sz w:val="26"/>
                <w:szCs w:val="26"/>
              </w:rPr>
            </w:pPr>
            <w:r w:rsidRPr="00053547">
              <w:rPr>
                <w:sz w:val="26"/>
                <w:szCs w:val="26"/>
              </w:rPr>
              <w:lastRenderedPageBreak/>
              <w:t xml:space="preserve">HSDT có đính kèm cam kết được ký đóng dấu bởi nhà thầu; </w:t>
            </w:r>
          </w:p>
          <w:p w14:paraId="3F159607" w14:textId="77777777" w:rsidR="003B294D" w:rsidRPr="00053547" w:rsidRDefault="003B294D" w:rsidP="002F0DE8">
            <w:pPr>
              <w:rPr>
                <w:sz w:val="26"/>
                <w:szCs w:val="26"/>
              </w:rPr>
            </w:pPr>
            <w:r w:rsidRPr="00053547">
              <w:rPr>
                <w:sz w:val="26"/>
                <w:szCs w:val="26"/>
              </w:rPr>
              <w:t xml:space="preserve">- Nội dung cam kết về “Nhà thầu có trách nhiệm bồi thường toàn bộ thiệt hại cho bên thứ ba bị ảnh hưởng </w:t>
            </w:r>
            <w:r w:rsidRPr="00053547">
              <w:rPr>
                <w:sz w:val="26"/>
                <w:szCs w:val="26"/>
              </w:rPr>
              <w:lastRenderedPageBreak/>
              <w:t xml:space="preserve">do hoạt động thi công xây dựng của nhà thầu gây ra. Việc ảnh hưởng này không được làm ảnh hưởng đến tiến độ thực hiện gói thầu (trừ trường hợp bất khả kháng) nếu trúng thầu”. </w:t>
            </w:r>
          </w:p>
          <w:p w14:paraId="3A297025" w14:textId="77777777" w:rsidR="003B294D" w:rsidRPr="00053547" w:rsidRDefault="003B294D" w:rsidP="002F0DE8">
            <w:pPr>
              <w:rPr>
                <w:sz w:val="26"/>
                <w:szCs w:val="26"/>
              </w:rPr>
            </w:pPr>
            <w:r w:rsidRPr="00053547">
              <w:rPr>
                <w:sz w:val="26"/>
                <w:szCs w:val="26"/>
              </w:rPr>
              <w:t>- Không có hoặc có bản cam kết nhưng nội dung chưa đáp ứng yêu cầu của E-HSMT và đã được nhà thầu bổ sung, làm rõ theo yêu cầu của Chủ đầu tư, các tài liệu do nhà thầu bổ sung đảm bảo yêu cầu của E-HSMT.</w:t>
            </w:r>
          </w:p>
        </w:tc>
        <w:tc>
          <w:tcPr>
            <w:tcW w:w="992" w:type="dxa"/>
            <w:vAlign w:val="center"/>
            <w:hideMark/>
          </w:tcPr>
          <w:p w14:paraId="62C020F8" w14:textId="77777777" w:rsidR="003B294D" w:rsidRPr="00053547" w:rsidRDefault="003B294D" w:rsidP="002F0DE8">
            <w:pPr>
              <w:jc w:val="center"/>
              <w:rPr>
                <w:sz w:val="26"/>
                <w:szCs w:val="26"/>
              </w:rPr>
            </w:pPr>
            <w:r w:rsidRPr="00053547">
              <w:rPr>
                <w:sz w:val="26"/>
                <w:szCs w:val="26"/>
              </w:rPr>
              <w:lastRenderedPageBreak/>
              <w:t>Đạt</w:t>
            </w:r>
          </w:p>
        </w:tc>
      </w:tr>
      <w:tr w:rsidR="003B294D" w:rsidRPr="00053547" w14:paraId="54390493" w14:textId="77777777" w:rsidTr="002F0DE8">
        <w:trPr>
          <w:trHeight w:val="170"/>
          <w:jc w:val="center"/>
        </w:trPr>
        <w:tc>
          <w:tcPr>
            <w:tcW w:w="541" w:type="dxa"/>
            <w:vMerge/>
            <w:vAlign w:val="center"/>
            <w:hideMark/>
          </w:tcPr>
          <w:p w14:paraId="29FBF15A" w14:textId="77777777" w:rsidR="003B294D" w:rsidRPr="00053547" w:rsidRDefault="003B294D" w:rsidP="002F0DE8">
            <w:pPr>
              <w:rPr>
                <w:sz w:val="26"/>
                <w:szCs w:val="26"/>
              </w:rPr>
            </w:pPr>
          </w:p>
        </w:tc>
        <w:tc>
          <w:tcPr>
            <w:tcW w:w="1724" w:type="dxa"/>
            <w:vMerge/>
            <w:vAlign w:val="center"/>
            <w:hideMark/>
          </w:tcPr>
          <w:p w14:paraId="4166C5B7" w14:textId="77777777" w:rsidR="003B294D" w:rsidRPr="00053547" w:rsidRDefault="003B294D" w:rsidP="002F0DE8">
            <w:pPr>
              <w:rPr>
                <w:sz w:val="26"/>
                <w:szCs w:val="26"/>
              </w:rPr>
            </w:pPr>
          </w:p>
        </w:tc>
        <w:tc>
          <w:tcPr>
            <w:tcW w:w="5952" w:type="dxa"/>
            <w:vAlign w:val="center"/>
            <w:hideMark/>
          </w:tcPr>
          <w:p w14:paraId="1EBBC3EA" w14:textId="77777777" w:rsidR="003B294D" w:rsidRPr="00053547" w:rsidRDefault="003B294D" w:rsidP="002F0DE8">
            <w:pPr>
              <w:rPr>
                <w:sz w:val="26"/>
                <w:szCs w:val="26"/>
              </w:rPr>
            </w:pPr>
            <w:r w:rsidRPr="00053547">
              <w:rPr>
                <w:sz w:val="26"/>
                <w:szCs w:val="26"/>
              </w:rPr>
              <w:t xml:space="preserve"> - Không đáp ứng một trong các tiêu chí Đạt</w:t>
            </w:r>
          </w:p>
        </w:tc>
        <w:tc>
          <w:tcPr>
            <w:tcW w:w="992" w:type="dxa"/>
            <w:vAlign w:val="center"/>
            <w:hideMark/>
          </w:tcPr>
          <w:p w14:paraId="2457B7F5" w14:textId="77777777" w:rsidR="003B294D" w:rsidRPr="00053547" w:rsidRDefault="003B294D" w:rsidP="002F0DE8">
            <w:pPr>
              <w:jc w:val="center"/>
              <w:rPr>
                <w:sz w:val="26"/>
                <w:szCs w:val="26"/>
              </w:rPr>
            </w:pPr>
            <w:r w:rsidRPr="00053547">
              <w:rPr>
                <w:sz w:val="26"/>
                <w:szCs w:val="26"/>
              </w:rPr>
              <w:t xml:space="preserve">Không  </w:t>
            </w:r>
            <w:r w:rsidRPr="00053547">
              <w:rPr>
                <w:sz w:val="26"/>
                <w:szCs w:val="26"/>
              </w:rPr>
              <w:br/>
              <w:t>đạt</w:t>
            </w:r>
          </w:p>
        </w:tc>
      </w:tr>
      <w:tr w:rsidR="003B294D" w:rsidRPr="00053547" w14:paraId="7AB9473F" w14:textId="77777777" w:rsidTr="002F0DE8">
        <w:trPr>
          <w:trHeight w:val="170"/>
          <w:jc w:val="center"/>
        </w:trPr>
        <w:tc>
          <w:tcPr>
            <w:tcW w:w="2265" w:type="dxa"/>
            <w:gridSpan w:val="2"/>
            <w:vMerge w:val="restart"/>
            <w:noWrap/>
            <w:vAlign w:val="center"/>
            <w:hideMark/>
          </w:tcPr>
          <w:p w14:paraId="2A715BB0" w14:textId="2F2663F9" w:rsidR="003B294D" w:rsidRPr="00053547" w:rsidRDefault="00BC0281" w:rsidP="002F0DE8">
            <w:pPr>
              <w:jc w:val="center"/>
              <w:rPr>
                <w:sz w:val="26"/>
                <w:szCs w:val="26"/>
              </w:rPr>
            </w:pPr>
            <w:r>
              <w:rPr>
                <w:sz w:val="26"/>
                <w:szCs w:val="26"/>
              </w:rPr>
              <w:t xml:space="preserve"> </w:t>
            </w:r>
            <w:r w:rsidR="003B294D" w:rsidRPr="00053547">
              <w:rPr>
                <w:sz w:val="26"/>
                <w:szCs w:val="26"/>
              </w:rPr>
              <w:t>Kết luận</w:t>
            </w:r>
          </w:p>
        </w:tc>
        <w:tc>
          <w:tcPr>
            <w:tcW w:w="5952" w:type="dxa"/>
            <w:noWrap/>
            <w:vAlign w:val="center"/>
            <w:hideMark/>
          </w:tcPr>
          <w:p w14:paraId="59D73212" w14:textId="77777777" w:rsidR="003B294D" w:rsidRPr="00053547" w:rsidRDefault="003B294D" w:rsidP="002F0DE8">
            <w:pPr>
              <w:rPr>
                <w:sz w:val="26"/>
                <w:szCs w:val="26"/>
              </w:rPr>
            </w:pPr>
            <w:r w:rsidRPr="00053547">
              <w:rPr>
                <w:sz w:val="26"/>
                <w:szCs w:val="26"/>
              </w:rPr>
              <w:t>Tất cả các tiêu chuẩn chi tiết đều được xác định là đạt.</w:t>
            </w:r>
          </w:p>
        </w:tc>
        <w:tc>
          <w:tcPr>
            <w:tcW w:w="992" w:type="dxa"/>
            <w:vAlign w:val="center"/>
            <w:hideMark/>
          </w:tcPr>
          <w:p w14:paraId="2FA8D327" w14:textId="77777777" w:rsidR="003B294D" w:rsidRPr="00053547" w:rsidRDefault="003B294D" w:rsidP="002F0DE8">
            <w:pPr>
              <w:jc w:val="center"/>
              <w:rPr>
                <w:sz w:val="26"/>
                <w:szCs w:val="26"/>
              </w:rPr>
            </w:pPr>
            <w:r w:rsidRPr="00053547">
              <w:rPr>
                <w:sz w:val="26"/>
                <w:szCs w:val="26"/>
              </w:rPr>
              <w:t>Đạt</w:t>
            </w:r>
          </w:p>
        </w:tc>
      </w:tr>
      <w:tr w:rsidR="003B294D" w:rsidRPr="00053547" w14:paraId="0114CEC6" w14:textId="77777777" w:rsidTr="002F0DE8">
        <w:trPr>
          <w:trHeight w:val="170"/>
          <w:jc w:val="center"/>
        </w:trPr>
        <w:tc>
          <w:tcPr>
            <w:tcW w:w="2265" w:type="dxa"/>
            <w:gridSpan w:val="2"/>
            <w:vMerge/>
            <w:vAlign w:val="center"/>
            <w:hideMark/>
          </w:tcPr>
          <w:p w14:paraId="30EF320D" w14:textId="77777777" w:rsidR="003B294D" w:rsidRPr="00053547" w:rsidRDefault="003B294D" w:rsidP="002F0DE8">
            <w:pPr>
              <w:rPr>
                <w:sz w:val="26"/>
                <w:szCs w:val="26"/>
              </w:rPr>
            </w:pPr>
          </w:p>
        </w:tc>
        <w:tc>
          <w:tcPr>
            <w:tcW w:w="5952" w:type="dxa"/>
            <w:noWrap/>
            <w:vAlign w:val="center"/>
            <w:hideMark/>
          </w:tcPr>
          <w:p w14:paraId="635FE16E" w14:textId="77777777" w:rsidR="003B294D" w:rsidRPr="00053547" w:rsidRDefault="003B294D" w:rsidP="002F0DE8">
            <w:pPr>
              <w:rPr>
                <w:sz w:val="26"/>
                <w:szCs w:val="26"/>
              </w:rPr>
            </w:pPr>
            <w:r w:rsidRPr="00053547">
              <w:rPr>
                <w:sz w:val="26"/>
                <w:szCs w:val="26"/>
              </w:rPr>
              <w:t>Có ≥ 1 tiêu chuẩn chi tiết được xác định là không đạt.</w:t>
            </w:r>
          </w:p>
        </w:tc>
        <w:tc>
          <w:tcPr>
            <w:tcW w:w="992" w:type="dxa"/>
            <w:vAlign w:val="center"/>
            <w:hideMark/>
          </w:tcPr>
          <w:p w14:paraId="70582874" w14:textId="77777777" w:rsidR="003B294D" w:rsidRPr="00053547" w:rsidRDefault="003B294D" w:rsidP="002F0DE8">
            <w:pPr>
              <w:jc w:val="center"/>
              <w:rPr>
                <w:sz w:val="26"/>
                <w:szCs w:val="26"/>
              </w:rPr>
            </w:pPr>
            <w:r w:rsidRPr="00053547">
              <w:rPr>
                <w:sz w:val="26"/>
                <w:szCs w:val="26"/>
              </w:rPr>
              <w:t xml:space="preserve">Không  </w:t>
            </w:r>
            <w:r w:rsidRPr="00053547">
              <w:rPr>
                <w:sz w:val="26"/>
                <w:szCs w:val="26"/>
              </w:rPr>
              <w:br/>
              <w:t>đạt</w:t>
            </w:r>
          </w:p>
        </w:tc>
      </w:tr>
      <w:tr w:rsidR="003B294D" w:rsidRPr="00053547" w14:paraId="2AB62C14" w14:textId="77777777" w:rsidTr="002F0DE8">
        <w:trPr>
          <w:trHeight w:val="170"/>
          <w:jc w:val="center"/>
        </w:trPr>
        <w:tc>
          <w:tcPr>
            <w:tcW w:w="9212" w:type="dxa"/>
            <w:gridSpan w:val="4"/>
            <w:vAlign w:val="center"/>
          </w:tcPr>
          <w:p w14:paraId="164D334F" w14:textId="77777777" w:rsidR="003B294D" w:rsidRPr="00053547" w:rsidRDefault="003B294D" w:rsidP="002F0DE8">
            <w:pPr>
              <w:rPr>
                <w:sz w:val="26"/>
                <w:szCs w:val="26"/>
              </w:rPr>
            </w:pPr>
            <w:r w:rsidRPr="00053547">
              <w:rPr>
                <w:sz w:val="26"/>
                <w:szCs w:val="26"/>
              </w:rPr>
              <w:t>Nhà thầu được đánh giá là đạt yêu cầu về kỹ thuật khi các tiêu chuẩn 1, 2, 3, 4, 5, 6, 7, 8 được đánh giá là đạt. Trường hợp nhà thầu không đạt một trong các tiêu chuẩn 1, 2, 3, 4, 5, 6, 7, 8 thì được đánh giá là không đạt và không được xem xét, đánh giá bước tiếp theo</w:t>
            </w:r>
          </w:p>
        </w:tc>
      </w:tr>
      <w:bookmarkEnd w:id="1"/>
      <w:bookmarkEnd w:id="2"/>
    </w:tbl>
    <w:p w14:paraId="5059C835" w14:textId="77777777" w:rsidR="003B294D" w:rsidRDefault="003B294D" w:rsidP="00747BAA">
      <w:pPr>
        <w:pStyle w:val="TOC1"/>
        <w:tabs>
          <w:tab w:val="left" w:pos="1418"/>
        </w:tabs>
        <w:spacing w:before="0"/>
        <w:ind w:left="0" w:firstLine="0"/>
        <w:rPr>
          <w:sz w:val="28"/>
          <w:szCs w:val="28"/>
          <w:lang w:val="nl-NL"/>
        </w:rPr>
      </w:pPr>
    </w:p>
    <w:p w14:paraId="229DA696" w14:textId="77777777" w:rsidR="003B294D" w:rsidRDefault="003B294D" w:rsidP="00381443">
      <w:pPr>
        <w:pStyle w:val="TOC1"/>
        <w:tabs>
          <w:tab w:val="left" w:pos="1418"/>
        </w:tabs>
        <w:spacing w:before="0"/>
        <w:ind w:left="0" w:firstLine="709"/>
        <w:rPr>
          <w:sz w:val="28"/>
          <w:szCs w:val="28"/>
          <w:lang w:val="nl-NL"/>
        </w:rPr>
      </w:pPr>
    </w:p>
    <w:p w14:paraId="48C70BA4" w14:textId="77777777" w:rsidR="00275268" w:rsidRPr="00D424A7" w:rsidRDefault="00275268" w:rsidP="00381443">
      <w:pPr>
        <w:tabs>
          <w:tab w:val="left" w:pos="1418"/>
        </w:tabs>
        <w:rPr>
          <w:sz w:val="28"/>
          <w:szCs w:val="28"/>
          <w:lang w:val="vi-VN"/>
        </w:rPr>
      </w:pPr>
      <w:bookmarkStart w:id="5" w:name="_Hlk183529757"/>
    </w:p>
    <w:p w14:paraId="171679FB" w14:textId="77777777" w:rsidR="00275268" w:rsidRPr="00D424A7" w:rsidRDefault="00275268" w:rsidP="00381443">
      <w:pPr>
        <w:tabs>
          <w:tab w:val="left" w:pos="1418"/>
        </w:tabs>
        <w:jc w:val="center"/>
        <w:rPr>
          <w:sz w:val="28"/>
          <w:szCs w:val="28"/>
          <w:lang w:val="vi-VN"/>
        </w:rPr>
      </w:pPr>
    </w:p>
    <w:p w14:paraId="54525F22" w14:textId="77777777" w:rsidR="00275268" w:rsidRPr="00D424A7" w:rsidRDefault="00275268" w:rsidP="00381443">
      <w:pPr>
        <w:tabs>
          <w:tab w:val="left" w:pos="1418"/>
        </w:tabs>
        <w:jc w:val="center"/>
        <w:rPr>
          <w:sz w:val="28"/>
          <w:szCs w:val="28"/>
          <w:lang w:val="vi-VN"/>
        </w:rPr>
      </w:pPr>
    </w:p>
    <w:p w14:paraId="77188A18" w14:textId="77777777" w:rsidR="00275268" w:rsidRPr="00D424A7" w:rsidRDefault="00275268" w:rsidP="00381443">
      <w:pPr>
        <w:tabs>
          <w:tab w:val="left" w:pos="1418"/>
        </w:tabs>
        <w:jc w:val="center"/>
        <w:rPr>
          <w:sz w:val="28"/>
          <w:szCs w:val="28"/>
          <w:lang w:val="vi-VN"/>
        </w:rPr>
      </w:pPr>
    </w:p>
    <w:p w14:paraId="0376A665" w14:textId="77777777" w:rsidR="00275268" w:rsidRPr="00D424A7" w:rsidRDefault="00275268" w:rsidP="00381443">
      <w:pPr>
        <w:tabs>
          <w:tab w:val="left" w:pos="1418"/>
        </w:tabs>
        <w:jc w:val="center"/>
        <w:rPr>
          <w:sz w:val="28"/>
          <w:szCs w:val="28"/>
          <w:lang w:val="vi-VN"/>
        </w:rPr>
      </w:pPr>
    </w:p>
    <w:p w14:paraId="79DA24EA" w14:textId="77777777" w:rsidR="00275268" w:rsidRPr="00D424A7" w:rsidRDefault="00275268" w:rsidP="00381443">
      <w:pPr>
        <w:tabs>
          <w:tab w:val="left" w:pos="1418"/>
        </w:tabs>
        <w:jc w:val="center"/>
        <w:rPr>
          <w:sz w:val="28"/>
          <w:szCs w:val="28"/>
          <w:lang w:val="vi-VN"/>
        </w:rPr>
      </w:pPr>
    </w:p>
    <w:p w14:paraId="40C71600" w14:textId="77777777" w:rsidR="00275268" w:rsidRPr="00D424A7" w:rsidRDefault="00275268" w:rsidP="00381443">
      <w:pPr>
        <w:tabs>
          <w:tab w:val="left" w:pos="1418"/>
        </w:tabs>
        <w:jc w:val="center"/>
        <w:rPr>
          <w:sz w:val="28"/>
          <w:szCs w:val="28"/>
          <w:lang w:val="vi-VN"/>
        </w:rPr>
      </w:pPr>
    </w:p>
    <w:p w14:paraId="30A3D48B" w14:textId="77777777" w:rsidR="00275268" w:rsidRPr="00D424A7" w:rsidRDefault="00275268" w:rsidP="00381443">
      <w:pPr>
        <w:tabs>
          <w:tab w:val="left" w:pos="1418"/>
        </w:tabs>
        <w:jc w:val="center"/>
        <w:rPr>
          <w:sz w:val="28"/>
          <w:szCs w:val="28"/>
          <w:lang w:val="vi-VN"/>
        </w:rPr>
      </w:pPr>
    </w:p>
    <w:p w14:paraId="181DAA78" w14:textId="77777777" w:rsidR="00275268" w:rsidRPr="00D424A7" w:rsidRDefault="00275268" w:rsidP="00381443">
      <w:pPr>
        <w:tabs>
          <w:tab w:val="left" w:pos="1418"/>
        </w:tabs>
        <w:jc w:val="center"/>
        <w:rPr>
          <w:sz w:val="28"/>
          <w:szCs w:val="28"/>
          <w:lang w:val="vi-VN"/>
        </w:rPr>
      </w:pPr>
    </w:p>
    <w:bookmarkEnd w:id="0"/>
    <w:bookmarkEnd w:id="5"/>
    <w:p w14:paraId="45218C7E" w14:textId="77777777" w:rsidR="00275268" w:rsidRPr="00D424A7" w:rsidRDefault="00275268" w:rsidP="00381443">
      <w:pPr>
        <w:tabs>
          <w:tab w:val="left" w:pos="1418"/>
        </w:tabs>
        <w:jc w:val="center"/>
        <w:rPr>
          <w:sz w:val="28"/>
          <w:szCs w:val="28"/>
          <w:lang w:val="vi-VN"/>
        </w:rPr>
      </w:pPr>
    </w:p>
    <w:sectPr w:rsidR="00275268" w:rsidRPr="00D424A7"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55372" w14:textId="77777777" w:rsidR="00DD63D6" w:rsidRDefault="00DD63D6" w:rsidP="00E05AF1">
      <w:r>
        <w:separator/>
      </w:r>
    </w:p>
  </w:endnote>
  <w:endnote w:type="continuationSeparator" w:id="0">
    <w:p w14:paraId="2949916D" w14:textId="77777777" w:rsidR="00DD63D6" w:rsidRDefault="00DD63D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0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I-Dom">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2074C2" w:rsidRDefault="00207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947DB" w14:textId="77777777" w:rsidR="00DD63D6" w:rsidRDefault="00DD63D6" w:rsidP="00E05AF1">
      <w:r>
        <w:separator/>
      </w:r>
    </w:p>
  </w:footnote>
  <w:footnote w:type="continuationSeparator" w:id="0">
    <w:p w14:paraId="20856AD1" w14:textId="77777777" w:rsidR="00DD63D6" w:rsidRDefault="00DD63D6"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51"/>
    <w:multiLevelType w:val="multilevel"/>
    <w:tmpl w:val="4DB6C1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9559F1"/>
    <w:multiLevelType w:val="multilevel"/>
    <w:tmpl w:val="6E24F6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4569AE"/>
    <w:multiLevelType w:val="hybridMultilevel"/>
    <w:tmpl w:val="F362B4F4"/>
    <w:lvl w:ilvl="0" w:tplc="285EEDFE">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7916D4"/>
    <w:multiLevelType w:val="multilevel"/>
    <w:tmpl w:val="CCFC56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E3748E"/>
    <w:multiLevelType w:val="multilevel"/>
    <w:tmpl w:val="7ED2A4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1C39E1"/>
    <w:multiLevelType w:val="multilevel"/>
    <w:tmpl w:val="68D648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62192A"/>
    <w:multiLevelType w:val="multilevel"/>
    <w:tmpl w:val="50DC6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AD4E0A"/>
    <w:multiLevelType w:val="multilevel"/>
    <w:tmpl w:val="43464B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76437EA"/>
    <w:multiLevelType w:val="multilevel"/>
    <w:tmpl w:val="9F784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A266DE"/>
    <w:multiLevelType w:val="multilevel"/>
    <w:tmpl w:val="34CAB2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616EC3"/>
    <w:multiLevelType w:val="multilevel"/>
    <w:tmpl w:val="1F94D0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915381"/>
    <w:multiLevelType w:val="hybridMultilevel"/>
    <w:tmpl w:val="924012AC"/>
    <w:lvl w:ilvl="0" w:tplc="DEBEB0E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44BE72BD"/>
    <w:multiLevelType w:val="multilevel"/>
    <w:tmpl w:val="3E769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7E315B6"/>
    <w:multiLevelType w:val="hybridMultilevel"/>
    <w:tmpl w:val="2000F76A"/>
    <w:lvl w:ilvl="0" w:tplc="ED545708">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48B93307"/>
    <w:multiLevelType w:val="multilevel"/>
    <w:tmpl w:val="8118F5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2"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555F7734"/>
    <w:multiLevelType w:val="multilevel"/>
    <w:tmpl w:val="BD32BF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9B54CB0"/>
    <w:multiLevelType w:val="multilevel"/>
    <w:tmpl w:val="9C4A63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6" w15:restartNumberingAfterBreak="0">
    <w:nsid w:val="689854FA"/>
    <w:multiLevelType w:val="multilevel"/>
    <w:tmpl w:val="9AECC3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D3138D2"/>
    <w:multiLevelType w:val="multilevel"/>
    <w:tmpl w:val="2378FA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5F43A7"/>
    <w:multiLevelType w:val="hybridMultilevel"/>
    <w:tmpl w:val="221AB0FC"/>
    <w:lvl w:ilvl="0" w:tplc="28187AE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6990FC8"/>
    <w:multiLevelType w:val="multilevel"/>
    <w:tmpl w:val="178805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2" w15:restartNumberingAfterBreak="0">
    <w:nsid w:val="78B767E2"/>
    <w:multiLevelType w:val="hybridMultilevel"/>
    <w:tmpl w:val="3EE64B70"/>
    <w:lvl w:ilvl="0" w:tplc="EAC4F5B4">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299069910">
    <w:abstractNumId w:val="14"/>
  </w:num>
  <w:num w:numId="2" w16cid:durableId="285502290">
    <w:abstractNumId w:val="18"/>
  </w:num>
  <w:num w:numId="3" w16cid:durableId="1815681108">
    <w:abstractNumId w:val="21"/>
  </w:num>
  <w:num w:numId="4" w16cid:durableId="1866480488">
    <w:abstractNumId w:val="31"/>
  </w:num>
  <w:num w:numId="5" w16cid:durableId="456027349">
    <w:abstractNumId w:val="25"/>
  </w:num>
  <w:num w:numId="6" w16cid:durableId="1635792450">
    <w:abstractNumId w:val="22"/>
  </w:num>
  <w:num w:numId="7" w16cid:durableId="2092190360">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2925538">
    <w:abstractNumId w:val="4"/>
  </w:num>
  <w:num w:numId="9" w16cid:durableId="42339269">
    <w:abstractNumId w:val="29"/>
  </w:num>
  <w:num w:numId="10" w16cid:durableId="1576672242">
    <w:abstractNumId w:val="10"/>
  </w:num>
  <w:num w:numId="11" w16cid:durableId="212733501">
    <w:abstractNumId w:val="15"/>
  </w:num>
  <w:num w:numId="12" w16cid:durableId="854728708">
    <w:abstractNumId w:val="13"/>
  </w:num>
  <w:num w:numId="13" w16cid:durableId="1551645718">
    <w:abstractNumId w:val="9"/>
  </w:num>
  <w:num w:numId="14" w16cid:durableId="1683430830">
    <w:abstractNumId w:val="30"/>
  </w:num>
  <w:num w:numId="15" w16cid:durableId="2055735036">
    <w:abstractNumId w:val="1"/>
  </w:num>
  <w:num w:numId="16" w16cid:durableId="1096898461">
    <w:abstractNumId w:val="20"/>
  </w:num>
  <w:num w:numId="17" w16cid:durableId="1160850558">
    <w:abstractNumId w:val="12"/>
  </w:num>
  <w:num w:numId="18" w16cid:durableId="111094500">
    <w:abstractNumId w:val="26"/>
  </w:num>
  <w:num w:numId="19" w16cid:durableId="810361808">
    <w:abstractNumId w:val="24"/>
  </w:num>
  <w:num w:numId="20" w16cid:durableId="141889455">
    <w:abstractNumId w:val="6"/>
  </w:num>
  <w:num w:numId="21" w16cid:durableId="854881348">
    <w:abstractNumId w:val="27"/>
  </w:num>
  <w:num w:numId="22" w16cid:durableId="1128742910">
    <w:abstractNumId w:val="17"/>
  </w:num>
  <w:num w:numId="23" w16cid:durableId="1587037894">
    <w:abstractNumId w:val="11"/>
  </w:num>
  <w:num w:numId="24" w16cid:durableId="1902328841">
    <w:abstractNumId w:val="5"/>
  </w:num>
  <w:num w:numId="25" w16cid:durableId="904681832">
    <w:abstractNumId w:val="0"/>
  </w:num>
  <w:num w:numId="26" w16cid:durableId="143280798">
    <w:abstractNumId w:val="7"/>
  </w:num>
  <w:num w:numId="27" w16cid:durableId="539584958">
    <w:abstractNumId w:val="8"/>
  </w:num>
  <w:num w:numId="28" w16cid:durableId="1392313883">
    <w:abstractNumId w:val="23"/>
  </w:num>
  <w:num w:numId="29" w16cid:durableId="1313753004">
    <w:abstractNumId w:val="2"/>
  </w:num>
  <w:num w:numId="30" w16cid:durableId="1791850573">
    <w:abstractNumId w:val="32"/>
  </w:num>
  <w:num w:numId="31" w16cid:durableId="2067754843">
    <w:abstractNumId w:val="19"/>
  </w:num>
  <w:num w:numId="32" w16cid:durableId="1195922953">
    <w:abstractNumId w:val="28"/>
  </w:num>
  <w:num w:numId="33" w16cid:durableId="1695230422">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0D31"/>
    <w:rsid w:val="00011587"/>
    <w:rsid w:val="0001263E"/>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357"/>
    <w:rsid w:val="000325E5"/>
    <w:rsid w:val="00032A0E"/>
    <w:rsid w:val="00032F0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3897"/>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0F60"/>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199"/>
    <w:rsid w:val="0006751E"/>
    <w:rsid w:val="0006788B"/>
    <w:rsid w:val="000678AE"/>
    <w:rsid w:val="00071472"/>
    <w:rsid w:val="00071ABF"/>
    <w:rsid w:val="000723A2"/>
    <w:rsid w:val="0007254E"/>
    <w:rsid w:val="000725A5"/>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114"/>
    <w:rsid w:val="000875FD"/>
    <w:rsid w:val="000901DF"/>
    <w:rsid w:val="00090803"/>
    <w:rsid w:val="000908C8"/>
    <w:rsid w:val="00090F54"/>
    <w:rsid w:val="0009110D"/>
    <w:rsid w:val="00091E36"/>
    <w:rsid w:val="00094174"/>
    <w:rsid w:val="00094CA2"/>
    <w:rsid w:val="00094CDC"/>
    <w:rsid w:val="00094E44"/>
    <w:rsid w:val="0009580C"/>
    <w:rsid w:val="00096A4E"/>
    <w:rsid w:val="00096F7B"/>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91B"/>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47E"/>
    <w:rsid w:val="000C36A4"/>
    <w:rsid w:val="000C4699"/>
    <w:rsid w:val="000C5529"/>
    <w:rsid w:val="000C692E"/>
    <w:rsid w:val="000D07B0"/>
    <w:rsid w:val="000D0FC3"/>
    <w:rsid w:val="000D11E2"/>
    <w:rsid w:val="000D16C0"/>
    <w:rsid w:val="000D1A63"/>
    <w:rsid w:val="000D1CA1"/>
    <w:rsid w:val="000D2543"/>
    <w:rsid w:val="000D2A6B"/>
    <w:rsid w:val="000D51AC"/>
    <w:rsid w:val="000D52E6"/>
    <w:rsid w:val="000D5302"/>
    <w:rsid w:val="000D5CF4"/>
    <w:rsid w:val="000D5D1D"/>
    <w:rsid w:val="000D6505"/>
    <w:rsid w:val="000D6D2C"/>
    <w:rsid w:val="000D79D4"/>
    <w:rsid w:val="000D7B8A"/>
    <w:rsid w:val="000E03F3"/>
    <w:rsid w:val="000E0AFD"/>
    <w:rsid w:val="000E0C27"/>
    <w:rsid w:val="000E18D6"/>
    <w:rsid w:val="000E1C5C"/>
    <w:rsid w:val="000E21D2"/>
    <w:rsid w:val="000E2E2E"/>
    <w:rsid w:val="000E32C5"/>
    <w:rsid w:val="000E37D0"/>
    <w:rsid w:val="000E3C4A"/>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010"/>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4F4"/>
    <w:rsid w:val="00130544"/>
    <w:rsid w:val="00130942"/>
    <w:rsid w:val="0013141E"/>
    <w:rsid w:val="0013188D"/>
    <w:rsid w:val="00131A21"/>
    <w:rsid w:val="00133703"/>
    <w:rsid w:val="00133D5F"/>
    <w:rsid w:val="0013489F"/>
    <w:rsid w:val="00134E61"/>
    <w:rsid w:val="00135DEF"/>
    <w:rsid w:val="001371D0"/>
    <w:rsid w:val="0013739D"/>
    <w:rsid w:val="0013791B"/>
    <w:rsid w:val="00137EBC"/>
    <w:rsid w:val="001405E4"/>
    <w:rsid w:val="001412DB"/>
    <w:rsid w:val="00141378"/>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1AAB"/>
    <w:rsid w:val="00152936"/>
    <w:rsid w:val="00152AF7"/>
    <w:rsid w:val="00155799"/>
    <w:rsid w:val="00155DA4"/>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142"/>
    <w:rsid w:val="00167415"/>
    <w:rsid w:val="001678CA"/>
    <w:rsid w:val="00167E55"/>
    <w:rsid w:val="00167EAB"/>
    <w:rsid w:val="00170ACE"/>
    <w:rsid w:val="00171BF3"/>
    <w:rsid w:val="00171D97"/>
    <w:rsid w:val="00172023"/>
    <w:rsid w:val="001727CE"/>
    <w:rsid w:val="001730C1"/>
    <w:rsid w:val="00174621"/>
    <w:rsid w:val="001754E3"/>
    <w:rsid w:val="00175E1B"/>
    <w:rsid w:val="001766E5"/>
    <w:rsid w:val="001767CC"/>
    <w:rsid w:val="00176D71"/>
    <w:rsid w:val="001802F6"/>
    <w:rsid w:val="00181391"/>
    <w:rsid w:val="001816D2"/>
    <w:rsid w:val="001824BA"/>
    <w:rsid w:val="00182B92"/>
    <w:rsid w:val="00183A8C"/>
    <w:rsid w:val="00183CE6"/>
    <w:rsid w:val="00183E00"/>
    <w:rsid w:val="00184EE6"/>
    <w:rsid w:val="0018537A"/>
    <w:rsid w:val="00185C7C"/>
    <w:rsid w:val="00186E30"/>
    <w:rsid w:val="001874A8"/>
    <w:rsid w:val="0018772F"/>
    <w:rsid w:val="00187835"/>
    <w:rsid w:val="0018787C"/>
    <w:rsid w:val="001879E9"/>
    <w:rsid w:val="001901C3"/>
    <w:rsid w:val="0019071A"/>
    <w:rsid w:val="00190E3A"/>
    <w:rsid w:val="0019120F"/>
    <w:rsid w:val="0019136D"/>
    <w:rsid w:val="001913BC"/>
    <w:rsid w:val="00191698"/>
    <w:rsid w:val="001920B1"/>
    <w:rsid w:val="00192AC7"/>
    <w:rsid w:val="00193905"/>
    <w:rsid w:val="00193EB9"/>
    <w:rsid w:val="001943FC"/>
    <w:rsid w:val="00194546"/>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313"/>
    <w:rsid w:val="001A34CF"/>
    <w:rsid w:val="001A422E"/>
    <w:rsid w:val="001A455E"/>
    <w:rsid w:val="001A51C2"/>
    <w:rsid w:val="001A5C4E"/>
    <w:rsid w:val="001A7F7F"/>
    <w:rsid w:val="001B0916"/>
    <w:rsid w:val="001B0A12"/>
    <w:rsid w:val="001B0EB7"/>
    <w:rsid w:val="001B1F27"/>
    <w:rsid w:val="001B20A8"/>
    <w:rsid w:val="001B215F"/>
    <w:rsid w:val="001B2A68"/>
    <w:rsid w:val="001B2E13"/>
    <w:rsid w:val="001B2F1B"/>
    <w:rsid w:val="001B3382"/>
    <w:rsid w:val="001B3974"/>
    <w:rsid w:val="001B5BCE"/>
    <w:rsid w:val="001B60E5"/>
    <w:rsid w:val="001B64DD"/>
    <w:rsid w:val="001B6930"/>
    <w:rsid w:val="001B7491"/>
    <w:rsid w:val="001C03CE"/>
    <w:rsid w:val="001C05DF"/>
    <w:rsid w:val="001C0731"/>
    <w:rsid w:val="001C1294"/>
    <w:rsid w:val="001C1A85"/>
    <w:rsid w:val="001C2275"/>
    <w:rsid w:val="001C2D5A"/>
    <w:rsid w:val="001C2DF4"/>
    <w:rsid w:val="001C346D"/>
    <w:rsid w:val="001C4414"/>
    <w:rsid w:val="001C452E"/>
    <w:rsid w:val="001C4A35"/>
    <w:rsid w:val="001C4F5C"/>
    <w:rsid w:val="001C5BD4"/>
    <w:rsid w:val="001C600B"/>
    <w:rsid w:val="001C6840"/>
    <w:rsid w:val="001C7E90"/>
    <w:rsid w:val="001D00E0"/>
    <w:rsid w:val="001D1174"/>
    <w:rsid w:val="001D1325"/>
    <w:rsid w:val="001D26DC"/>
    <w:rsid w:val="001D2AD5"/>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3133"/>
    <w:rsid w:val="001F573D"/>
    <w:rsid w:val="001F57FE"/>
    <w:rsid w:val="001F6D3C"/>
    <w:rsid w:val="001F71F8"/>
    <w:rsid w:val="001F75E2"/>
    <w:rsid w:val="001F7C17"/>
    <w:rsid w:val="00200054"/>
    <w:rsid w:val="00200BC1"/>
    <w:rsid w:val="00201130"/>
    <w:rsid w:val="002012B3"/>
    <w:rsid w:val="00201316"/>
    <w:rsid w:val="0020168A"/>
    <w:rsid w:val="00201843"/>
    <w:rsid w:val="00201DAC"/>
    <w:rsid w:val="00201FA0"/>
    <w:rsid w:val="0020325E"/>
    <w:rsid w:val="0020359B"/>
    <w:rsid w:val="00204584"/>
    <w:rsid w:val="00205029"/>
    <w:rsid w:val="002054A4"/>
    <w:rsid w:val="002059E1"/>
    <w:rsid w:val="002059E4"/>
    <w:rsid w:val="00205DB0"/>
    <w:rsid w:val="002067B0"/>
    <w:rsid w:val="00206C3D"/>
    <w:rsid w:val="00206E9E"/>
    <w:rsid w:val="00206EF6"/>
    <w:rsid w:val="002074C2"/>
    <w:rsid w:val="00207CA2"/>
    <w:rsid w:val="00207F4A"/>
    <w:rsid w:val="002102F9"/>
    <w:rsid w:val="00210863"/>
    <w:rsid w:val="0021108E"/>
    <w:rsid w:val="002118A6"/>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1F3"/>
    <w:rsid w:val="00233458"/>
    <w:rsid w:val="00234431"/>
    <w:rsid w:val="00236129"/>
    <w:rsid w:val="00236E0D"/>
    <w:rsid w:val="00236F68"/>
    <w:rsid w:val="00237B25"/>
    <w:rsid w:val="00240245"/>
    <w:rsid w:val="0024028F"/>
    <w:rsid w:val="002407F3"/>
    <w:rsid w:val="00240B85"/>
    <w:rsid w:val="002412EE"/>
    <w:rsid w:val="0024138C"/>
    <w:rsid w:val="002415B4"/>
    <w:rsid w:val="002415DE"/>
    <w:rsid w:val="00241A73"/>
    <w:rsid w:val="00242219"/>
    <w:rsid w:val="00242395"/>
    <w:rsid w:val="00242442"/>
    <w:rsid w:val="00243896"/>
    <w:rsid w:val="00243983"/>
    <w:rsid w:val="00244F8B"/>
    <w:rsid w:val="002452D7"/>
    <w:rsid w:val="00246187"/>
    <w:rsid w:val="00246533"/>
    <w:rsid w:val="002468B4"/>
    <w:rsid w:val="002477E9"/>
    <w:rsid w:val="00251089"/>
    <w:rsid w:val="00251349"/>
    <w:rsid w:val="002517BE"/>
    <w:rsid w:val="00252FE0"/>
    <w:rsid w:val="002536D9"/>
    <w:rsid w:val="00253EB2"/>
    <w:rsid w:val="002540ED"/>
    <w:rsid w:val="00254795"/>
    <w:rsid w:val="00255D6C"/>
    <w:rsid w:val="00256144"/>
    <w:rsid w:val="00256214"/>
    <w:rsid w:val="00256583"/>
    <w:rsid w:val="0025662C"/>
    <w:rsid w:val="00256FFA"/>
    <w:rsid w:val="00257C8D"/>
    <w:rsid w:val="00257CEB"/>
    <w:rsid w:val="002610A2"/>
    <w:rsid w:val="0026124F"/>
    <w:rsid w:val="002619F0"/>
    <w:rsid w:val="0026240A"/>
    <w:rsid w:val="0026259E"/>
    <w:rsid w:val="00262BCA"/>
    <w:rsid w:val="00262BCD"/>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A94"/>
    <w:rsid w:val="00275B70"/>
    <w:rsid w:val="002764C9"/>
    <w:rsid w:val="002769DC"/>
    <w:rsid w:val="00276D81"/>
    <w:rsid w:val="002776C7"/>
    <w:rsid w:val="0027771A"/>
    <w:rsid w:val="00277D1F"/>
    <w:rsid w:val="00277EAB"/>
    <w:rsid w:val="00280DAF"/>
    <w:rsid w:val="00280F56"/>
    <w:rsid w:val="0028100B"/>
    <w:rsid w:val="00281A1A"/>
    <w:rsid w:val="00281B1F"/>
    <w:rsid w:val="0028308E"/>
    <w:rsid w:val="002834F2"/>
    <w:rsid w:val="00283982"/>
    <w:rsid w:val="00284361"/>
    <w:rsid w:val="002847FB"/>
    <w:rsid w:val="00284912"/>
    <w:rsid w:val="00284EAA"/>
    <w:rsid w:val="00285DC4"/>
    <w:rsid w:val="002868A0"/>
    <w:rsid w:val="002878B0"/>
    <w:rsid w:val="002904BB"/>
    <w:rsid w:val="00290790"/>
    <w:rsid w:val="00290C82"/>
    <w:rsid w:val="00290FB2"/>
    <w:rsid w:val="00292019"/>
    <w:rsid w:val="00292324"/>
    <w:rsid w:val="002932EE"/>
    <w:rsid w:val="002945B1"/>
    <w:rsid w:val="002946C2"/>
    <w:rsid w:val="00295656"/>
    <w:rsid w:val="00295A41"/>
    <w:rsid w:val="00296754"/>
    <w:rsid w:val="0029759F"/>
    <w:rsid w:val="00297BFC"/>
    <w:rsid w:val="002A082E"/>
    <w:rsid w:val="002A0838"/>
    <w:rsid w:val="002A1532"/>
    <w:rsid w:val="002A178E"/>
    <w:rsid w:val="002A1FD9"/>
    <w:rsid w:val="002A20C0"/>
    <w:rsid w:val="002A21D1"/>
    <w:rsid w:val="002A2313"/>
    <w:rsid w:val="002A28A5"/>
    <w:rsid w:val="002A3EC1"/>
    <w:rsid w:val="002A44B2"/>
    <w:rsid w:val="002A50CB"/>
    <w:rsid w:val="002A553A"/>
    <w:rsid w:val="002A5F1A"/>
    <w:rsid w:val="002A65D3"/>
    <w:rsid w:val="002A76F3"/>
    <w:rsid w:val="002A76F8"/>
    <w:rsid w:val="002B0166"/>
    <w:rsid w:val="002B068D"/>
    <w:rsid w:val="002B09A8"/>
    <w:rsid w:val="002B1486"/>
    <w:rsid w:val="002B1B30"/>
    <w:rsid w:val="002B1EA1"/>
    <w:rsid w:val="002B26AA"/>
    <w:rsid w:val="002B272E"/>
    <w:rsid w:val="002B2BBC"/>
    <w:rsid w:val="002B2C0E"/>
    <w:rsid w:val="002B3972"/>
    <w:rsid w:val="002B3CA9"/>
    <w:rsid w:val="002B400E"/>
    <w:rsid w:val="002B407D"/>
    <w:rsid w:val="002B48C7"/>
    <w:rsid w:val="002B5122"/>
    <w:rsid w:val="002B54AA"/>
    <w:rsid w:val="002B5A34"/>
    <w:rsid w:val="002B79F5"/>
    <w:rsid w:val="002B7BA1"/>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2CEC"/>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21C9"/>
    <w:rsid w:val="00313292"/>
    <w:rsid w:val="003133D3"/>
    <w:rsid w:val="003142F2"/>
    <w:rsid w:val="00314609"/>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3644"/>
    <w:rsid w:val="00344076"/>
    <w:rsid w:val="00347AE3"/>
    <w:rsid w:val="00350682"/>
    <w:rsid w:val="003512A6"/>
    <w:rsid w:val="00351865"/>
    <w:rsid w:val="003533BE"/>
    <w:rsid w:val="0035372E"/>
    <w:rsid w:val="0035405B"/>
    <w:rsid w:val="0035446D"/>
    <w:rsid w:val="00354DF0"/>
    <w:rsid w:val="00355771"/>
    <w:rsid w:val="003557A3"/>
    <w:rsid w:val="003559A1"/>
    <w:rsid w:val="00356B30"/>
    <w:rsid w:val="00357A47"/>
    <w:rsid w:val="00357B52"/>
    <w:rsid w:val="00360274"/>
    <w:rsid w:val="003604F6"/>
    <w:rsid w:val="0036055F"/>
    <w:rsid w:val="00362548"/>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3C25"/>
    <w:rsid w:val="00374349"/>
    <w:rsid w:val="00374C4A"/>
    <w:rsid w:val="00374F04"/>
    <w:rsid w:val="00375BAD"/>
    <w:rsid w:val="00376A5D"/>
    <w:rsid w:val="00376A68"/>
    <w:rsid w:val="00376A6D"/>
    <w:rsid w:val="00377506"/>
    <w:rsid w:val="00377C37"/>
    <w:rsid w:val="00381443"/>
    <w:rsid w:val="00383F9B"/>
    <w:rsid w:val="00384D54"/>
    <w:rsid w:val="00385719"/>
    <w:rsid w:val="0038711B"/>
    <w:rsid w:val="00390313"/>
    <w:rsid w:val="00391CD5"/>
    <w:rsid w:val="00391D04"/>
    <w:rsid w:val="00392C8E"/>
    <w:rsid w:val="00393286"/>
    <w:rsid w:val="00393A94"/>
    <w:rsid w:val="00393F31"/>
    <w:rsid w:val="00395E9E"/>
    <w:rsid w:val="003969B6"/>
    <w:rsid w:val="00396B46"/>
    <w:rsid w:val="00397987"/>
    <w:rsid w:val="00397C9D"/>
    <w:rsid w:val="00397E7A"/>
    <w:rsid w:val="003A0537"/>
    <w:rsid w:val="003A0895"/>
    <w:rsid w:val="003A0E7D"/>
    <w:rsid w:val="003A18D2"/>
    <w:rsid w:val="003A1A43"/>
    <w:rsid w:val="003A1BC8"/>
    <w:rsid w:val="003A1C30"/>
    <w:rsid w:val="003A1C64"/>
    <w:rsid w:val="003A2053"/>
    <w:rsid w:val="003A2934"/>
    <w:rsid w:val="003A29E9"/>
    <w:rsid w:val="003A335C"/>
    <w:rsid w:val="003A3521"/>
    <w:rsid w:val="003A4ACA"/>
    <w:rsid w:val="003A5EBD"/>
    <w:rsid w:val="003A6FA5"/>
    <w:rsid w:val="003A74D4"/>
    <w:rsid w:val="003B00F1"/>
    <w:rsid w:val="003B15A9"/>
    <w:rsid w:val="003B1723"/>
    <w:rsid w:val="003B1971"/>
    <w:rsid w:val="003B2201"/>
    <w:rsid w:val="003B294D"/>
    <w:rsid w:val="003B33F8"/>
    <w:rsid w:val="003B3C17"/>
    <w:rsid w:val="003B4378"/>
    <w:rsid w:val="003B54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3E2C"/>
    <w:rsid w:val="003C4415"/>
    <w:rsid w:val="003C4626"/>
    <w:rsid w:val="003C51A4"/>
    <w:rsid w:val="003C5677"/>
    <w:rsid w:val="003C65F7"/>
    <w:rsid w:val="003C6743"/>
    <w:rsid w:val="003C688A"/>
    <w:rsid w:val="003D0457"/>
    <w:rsid w:val="003D0DDA"/>
    <w:rsid w:val="003D12BE"/>
    <w:rsid w:val="003D1431"/>
    <w:rsid w:val="003D1440"/>
    <w:rsid w:val="003D16BF"/>
    <w:rsid w:val="003D1C16"/>
    <w:rsid w:val="003D1E8D"/>
    <w:rsid w:val="003D2128"/>
    <w:rsid w:val="003D2B60"/>
    <w:rsid w:val="003D2EB2"/>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2B89"/>
    <w:rsid w:val="003E3102"/>
    <w:rsid w:val="003E4092"/>
    <w:rsid w:val="003E4DBF"/>
    <w:rsid w:val="003E54B2"/>
    <w:rsid w:val="003E5FF1"/>
    <w:rsid w:val="003E6B98"/>
    <w:rsid w:val="003E6BFE"/>
    <w:rsid w:val="003E7A83"/>
    <w:rsid w:val="003E7CD8"/>
    <w:rsid w:val="003F01F4"/>
    <w:rsid w:val="003F0ECE"/>
    <w:rsid w:val="003F136B"/>
    <w:rsid w:val="003F145E"/>
    <w:rsid w:val="003F1885"/>
    <w:rsid w:val="003F1D79"/>
    <w:rsid w:val="003F2487"/>
    <w:rsid w:val="003F281A"/>
    <w:rsid w:val="003F334F"/>
    <w:rsid w:val="003F3BC8"/>
    <w:rsid w:val="003F4043"/>
    <w:rsid w:val="003F48F6"/>
    <w:rsid w:val="003F5424"/>
    <w:rsid w:val="003F5B54"/>
    <w:rsid w:val="003F6BEE"/>
    <w:rsid w:val="003F6F7B"/>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4043"/>
    <w:rsid w:val="004155CA"/>
    <w:rsid w:val="0041619F"/>
    <w:rsid w:val="004173B7"/>
    <w:rsid w:val="00417861"/>
    <w:rsid w:val="00421122"/>
    <w:rsid w:val="004223FE"/>
    <w:rsid w:val="004226EB"/>
    <w:rsid w:val="0042461D"/>
    <w:rsid w:val="00424A57"/>
    <w:rsid w:val="00424DA6"/>
    <w:rsid w:val="00425D0B"/>
    <w:rsid w:val="004260AA"/>
    <w:rsid w:val="004266F3"/>
    <w:rsid w:val="004269FF"/>
    <w:rsid w:val="0042784E"/>
    <w:rsid w:val="004307BA"/>
    <w:rsid w:val="00430FB5"/>
    <w:rsid w:val="00431AA7"/>
    <w:rsid w:val="00432423"/>
    <w:rsid w:val="004327B9"/>
    <w:rsid w:val="004334E0"/>
    <w:rsid w:val="0043445D"/>
    <w:rsid w:val="0043476A"/>
    <w:rsid w:val="004357DE"/>
    <w:rsid w:val="00435A13"/>
    <w:rsid w:val="00436825"/>
    <w:rsid w:val="00437C25"/>
    <w:rsid w:val="00440ABB"/>
    <w:rsid w:val="004415C6"/>
    <w:rsid w:val="0044176E"/>
    <w:rsid w:val="004427E9"/>
    <w:rsid w:val="00444C5A"/>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3E2"/>
    <w:rsid w:val="00467BB7"/>
    <w:rsid w:val="00467E58"/>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5C7"/>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5E9"/>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3F61"/>
    <w:rsid w:val="004C4206"/>
    <w:rsid w:val="004C69B9"/>
    <w:rsid w:val="004C6F71"/>
    <w:rsid w:val="004C7449"/>
    <w:rsid w:val="004D0715"/>
    <w:rsid w:val="004D0FED"/>
    <w:rsid w:val="004D103A"/>
    <w:rsid w:val="004D1507"/>
    <w:rsid w:val="004D1FAE"/>
    <w:rsid w:val="004D2A98"/>
    <w:rsid w:val="004D2E7E"/>
    <w:rsid w:val="004D3052"/>
    <w:rsid w:val="004D316E"/>
    <w:rsid w:val="004D36BD"/>
    <w:rsid w:val="004D377B"/>
    <w:rsid w:val="004D39D7"/>
    <w:rsid w:val="004D39FE"/>
    <w:rsid w:val="004D3CC9"/>
    <w:rsid w:val="004D3FC5"/>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67C6"/>
    <w:rsid w:val="004E70E5"/>
    <w:rsid w:val="004E71D4"/>
    <w:rsid w:val="004E7966"/>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4BB"/>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328"/>
    <w:rsid w:val="00513948"/>
    <w:rsid w:val="00513AEC"/>
    <w:rsid w:val="00514238"/>
    <w:rsid w:val="00514F7F"/>
    <w:rsid w:val="00515B03"/>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606"/>
    <w:rsid w:val="00531EED"/>
    <w:rsid w:val="005325C8"/>
    <w:rsid w:val="005329D9"/>
    <w:rsid w:val="0053374A"/>
    <w:rsid w:val="00533761"/>
    <w:rsid w:val="00534B1B"/>
    <w:rsid w:val="00535A79"/>
    <w:rsid w:val="00535D80"/>
    <w:rsid w:val="00536D71"/>
    <w:rsid w:val="00537459"/>
    <w:rsid w:val="005400D5"/>
    <w:rsid w:val="00543711"/>
    <w:rsid w:val="005439D9"/>
    <w:rsid w:val="005445DF"/>
    <w:rsid w:val="00546241"/>
    <w:rsid w:val="00546D59"/>
    <w:rsid w:val="005471FD"/>
    <w:rsid w:val="00547D17"/>
    <w:rsid w:val="00547EB0"/>
    <w:rsid w:val="00547FBF"/>
    <w:rsid w:val="005505C5"/>
    <w:rsid w:val="00550C05"/>
    <w:rsid w:val="00551103"/>
    <w:rsid w:val="0055145D"/>
    <w:rsid w:val="00551504"/>
    <w:rsid w:val="00552F5B"/>
    <w:rsid w:val="005530B6"/>
    <w:rsid w:val="0055315A"/>
    <w:rsid w:val="00553E83"/>
    <w:rsid w:val="00553F0B"/>
    <w:rsid w:val="005544BB"/>
    <w:rsid w:val="00554627"/>
    <w:rsid w:val="0055493C"/>
    <w:rsid w:val="00554BF5"/>
    <w:rsid w:val="00554DEF"/>
    <w:rsid w:val="00554FAB"/>
    <w:rsid w:val="005551A0"/>
    <w:rsid w:val="005552BD"/>
    <w:rsid w:val="00555331"/>
    <w:rsid w:val="005554A0"/>
    <w:rsid w:val="0055582F"/>
    <w:rsid w:val="00555FA8"/>
    <w:rsid w:val="00556A34"/>
    <w:rsid w:val="005572D7"/>
    <w:rsid w:val="00557730"/>
    <w:rsid w:val="005601A7"/>
    <w:rsid w:val="00561D9B"/>
    <w:rsid w:val="00561E7C"/>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1A1"/>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5C8E"/>
    <w:rsid w:val="005974E9"/>
    <w:rsid w:val="00597974"/>
    <w:rsid w:val="00597B1A"/>
    <w:rsid w:val="00597F70"/>
    <w:rsid w:val="005A20E5"/>
    <w:rsid w:val="005A2792"/>
    <w:rsid w:val="005A2C68"/>
    <w:rsid w:val="005A309C"/>
    <w:rsid w:val="005A31A9"/>
    <w:rsid w:val="005A3840"/>
    <w:rsid w:val="005A3945"/>
    <w:rsid w:val="005A3D04"/>
    <w:rsid w:val="005A405F"/>
    <w:rsid w:val="005A4796"/>
    <w:rsid w:val="005A4A57"/>
    <w:rsid w:val="005A5184"/>
    <w:rsid w:val="005A5E29"/>
    <w:rsid w:val="005A68F3"/>
    <w:rsid w:val="005B0049"/>
    <w:rsid w:val="005B01BF"/>
    <w:rsid w:val="005B0E1A"/>
    <w:rsid w:val="005B16B6"/>
    <w:rsid w:val="005B1B15"/>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5D9D"/>
    <w:rsid w:val="005C62B1"/>
    <w:rsid w:val="005C636A"/>
    <w:rsid w:val="005C67ED"/>
    <w:rsid w:val="005C7CAE"/>
    <w:rsid w:val="005C7F58"/>
    <w:rsid w:val="005C7FC8"/>
    <w:rsid w:val="005D1585"/>
    <w:rsid w:val="005D16DC"/>
    <w:rsid w:val="005D1FD8"/>
    <w:rsid w:val="005D2E5C"/>
    <w:rsid w:val="005D3B12"/>
    <w:rsid w:val="005D55DE"/>
    <w:rsid w:val="005D56C2"/>
    <w:rsid w:val="005D5B49"/>
    <w:rsid w:val="005D6971"/>
    <w:rsid w:val="005D7C6E"/>
    <w:rsid w:val="005E032A"/>
    <w:rsid w:val="005E0EBF"/>
    <w:rsid w:val="005E11B7"/>
    <w:rsid w:val="005E1265"/>
    <w:rsid w:val="005E1927"/>
    <w:rsid w:val="005E2325"/>
    <w:rsid w:val="005E25C3"/>
    <w:rsid w:val="005E26C4"/>
    <w:rsid w:val="005E27F9"/>
    <w:rsid w:val="005E4351"/>
    <w:rsid w:val="005E43FD"/>
    <w:rsid w:val="005E46BC"/>
    <w:rsid w:val="005E7543"/>
    <w:rsid w:val="005F008D"/>
    <w:rsid w:val="005F0AC7"/>
    <w:rsid w:val="005F0D62"/>
    <w:rsid w:val="005F1B35"/>
    <w:rsid w:val="005F25A2"/>
    <w:rsid w:val="005F2772"/>
    <w:rsid w:val="005F3F25"/>
    <w:rsid w:val="005F650B"/>
    <w:rsid w:val="005F657E"/>
    <w:rsid w:val="005F68A3"/>
    <w:rsid w:val="005F696B"/>
    <w:rsid w:val="005F6A79"/>
    <w:rsid w:val="005F6E64"/>
    <w:rsid w:val="005F7628"/>
    <w:rsid w:val="005F7770"/>
    <w:rsid w:val="005F7992"/>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26EA8"/>
    <w:rsid w:val="006308DB"/>
    <w:rsid w:val="006311C1"/>
    <w:rsid w:val="00631C08"/>
    <w:rsid w:val="00631F5B"/>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5FD1"/>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370"/>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5C1D"/>
    <w:rsid w:val="00675F5E"/>
    <w:rsid w:val="00675F96"/>
    <w:rsid w:val="00677CB7"/>
    <w:rsid w:val="0068008A"/>
    <w:rsid w:val="00680A56"/>
    <w:rsid w:val="00681162"/>
    <w:rsid w:val="006819C0"/>
    <w:rsid w:val="00681E19"/>
    <w:rsid w:val="00681F01"/>
    <w:rsid w:val="00683359"/>
    <w:rsid w:val="0068347D"/>
    <w:rsid w:val="0068428B"/>
    <w:rsid w:val="00684377"/>
    <w:rsid w:val="00685D86"/>
    <w:rsid w:val="00685EF5"/>
    <w:rsid w:val="00686323"/>
    <w:rsid w:val="00687813"/>
    <w:rsid w:val="00690F1C"/>
    <w:rsid w:val="00691868"/>
    <w:rsid w:val="00691F7D"/>
    <w:rsid w:val="00693129"/>
    <w:rsid w:val="006932E6"/>
    <w:rsid w:val="006948F5"/>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1E19"/>
    <w:rsid w:val="006B2081"/>
    <w:rsid w:val="006B2571"/>
    <w:rsid w:val="006B2B02"/>
    <w:rsid w:val="006B3314"/>
    <w:rsid w:val="006B3541"/>
    <w:rsid w:val="006B3C40"/>
    <w:rsid w:val="006B3CE3"/>
    <w:rsid w:val="006B51C6"/>
    <w:rsid w:val="006B51D9"/>
    <w:rsid w:val="006B6AAB"/>
    <w:rsid w:val="006B7486"/>
    <w:rsid w:val="006C0BA4"/>
    <w:rsid w:val="006C0FFF"/>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537"/>
    <w:rsid w:val="006E6B53"/>
    <w:rsid w:val="006E6CFA"/>
    <w:rsid w:val="006E7510"/>
    <w:rsid w:val="006F08C8"/>
    <w:rsid w:val="006F128D"/>
    <w:rsid w:val="006F1520"/>
    <w:rsid w:val="006F1E80"/>
    <w:rsid w:val="006F38EC"/>
    <w:rsid w:val="006F59E9"/>
    <w:rsid w:val="006F7743"/>
    <w:rsid w:val="007001A6"/>
    <w:rsid w:val="00700208"/>
    <w:rsid w:val="00702F6D"/>
    <w:rsid w:val="00704574"/>
    <w:rsid w:val="00704685"/>
    <w:rsid w:val="00704738"/>
    <w:rsid w:val="00704A73"/>
    <w:rsid w:val="0070629B"/>
    <w:rsid w:val="007067B5"/>
    <w:rsid w:val="00707700"/>
    <w:rsid w:val="00707C08"/>
    <w:rsid w:val="00707CCB"/>
    <w:rsid w:val="00710987"/>
    <w:rsid w:val="0071124F"/>
    <w:rsid w:val="00712120"/>
    <w:rsid w:val="0071342A"/>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2490"/>
    <w:rsid w:val="007233B4"/>
    <w:rsid w:val="007234FF"/>
    <w:rsid w:val="00723B85"/>
    <w:rsid w:val="00723C5B"/>
    <w:rsid w:val="00725A75"/>
    <w:rsid w:val="007275F5"/>
    <w:rsid w:val="00733061"/>
    <w:rsid w:val="00733124"/>
    <w:rsid w:val="00733646"/>
    <w:rsid w:val="00733BB2"/>
    <w:rsid w:val="00733F3B"/>
    <w:rsid w:val="00735A1F"/>
    <w:rsid w:val="00736AA7"/>
    <w:rsid w:val="007373EF"/>
    <w:rsid w:val="00737AAD"/>
    <w:rsid w:val="00737D37"/>
    <w:rsid w:val="00737D4C"/>
    <w:rsid w:val="00740153"/>
    <w:rsid w:val="0074044B"/>
    <w:rsid w:val="00740A0C"/>
    <w:rsid w:val="00741696"/>
    <w:rsid w:val="00742677"/>
    <w:rsid w:val="00743810"/>
    <w:rsid w:val="00743A5B"/>
    <w:rsid w:val="00744ADF"/>
    <w:rsid w:val="007458B5"/>
    <w:rsid w:val="007458F1"/>
    <w:rsid w:val="00745A6E"/>
    <w:rsid w:val="00745C37"/>
    <w:rsid w:val="0074663D"/>
    <w:rsid w:val="007467AF"/>
    <w:rsid w:val="00746A60"/>
    <w:rsid w:val="00746DAD"/>
    <w:rsid w:val="007474ED"/>
    <w:rsid w:val="00747BAA"/>
    <w:rsid w:val="0075015A"/>
    <w:rsid w:val="007503CD"/>
    <w:rsid w:val="00750B8F"/>
    <w:rsid w:val="00750FEA"/>
    <w:rsid w:val="007531A1"/>
    <w:rsid w:val="00754003"/>
    <w:rsid w:val="00755479"/>
    <w:rsid w:val="0075549A"/>
    <w:rsid w:val="00755DB3"/>
    <w:rsid w:val="00756476"/>
    <w:rsid w:val="0075662D"/>
    <w:rsid w:val="0075764B"/>
    <w:rsid w:val="00757A09"/>
    <w:rsid w:val="00760E12"/>
    <w:rsid w:val="00761DCB"/>
    <w:rsid w:val="007624D9"/>
    <w:rsid w:val="00762701"/>
    <w:rsid w:val="0076278E"/>
    <w:rsid w:val="00762D5D"/>
    <w:rsid w:val="0076303D"/>
    <w:rsid w:val="00763CB7"/>
    <w:rsid w:val="00763FFA"/>
    <w:rsid w:val="00764101"/>
    <w:rsid w:val="00764F06"/>
    <w:rsid w:val="007652EE"/>
    <w:rsid w:val="00765DE2"/>
    <w:rsid w:val="00770308"/>
    <w:rsid w:val="00770355"/>
    <w:rsid w:val="007708E5"/>
    <w:rsid w:val="00771F7F"/>
    <w:rsid w:val="0077379C"/>
    <w:rsid w:val="007745F8"/>
    <w:rsid w:val="00774C9F"/>
    <w:rsid w:val="00776C16"/>
    <w:rsid w:val="007776E6"/>
    <w:rsid w:val="00780077"/>
    <w:rsid w:val="0078194F"/>
    <w:rsid w:val="007828DC"/>
    <w:rsid w:val="007834E6"/>
    <w:rsid w:val="00783C37"/>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3775"/>
    <w:rsid w:val="007A40A9"/>
    <w:rsid w:val="007A54F2"/>
    <w:rsid w:val="007A56AB"/>
    <w:rsid w:val="007A5F4A"/>
    <w:rsid w:val="007A642A"/>
    <w:rsid w:val="007A75DD"/>
    <w:rsid w:val="007B06AA"/>
    <w:rsid w:val="007B0DDB"/>
    <w:rsid w:val="007B1497"/>
    <w:rsid w:val="007B1E1C"/>
    <w:rsid w:val="007B21C5"/>
    <w:rsid w:val="007B221F"/>
    <w:rsid w:val="007B278C"/>
    <w:rsid w:val="007B38D0"/>
    <w:rsid w:val="007B3D46"/>
    <w:rsid w:val="007B433F"/>
    <w:rsid w:val="007B479D"/>
    <w:rsid w:val="007B4C01"/>
    <w:rsid w:val="007B531B"/>
    <w:rsid w:val="007B5F74"/>
    <w:rsid w:val="007B6386"/>
    <w:rsid w:val="007B6438"/>
    <w:rsid w:val="007B67EA"/>
    <w:rsid w:val="007B688F"/>
    <w:rsid w:val="007B72B9"/>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42A7"/>
    <w:rsid w:val="007E4528"/>
    <w:rsid w:val="007E5036"/>
    <w:rsid w:val="007E785D"/>
    <w:rsid w:val="007F0230"/>
    <w:rsid w:val="007F04B2"/>
    <w:rsid w:val="007F0BC9"/>
    <w:rsid w:val="007F262F"/>
    <w:rsid w:val="007F33F5"/>
    <w:rsid w:val="007F4007"/>
    <w:rsid w:val="007F4AF8"/>
    <w:rsid w:val="007F520F"/>
    <w:rsid w:val="007F5255"/>
    <w:rsid w:val="007F66B1"/>
    <w:rsid w:val="007F6E2E"/>
    <w:rsid w:val="007F7D87"/>
    <w:rsid w:val="00800288"/>
    <w:rsid w:val="0080063E"/>
    <w:rsid w:val="00800A75"/>
    <w:rsid w:val="00800E92"/>
    <w:rsid w:val="00801556"/>
    <w:rsid w:val="00801627"/>
    <w:rsid w:val="00803E01"/>
    <w:rsid w:val="00803F53"/>
    <w:rsid w:val="00803FD0"/>
    <w:rsid w:val="008041E0"/>
    <w:rsid w:val="008051D8"/>
    <w:rsid w:val="0080541A"/>
    <w:rsid w:val="00805EF7"/>
    <w:rsid w:val="00806351"/>
    <w:rsid w:val="00807A49"/>
    <w:rsid w:val="0081026D"/>
    <w:rsid w:val="0081059E"/>
    <w:rsid w:val="00810D1D"/>
    <w:rsid w:val="0081114F"/>
    <w:rsid w:val="008120F6"/>
    <w:rsid w:val="00812408"/>
    <w:rsid w:val="00812A9D"/>
    <w:rsid w:val="008135E9"/>
    <w:rsid w:val="00814056"/>
    <w:rsid w:val="00815753"/>
    <w:rsid w:val="00815AA5"/>
    <w:rsid w:val="008163A6"/>
    <w:rsid w:val="0081663B"/>
    <w:rsid w:val="00816660"/>
    <w:rsid w:val="00817567"/>
    <w:rsid w:val="00817580"/>
    <w:rsid w:val="00817A07"/>
    <w:rsid w:val="00817F73"/>
    <w:rsid w:val="0082073B"/>
    <w:rsid w:val="00820A4B"/>
    <w:rsid w:val="0082141E"/>
    <w:rsid w:val="0082232F"/>
    <w:rsid w:val="00822BBC"/>
    <w:rsid w:val="00822BCD"/>
    <w:rsid w:val="00822E39"/>
    <w:rsid w:val="0082379E"/>
    <w:rsid w:val="0082447F"/>
    <w:rsid w:val="00824750"/>
    <w:rsid w:val="0082505E"/>
    <w:rsid w:val="00825160"/>
    <w:rsid w:val="008265D5"/>
    <w:rsid w:val="00826C5B"/>
    <w:rsid w:val="00826C7B"/>
    <w:rsid w:val="00826DA2"/>
    <w:rsid w:val="0082723A"/>
    <w:rsid w:val="00827A5F"/>
    <w:rsid w:val="00827B33"/>
    <w:rsid w:val="00831211"/>
    <w:rsid w:val="008318D2"/>
    <w:rsid w:val="00832A20"/>
    <w:rsid w:val="00832BE8"/>
    <w:rsid w:val="00833A8B"/>
    <w:rsid w:val="00833B6C"/>
    <w:rsid w:val="00833D5B"/>
    <w:rsid w:val="00834E40"/>
    <w:rsid w:val="0083552A"/>
    <w:rsid w:val="008356CD"/>
    <w:rsid w:val="00835F3D"/>
    <w:rsid w:val="0083646E"/>
    <w:rsid w:val="00836649"/>
    <w:rsid w:val="00840315"/>
    <w:rsid w:val="0084103B"/>
    <w:rsid w:val="00842488"/>
    <w:rsid w:val="0084302C"/>
    <w:rsid w:val="0084450A"/>
    <w:rsid w:val="008446E8"/>
    <w:rsid w:val="00844D87"/>
    <w:rsid w:val="008453D9"/>
    <w:rsid w:val="008456D5"/>
    <w:rsid w:val="008457B0"/>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9F3"/>
    <w:rsid w:val="00854A0A"/>
    <w:rsid w:val="00854FEC"/>
    <w:rsid w:val="00855031"/>
    <w:rsid w:val="00855CB8"/>
    <w:rsid w:val="00856040"/>
    <w:rsid w:val="008564B4"/>
    <w:rsid w:val="008566CC"/>
    <w:rsid w:val="0086020A"/>
    <w:rsid w:val="008608A4"/>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2A98"/>
    <w:rsid w:val="00873311"/>
    <w:rsid w:val="0087467E"/>
    <w:rsid w:val="0087480E"/>
    <w:rsid w:val="00874A0D"/>
    <w:rsid w:val="00874A1F"/>
    <w:rsid w:val="00874C35"/>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3A4F"/>
    <w:rsid w:val="008942E7"/>
    <w:rsid w:val="00894387"/>
    <w:rsid w:val="00894F19"/>
    <w:rsid w:val="0089604C"/>
    <w:rsid w:val="00896B04"/>
    <w:rsid w:val="00896B17"/>
    <w:rsid w:val="00897796"/>
    <w:rsid w:val="00897A29"/>
    <w:rsid w:val="00897F57"/>
    <w:rsid w:val="00897F9B"/>
    <w:rsid w:val="008A0DDE"/>
    <w:rsid w:val="008A124F"/>
    <w:rsid w:val="008A1A60"/>
    <w:rsid w:val="008A1F81"/>
    <w:rsid w:val="008A2EBB"/>
    <w:rsid w:val="008A3369"/>
    <w:rsid w:val="008A5938"/>
    <w:rsid w:val="008A5F2C"/>
    <w:rsid w:val="008A60C2"/>
    <w:rsid w:val="008A623B"/>
    <w:rsid w:val="008A6BAE"/>
    <w:rsid w:val="008A6CDE"/>
    <w:rsid w:val="008A70B7"/>
    <w:rsid w:val="008A7990"/>
    <w:rsid w:val="008B1976"/>
    <w:rsid w:val="008B1B57"/>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645"/>
    <w:rsid w:val="008D683E"/>
    <w:rsid w:val="008D71C8"/>
    <w:rsid w:val="008D7C55"/>
    <w:rsid w:val="008D7C99"/>
    <w:rsid w:val="008D7D55"/>
    <w:rsid w:val="008D7FDE"/>
    <w:rsid w:val="008E0198"/>
    <w:rsid w:val="008E0572"/>
    <w:rsid w:val="008E112A"/>
    <w:rsid w:val="008E3184"/>
    <w:rsid w:val="008E415C"/>
    <w:rsid w:val="008E4607"/>
    <w:rsid w:val="008E4A7E"/>
    <w:rsid w:val="008E52F4"/>
    <w:rsid w:val="008E63C3"/>
    <w:rsid w:val="008E6F58"/>
    <w:rsid w:val="008E7069"/>
    <w:rsid w:val="008E7343"/>
    <w:rsid w:val="008E7799"/>
    <w:rsid w:val="008F0632"/>
    <w:rsid w:val="008F19FB"/>
    <w:rsid w:val="008F2D0C"/>
    <w:rsid w:val="008F2D6D"/>
    <w:rsid w:val="008F2EC0"/>
    <w:rsid w:val="008F345A"/>
    <w:rsid w:val="008F35C7"/>
    <w:rsid w:val="008F3607"/>
    <w:rsid w:val="008F4102"/>
    <w:rsid w:val="008F42BD"/>
    <w:rsid w:val="008F4590"/>
    <w:rsid w:val="008F466B"/>
    <w:rsid w:val="008F492A"/>
    <w:rsid w:val="008F5FBA"/>
    <w:rsid w:val="008F6984"/>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845"/>
    <w:rsid w:val="009079E7"/>
    <w:rsid w:val="00907E5B"/>
    <w:rsid w:val="009100D0"/>
    <w:rsid w:val="00910E0F"/>
    <w:rsid w:val="00910E97"/>
    <w:rsid w:val="00911133"/>
    <w:rsid w:val="009112E3"/>
    <w:rsid w:val="0091267B"/>
    <w:rsid w:val="00913938"/>
    <w:rsid w:val="00914313"/>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123"/>
    <w:rsid w:val="009272C5"/>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5EB4"/>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4E23"/>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628"/>
    <w:rsid w:val="00957906"/>
    <w:rsid w:val="009579DA"/>
    <w:rsid w:val="009609F1"/>
    <w:rsid w:val="00961342"/>
    <w:rsid w:val="00961D62"/>
    <w:rsid w:val="00961F67"/>
    <w:rsid w:val="00962119"/>
    <w:rsid w:val="00962333"/>
    <w:rsid w:val="0096241D"/>
    <w:rsid w:val="00962434"/>
    <w:rsid w:val="00964352"/>
    <w:rsid w:val="009643CD"/>
    <w:rsid w:val="00964789"/>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40D7"/>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46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6C54"/>
    <w:rsid w:val="009A7067"/>
    <w:rsid w:val="009A71BF"/>
    <w:rsid w:val="009A767A"/>
    <w:rsid w:val="009B01DE"/>
    <w:rsid w:val="009B03C0"/>
    <w:rsid w:val="009B0811"/>
    <w:rsid w:val="009B0BC2"/>
    <w:rsid w:val="009B16B8"/>
    <w:rsid w:val="009B18C2"/>
    <w:rsid w:val="009B1BED"/>
    <w:rsid w:val="009B1D2A"/>
    <w:rsid w:val="009B3A01"/>
    <w:rsid w:val="009B3DC4"/>
    <w:rsid w:val="009B4922"/>
    <w:rsid w:val="009B507E"/>
    <w:rsid w:val="009B5561"/>
    <w:rsid w:val="009B572F"/>
    <w:rsid w:val="009B68E9"/>
    <w:rsid w:val="009B6B50"/>
    <w:rsid w:val="009C06D3"/>
    <w:rsid w:val="009C1F55"/>
    <w:rsid w:val="009C3B85"/>
    <w:rsid w:val="009C3DA0"/>
    <w:rsid w:val="009C4318"/>
    <w:rsid w:val="009C6AB2"/>
    <w:rsid w:val="009C6C2D"/>
    <w:rsid w:val="009C6D2A"/>
    <w:rsid w:val="009C75A6"/>
    <w:rsid w:val="009C7832"/>
    <w:rsid w:val="009D060C"/>
    <w:rsid w:val="009D13C0"/>
    <w:rsid w:val="009D1785"/>
    <w:rsid w:val="009D305C"/>
    <w:rsid w:val="009D35C5"/>
    <w:rsid w:val="009D49C4"/>
    <w:rsid w:val="009D4BA1"/>
    <w:rsid w:val="009D5685"/>
    <w:rsid w:val="009D5D76"/>
    <w:rsid w:val="009D610C"/>
    <w:rsid w:val="009D68A5"/>
    <w:rsid w:val="009D6C0C"/>
    <w:rsid w:val="009D6DC1"/>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3A6"/>
    <w:rsid w:val="009F27D7"/>
    <w:rsid w:val="009F3307"/>
    <w:rsid w:val="009F4EA7"/>
    <w:rsid w:val="009F5168"/>
    <w:rsid w:val="009F5BC7"/>
    <w:rsid w:val="009F6248"/>
    <w:rsid w:val="009F63F1"/>
    <w:rsid w:val="009F6818"/>
    <w:rsid w:val="009F76F2"/>
    <w:rsid w:val="009F7AB3"/>
    <w:rsid w:val="009F7B2E"/>
    <w:rsid w:val="00A00022"/>
    <w:rsid w:val="00A0035C"/>
    <w:rsid w:val="00A00EF9"/>
    <w:rsid w:val="00A01089"/>
    <w:rsid w:val="00A01A81"/>
    <w:rsid w:val="00A01F2D"/>
    <w:rsid w:val="00A02036"/>
    <w:rsid w:val="00A0254A"/>
    <w:rsid w:val="00A02D01"/>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64A"/>
    <w:rsid w:val="00A17763"/>
    <w:rsid w:val="00A202F5"/>
    <w:rsid w:val="00A20679"/>
    <w:rsid w:val="00A20F43"/>
    <w:rsid w:val="00A21B5F"/>
    <w:rsid w:val="00A2209C"/>
    <w:rsid w:val="00A23437"/>
    <w:rsid w:val="00A23514"/>
    <w:rsid w:val="00A237B8"/>
    <w:rsid w:val="00A23D73"/>
    <w:rsid w:val="00A25000"/>
    <w:rsid w:val="00A276E7"/>
    <w:rsid w:val="00A27B85"/>
    <w:rsid w:val="00A27CCC"/>
    <w:rsid w:val="00A30119"/>
    <w:rsid w:val="00A314E2"/>
    <w:rsid w:val="00A31AFB"/>
    <w:rsid w:val="00A340EB"/>
    <w:rsid w:val="00A34415"/>
    <w:rsid w:val="00A3499D"/>
    <w:rsid w:val="00A34D17"/>
    <w:rsid w:val="00A35D96"/>
    <w:rsid w:val="00A35EBC"/>
    <w:rsid w:val="00A37060"/>
    <w:rsid w:val="00A377A7"/>
    <w:rsid w:val="00A37A9B"/>
    <w:rsid w:val="00A40073"/>
    <w:rsid w:val="00A40A14"/>
    <w:rsid w:val="00A40B9B"/>
    <w:rsid w:val="00A4173D"/>
    <w:rsid w:val="00A41BAE"/>
    <w:rsid w:val="00A41F42"/>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6FD9"/>
    <w:rsid w:val="00A5740F"/>
    <w:rsid w:val="00A57A83"/>
    <w:rsid w:val="00A608A7"/>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636"/>
    <w:rsid w:val="00A81894"/>
    <w:rsid w:val="00A82D35"/>
    <w:rsid w:val="00A82E5D"/>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8AC"/>
    <w:rsid w:val="00AB2ACF"/>
    <w:rsid w:val="00AB2D90"/>
    <w:rsid w:val="00AB2E40"/>
    <w:rsid w:val="00AB3267"/>
    <w:rsid w:val="00AB3301"/>
    <w:rsid w:val="00AB40A3"/>
    <w:rsid w:val="00AB40D7"/>
    <w:rsid w:val="00AB4124"/>
    <w:rsid w:val="00AB4296"/>
    <w:rsid w:val="00AB47AC"/>
    <w:rsid w:val="00AB4ADC"/>
    <w:rsid w:val="00AB50AF"/>
    <w:rsid w:val="00AB53D2"/>
    <w:rsid w:val="00AB5518"/>
    <w:rsid w:val="00AB61C6"/>
    <w:rsid w:val="00AB6750"/>
    <w:rsid w:val="00AB6DE3"/>
    <w:rsid w:val="00AB733C"/>
    <w:rsid w:val="00AB7BC7"/>
    <w:rsid w:val="00AB7C6F"/>
    <w:rsid w:val="00AC1A2B"/>
    <w:rsid w:val="00AC1F48"/>
    <w:rsid w:val="00AC2328"/>
    <w:rsid w:val="00AC25B1"/>
    <w:rsid w:val="00AC2B27"/>
    <w:rsid w:val="00AC3E67"/>
    <w:rsid w:val="00AC413C"/>
    <w:rsid w:val="00AC430B"/>
    <w:rsid w:val="00AC4A89"/>
    <w:rsid w:val="00AC4D42"/>
    <w:rsid w:val="00AC5A95"/>
    <w:rsid w:val="00AC7AD4"/>
    <w:rsid w:val="00AD0567"/>
    <w:rsid w:val="00AD16BF"/>
    <w:rsid w:val="00AD1994"/>
    <w:rsid w:val="00AD25B2"/>
    <w:rsid w:val="00AD284B"/>
    <w:rsid w:val="00AD28F3"/>
    <w:rsid w:val="00AD2A8B"/>
    <w:rsid w:val="00AD2C83"/>
    <w:rsid w:val="00AD2D29"/>
    <w:rsid w:val="00AD4AF8"/>
    <w:rsid w:val="00AD6FAA"/>
    <w:rsid w:val="00AE0102"/>
    <w:rsid w:val="00AE0CE5"/>
    <w:rsid w:val="00AE119E"/>
    <w:rsid w:val="00AE13CB"/>
    <w:rsid w:val="00AE1881"/>
    <w:rsid w:val="00AE1993"/>
    <w:rsid w:val="00AE21F8"/>
    <w:rsid w:val="00AE27A8"/>
    <w:rsid w:val="00AE2C06"/>
    <w:rsid w:val="00AE31DB"/>
    <w:rsid w:val="00AE3946"/>
    <w:rsid w:val="00AE4AD5"/>
    <w:rsid w:val="00AE5AF7"/>
    <w:rsid w:val="00AE62BF"/>
    <w:rsid w:val="00AE68B2"/>
    <w:rsid w:val="00AE781A"/>
    <w:rsid w:val="00AF0BCF"/>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4D87"/>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25D"/>
    <w:rsid w:val="00B30C15"/>
    <w:rsid w:val="00B30D46"/>
    <w:rsid w:val="00B30E14"/>
    <w:rsid w:val="00B31582"/>
    <w:rsid w:val="00B31794"/>
    <w:rsid w:val="00B31CB2"/>
    <w:rsid w:val="00B32D0E"/>
    <w:rsid w:val="00B3317D"/>
    <w:rsid w:val="00B34417"/>
    <w:rsid w:val="00B34533"/>
    <w:rsid w:val="00B35629"/>
    <w:rsid w:val="00B359E2"/>
    <w:rsid w:val="00B3679F"/>
    <w:rsid w:val="00B4205C"/>
    <w:rsid w:val="00B420CD"/>
    <w:rsid w:val="00B423AC"/>
    <w:rsid w:val="00B429D3"/>
    <w:rsid w:val="00B42B16"/>
    <w:rsid w:val="00B43529"/>
    <w:rsid w:val="00B438D0"/>
    <w:rsid w:val="00B439AA"/>
    <w:rsid w:val="00B441F8"/>
    <w:rsid w:val="00B4444A"/>
    <w:rsid w:val="00B44A67"/>
    <w:rsid w:val="00B44BC7"/>
    <w:rsid w:val="00B44BD1"/>
    <w:rsid w:val="00B45EE6"/>
    <w:rsid w:val="00B4750F"/>
    <w:rsid w:val="00B47CB9"/>
    <w:rsid w:val="00B5014F"/>
    <w:rsid w:val="00B516BA"/>
    <w:rsid w:val="00B519E3"/>
    <w:rsid w:val="00B52000"/>
    <w:rsid w:val="00B52053"/>
    <w:rsid w:val="00B526DF"/>
    <w:rsid w:val="00B52B4C"/>
    <w:rsid w:val="00B52EEA"/>
    <w:rsid w:val="00B535A3"/>
    <w:rsid w:val="00B53C77"/>
    <w:rsid w:val="00B53CED"/>
    <w:rsid w:val="00B53F43"/>
    <w:rsid w:val="00B54D42"/>
    <w:rsid w:val="00B54F7D"/>
    <w:rsid w:val="00B559FD"/>
    <w:rsid w:val="00B55F04"/>
    <w:rsid w:val="00B57DB6"/>
    <w:rsid w:val="00B60085"/>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C8C"/>
    <w:rsid w:val="00B80D14"/>
    <w:rsid w:val="00B82052"/>
    <w:rsid w:val="00B826D8"/>
    <w:rsid w:val="00B826E9"/>
    <w:rsid w:val="00B82FA4"/>
    <w:rsid w:val="00B8345F"/>
    <w:rsid w:val="00B8417A"/>
    <w:rsid w:val="00B85B42"/>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3F3D"/>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0281"/>
    <w:rsid w:val="00BC12AB"/>
    <w:rsid w:val="00BC1BCB"/>
    <w:rsid w:val="00BC25D7"/>
    <w:rsid w:val="00BC2E55"/>
    <w:rsid w:val="00BC2FBD"/>
    <w:rsid w:val="00BC313A"/>
    <w:rsid w:val="00BC326F"/>
    <w:rsid w:val="00BC3A80"/>
    <w:rsid w:val="00BC4133"/>
    <w:rsid w:val="00BC439C"/>
    <w:rsid w:val="00BC44E8"/>
    <w:rsid w:val="00BC543B"/>
    <w:rsid w:val="00BC5955"/>
    <w:rsid w:val="00BC59F4"/>
    <w:rsid w:val="00BC6F6A"/>
    <w:rsid w:val="00BC7681"/>
    <w:rsid w:val="00BC7C8B"/>
    <w:rsid w:val="00BD03C3"/>
    <w:rsid w:val="00BD0AE2"/>
    <w:rsid w:val="00BD0FD6"/>
    <w:rsid w:val="00BD2EE3"/>
    <w:rsid w:val="00BD311C"/>
    <w:rsid w:val="00BD392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7CF"/>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008"/>
    <w:rsid w:val="00C03814"/>
    <w:rsid w:val="00C03E74"/>
    <w:rsid w:val="00C03F78"/>
    <w:rsid w:val="00C0593D"/>
    <w:rsid w:val="00C06D9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72"/>
    <w:rsid w:val="00C221CB"/>
    <w:rsid w:val="00C23120"/>
    <w:rsid w:val="00C23566"/>
    <w:rsid w:val="00C23607"/>
    <w:rsid w:val="00C23642"/>
    <w:rsid w:val="00C23729"/>
    <w:rsid w:val="00C23DBC"/>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36B0"/>
    <w:rsid w:val="00C643CA"/>
    <w:rsid w:val="00C64EBB"/>
    <w:rsid w:val="00C64FAB"/>
    <w:rsid w:val="00C65500"/>
    <w:rsid w:val="00C65A4D"/>
    <w:rsid w:val="00C67001"/>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100"/>
    <w:rsid w:val="00C9246D"/>
    <w:rsid w:val="00C926BC"/>
    <w:rsid w:val="00C927CE"/>
    <w:rsid w:val="00C931B0"/>
    <w:rsid w:val="00C941A6"/>
    <w:rsid w:val="00C94861"/>
    <w:rsid w:val="00C94954"/>
    <w:rsid w:val="00C94E41"/>
    <w:rsid w:val="00C94F43"/>
    <w:rsid w:val="00C95A94"/>
    <w:rsid w:val="00C95DA4"/>
    <w:rsid w:val="00C96780"/>
    <w:rsid w:val="00C96787"/>
    <w:rsid w:val="00C96BC4"/>
    <w:rsid w:val="00C97248"/>
    <w:rsid w:val="00C972A1"/>
    <w:rsid w:val="00C979B3"/>
    <w:rsid w:val="00C97C4B"/>
    <w:rsid w:val="00CA11D1"/>
    <w:rsid w:val="00CA154D"/>
    <w:rsid w:val="00CA211E"/>
    <w:rsid w:val="00CA2C3E"/>
    <w:rsid w:val="00CA3697"/>
    <w:rsid w:val="00CA36EA"/>
    <w:rsid w:val="00CA402A"/>
    <w:rsid w:val="00CA46BA"/>
    <w:rsid w:val="00CA4A3F"/>
    <w:rsid w:val="00CA4B7F"/>
    <w:rsid w:val="00CA5508"/>
    <w:rsid w:val="00CA698F"/>
    <w:rsid w:val="00CA6ABC"/>
    <w:rsid w:val="00CA6E2F"/>
    <w:rsid w:val="00CA71D3"/>
    <w:rsid w:val="00CB05F3"/>
    <w:rsid w:val="00CB066A"/>
    <w:rsid w:val="00CB103C"/>
    <w:rsid w:val="00CB18BF"/>
    <w:rsid w:val="00CB2164"/>
    <w:rsid w:val="00CB2CA8"/>
    <w:rsid w:val="00CB3C73"/>
    <w:rsid w:val="00CB4453"/>
    <w:rsid w:val="00CB514B"/>
    <w:rsid w:val="00CB6A32"/>
    <w:rsid w:val="00CB6C3E"/>
    <w:rsid w:val="00CB7415"/>
    <w:rsid w:val="00CB7C83"/>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D7944"/>
    <w:rsid w:val="00CE00AA"/>
    <w:rsid w:val="00CE04B2"/>
    <w:rsid w:val="00CE0EDA"/>
    <w:rsid w:val="00CE11FA"/>
    <w:rsid w:val="00CE234F"/>
    <w:rsid w:val="00CE25FF"/>
    <w:rsid w:val="00CE2A90"/>
    <w:rsid w:val="00CE2AFA"/>
    <w:rsid w:val="00CE330C"/>
    <w:rsid w:val="00CE3CD6"/>
    <w:rsid w:val="00CE3D46"/>
    <w:rsid w:val="00CE449A"/>
    <w:rsid w:val="00CE46BE"/>
    <w:rsid w:val="00CE4744"/>
    <w:rsid w:val="00CE49B9"/>
    <w:rsid w:val="00CE4D13"/>
    <w:rsid w:val="00CE4D82"/>
    <w:rsid w:val="00CE55E2"/>
    <w:rsid w:val="00CE6991"/>
    <w:rsid w:val="00CE72FA"/>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187"/>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1DD9"/>
    <w:rsid w:val="00D22C66"/>
    <w:rsid w:val="00D22C70"/>
    <w:rsid w:val="00D22F3A"/>
    <w:rsid w:val="00D23578"/>
    <w:rsid w:val="00D2366C"/>
    <w:rsid w:val="00D24115"/>
    <w:rsid w:val="00D24302"/>
    <w:rsid w:val="00D24C3F"/>
    <w:rsid w:val="00D24D74"/>
    <w:rsid w:val="00D24DF0"/>
    <w:rsid w:val="00D25CDC"/>
    <w:rsid w:val="00D262C9"/>
    <w:rsid w:val="00D265B6"/>
    <w:rsid w:val="00D2664A"/>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0C68"/>
    <w:rsid w:val="00D419D8"/>
    <w:rsid w:val="00D41EB8"/>
    <w:rsid w:val="00D424A7"/>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5C2"/>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76A"/>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0DE"/>
    <w:rsid w:val="00D8638D"/>
    <w:rsid w:val="00D864DB"/>
    <w:rsid w:val="00D86719"/>
    <w:rsid w:val="00D86CBE"/>
    <w:rsid w:val="00D8741B"/>
    <w:rsid w:val="00D87B2B"/>
    <w:rsid w:val="00D87C5D"/>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D1C"/>
    <w:rsid w:val="00D96FD0"/>
    <w:rsid w:val="00D97F53"/>
    <w:rsid w:val="00DA0DC8"/>
    <w:rsid w:val="00DA248F"/>
    <w:rsid w:val="00DA2F7E"/>
    <w:rsid w:val="00DA357D"/>
    <w:rsid w:val="00DA3E37"/>
    <w:rsid w:val="00DA4B4B"/>
    <w:rsid w:val="00DA4BB2"/>
    <w:rsid w:val="00DA59B6"/>
    <w:rsid w:val="00DA6036"/>
    <w:rsid w:val="00DB06E2"/>
    <w:rsid w:val="00DB07AD"/>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09"/>
    <w:rsid w:val="00DC78C1"/>
    <w:rsid w:val="00DD0FDA"/>
    <w:rsid w:val="00DD183C"/>
    <w:rsid w:val="00DD1B54"/>
    <w:rsid w:val="00DD1B70"/>
    <w:rsid w:val="00DD1CD2"/>
    <w:rsid w:val="00DD22A5"/>
    <w:rsid w:val="00DD28A6"/>
    <w:rsid w:val="00DD30B0"/>
    <w:rsid w:val="00DD3706"/>
    <w:rsid w:val="00DD3DC7"/>
    <w:rsid w:val="00DD5236"/>
    <w:rsid w:val="00DD5414"/>
    <w:rsid w:val="00DD5AF6"/>
    <w:rsid w:val="00DD621B"/>
    <w:rsid w:val="00DD63D6"/>
    <w:rsid w:val="00DD69A6"/>
    <w:rsid w:val="00DD7CC6"/>
    <w:rsid w:val="00DE0112"/>
    <w:rsid w:val="00DE1CD0"/>
    <w:rsid w:val="00DE315F"/>
    <w:rsid w:val="00DE39D8"/>
    <w:rsid w:val="00DE3A4F"/>
    <w:rsid w:val="00DE49D3"/>
    <w:rsid w:val="00DE4F77"/>
    <w:rsid w:val="00DE56EE"/>
    <w:rsid w:val="00DE5AC8"/>
    <w:rsid w:val="00DE79C0"/>
    <w:rsid w:val="00DF032E"/>
    <w:rsid w:val="00DF04F3"/>
    <w:rsid w:val="00DF0E3D"/>
    <w:rsid w:val="00DF1264"/>
    <w:rsid w:val="00DF33FD"/>
    <w:rsid w:val="00DF40DC"/>
    <w:rsid w:val="00DF45BA"/>
    <w:rsid w:val="00DF49FC"/>
    <w:rsid w:val="00DF4F08"/>
    <w:rsid w:val="00DF519F"/>
    <w:rsid w:val="00DF797A"/>
    <w:rsid w:val="00E00235"/>
    <w:rsid w:val="00E00313"/>
    <w:rsid w:val="00E006C4"/>
    <w:rsid w:val="00E01452"/>
    <w:rsid w:val="00E01F53"/>
    <w:rsid w:val="00E025FD"/>
    <w:rsid w:val="00E03AFE"/>
    <w:rsid w:val="00E046D8"/>
    <w:rsid w:val="00E053A9"/>
    <w:rsid w:val="00E05AF1"/>
    <w:rsid w:val="00E0676A"/>
    <w:rsid w:val="00E06D56"/>
    <w:rsid w:val="00E076FC"/>
    <w:rsid w:val="00E10674"/>
    <w:rsid w:val="00E108BF"/>
    <w:rsid w:val="00E10CD5"/>
    <w:rsid w:val="00E1106C"/>
    <w:rsid w:val="00E11367"/>
    <w:rsid w:val="00E15B43"/>
    <w:rsid w:val="00E172A9"/>
    <w:rsid w:val="00E17A30"/>
    <w:rsid w:val="00E2124F"/>
    <w:rsid w:val="00E21720"/>
    <w:rsid w:val="00E219F5"/>
    <w:rsid w:val="00E21D09"/>
    <w:rsid w:val="00E2269E"/>
    <w:rsid w:val="00E22DB6"/>
    <w:rsid w:val="00E23A49"/>
    <w:rsid w:val="00E23D87"/>
    <w:rsid w:val="00E24051"/>
    <w:rsid w:val="00E24558"/>
    <w:rsid w:val="00E246B5"/>
    <w:rsid w:val="00E25A06"/>
    <w:rsid w:val="00E25ABE"/>
    <w:rsid w:val="00E25B33"/>
    <w:rsid w:val="00E2631A"/>
    <w:rsid w:val="00E264EB"/>
    <w:rsid w:val="00E30828"/>
    <w:rsid w:val="00E30E2E"/>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1C"/>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6DC0"/>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3FA8"/>
    <w:rsid w:val="00E74425"/>
    <w:rsid w:val="00E74794"/>
    <w:rsid w:val="00E75A40"/>
    <w:rsid w:val="00E75DA1"/>
    <w:rsid w:val="00E75EE7"/>
    <w:rsid w:val="00E76340"/>
    <w:rsid w:val="00E769DC"/>
    <w:rsid w:val="00E77F82"/>
    <w:rsid w:val="00E806D5"/>
    <w:rsid w:val="00E80C53"/>
    <w:rsid w:val="00E80CD6"/>
    <w:rsid w:val="00E81699"/>
    <w:rsid w:val="00E81A47"/>
    <w:rsid w:val="00E8214B"/>
    <w:rsid w:val="00E82180"/>
    <w:rsid w:val="00E82FEC"/>
    <w:rsid w:val="00E830ED"/>
    <w:rsid w:val="00E835A7"/>
    <w:rsid w:val="00E83915"/>
    <w:rsid w:val="00E83C8F"/>
    <w:rsid w:val="00E83E36"/>
    <w:rsid w:val="00E84229"/>
    <w:rsid w:val="00E845D9"/>
    <w:rsid w:val="00E84933"/>
    <w:rsid w:val="00E85A3A"/>
    <w:rsid w:val="00E85E2B"/>
    <w:rsid w:val="00E85E47"/>
    <w:rsid w:val="00E86278"/>
    <w:rsid w:val="00E87468"/>
    <w:rsid w:val="00E87897"/>
    <w:rsid w:val="00E87E7C"/>
    <w:rsid w:val="00E90775"/>
    <w:rsid w:val="00E90B0D"/>
    <w:rsid w:val="00E91388"/>
    <w:rsid w:val="00E92249"/>
    <w:rsid w:val="00E937DC"/>
    <w:rsid w:val="00E94612"/>
    <w:rsid w:val="00E948C1"/>
    <w:rsid w:val="00E949E2"/>
    <w:rsid w:val="00E95F5D"/>
    <w:rsid w:val="00E97530"/>
    <w:rsid w:val="00E9773D"/>
    <w:rsid w:val="00EA1492"/>
    <w:rsid w:val="00EA1C9F"/>
    <w:rsid w:val="00EA379C"/>
    <w:rsid w:val="00EA42B8"/>
    <w:rsid w:val="00EA509D"/>
    <w:rsid w:val="00EA5A7F"/>
    <w:rsid w:val="00EA6367"/>
    <w:rsid w:val="00EA6D4C"/>
    <w:rsid w:val="00EA6FDC"/>
    <w:rsid w:val="00EA7210"/>
    <w:rsid w:val="00EA74CC"/>
    <w:rsid w:val="00EB189F"/>
    <w:rsid w:val="00EB2368"/>
    <w:rsid w:val="00EB25FF"/>
    <w:rsid w:val="00EB288F"/>
    <w:rsid w:val="00EB2F54"/>
    <w:rsid w:val="00EB39DF"/>
    <w:rsid w:val="00EB3FA3"/>
    <w:rsid w:val="00EB45C1"/>
    <w:rsid w:val="00EB472A"/>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C7D60"/>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45"/>
    <w:rsid w:val="00ED6494"/>
    <w:rsid w:val="00ED7617"/>
    <w:rsid w:val="00ED797D"/>
    <w:rsid w:val="00ED7D46"/>
    <w:rsid w:val="00EE0370"/>
    <w:rsid w:val="00EE1ABB"/>
    <w:rsid w:val="00EE27EC"/>
    <w:rsid w:val="00EE2E6D"/>
    <w:rsid w:val="00EE371C"/>
    <w:rsid w:val="00EE4254"/>
    <w:rsid w:val="00EE433D"/>
    <w:rsid w:val="00EE576A"/>
    <w:rsid w:val="00EE5B92"/>
    <w:rsid w:val="00EE6317"/>
    <w:rsid w:val="00EF00BE"/>
    <w:rsid w:val="00EF0382"/>
    <w:rsid w:val="00EF064B"/>
    <w:rsid w:val="00EF0CC4"/>
    <w:rsid w:val="00EF0F00"/>
    <w:rsid w:val="00EF0FE6"/>
    <w:rsid w:val="00EF197E"/>
    <w:rsid w:val="00EF19CE"/>
    <w:rsid w:val="00EF2145"/>
    <w:rsid w:val="00EF25A1"/>
    <w:rsid w:val="00EF264F"/>
    <w:rsid w:val="00EF2851"/>
    <w:rsid w:val="00EF2F8C"/>
    <w:rsid w:val="00EF2F8D"/>
    <w:rsid w:val="00EF56E9"/>
    <w:rsid w:val="00EF5C34"/>
    <w:rsid w:val="00EF61C0"/>
    <w:rsid w:val="00EF6590"/>
    <w:rsid w:val="00EF6CBC"/>
    <w:rsid w:val="00F007D9"/>
    <w:rsid w:val="00F0245D"/>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ADF"/>
    <w:rsid w:val="00F26ED0"/>
    <w:rsid w:val="00F270B5"/>
    <w:rsid w:val="00F27C4A"/>
    <w:rsid w:val="00F27C84"/>
    <w:rsid w:val="00F30267"/>
    <w:rsid w:val="00F302D6"/>
    <w:rsid w:val="00F31428"/>
    <w:rsid w:val="00F3231C"/>
    <w:rsid w:val="00F32B4D"/>
    <w:rsid w:val="00F33445"/>
    <w:rsid w:val="00F335F9"/>
    <w:rsid w:val="00F3382A"/>
    <w:rsid w:val="00F33925"/>
    <w:rsid w:val="00F353A2"/>
    <w:rsid w:val="00F353AB"/>
    <w:rsid w:val="00F35719"/>
    <w:rsid w:val="00F358C1"/>
    <w:rsid w:val="00F36E30"/>
    <w:rsid w:val="00F3721B"/>
    <w:rsid w:val="00F376D4"/>
    <w:rsid w:val="00F379AD"/>
    <w:rsid w:val="00F37A1F"/>
    <w:rsid w:val="00F37B21"/>
    <w:rsid w:val="00F40D93"/>
    <w:rsid w:val="00F418B4"/>
    <w:rsid w:val="00F41A65"/>
    <w:rsid w:val="00F41BB6"/>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45D"/>
    <w:rsid w:val="00F5792D"/>
    <w:rsid w:val="00F60C25"/>
    <w:rsid w:val="00F6165B"/>
    <w:rsid w:val="00F6223E"/>
    <w:rsid w:val="00F62F71"/>
    <w:rsid w:val="00F634D7"/>
    <w:rsid w:val="00F64449"/>
    <w:rsid w:val="00F644DF"/>
    <w:rsid w:val="00F65AFC"/>
    <w:rsid w:val="00F65BBB"/>
    <w:rsid w:val="00F65D01"/>
    <w:rsid w:val="00F65F2B"/>
    <w:rsid w:val="00F674B9"/>
    <w:rsid w:val="00F70963"/>
    <w:rsid w:val="00F7192B"/>
    <w:rsid w:val="00F7194D"/>
    <w:rsid w:val="00F71FDE"/>
    <w:rsid w:val="00F724C9"/>
    <w:rsid w:val="00F72812"/>
    <w:rsid w:val="00F72CC5"/>
    <w:rsid w:val="00F72EE5"/>
    <w:rsid w:val="00F73342"/>
    <w:rsid w:val="00F74346"/>
    <w:rsid w:val="00F74B6E"/>
    <w:rsid w:val="00F74D33"/>
    <w:rsid w:val="00F75ED9"/>
    <w:rsid w:val="00F75F4F"/>
    <w:rsid w:val="00F76EED"/>
    <w:rsid w:val="00F77247"/>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87972"/>
    <w:rsid w:val="00F90258"/>
    <w:rsid w:val="00F91177"/>
    <w:rsid w:val="00F9196A"/>
    <w:rsid w:val="00F91F01"/>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59E"/>
    <w:rsid w:val="00FA36C7"/>
    <w:rsid w:val="00FA3964"/>
    <w:rsid w:val="00FA397C"/>
    <w:rsid w:val="00FA45C7"/>
    <w:rsid w:val="00FA4679"/>
    <w:rsid w:val="00FA551B"/>
    <w:rsid w:val="00FA5F0E"/>
    <w:rsid w:val="00FA6EA0"/>
    <w:rsid w:val="00FB087F"/>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6CDF"/>
    <w:rsid w:val="00FC70D4"/>
    <w:rsid w:val="00FC70D6"/>
    <w:rsid w:val="00FC7E7A"/>
    <w:rsid w:val="00FD0066"/>
    <w:rsid w:val="00FD0165"/>
    <w:rsid w:val="00FD0ECB"/>
    <w:rsid w:val="00FD1342"/>
    <w:rsid w:val="00FD2EF0"/>
    <w:rsid w:val="00FD2FDD"/>
    <w:rsid w:val="00FD3678"/>
    <w:rsid w:val="00FD50BC"/>
    <w:rsid w:val="00FD58EB"/>
    <w:rsid w:val="00FD5EB2"/>
    <w:rsid w:val="00FD6644"/>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64B"/>
    <w:rsid w:val="00FF6702"/>
    <w:rsid w:val="00FF6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E4C1BE80-7FD4-4A1D-8630-424577F8A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uiPriority w:val="99"/>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uiPriority w:val="99"/>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cpChagiiquyt1">
    <w:name w:val="Đề cập Chưa giải quyết1"/>
    <w:basedOn w:val="DefaultParagraphFont"/>
    <w:uiPriority w:val="99"/>
    <w:semiHidden/>
    <w:unhideWhenUsed/>
    <w:rsid w:val="00803FD0"/>
    <w:rPr>
      <w:color w:val="605E5C"/>
      <w:shd w:val="clear" w:color="auto" w:fill="E1DFDD"/>
    </w:rPr>
  </w:style>
  <w:style w:type="table" w:customStyle="1" w:styleId="TableGrid1">
    <w:name w:val="Table Grid1"/>
    <w:basedOn w:val="TableNormal"/>
    <w:next w:val="TableGrid"/>
    <w:uiPriority w:val="39"/>
    <w:rsid w:val="00654370"/>
    <w:rPr>
      <w:rFonts w:eastAsia="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54370"/>
    <w:rPr>
      <w:rFonts w:eastAsia="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BC4133"/>
    <w:pPr>
      <w:spacing w:before="100" w:beforeAutospacing="1" w:after="100" w:afterAutospacing="1"/>
      <w:jc w:val="left"/>
    </w:pPr>
    <w:rPr>
      <w:szCs w:val="24"/>
      <w:lang w:val="en-GB" w:eastAsia="en-GB"/>
    </w:rPr>
  </w:style>
  <w:style w:type="paragraph" w:customStyle="1" w:styleId="xl65">
    <w:name w:val="xl65"/>
    <w:basedOn w:val="Normal"/>
    <w:rsid w:val="00BC41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en-GB" w:eastAsia="en-GB"/>
    </w:rPr>
  </w:style>
  <w:style w:type="paragraph" w:customStyle="1" w:styleId="xl66">
    <w:name w:val="xl66"/>
    <w:basedOn w:val="Normal"/>
    <w:rsid w:val="00BC413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en-GB" w:eastAsia="en-GB"/>
    </w:rPr>
  </w:style>
  <w:style w:type="paragraph" w:customStyle="1" w:styleId="xl67">
    <w:name w:val="xl67"/>
    <w:basedOn w:val="Normal"/>
    <w:rsid w:val="00BC413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en-GB" w:eastAsia="en-GB"/>
    </w:rPr>
  </w:style>
  <w:style w:type="paragraph" w:customStyle="1" w:styleId="xl68">
    <w:name w:val="xl68"/>
    <w:basedOn w:val="Normal"/>
    <w:rsid w:val="00BC4133"/>
    <w:pPr>
      <w:spacing w:before="100" w:beforeAutospacing="1" w:after="100" w:afterAutospacing="1"/>
      <w:jc w:val="left"/>
    </w:pPr>
    <w:rPr>
      <w:szCs w:val="24"/>
      <w:lang w:val="en-GB" w:eastAsia="en-GB"/>
    </w:rPr>
  </w:style>
  <w:style w:type="paragraph" w:customStyle="1" w:styleId="xl69">
    <w:name w:val="xl69"/>
    <w:basedOn w:val="Normal"/>
    <w:rsid w:val="00BC4133"/>
    <w:pPr>
      <w:spacing w:before="100" w:beforeAutospacing="1" w:after="100" w:afterAutospacing="1"/>
      <w:jc w:val="left"/>
    </w:pPr>
    <w:rPr>
      <w:b/>
      <w:bCs/>
      <w:szCs w:val="24"/>
      <w:lang w:val="en-GB" w:eastAsia="en-GB"/>
    </w:rPr>
  </w:style>
  <w:style w:type="paragraph" w:customStyle="1" w:styleId="xl70">
    <w:name w:val="xl70"/>
    <w:basedOn w:val="Normal"/>
    <w:rsid w:val="00BC4133"/>
    <w:pPr>
      <w:spacing w:before="100" w:beforeAutospacing="1" w:after="100" w:afterAutospacing="1"/>
      <w:jc w:val="left"/>
    </w:pPr>
    <w:rPr>
      <w:szCs w:val="24"/>
      <w:lang w:val="en-GB" w:eastAsia="en-GB"/>
    </w:rPr>
  </w:style>
  <w:style w:type="paragraph" w:customStyle="1" w:styleId="xl71">
    <w:name w:val="xl71"/>
    <w:basedOn w:val="Normal"/>
    <w:rsid w:val="00BC41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GB" w:eastAsia="en-GB"/>
    </w:rPr>
  </w:style>
  <w:style w:type="paragraph" w:customStyle="1" w:styleId="xl72">
    <w:name w:val="xl72"/>
    <w:basedOn w:val="Normal"/>
    <w:rsid w:val="00BC41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GB" w:eastAsia="en-GB"/>
    </w:rPr>
  </w:style>
  <w:style w:type="paragraph" w:customStyle="1" w:styleId="xl73">
    <w:name w:val="xl73"/>
    <w:basedOn w:val="Normal"/>
    <w:rsid w:val="00BC4133"/>
    <w:pPr>
      <w:spacing w:before="100" w:beforeAutospacing="1" w:after="100" w:afterAutospacing="1"/>
      <w:jc w:val="left"/>
    </w:pPr>
    <w:rPr>
      <w:szCs w:val="24"/>
      <w:lang w:val="en-GB" w:eastAsia="en-GB"/>
    </w:rPr>
  </w:style>
  <w:style w:type="paragraph" w:customStyle="1" w:styleId="xl74">
    <w:name w:val="xl74"/>
    <w:basedOn w:val="Normal"/>
    <w:rsid w:val="00BC4133"/>
    <w:pPr>
      <w:spacing w:before="100" w:beforeAutospacing="1" w:after="100" w:afterAutospacing="1"/>
      <w:jc w:val="center"/>
    </w:pPr>
    <w:rPr>
      <w:szCs w:val="24"/>
      <w:lang w:val="en-GB" w:eastAsia="en-GB"/>
    </w:rPr>
  </w:style>
  <w:style w:type="paragraph" w:customStyle="1" w:styleId="xl75">
    <w:name w:val="xl75"/>
    <w:basedOn w:val="Normal"/>
    <w:rsid w:val="00BC41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en-GB" w:eastAsia="en-GB"/>
    </w:rPr>
  </w:style>
  <w:style w:type="paragraph" w:customStyle="1" w:styleId="xl76">
    <w:name w:val="xl76"/>
    <w:basedOn w:val="Normal"/>
    <w:rsid w:val="00BC413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en-GB" w:eastAsia="en-GB"/>
    </w:rPr>
  </w:style>
  <w:style w:type="paragraph" w:customStyle="1" w:styleId="xl77">
    <w:name w:val="xl77"/>
    <w:basedOn w:val="Normal"/>
    <w:rsid w:val="00BC413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en-GB" w:eastAsia="en-GB"/>
    </w:rPr>
  </w:style>
  <w:style w:type="paragraph" w:customStyle="1" w:styleId="xl78">
    <w:name w:val="xl78"/>
    <w:basedOn w:val="Normal"/>
    <w:rsid w:val="00BC413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en-GB" w:eastAsia="en-GB"/>
    </w:rPr>
  </w:style>
  <w:style w:type="paragraph" w:customStyle="1" w:styleId="xl79">
    <w:name w:val="xl79"/>
    <w:basedOn w:val="Normal"/>
    <w:rsid w:val="00BC41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en-GB" w:eastAsia="en-GB"/>
    </w:rPr>
  </w:style>
  <w:style w:type="paragraph" w:customStyle="1" w:styleId="xl80">
    <w:name w:val="xl80"/>
    <w:basedOn w:val="Normal"/>
    <w:rsid w:val="00BC413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en-GB" w:eastAsia="en-GB"/>
    </w:rPr>
  </w:style>
  <w:style w:type="paragraph" w:customStyle="1" w:styleId="xl81">
    <w:name w:val="xl81"/>
    <w:basedOn w:val="Normal"/>
    <w:rsid w:val="00BC41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lang w:val="en-GB" w:eastAsia="en-GB"/>
    </w:rPr>
  </w:style>
  <w:style w:type="paragraph" w:customStyle="1" w:styleId="xl82">
    <w:name w:val="xl82"/>
    <w:basedOn w:val="Normal"/>
    <w:rsid w:val="00BC413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en-GB" w:eastAsia="en-GB"/>
    </w:rPr>
  </w:style>
  <w:style w:type="paragraph" w:customStyle="1" w:styleId="xl83">
    <w:name w:val="xl83"/>
    <w:basedOn w:val="Normal"/>
    <w:rsid w:val="00BC413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en-GB" w:eastAsia="en-GB"/>
    </w:rPr>
  </w:style>
  <w:style w:type="paragraph" w:customStyle="1" w:styleId="xl84">
    <w:name w:val="xl84"/>
    <w:basedOn w:val="Normal"/>
    <w:rsid w:val="00BC41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en-GB" w:eastAsia="en-GB"/>
    </w:rPr>
  </w:style>
  <w:style w:type="paragraph" w:customStyle="1" w:styleId="xl85">
    <w:name w:val="xl85"/>
    <w:basedOn w:val="Normal"/>
    <w:rsid w:val="00BC413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en-GB" w:eastAsia="en-GB"/>
    </w:rPr>
  </w:style>
  <w:style w:type="paragraph" w:customStyle="1" w:styleId="xl86">
    <w:name w:val="xl86"/>
    <w:basedOn w:val="Normal"/>
    <w:rsid w:val="00BC413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en-GB" w:eastAsia="en-GB"/>
    </w:rPr>
  </w:style>
  <w:style w:type="paragraph" w:customStyle="1" w:styleId="xl87">
    <w:name w:val="xl87"/>
    <w:basedOn w:val="Normal"/>
    <w:rsid w:val="00BC413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en-GB" w:eastAsia="en-GB"/>
    </w:rPr>
  </w:style>
  <w:style w:type="paragraph" w:customStyle="1" w:styleId="xl88">
    <w:name w:val="xl88"/>
    <w:basedOn w:val="Normal"/>
    <w:rsid w:val="00BC413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en-GB" w:eastAsia="en-GB"/>
    </w:rPr>
  </w:style>
  <w:style w:type="paragraph" w:customStyle="1" w:styleId="xl89">
    <w:name w:val="xl89"/>
    <w:basedOn w:val="Normal"/>
    <w:rsid w:val="00BC413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en-GB" w:eastAsia="en-GB"/>
    </w:rPr>
  </w:style>
  <w:style w:type="paragraph" w:customStyle="1" w:styleId="xl90">
    <w:name w:val="xl90"/>
    <w:basedOn w:val="Normal"/>
    <w:rsid w:val="00BC4133"/>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Cs w:val="24"/>
      <w:lang w:val="en-GB" w:eastAsia="en-GB"/>
    </w:rPr>
  </w:style>
  <w:style w:type="character" w:customStyle="1" w:styleId="Tiu1">
    <w:name w:val="Tiêu đề #1_"/>
    <w:basedOn w:val="DefaultParagraphFont"/>
    <w:link w:val="Tiu10"/>
    <w:rsid w:val="008D6645"/>
    <w:rPr>
      <w:rFonts w:eastAsia="Times New Roman"/>
      <w:b/>
      <w:bCs/>
      <w:sz w:val="26"/>
      <w:szCs w:val="26"/>
    </w:rPr>
  </w:style>
  <w:style w:type="character" w:customStyle="1" w:styleId="Vnbnnidung">
    <w:name w:val="Văn bản nội dung_"/>
    <w:basedOn w:val="DefaultParagraphFont"/>
    <w:link w:val="Vnbnnidung0"/>
    <w:rsid w:val="008D6645"/>
    <w:rPr>
      <w:rFonts w:eastAsia="Times New Roman"/>
    </w:rPr>
  </w:style>
  <w:style w:type="character" w:customStyle="1" w:styleId="Chthchbng">
    <w:name w:val="Chú thích bảng_"/>
    <w:basedOn w:val="DefaultParagraphFont"/>
    <w:link w:val="Chthchbng0"/>
    <w:rsid w:val="008D6645"/>
    <w:rPr>
      <w:rFonts w:eastAsia="Times New Roman"/>
    </w:rPr>
  </w:style>
  <w:style w:type="character" w:customStyle="1" w:styleId="Khc">
    <w:name w:val="Khác_"/>
    <w:basedOn w:val="DefaultParagraphFont"/>
    <w:link w:val="Khc0"/>
    <w:rsid w:val="008D6645"/>
    <w:rPr>
      <w:rFonts w:eastAsia="Times New Roman"/>
    </w:rPr>
  </w:style>
  <w:style w:type="paragraph" w:customStyle="1" w:styleId="Tiu10">
    <w:name w:val="Tiêu đề #1"/>
    <w:basedOn w:val="Normal"/>
    <w:link w:val="Tiu1"/>
    <w:rsid w:val="008D6645"/>
    <w:pPr>
      <w:widowControl w:val="0"/>
      <w:ind w:firstLine="700"/>
      <w:jc w:val="left"/>
      <w:outlineLvl w:val="0"/>
    </w:pPr>
    <w:rPr>
      <w:rFonts w:ascii="Calibri" w:hAnsi="Calibri"/>
      <w:b/>
      <w:bCs/>
      <w:sz w:val="26"/>
      <w:szCs w:val="26"/>
    </w:rPr>
  </w:style>
  <w:style w:type="paragraph" w:customStyle="1" w:styleId="Vnbnnidung0">
    <w:name w:val="Văn bản nội dung"/>
    <w:basedOn w:val="Normal"/>
    <w:link w:val="Vnbnnidung"/>
    <w:rsid w:val="008D6645"/>
    <w:pPr>
      <w:widowControl w:val="0"/>
      <w:spacing w:line="264" w:lineRule="auto"/>
      <w:ind w:firstLine="400"/>
      <w:jc w:val="left"/>
    </w:pPr>
    <w:rPr>
      <w:rFonts w:ascii="Calibri" w:hAnsi="Calibri"/>
      <w:sz w:val="20"/>
    </w:rPr>
  </w:style>
  <w:style w:type="paragraph" w:customStyle="1" w:styleId="Chthchbng0">
    <w:name w:val="Chú thích bảng"/>
    <w:basedOn w:val="Normal"/>
    <w:link w:val="Chthchbng"/>
    <w:rsid w:val="008D6645"/>
    <w:pPr>
      <w:widowControl w:val="0"/>
      <w:spacing w:line="252" w:lineRule="auto"/>
      <w:ind w:firstLine="700"/>
      <w:jc w:val="left"/>
    </w:pPr>
    <w:rPr>
      <w:rFonts w:ascii="Calibri" w:hAnsi="Calibri"/>
      <w:sz w:val="20"/>
    </w:rPr>
  </w:style>
  <w:style w:type="paragraph" w:customStyle="1" w:styleId="Khc0">
    <w:name w:val="Khác"/>
    <w:basedOn w:val="Normal"/>
    <w:link w:val="Khc"/>
    <w:rsid w:val="008D6645"/>
    <w:pPr>
      <w:widowControl w:val="0"/>
      <w:spacing w:line="264" w:lineRule="auto"/>
      <w:ind w:firstLine="400"/>
      <w:jc w:val="left"/>
    </w:pPr>
    <w:rPr>
      <w:rFonts w:ascii="Calibri" w:hAnsi="Calibri"/>
      <w:sz w:val="20"/>
    </w:rPr>
  </w:style>
  <w:style w:type="paragraph" w:customStyle="1" w:styleId="vnitimes">
    <w:name w:val="vni times"/>
    <w:basedOn w:val="Normal"/>
    <w:uiPriority w:val="99"/>
    <w:rsid w:val="000E2E2E"/>
    <w:pPr>
      <w:tabs>
        <w:tab w:val="left" w:pos="4820"/>
        <w:tab w:val="right" w:leader="dot" w:pos="9356"/>
      </w:tabs>
    </w:pPr>
    <w:rPr>
      <w:rFonts w:ascii="VNI-Dom" w:hAnsi="VNI-Dom"/>
      <w:b/>
      <w:sz w:val="5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95313">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194008638">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4931727">
      <w:bodyDiv w:val="1"/>
      <w:marLeft w:val="0"/>
      <w:marRight w:val="0"/>
      <w:marTop w:val="0"/>
      <w:marBottom w:val="0"/>
      <w:divBdr>
        <w:top w:val="none" w:sz="0" w:space="0" w:color="auto"/>
        <w:left w:val="none" w:sz="0" w:space="0" w:color="auto"/>
        <w:bottom w:val="none" w:sz="0" w:space="0" w:color="auto"/>
        <w:right w:val="none" w:sz="0" w:space="0" w:color="auto"/>
      </w:divBdr>
    </w:div>
    <w:div w:id="385030184">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34484926">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6860999">
      <w:bodyDiv w:val="1"/>
      <w:marLeft w:val="0"/>
      <w:marRight w:val="0"/>
      <w:marTop w:val="0"/>
      <w:marBottom w:val="0"/>
      <w:divBdr>
        <w:top w:val="none" w:sz="0" w:space="0" w:color="auto"/>
        <w:left w:val="none" w:sz="0" w:space="0" w:color="auto"/>
        <w:bottom w:val="none" w:sz="0" w:space="0" w:color="auto"/>
        <w:right w:val="none" w:sz="0" w:space="0" w:color="auto"/>
      </w:divBdr>
    </w:div>
    <w:div w:id="722368513">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50608220">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50577147">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61004220">
      <w:bodyDiv w:val="1"/>
      <w:marLeft w:val="0"/>
      <w:marRight w:val="0"/>
      <w:marTop w:val="0"/>
      <w:marBottom w:val="0"/>
      <w:divBdr>
        <w:top w:val="none" w:sz="0" w:space="0" w:color="auto"/>
        <w:left w:val="none" w:sz="0" w:space="0" w:color="auto"/>
        <w:bottom w:val="none" w:sz="0" w:space="0" w:color="auto"/>
        <w:right w:val="none" w:sz="0" w:space="0" w:color="auto"/>
      </w:divBdr>
    </w:div>
    <w:div w:id="1370766097">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602564203">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27141130">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34BCFB-E736-44C8-BCB0-CDE7399BF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4363</Words>
  <Characters>24870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29175</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Thái Sơn Phạm</cp:lastModifiedBy>
  <cp:revision>3</cp:revision>
  <cp:lastPrinted>2025-09-27T03:16:00Z</cp:lastPrinted>
  <dcterms:created xsi:type="dcterms:W3CDTF">2026-04-17T03:19:00Z</dcterms:created>
  <dcterms:modified xsi:type="dcterms:W3CDTF">2026-04-17T03:22:00Z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