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81D5" w14:textId="77777777" w:rsidR="003572D0" w:rsidRPr="000A7C7C" w:rsidRDefault="003572D0" w:rsidP="00773122">
      <w:pPr>
        <w:pStyle w:val="Heading1"/>
        <w:jc w:val="center"/>
        <w:rPr>
          <w:rFonts w:ascii="Times New Roman" w:hAnsi="Times New Roman"/>
          <w:color w:val="000000" w:themeColor="text1"/>
          <w:sz w:val="30"/>
          <w:szCs w:val="3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154510932"/>
      <w:r w:rsidRPr="000A7C7C">
        <w:rPr>
          <w:rFonts w:ascii="Times New Roman" w:hAnsi="Times New Roman"/>
          <w:color w:val="000000" w:themeColor="text1"/>
          <w:sz w:val="30"/>
          <w:szCs w:val="3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PHẦN 2. ĐIỀU </w:t>
      </w:r>
      <w:r w:rsidRPr="000A7C7C">
        <w:rPr>
          <w:rFonts w:ascii="Times New Roman" w:hAnsi="Times New Roman"/>
          <w:color w:val="000000" w:themeColor="text1"/>
          <w:sz w:val="30"/>
          <w:szCs w:val="3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KHOẢN THAM CHIẾU</w:t>
      </w:r>
      <w:bookmarkEnd w:id="0"/>
    </w:p>
    <w:p w14:paraId="4F29A524" w14:textId="77777777" w:rsidR="003572D0" w:rsidRDefault="003572D0" w:rsidP="00773122">
      <w:pPr>
        <w:pStyle w:val="Heading1"/>
        <w:jc w:val="center"/>
        <w:rPr>
          <w:rFonts w:ascii="Times New Roman" w:hAnsi="Times New Roman"/>
          <w:color w:val="000000" w:themeColor="text1"/>
          <w:sz w:val="30"/>
          <w:szCs w:val="3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154510933"/>
      <w:r w:rsidRPr="000A7C7C">
        <w:rPr>
          <w:rFonts w:ascii="Times New Roman" w:hAnsi="Times New Roman"/>
          <w:color w:val="000000" w:themeColor="text1"/>
          <w:sz w:val="30"/>
          <w:szCs w:val="3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 V. ĐIỀU KHOẢN THAM CHIẾU</w:t>
      </w:r>
      <w:bookmarkEnd w:id="1"/>
    </w:p>
    <w:p w14:paraId="7817E2A2" w14:textId="77777777" w:rsidR="002578F8" w:rsidRPr="002578F8" w:rsidRDefault="002578F8" w:rsidP="002578F8">
      <w:pPr>
        <w:rPr>
          <w:lang w:val="es-ES"/>
        </w:rPr>
      </w:pPr>
    </w:p>
    <w:p w14:paraId="0BB12AFA" w14:textId="77777777" w:rsidR="003572D0" w:rsidRPr="002578F8" w:rsidRDefault="003572D0" w:rsidP="002578F8">
      <w:pPr>
        <w:spacing w:before="120" w:after="120" w:line="360" w:lineRule="auto"/>
        <w:contextualSpacing/>
        <w:rPr>
          <w:b/>
          <w:i/>
          <w:iCs/>
          <w:color w:val="000000" w:themeColor="text1"/>
          <w:sz w:val="28"/>
          <w:szCs w:val="2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8F8">
        <w:rPr>
          <w:b/>
          <w:color w:val="000000" w:themeColor="text1"/>
          <w:sz w:val="28"/>
          <w:szCs w:val="2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Giới thiệu:</w:t>
      </w:r>
    </w:p>
    <w:p w14:paraId="26CA6495" w14:textId="036C79CD" w:rsidR="003572D0" w:rsidRPr="00FE5D08" w:rsidRDefault="003572D0" w:rsidP="002578F8">
      <w:pPr>
        <w:spacing w:before="120" w:after="120" w:line="360" w:lineRule="auto"/>
        <w:ind w:firstLine="720"/>
        <w:contextualSpacing/>
        <w:rPr>
          <w:b/>
          <w:bCs/>
          <w:sz w:val="28"/>
          <w:szCs w:val="28"/>
          <w:lang w:val="it-IT"/>
        </w:rPr>
      </w:pPr>
      <w:r w:rsidRPr="00FE5D08">
        <w:rPr>
          <w:b/>
          <w:bCs/>
          <w:sz w:val="28"/>
          <w:szCs w:val="28"/>
          <w:lang w:val="it-IT"/>
        </w:rPr>
        <w:t xml:space="preserve">1. Thông tin về </w:t>
      </w:r>
      <w:r w:rsidR="00B70EDD">
        <w:rPr>
          <w:b/>
          <w:bCs/>
          <w:sz w:val="28"/>
          <w:szCs w:val="28"/>
          <w:lang w:val="it-IT"/>
        </w:rPr>
        <w:t>gói thầu</w:t>
      </w:r>
      <w:r w:rsidRPr="00FE5D08">
        <w:rPr>
          <w:b/>
          <w:bCs/>
          <w:sz w:val="28"/>
          <w:szCs w:val="28"/>
          <w:lang w:val="it-IT"/>
        </w:rPr>
        <w:t xml:space="preserve">: </w:t>
      </w:r>
    </w:p>
    <w:p w14:paraId="50D740A2" w14:textId="77777777" w:rsidR="00B70EDD" w:rsidRPr="00FE5D08" w:rsidRDefault="00B70EDD" w:rsidP="002578F8">
      <w:pPr>
        <w:spacing w:before="120" w:after="120" w:line="360" w:lineRule="auto"/>
        <w:ind w:firstLine="720"/>
        <w:rPr>
          <w:sz w:val="28"/>
          <w:szCs w:val="28"/>
          <w:lang w:val="it-IT"/>
        </w:rPr>
      </w:pPr>
      <w:r w:rsidRPr="00FE5D08">
        <w:rPr>
          <w:sz w:val="28"/>
          <w:szCs w:val="28"/>
          <w:lang w:val="it-IT"/>
        </w:rPr>
        <w:t>- Tên gói thầu: Tư vấn khảo sát và lập báo cáo kinh tế - kỹ thuật</w:t>
      </w:r>
      <w:r>
        <w:rPr>
          <w:sz w:val="28"/>
          <w:szCs w:val="28"/>
          <w:lang w:val="it-IT"/>
        </w:rPr>
        <w:t xml:space="preserve"> thiết bị công nghệ thông tin.</w:t>
      </w:r>
    </w:p>
    <w:p w14:paraId="6CD77106" w14:textId="77777777" w:rsidR="00B70EDD" w:rsidRPr="00FE5D08" w:rsidRDefault="00B70EDD" w:rsidP="002578F8">
      <w:pPr>
        <w:spacing w:before="120" w:after="120" w:line="360" w:lineRule="auto"/>
        <w:ind w:firstLine="720"/>
        <w:rPr>
          <w:sz w:val="28"/>
          <w:szCs w:val="28"/>
          <w:lang w:val="it-IT"/>
        </w:rPr>
      </w:pPr>
      <w:r w:rsidRPr="00FE5D08">
        <w:rPr>
          <w:sz w:val="28"/>
          <w:szCs w:val="28"/>
          <w:lang w:val="it-IT"/>
        </w:rPr>
        <w:t>- Nguồn vốn:</w:t>
      </w:r>
      <w:r w:rsidRPr="00820D43">
        <w:rPr>
          <w:sz w:val="28"/>
          <w:szCs w:val="28"/>
          <w:lang w:val="it-IT"/>
        </w:rPr>
        <w:t xml:space="preserve"> </w:t>
      </w:r>
      <w:r w:rsidRPr="00FE5D08">
        <w:rPr>
          <w:sz w:val="28"/>
          <w:szCs w:val="28"/>
          <w:lang w:val="it-IT"/>
        </w:rPr>
        <w:t>Nguồn quỹ phát triển hoạt động sự nghiệp dùng cho chi thường xuyên</w:t>
      </w:r>
      <w:r>
        <w:rPr>
          <w:sz w:val="28"/>
          <w:szCs w:val="28"/>
          <w:lang w:val="it-IT"/>
        </w:rPr>
        <w:t>.</w:t>
      </w:r>
    </w:p>
    <w:p w14:paraId="2017DBC8" w14:textId="77777777" w:rsidR="00B70EDD" w:rsidRPr="00FE5D08" w:rsidRDefault="00B70EDD" w:rsidP="002578F8">
      <w:pPr>
        <w:spacing w:before="120" w:after="120" w:line="360" w:lineRule="auto"/>
        <w:ind w:firstLine="720"/>
        <w:rPr>
          <w:sz w:val="28"/>
          <w:szCs w:val="28"/>
          <w:lang w:val="it-IT"/>
        </w:rPr>
      </w:pPr>
      <w:r w:rsidRPr="00FE5D08">
        <w:rPr>
          <w:sz w:val="28"/>
          <w:szCs w:val="28"/>
          <w:lang w:val="it-IT"/>
        </w:rPr>
        <w:t>- Hình thức lựa chọn nhà thầu: Đấu thầu rộng rãi</w:t>
      </w:r>
      <w:r>
        <w:rPr>
          <w:sz w:val="28"/>
          <w:szCs w:val="28"/>
          <w:lang w:val="it-IT"/>
        </w:rPr>
        <w:t xml:space="preserve"> trong nước,</w:t>
      </w:r>
      <w:r w:rsidRPr="00FE5D08">
        <w:rPr>
          <w:sz w:val="28"/>
          <w:szCs w:val="28"/>
          <w:lang w:val="it-IT"/>
        </w:rPr>
        <w:t xml:space="preserve"> qua mạng</w:t>
      </w:r>
    </w:p>
    <w:p w14:paraId="4E575103" w14:textId="77777777" w:rsidR="00B70EDD" w:rsidRPr="00FE5D08" w:rsidRDefault="00B70EDD" w:rsidP="002578F8">
      <w:pPr>
        <w:spacing w:before="120" w:after="120" w:line="360" w:lineRule="auto"/>
        <w:ind w:firstLine="720"/>
        <w:rPr>
          <w:sz w:val="28"/>
          <w:szCs w:val="28"/>
          <w:lang w:val="it-IT"/>
        </w:rPr>
      </w:pPr>
      <w:r w:rsidRPr="00FE5D08">
        <w:rPr>
          <w:sz w:val="28"/>
          <w:szCs w:val="28"/>
          <w:lang w:val="it-IT"/>
        </w:rPr>
        <w:t>- Phương thức lựa chọn nhà thầu: Một giai đoạn hai túi hồ sơ</w:t>
      </w:r>
    </w:p>
    <w:p w14:paraId="06CBB344" w14:textId="23B4853A" w:rsidR="00B70EDD" w:rsidRPr="00FE5D08" w:rsidRDefault="00B70EDD" w:rsidP="002578F8">
      <w:pPr>
        <w:spacing w:before="120" w:after="120" w:line="360" w:lineRule="auto"/>
        <w:ind w:firstLine="720"/>
        <w:rPr>
          <w:sz w:val="28"/>
          <w:szCs w:val="28"/>
          <w:lang w:val="it-IT"/>
        </w:rPr>
      </w:pPr>
      <w:r w:rsidRPr="00FE5D08">
        <w:rPr>
          <w:sz w:val="28"/>
          <w:szCs w:val="28"/>
          <w:lang w:val="it-IT"/>
        </w:rPr>
        <w:t>- Thời gian bắt đầu tổ chức thực hiện nhà thầu: Quý I</w:t>
      </w:r>
      <w:r w:rsidR="00ED5345">
        <w:rPr>
          <w:sz w:val="28"/>
          <w:szCs w:val="28"/>
          <w:lang w:val="it-IT"/>
        </w:rPr>
        <w:t>I</w:t>
      </w:r>
      <w:r w:rsidRPr="00FE5D08">
        <w:rPr>
          <w:sz w:val="28"/>
          <w:szCs w:val="28"/>
          <w:lang w:val="it-IT"/>
        </w:rPr>
        <w:t>/2026</w:t>
      </w:r>
    </w:p>
    <w:p w14:paraId="4FA8DCA4" w14:textId="77777777" w:rsidR="00B70EDD" w:rsidRPr="00FE5D08" w:rsidRDefault="00B70EDD" w:rsidP="002578F8">
      <w:pPr>
        <w:spacing w:before="120" w:after="120" w:line="360" w:lineRule="auto"/>
        <w:ind w:firstLine="720"/>
        <w:rPr>
          <w:sz w:val="28"/>
          <w:szCs w:val="28"/>
          <w:lang w:val="it-IT"/>
        </w:rPr>
      </w:pPr>
      <w:r w:rsidRPr="00FE5D08">
        <w:rPr>
          <w:sz w:val="28"/>
          <w:szCs w:val="28"/>
          <w:lang w:val="it-IT"/>
        </w:rPr>
        <w:t>- Giá gói thầu được phê duyệt: 192.000.000</w:t>
      </w:r>
      <w:r>
        <w:rPr>
          <w:sz w:val="28"/>
          <w:szCs w:val="28"/>
          <w:lang w:val="it-IT"/>
        </w:rPr>
        <w:t xml:space="preserve"> VNĐ</w:t>
      </w:r>
    </w:p>
    <w:p w14:paraId="1C256E79" w14:textId="77777777" w:rsidR="00B70EDD" w:rsidRPr="00FE5D08" w:rsidRDefault="00B70EDD" w:rsidP="002578F8">
      <w:pPr>
        <w:spacing w:before="120" w:after="120" w:line="360" w:lineRule="auto"/>
        <w:ind w:firstLine="720"/>
        <w:rPr>
          <w:sz w:val="28"/>
          <w:szCs w:val="28"/>
          <w:lang w:val="it-IT"/>
        </w:rPr>
      </w:pPr>
      <w:r w:rsidRPr="00FE5D08">
        <w:rPr>
          <w:sz w:val="28"/>
          <w:szCs w:val="28"/>
          <w:lang w:val="it-IT"/>
        </w:rPr>
        <w:t>-  Loại hợp đồng: Trọn gói</w:t>
      </w:r>
    </w:p>
    <w:p w14:paraId="630BEB33" w14:textId="77777777" w:rsidR="00B70EDD" w:rsidRPr="00FE5D08" w:rsidRDefault="00B70EDD" w:rsidP="002578F8">
      <w:pPr>
        <w:spacing w:before="120" w:after="120" w:line="360" w:lineRule="auto"/>
        <w:ind w:firstLine="720"/>
        <w:rPr>
          <w:sz w:val="28"/>
          <w:szCs w:val="28"/>
          <w:lang w:val="it-IT"/>
        </w:rPr>
      </w:pPr>
      <w:r w:rsidRPr="00FE5D08">
        <w:rPr>
          <w:sz w:val="28"/>
          <w:szCs w:val="28"/>
          <w:lang w:val="it-IT"/>
        </w:rPr>
        <w:t>- Thời gian thực hiện hợp đồng: 90 ngày</w:t>
      </w:r>
    </w:p>
    <w:p w14:paraId="28D72490" w14:textId="66B89BAA" w:rsidR="003572D0" w:rsidRPr="00FE5D08" w:rsidRDefault="00B70EDD" w:rsidP="002578F8">
      <w:pPr>
        <w:spacing w:before="120" w:after="120" w:line="360" w:lineRule="auto"/>
        <w:ind w:firstLine="720"/>
        <w:rPr>
          <w:sz w:val="28"/>
          <w:szCs w:val="28"/>
          <w:lang w:val="it-IT"/>
        </w:rPr>
      </w:pPr>
      <w:r>
        <w:rPr>
          <w:b/>
          <w:bCs/>
          <w:sz w:val="28"/>
          <w:szCs w:val="28"/>
          <w:lang w:val="it-IT"/>
        </w:rPr>
        <w:t>2</w:t>
      </w:r>
      <w:r w:rsidR="003572D0" w:rsidRPr="00FE5D08">
        <w:rPr>
          <w:b/>
          <w:bCs/>
          <w:sz w:val="28"/>
          <w:szCs w:val="28"/>
          <w:lang w:val="it-IT"/>
        </w:rPr>
        <w:t>. Mô tả mục đích tuyển chọn nhà thầu</w:t>
      </w:r>
      <w:r w:rsidR="003572D0" w:rsidRPr="00FE5D08">
        <w:rPr>
          <w:sz w:val="28"/>
          <w:szCs w:val="28"/>
          <w:lang w:val="it-IT"/>
        </w:rPr>
        <w:t xml:space="preserve">: </w:t>
      </w:r>
    </w:p>
    <w:p w14:paraId="60A26FA4" w14:textId="77777777" w:rsidR="003572D0" w:rsidRPr="00FE5D08" w:rsidRDefault="003572D0" w:rsidP="002578F8">
      <w:pPr>
        <w:spacing w:before="120" w:after="120" w:line="360" w:lineRule="auto"/>
        <w:ind w:firstLine="720"/>
        <w:rPr>
          <w:sz w:val="28"/>
          <w:szCs w:val="28"/>
          <w:lang w:val="it-IT"/>
        </w:rPr>
      </w:pPr>
      <w:r w:rsidRPr="00820D43">
        <w:rPr>
          <w:sz w:val="28"/>
          <w:szCs w:val="28"/>
          <w:lang w:val="it-IT"/>
        </w:rPr>
        <w:t>Tuyển chọn nhà thầu tư vấn có đủ năng lực, kinh nghiệm, đáp ứng các yêu cầu của hồ sơ mời thầu để thực hiện tư vấn khảo sát, lập báo cáo kinh tế kỹ thuật cho dự án đầu tư đạt chất lượng, tiến độ và hiệu quả kinh tế cao</w:t>
      </w:r>
      <w:r w:rsidRPr="00820D43">
        <w:rPr>
          <w:i/>
          <w:iCs/>
          <w:sz w:val="28"/>
          <w:szCs w:val="28"/>
          <w:lang w:val="it-IT"/>
        </w:rPr>
        <w:t>.</w:t>
      </w:r>
    </w:p>
    <w:p w14:paraId="52A1E3C8" w14:textId="77777777" w:rsidR="003572D0" w:rsidRPr="00FE5D08" w:rsidRDefault="003572D0" w:rsidP="002578F8">
      <w:pPr>
        <w:spacing w:before="120" w:after="120" w:line="360" w:lineRule="auto"/>
        <w:rPr>
          <w:b/>
          <w:bCs/>
          <w:sz w:val="28"/>
          <w:szCs w:val="28"/>
          <w:lang w:val="it-IT"/>
        </w:rPr>
      </w:pPr>
      <w:r w:rsidRPr="00FE5D08">
        <w:rPr>
          <w:b/>
          <w:sz w:val="28"/>
          <w:szCs w:val="28"/>
          <w:lang w:val="it-IT"/>
        </w:rPr>
        <w:t>II. Phạm vi công việc:</w:t>
      </w:r>
    </w:p>
    <w:p w14:paraId="4906EC4C" w14:textId="77777777" w:rsidR="00773122" w:rsidRDefault="003572D0" w:rsidP="00773122">
      <w:pPr>
        <w:pStyle w:val="ListParagraph"/>
        <w:numPr>
          <w:ilvl w:val="0"/>
          <w:numId w:val="1"/>
        </w:numPr>
        <w:spacing w:before="120" w:after="120" w:line="360" w:lineRule="auto"/>
        <w:ind w:left="0" w:firstLine="993"/>
        <w:rPr>
          <w:b/>
          <w:iCs/>
          <w:sz w:val="28"/>
          <w:szCs w:val="28"/>
          <w:lang w:val="it-IT"/>
        </w:rPr>
      </w:pPr>
      <w:r w:rsidRPr="00FE5D08">
        <w:rPr>
          <w:b/>
          <w:iCs/>
          <w:sz w:val="28"/>
          <w:szCs w:val="28"/>
          <w:lang w:val="it-IT"/>
        </w:rPr>
        <w:t>Mô tả chi tiết phạm vi công việc đối với nhà thầu:</w:t>
      </w:r>
    </w:p>
    <w:p w14:paraId="1A8BDC48" w14:textId="51C6617B" w:rsidR="003572D0" w:rsidRPr="00773122" w:rsidRDefault="003572D0" w:rsidP="00773122">
      <w:pPr>
        <w:pStyle w:val="ListParagraph"/>
        <w:numPr>
          <w:ilvl w:val="1"/>
          <w:numId w:val="4"/>
        </w:numPr>
        <w:spacing w:before="120" w:after="120" w:line="360" w:lineRule="auto"/>
        <w:rPr>
          <w:b/>
          <w:iCs/>
          <w:sz w:val="28"/>
          <w:szCs w:val="28"/>
          <w:lang w:val="it-IT"/>
        </w:rPr>
      </w:pPr>
      <w:r w:rsidRPr="00773122">
        <w:rPr>
          <w:b/>
          <w:color w:val="000000" w:themeColor="text1"/>
          <w:sz w:val="28"/>
          <w:szCs w:val="28"/>
          <w:lang w:val="it-IT"/>
        </w:rPr>
        <w:t>Nội dung:</w:t>
      </w:r>
    </w:p>
    <w:p w14:paraId="028E7566" w14:textId="77777777" w:rsidR="003572D0" w:rsidRPr="000A7C7C" w:rsidRDefault="003572D0" w:rsidP="002578F8">
      <w:pPr>
        <w:spacing w:before="120" w:after="120" w:line="360" w:lineRule="auto"/>
        <w:ind w:firstLine="426"/>
        <w:rPr>
          <w:color w:val="000000" w:themeColor="text1"/>
          <w:sz w:val="28"/>
          <w:szCs w:val="28"/>
          <w:lang w:val="it-IT"/>
        </w:rPr>
      </w:pPr>
      <w:r w:rsidRPr="000A7C7C">
        <w:rPr>
          <w:color w:val="000000" w:themeColor="text1"/>
          <w:sz w:val="28"/>
          <w:szCs w:val="28"/>
          <w:lang w:val="it-IT"/>
        </w:rPr>
        <w:t>- Khảo sát, đánh giá hiện trạng hạ tầng CNTT và nhu cầu sử dụng.</w:t>
      </w:r>
    </w:p>
    <w:p w14:paraId="2E3A8938" w14:textId="77777777" w:rsidR="003572D0" w:rsidRPr="000A7C7C" w:rsidRDefault="003572D0" w:rsidP="002578F8">
      <w:pPr>
        <w:spacing w:before="120" w:after="120" w:line="360" w:lineRule="auto"/>
        <w:ind w:firstLine="426"/>
        <w:rPr>
          <w:color w:val="000000" w:themeColor="text1"/>
          <w:sz w:val="28"/>
          <w:szCs w:val="28"/>
          <w:lang w:val="it-IT"/>
        </w:rPr>
      </w:pPr>
      <w:r w:rsidRPr="000A7C7C">
        <w:rPr>
          <w:color w:val="000000" w:themeColor="text1"/>
          <w:sz w:val="28"/>
          <w:szCs w:val="28"/>
          <w:lang w:val="it-IT"/>
        </w:rPr>
        <w:lastRenderedPageBreak/>
        <w:t>- Lập BCKTKT cho phương án nâng cấp, mua sắm thiết bị CNTT đảm bảo đúng quy định, phù hợp thực tế, khả thi triển khai.</w:t>
      </w:r>
    </w:p>
    <w:p w14:paraId="1C45464A" w14:textId="77777777" w:rsidR="00773122" w:rsidRDefault="003572D0" w:rsidP="00773122">
      <w:pPr>
        <w:spacing w:before="120" w:after="120" w:line="360" w:lineRule="auto"/>
        <w:ind w:firstLine="426"/>
        <w:rPr>
          <w:color w:val="000000" w:themeColor="text1"/>
          <w:sz w:val="28"/>
          <w:szCs w:val="28"/>
          <w:lang w:val="it-IT"/>
        </w:rPr>
      </w:pPr>
      <w:r w:rsidRPr="000A7C7C">
        <w:rPr>
          <w:color w:val="000000" w:themeColor="text1"/>
          <w:sz w:val="28"/>
          <w:szCs w:val="28"/>
          <w:lang w:val="it-IT"/>
        </w:rPr>
        <w:t>- Đảm bảo hồ sơ đủ điều kiện trình thẩm định, phê duyệt, làm cơ sở triển khai bước lựa chọn nhà thầu.</w:t>
      </w:r>
    </w:p>
    <w:p w14:paraId="4C6F472F" w14:textId="180BC4F8" w:rsidR="003572D0" w:rsidRPr="00773122" w:rsidRDefault="00773122" w:rsidP="00773122">
      <w:pPr>
        <w:spacing w:before="120" w:after="120" w:line="360" w:lineRule="auto"/>
        <w:ind w:firstLine="720"/>
        <w:rPr>
          <w:color w:val="000000" w:themeColor="text1"/>
          <w:sz w:val="28"/>
          <w:szCs w:val="28"/>
          <w:lang w:val="it-IT"/>
        </w:rPr>
      </w:pPr>
      <w:r w:rsidRPr="00773122">
        <w:rPr>
          <w:b/>
          <w:bCs/>
          <w:color w:val="000000" w:themeColor="text1"/>
          <w:sz w:val="28"/>
          <w:szCs w:val="28"/>
          <w:lang w:val="it-IT"/>
        </w:rPr>
        <w:t xml:space="preserve">1.2. </w:t>
      </w:r>
      <w:r w:rsidR="003572D0" w:rsidRPr="00773122">
        <w:rPr>
          <w:b/>
          <w:bCs/>
          <w:iCs/>
          <w:sz w:val="28"/>
          <w:szCs w:val="28"/>
          <w:lang w:val="it-IT"/>
        </w:rPr>
        <w:t>Yêu</w:t>
      </w:r>
      <w:r w:rsidR="003572D0" w:rsidRPr="00FE5D08">
        <w:rPr>
          <w:b/>
          <w:iCs/>
          <w:sz w:val="28"/>
          <w:szCs w:val="28"/>
          <w:lang w:val="it-IT"/>
        </w:rPr>
        <w:t xml:space="preserve"> cầu chung:</w:t>
      </w:r>
    </w:p>
    <w:p w14:paraId="0AF6FF92" w14:textId="155BBA39" w:rsidR="003572D0" w:rsidRPr="00FE5D08" w:rsidRDefault="003572D0" w:rsidP="00773122">
      <w:pPr>
        <w:spacing w:before="120" w:after="120" w:line="360" w:lineRule="auto"/>
        <w:ind w:firstLine="720"/>
        <w:rPr>
          <w:bCs/>
          <w:iCs/>
          <w:sz w:val="28"/>
          <w:szCs w:val="28"/>
          <w:lang w:val="it-IT"/>
        </w:rPr>
      </w:pPr>
      <w:r w:rsidRPr="00FE5D08">
        <w:rPr>
          <w:bCs/>
          <w:iCs/>
          <w:sz w:val="28"/>
          <w:szCs w:val="28"/>
          <w:lang w:val="it-IT"/>
        </w:rPr>
        <w:t>- Khảo sát phục vụ công tác lập BCKTKT</w:t>
      </w:r>
      <w:r w:rsidR="00773122">
        <w:rPr>
          <w:bCs/>
          <w:iCs/>
          <w:sz w:val="28"/>
          <w:szCs w:val="28"/>
          <w:lang w:val="it-IT"/>
        </w:rPr>
        <w:t xml:space="preserve">: </w:t>
      </w:r>
      <w:r w:rsidRPr="00FE5D08">
        <w:rPr>
          <w:bCs/>
          <w:iCs/>
          <w:sz w:val="28"/>
          <w:szCs w:val="28"/>
          <w:lang w:val="it-IT"/>
        </w:rPr>
        <w:t>Hồ sơ Khảo sát đảm bảo đúng theo quy định tại Nghị định 45/2026/NĐ-CP ngày 26/01/2026 của Chính phủ Quy định quản lý đầu tư ứng dụng công nghệ thông tin sử dụng nguồn vốn ngân sách nhà nước</w:t>
      </w:r>
      <w:r w:rsidR="00773122">
        <w:rPr>
          <w:bCs/>
          <w:iCs/>
          <w:sz w:val="28"/>
          <w:szCs w:val="28"/>
          <w:lang w:val="it-IT"/>
        </w:rPr>
        <w:t xml:space="preserve"> </w:t>
      </w:r>
      <w:r w:rsidRPr="00FE5D08">
        <w:rPr>
          <w:bCs/>
          <w:iCs/>
          <w:sz w:val="28"/>
          <w:szCs w:val="28"/>
          <w:lang w:val="it-IT"/>
        </w:rPr>
        <w:t>và các quy định liên quan.</w:t>
      </w:r>
    </w:p>
    <w:p w14:paraId="3E1B16C3" w14:textId="77777777" w:rsidR="00773122" w:rsidRDefault="003572D0" w:rsidP="00773122">
      <w:pPr>
        <w:spacing w:before="120" w:after="120" w:line="360" w:lineRule="auto"/>
        <w:ind w:firstLine="720"/>
        <w:rPr>
          <w:bCs/>
          <w:iCs/>
          <w:sz w:val="28"/>
          <w:szCs w:val="28"/>
          <w:lang w:val="it-IT"/>
        </w:rPr>
      </w:pPr>
      <w:r w:rsidRPr="00FE5D08">
        <w:rPr>
          <w:bCs/>
          <w:iCs/>
          <w:sz w:val="28"/>
          <w:szCs w:val="28"/>
          <w:lang w:val="it-IT"/>
        </w:rPr>
        <w:t>- Lập BCKTKT</w:t>
      </w:r>
      <w:r w:rsidR="00773122">
        <w:rPr>
          <w:bCs/>
          <w:iCs/>
          <w:sz w:val="28"/>
          <w:szCs w:val="28"/>
          <w:lang w:val="it-IT"/>
        </w:rPr>
        <w:t xml:space="preserve">: </w:t>
      </w:r>
      <w:r w:rsidRPr="00FE5D08">
        <w:rPr>
          <w:bCs/>
          <w:iCs/>
          <w:sz w:val="28"/>
          <w:szCs w:val="28"/>
          <w:lang w:val="it-IT"/>
        </w:rPr>
        <w:t>Hồ sơ BCKTKT: Đúng theo quy định tại các Điều 12,14,16</w:t>
      </w:r>
      <w:r w:rsidR="00773122">
        <w:rPr>
          <w:bCs/>
          <w:iCs/>
          <w:sz w:val="28"/>
          <w:szCs w:val="28"/>
          <w:lang w:val="it-IT"/>
        </w:rPr>
        <w:t xml:space="preserve"> </w:t>
      </w:r>
      <w:r w:rsidRPr="00FE5D08">
        <w:rPr>
          <w:bCs/>
          <w:iCs/>
          <w:sz w:val="28"/>
          <w:szCs w:val="28"/>
          <w:lang w:val="it-IT"/>
        </w:rPr>
        <w:t>của Nghị định 45/2026/NĐ-CP ngày 26/01/2026 của Chính phủ Quy định quản lý đầu tư ứng dụng công nghệ thông tin sử dụng nguồn vốn ngân sách nhà nước</w:t>
      </w:r>
      <w:r w:rsidR="00773122">
        <w:rPr>
          <w:bCs/>
          <w:iCs/>
          <w:sz w:val="28"/>
          <w:szCs w:val="28"/>
          <w:lang w:val="it-IT"/>
        </w:rPr>
        <w:t xml:space="preserve"> </w:t>
      </w:r>
      <w:r w:rsidRPr="00FE5D08">
        <w:rPr>
          <w:bCs/>
          <w:iCs/>
          <w:sz w:val="28"/>
          <w:szCs w:val="28"/>
          <w:lang w:val="it-IT"/>
        </w:rPr>
        <w:t>và các quy định liên quan.</w:t>
      </w:r>
    </w:p>
    <w:p w14:paraId="256C4F3C" w14:textId="77777777" w:rsidR="00773122" w:rsidRDefault="00773122" w:rsidP="00773122">
      <w:pPr>
        <w:spacing w:before="120" w:after="120" w:line="360" w:lineRule="auto"/>
        <w:ind w:firstLine="720"/>
        <w:rPr>
          <w:bCs/>
          <w:iCs/>
          <w:sz w:val="28"/>
          <w:szCs w:val="28"/>
          <w:lang w:val="it-IT"/>
        </w:rPr>
      </w:pPr>
      <w:r w:rsidRPr="00773122">
        <w:rPr>
          <w:b/>
          <w:iCs/>
          <w:sz w:val="28"/>
          <w:szCs w:val="28"/>
          <w:lang w:val="it-IT"/>
        </w:rPr>
        <w:t>2.</w:t>
      </w:r>
      <w:r w:rsidR="003572D0" w:rsidRPr="00773122">
        <w:rPr>
          <w:b/>
          <w:iCs/>
          <w:sz w:val="28"/>
          <w:szCs w:val="28"/>
          <w:lang w:val="it-IT"/>
        </w:rPr>
        <w:t>Dự kiến thời gian chuyên gia bắt đầu thực hiện dịch vụ tư vấn:</w:t>
      </w:r>
    </w:p>
    <w:p w14:paraId="052765EA" w14:textId="77777777" w:rsidR="00773122" w:rsidRDefault="00773122" w:rsidP="00773122">
      <w:pPr>
        <w:spacing w:before="120" w:after="120" w:line="360" w:lineRule="auto"/>
        <w:ind w:firstLine="720"/>
        <w:rPr>
          <w:bCs/>
          <w:iCs/>
          <w:sz w:val="28"/>
          <w:szCs w:val="28"/>
          <w:lang w:val="it-IT"/>
        </w:rPr>
      </w:pPr>
      <w:r>
        <w:rPr>
          <w:bCs/>
          <w:iCs/>
          <w:sz w:val="28"/>
          <w:szCs w:val="28"/>
          <w:lang w:val="it-IT"/>
        </w:rPr>
        <w:t xml:space="preserve">- </w:t>
      </w:r>
      <w:r w:rsidR="003572D0" w:rsidRPr="00FE5D08">
        <w:rPr>
          <w:bCs/>
          <w:iCs/>
          <w:sz w:val="28"/>
          <w:szCs w:val="28"/>
          <w:lang w:val="it-IT"/>
        </w:rPr>
        <w:t xml:space="preserve">Ngay sau khi ký kết hợp đồng. </w:t>
      </w:r>
    </w:p>
    <w:p w14:paraId="2BCB59A4" w14:textId="0CD4E175" w:rsidR="003572D0" w:rsidRPr="00773122" w:rsidRDefault="00773122" w:rsidP="00773122">
      <w:pPr>
        <w:spacing w:before="120" w:after="120" w:line="360" w:lineRule="auto"/>
        <w:ind w:firstLine="720"/>
        <w:rPr>
          <w:bCs/>
          <w:iCs/>
          <w:sz w:val="28"/>
          <w:szCs w:val="28"/>
          <w:lang w:val="it-IT"/>
        </w:rPr>
      </w:pPr>
      <w:r>
        <w:rPr>
          <w:bCs/>
          <w:iCs/>
          <w:sz w:val="28"/>
          <w:szCs w:val="28"/>
          <w:lang w:val="it-IT"/>
        </w:rPr>
        <w:t xml:space="preserve">- </w:t>
      </w:r>
      <w:r w:rsidR="003572D0" w:rsidRPr="00FE5D08">
        <w:rPr>
          <w:bCs/>
          <w:iCs/>
          <w:sz w:val="28"/>
          <w:szCs w:val="28"/>
          <w:lang w:val="it-IT"/>
        </w:rPr>
        <w:t xml:space="preserve">Hợp đồng tư vấn có hiệu lực, nhà thầu phải triền khai ngay lập tức những nội dung công việc của gói thầu. </w:t>
      </w:r>
    </w:p>
    <w:p w14:paraId="333AB083" w14:textId="77777777" w:rsidR="003572D0" w:rsidRPr="00FE5D08" w:rsidRDefault="003572D0" w:rsidP="002578F8">
      <w:pPr>
        <w:spacing w:before="120" w:after="120" w:line="360" w:lineRule="auto"/>
        <w:rPr>
          <w:b/>
          <w:sz w:val="28"/>
          <w:szCs w:val="28"/>
          <w:lang w:val="it-IT"/>
        </w:rPr>
      </w:pPr>
      <w:r w:rsidRPr="00FE5D08">
        <w:rPr>
          <w:b/>
          <w:sz w:val="28"/>
          <w:szCs w:val="28"/>
          <w:lang w:val="it-IT"/>
        </w:rPr>
        <w:t>III. Báo cáo và thời gian thực hiện:</w:t>
      </w:r>
    </w:p>
    <w:p w14:paraId="6D925373" w14:textId="77777777" w:rsidR="003572D0" w:rsidRPr="00FE5D08" w:rsidRDefault="003572D0" w:rsidP="002578F8">
      <w:pPr>
        <w:pStyle w:val="ListParagraph"/>
        <w:numPr>
          <w:ilvl w:val="0"/>
          <w:numId w:val="2"/>
        </w:numPr>
        <w:spacing w:before="120" w:after="120" w:line="360" w:lineRule="auto"/>
        <w:rPr>
          <w:b/>
          <w:bCs/>
          <w:sz w:val="28"/>
          <w:szCs w:val="28"/>
          <w:lang w:val="it-IT"/>
        </w:rPr>
      </w:pPr>
      <w:r w:rsidRPr="00FE5D08">
        <w:rPr>
          <w:sz w:val="28"/>
          <w:szCs w:val="28"/>
          <w:lang w:val="it-IT"/>
        </w:rPr>
        <w:t>Nộp cho chủ đầu tư các báo cáo, tài liệu thuộc dịch vụ tư vấn cho từng nội dung công việc theo tiến độ đã dự kiến.</w:t>
      </w:r>
    </w:p>
    <w:p w14:paraId="21985605" w14:textId="77777777" w:rsidR="003572D0" w:rsidRPr="00FE5D08" w:rsidRDefault="003572D0" w:rsidP="002578F8">
      <w:pPr>
        <w:pStyle w:val="ListParagraph"/>
        <w:numPr>
          <w:ilvl w:val="0"/>
          <w:numId w:val="2"/>
        </w:numPr>
        <w:spacing w:before="120" w:after="120" w:line="360" w:lineRule="auto"/>
        <w:rPr>
          <w:b/>
          <w:bCs/>
          <w:sz w:val="28"/>
          <w:szCs w:val="28"/>
          <w:lang w:val="it-IT"/>
        </w:rPr>
      </w:pPr>
      <w:r w:rsidRPr="00FE5D08">
        <w:rPr>
          <w:sz w:val="28"/>
          <w:szCs w:val="28"/>
          <w:lang w:val="it-IT"/>
        </w:rPr>
        <w:t>Nhà thầu thông báo cho chủ đầu tư đầy đủ và kịp thời những nội dung công việc tư vấn có thể làm chậm trễ hay cản trở đến việc hoàn thành công việc theo tiến độ và đề xuất giải pháp thực hiện.</w:t>
      </w:r>
    </w:p>
    <w:p w14:paraId="6C28BF60" w14:textId="77777777" w:rsidR="003572D0" w:rsidRPr="00FE5D08" w:rsidRDefault="003572D0" w:rsidP="002578F8">
      <w:pPr>
        <w:pStyle w:val="ListParagraph"/>
        <w:numPr>
          <w:ilvl w:val="0"/>
          <w:numId w:val="2"/>
        </w:numPr>
        <w:spacing w:before="120" w:after="120" w:line="360" w:lineRule="auto"/>
        <w:rPr>
          <w:b/>
          <w:bCs/>
          <w:sz w:val="28"/>
          <w:szCs w:val="28"/>
          <w:lang w:val="it-IT"/>
        </w:rPr>
      </w:pPr>
      <w:r w:rsidRPr="00FE5D08">
        <w:rPr>
          <w:sz w:val="28"/>
          <w:szCs w:val="28"/>
          <w:lang w:val="it-IT"/>
        </w:rPr>
        <w:t>Nhà thầu có trách nhiệm hoàn thành công việc đúng tiến độ và giao nộp các sản phẩm tư vấn, trình bày và bảo vệ các quan điểm của các nội dung về công việc tư vấn trong buổi họp do chủ đầu tư tổ chức.</w:t>
      </w:r>
    </w:p>
    <w:p w14:paraId="7242C39A" w14:textId="77777777" w:rsidR="003572D0" w:rsidRPr="00FE5D08" w:rsidRDefault="003572D0" w:rsidP="002578F8">
      <w:pPr>
        <w:spacing w:before="120" w:after="120" w:line="360" w:lineRule="auto"/>
        <w:rPr>
          <w:b/>
          <w:sz w:val="28"/>
          <w:szCs w:val="28"/>
          <w:lang w:val="it-IT"/>
        </w:rPr>
      </w:pPr>
      <w:r w:rsidRPr="00FE5D08">
        <w:rPr>
          <w:b/>
          <w:sz w:val="28"/>
          <w:szCs w:val="28"/>
          <w:lang w:val="it-IT"/>
        </w:rPr>
        <w:lastRenderedPageBreak/>
        <w:t>IV. Kinh nghiệm và nhân sự của nhà thầu:</w:t>
      </w:r>
    </w:p>
    <w:p w14:paraId="0656E35C" w14:textId="77777777" w:rsidR="003572D0" w:rsidRPr="00FE5D08" w:rsidRDefault="003572D0" w:rsidP="002578F8">
      <w:pPr>
        <w:spacing w:before="120" w:after="120" w:line="360" w:lineRule="auto"/>
        <w:ind w:firstLine="709"/>
        <w:rPr>
          <w:bCs/>
          <w:sz w:val="28"/>
          <w:szCs w:val="28"/>
          <w:lang w:val="it-IT"/>
        </w:rPr>
      </w:pPr>
      <w:r w:rsidRPr="00FE5D08">
        <w:rPr>
          <w:b/>
          <w:sz w:val="28"/>
          <w:szCs w:val="28"/>
          <w:lang w:val="it-IT"/>
        </w:rPr>
        <w:t xml:space="preserve">- </w:t>
      </w:r>
      <w:r w:rsidRPr="00FE5D08">
        <w:rPr>
          <w:bCs/>
          <w:sz w:val="28"/>
          <w:szCs w:val="28"/>
          <w:lang w:val="it-IT"/>
        </w:rPr>
        <w:t>Các các bộ, nhân sự tham gia gói thầu phải có kinh nghiệm, bằng cấp, chứng chỉ và giấy phép hành nghề phù hợp với yêu cầu của dự án, nhiệm vụ được giao và phải tuân theo quy định hiện hành của pháp luật và yêu cầu của E-HSMT</w:t>
      </w:r>
      <w:r w:rsidRPr="00820D43">
        <w:rPr>
          <w:sz w:val="28"/>
          <w:szCs w:val="28"/>
          <w:lang w:val="it-IT"/>
        </w:rPr>
        <w:t xml:space="preserve"> </w:t>
      </w:r>
      <w:r w:rsidRPr="00FE5D08">
        <w:rPr>
          <w:bCs/>
          <w:sz w:val="28"/>
          <w:szCs w:val="28"/>
          <w:lang w:val="it-IT"/>
        </w:rPr>
        <w:t xml:space="preserve">được nêu cụ thể tại Nội dung số 3 (Nhân sự chủ chốt) trong Bảng Tiêu chuẩn đánh giá về kỹ thuật của E-HSDT (Mục 2, Chương III). </w:t>
      </w:r>
    </w:p>
    <w:p w14:paraId="4E5CF000" w14:textId="77777777" w:rsidR="003572D0" w:rsidRPr="00FE5D08" w:rsidRDefault="003572D0" w:rsidP="002578F8">
      <w:pPr>
        <w:spacing w:before="120" w:after="120" w:line="360" w:lineRule="auto"/>
        <w:rPr>
          <w:b/>
          <w:bCs/>
          <w:sz w:val="28"/>
          <w:szCs w:val="28"/>
          <w:lang w:val="it-IT"/>
        </w:rPr>
      </w:pPr>
      <w:r w:rsidRPr="00FE5D08">
        <w:rPr>
          <w:b/>
          <w:sz w:val="28"/>
          <w:szCs w:val="28"/>
          <w:lang w:val="it-IT"/>
        </w:rPr>
        <w:t>V. Trách nhiệm của chủ đầu tư:</w:t>
      </w:r>
    </w:p>
    <w:p w14:paraId="5E7016F3" w14:textId="77777777" w:rsidR="003572D0" w:rsidRPr="00820D43" w:rsidRDefault="003572D0" w:rsidP="002578F8">
      <w:pPr>
        <w:widowControl w:val="0"/>
        <w:spacing w:before="120" w:after="120" w:line="360" w:lineRule="auto"/>
        <w:ind w:firstLine="567"/>
        <w:rPr>
          <w:bCs/>
          <w:sz w:val="28"/>
          <w:szCs w:val="28"/>
          <w:lang w:val="it-IT"/>
        </w:rPr>
      </w:pPr>
      <w:bookmarkStart w:id="2" w:name="_Toc248136578"/>
      <w:bookmarkStart w:id="3" w:name="_Toc248137063"/>
      <w:bookmarkStart w:id="4" w:name="_Toc397006918"/>
      <w:bookmarkStart w:id="5" w:name="_Toc397008987"/>
      <w:bookmarkStart w:id="6" w:name="_Toc397009073"/>
      <w:r w:rsidRPr="00820D43">
        <w:rPr>
          <w:bCs/>
          <w:sz w:val="28"/>
          <w:szCs w:val="28"/>
          <w:lang w:val="it-IT"/>
        </w:rPr>
        <w:t>1. Chủ đầu tư cam kết thanh toán cho nhà thầu theo giá hợp đồng và phương thức nêu tại điều 5 của hợp đồng cũng như thực hiện đầy đủ nghĩa vụ và trách nhiệm khác được quy định trong ĐKC và ĐKCT của hợp đồng</w:t>
      </w:r>
    </w:p>
    <w:p w14:paraId="0D2D5826" w14:textId="03B0BC4E" w:rsidR="003572D0" w:rsidRPr="00820D43" w:rsidRDefault="003572D0" w:rsidP="002578F8">
      <w:pPr>
        <w:widowControl w:val="0"/>
        <w:spacing w:before="120" w:after="120" w:line="360" w:lineRule="auto"/>
        <w:ind w:firstLine="567"/>
        <w:rPr>
          <w:bCs/>
          <w:sz w:val="28"/>
          <w:szCs w:val="28"/>
          <w:lang w:val="it-IT"/>
        </w:rPr>
      </w:pPr>
      <w:r w:rsidRPr="00820D43">
        <w:rPr>
          <w:bCs/>
          <w:sz w:val="28"/>
          <w:szCs w:val="28"/>
          <w:lang w:val="it-IT"/>
        </w:rPr>
        <w:t>2. Chủ đầu tư chỉ định cán bộ phụ trách của chủ đầu tư để điều phối các hoạt động thuộc phạm vi hợp đồng này</w:t>
      </w:r>
    </w:p>
    <w:p w14:paraId="1F9B648D" w14:textId="77777777" w:rsidR="003572D0" w:rsidRPr="00820D43" w:rsidRDefault="003572D0" w:rsidP="002578F8">
      <w:pPr>
        <w:widowControl w:val="0"/>
        <w:spacing w:before="120" w:after="120" w:line="360" w:lineRule="auto"/>
        <w:ind w:firstLine="567"/>
        <w:rPr>
          <w:bCs/>
          <w:sz w:val="28"/>
          <w:szCs w:val="28"/>
          <w:lang w:val="it-IT"/>
        </w:rPr>
      </w:pPr>
      <w:r w:rsidRPr="00820D43">
        <w:rPr>
          <w:bCs/>
          <w:sz w:val="28"/>
          <w:szCs w:val="28"/>
          <w:lang w:val="it-IT"/>
        </w:rPr>
        <w:t>3. Chủ đầu tư và địa diện chủ đầu tư sẽ thanh toán chi phí theo dự toán được duyệt cho nhà thầu đối với các công việc phát sinh ngoài phạm vị quy định của hợp đồng.</w:t>
      </w:r>
    </w:p>
    <w:p w14:paraId="276D3849" w14:textId="77777777" w:rsidR="003572D0" w:rsidRPr="00820D43" w:rsidRDefault="003572D0" w:rsidP="002578F8">
      <w:pPr>
        <w:widowControl w:val="0"/>
        <w:spacing w:before="120" w:after="120" w:line="360" w:lineRule="auto"/>
        <w:ind w:firstLine="567"/>
        <w:rPr>
          <w:bCs/>
          <w:sz w:val="28"/>
          <w:szCs w:val="28"/>
          <w:lang w:val="it-IT"/>
        </w:rPr>
      </w:pPr>
      <w:r w:rsidRPr="00820D43">
        <w:rPr>
          <w:bCs/>
          <w:sz w:val="28"/>
          <w:szCs w:val="28"/>
          <w:lang w:val="it-IT"/>
        </w:rPr>
        <w:t>4. Giám sát, kiểm tra tư vấn thực hiện hợp đồng</w:t>
      </w:r>
    </w:p>
    <w:p w14:paraId="241511CD" w14:textId="77777777" w:rsidR="003572D0" w:rsidRPr="00820D43" w:rsidRDefault="003572D0" w:rsidP="002578F8">
      <w:pPr>
        <w:widowControl w:val="0"/>
        <w:spacing w:before="120" w:after="120" w:line="360" w:lineRule="auto"/>
        <w:ind w:firstLine="567"/>
        <w:rPr>
          <w:bCs/>
          <w:sz w:val="28"/>
          <w:szCs w:val="28"/>
          <w:lang w:val="it-IT"/>
        </w:rPr>
      </w:pPr>
      <w:r w:rsidRPr="00820D43">
        <w:rPr>
          <w:bCs/>
          <w:sz w:val="28"/>
          <w:szCs w:val="28"/>
          <w:lang w:val="it-IT"/>
        </w:rPr>
        <w:t>5. Chủ đầu tư có trách nhiệm cung cấp cho tư vấn những văn bản, tài liệu có liên quan đến việc thực hiện hợp đồng</w:t>
      </w:r>
    </w:p>
    <w:p w14:paraId="5758B1AC" w14:textId="77777777" w:rsidR="003572D0" w:rsidRPr="00820D43" w:rsidRDefault="003572D0" w:rsidP="002578F8">
      <w:pPr>
        <w:widowControl w:val="0"/>
        <w:spacing w:before="120" w:after="120" w:line="360" w:lineRule="auto"/>
        <w:ind w:firstLine="567"/>
        <w:rPr>
          <w:bCs/>
          <w:sz w:val="28"/>
          <w:szCs w:val="28"/>
          <w:lang w:val="it-IT"/>
        </w:rPr>
      </w:pPr>
      <w:r w:rsidRPr="00820D43">
        <w:rPr>
          <w:bCs/>
          <w:sz w:val="28"/>
          <w:szCs w:val="28"/>
          <w:lang w:val="it-IT"/>
        </w:rPr>
        <w:t>6. Tổ chức thẩm tra, phê duyệt các hồ sơ.</w:t>
      </w:r>
    </w:p>
    <w:p w14:paraId="0525BED8" w14:textId="6BE1887C" w:rsidR="003572D0" w:rsidRPr="00456C60" w:rsidRDefault="003572D0" w:rsidP="002578F8">
      <w:pPr>
        <w:widowControl w:val="0"/>
        <w:spacing w:before="120" w:after="120" w:line="360" w:lineRule="auto"/>
        <w:ind w:firstLine="567"/>
        <w:rPr>
          <w:sz w:val="28"/>
          <w:szCs w:val="28"/>
          <w:lang w:val="it-IT"/>
        </w:rPr>
      </w:pPr>
      <w:r w:rsidRPr="00820D43">
        <w:rPr>
          <w:bCs/>
          <w:sz w:val="28"/>
          <w:szCs w:val="28"/>
          <w:lang w:val="it-IT"/>
        </w:rPr>
        <w:t xml:space="preserve">7. Sau khi tư vấn giao nộp các hồ sơ báo cáo các chuyên ngành hiệu chỉnh theo các ý kiến góp ý của chủ đầu tư, chủ đầu tư có trách nhiệm trình các cơ quan có thẩm quyền phê duyệt (nếu có) </w:t>
      </w:r>
      <w:bookmarkEnd w:id="2"/>
      <w:bookmarkEnd w:id="3"/>
      <w:bookmarkEnd w:id="4"/>
      <w:bookmarkEnd w:id="5"/>
      <w:bookmarkEnd w:id="6"/>
    </w:p>
    <w:sectPr w:rsidR="003572D0" w:rsidRPr="00456C60" w:rsidSect="007C589B">
      <w:pgSz w:w="12240" w:h="15840"/>
      <w:pgMar w:top="1440" w:right="1440" w:bottom="90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9A1"/>
    <w:multiLevelType w:val="hybridMultilevel"/>
    <w:tmpl w:val="4E125C3C"/>
    <w:lvl w:ilvl="0" w:tplc="C00ABE30">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B74B4"/>
    <w:multiLevelType w:val="multilevel"/>
    <w:tmpl w:val="C5DE4BD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5BE22CF3"/>
    <w:multiLevelType w:val="multilevel"/>
    <w:tmpl w:val="A9AE1E98"/>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760" w:hanging="2160"/>
      </w:pPr>
      <w:rPr>
        <w:rFonts w:hint="default"/>
        <w:b/>
      </w:rPr>
    </w:lvl>
  </w:abstractNum>
  <w:abstractNum w:abstractNumId="3" w15:restartNumberingAfterBreak="0">
    <w:nsid w:val="64E868C3"/>
    <w:multiLevelType w:val="hybridMultilevel"/>
    <w:tmpl w:val="A7A04C60"/>
    <w:lvl w:ilvl="0" w:tplc="42E6F44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9557374">
    <w:abstractNumId w:val="2"/>
  </w:num>
  <w:num w:numId="2" w16cid:durableId="1233547151">
    <w:abstractNumId w:val="3"/>
  </w:num>
  <w:num w:numId="3" w16cid:durableId="865868877">
    <w:abstractNumId w:val="0"/>
  </w:num>
  <w:num w:numId="4" w16cid:durableId="1803229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D0"/>
    <w:rsid w:val="000A7C7C"/>
    <w:rsid w:val="001D0CA3"/>
    <w:rsid w:val="002578F8"/>
    <w:rsid w:val="003572D0"/>
    <w:rsid w:val="00456C60"/>
    <w:rsid w:val="0058263E"/>
    <w:rsid w:val="00773122"/>
    <w:rsid w:val="007C589B"/>
    <w:rsid w:val="009C3F0B"/>
    <w:rsid w:val="00AF6FCD"/>
    <w:rsid w:val="00B1202A"/>
    <w:rsid w:val="00B64BDC"/>
    <w:rsid w:val="00B70EDD"/>
    <w:rsid w:val="00BB7189"/>
    <w:rsid w:val="00E8309A"/>
    <w:rsid w:val="00ED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C353"/>
  <w15:chartTrackingRefBased/>
  <w15:docId w15:val="{7C20BED5-75A0-451D-B93E-E3F8DB84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D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357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2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2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2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2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2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2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2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572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2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2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2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2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2D0"/>
    <w:rPr>
      <w:rFonts w:eastAsiaTheme="majorEastAsia" w:cstheme="majorBidi"/>
      <w:color w:val="272727" w:themeColor="text1" w:themeTint="D8"/>
    </w:rPr>
  </w:style>
  <w:style w:type="paragraph" w:styleId="Title">
    <w:name w:val="Title"/>
    <w:basedOn w:val="Normal"/>
    <w:next w:val="Normal"/>
    <w:link w:val="TitleChar"/>
    <w:uiPriority w:val="10"/>
    <w:qFormat/>
    <w:rsid w:val="003572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2D0"/>
    <w:pPr>
      <w:spacing w:before="160"/>
      <w:jc w:val="center"/>
    </w:pPr>
    <w:rPr>
      <w:i/>
      <w:iCs/>
      <w:color w:val="404040" w:themeColor="text1" w:themeTint="BF"/>
    </w:rPr>
  </w:style>
  <w:style w:type="character" w:customStyle="1" w:styleId="QuoteChar">
    <w:name w:val="Quote Char"/>
    <w:basedOn w:val="DefaultParagraphFont"/>
    <w:link w:val="Quote"/>
    <w:uiPriority w:val="29"/>
    <w:rsid w:val="003572D0"/>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3572D0"/>
    <w:pPr>
      <w:ind w:left="720"/>
      <w:contextualSpacing/>
    </w:pPr>
  </w:style>
  <w:style w:type="character" w:styleId="IntenseEmphasis">
    <w:name w:val="Intense Emphasis"/>
    <w:basedOn w:val="DefaultParagraphFont"/>
    <w:uiPriority w:val="21"/>
    <w:qFormat/>
    <w:rsid w:val="003572D0"/>
    <w:rPr>
      <w:i/>
      <w:iCs/>
      <w:color w:val="2F5496" w:themeColor="accent1" w:themeShade="BF"/>
    </w:rPr>
  </w:style>
  <w:style w:type="paragraph" w:styleId="IntenseQuote">
    <w:name w:val="Intense Quote"/>
    <w:basedOn w:val="Normal"/>
    <w:next w:val="Normal"/>
    <w:link w:val="IntenseQuoteChar"/>
    <w:uiPriority w:val="30"/>
    <w:qFormat/>
    <w:rsid w:val="00357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2D0"/>
    <w:rPr>
      <w:i/>
      <w:iCs/>
      <w:color w:val="2F5496" w:themeColor="accent1" w:themeShade="BF"/>
    </w:rPr>
  </w:style>
  <w:style w:type="character" w:styleId="IntenseReference">
    <w:name w:val="Intense Reference"/>
    <w:basedOn w:val="DefaultParagraphFont"/>
    <w:uiPriority w:val="32"/>
    <w:qFormat/>
    <w:rsid w:val="003572D0"/>
    <w:rPr>
      <w:b/>
      <w:bCs/>
      <w:smallCaps/>
      <w:color w:val="2F5496" w:themeColor="accent1" w:themeShade="BF"/>
      <w:spacing w:val="5"/>
    </w:rPr>
  </w:style>
  <w:style w:type="table" w:styleId="TableGrid">
    <w:name w:val="Table Grid"/>
    <w:basedOn w:val="TableNormal"/>
    <w:uiPriority w:val="39"/>
    <w:rsid w:val="003572D0"/>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357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IT-Phuong</dc:creator>
  <cp:keywords/>
  <dc:description/>
  <cp:lastModifiedBy>IT-Phuong</cp:lastModifiedBy>
  <cp:revision>14</cp:revision>
  <dcterms:created xsi:type="dcterms:W3CDTF">2026-03-23T09:43:00Z</dcterms:created>
  <dcterms:modified xsi:type="dcterms:W3CDTF">2026-04-17T07:52:00Z</dcterms:modified>
</cp:coreProperties>
</file>