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8E70" w14:textId="77777777" w:rsidR="00C264A2" w:rsidRPr="00A369E2" w:rsidRDefault="00C264A2" w:rsidP="00C264A2">
      <w:pPr>
        <w:widowControl w:val="0"/>
        <w:spacing w:before="120" w:after="120" w:line="264" w:lineRule="auto"/>
        <w:jc w:val="center"/>
        <w:outlineLvl w:val="1"/>
        <w:rPr>
          <w:sz w:val="28"/>
          <w:szCs w:val="28"/>
          <w:lang w:val="nl-NL"/>
        </w:rPr>
      </w:pPr>
      <w:r w:rsidRPr="00A369E2">
        <w:rPr>
          <w:b/>
          <w:sz w:val="28"/>
          <w:szCs w:val="28"/>
          <w:lang w:val="nl-NL"/>
        </w:rPr>
        <w:t>Chương V. YÊU CẦU VỀ KỸ THUẬT</w:t>
      </w:r>
    </w:p>
    <w:p w14:paraId="44AB4FAE" w14:textId="77777777" w:rsidR="00C264A2" w:rsidRPr="00A369E2" w:rsidRDefault="00C264A2" w:rsidP="00C264A2">
      <w:pPr>
        <w:pStyle w:val="Subtitle"/>
        <w:rPr>
          <w:sz w:val="20"/>
          <w:szCs w:val="32"/>
          <w:lang w:val="nl-NL"/>
        </w:rPr>
      </w:pPr>
    </w:p>
    <w:p w14:paraId="7B1C9CC0" w14:textId="77777777" w:rsidR="00C264A2" w:rsidRPr="00A369E2" w:rsidRDefault="00C264A2" w:rsidP="00C264A2">
      <w:pPr>
        <w:pStyle w:val="SectionVIHeader"/>
        <w:widowControl w:val="0"/>
        <w:spacing w:after="120" w:line="264" w:lineRule="auto"/>
        <w:ind w:firstLine="709"/>
        <w:jc w:val="both"/>
        <w:rPr>
          <w:sz w:val="28"/>
          <w:szCs w:val="28"/>
          <w:lang w:val="nl-NL"/>
        </w:rPr>
      </w:pPr>
      <w:r w:rsidRPr="00A369E2">
        <w:rPr>
          <w:sz w:val="28"/>
          <w:szCs w:val="28"/>
          <w:lang w:val="nl-NL"/>
        </w:rPr>
        <w:t>Mục 1. Yêu cầu về kỹ thuật</w:t>
      </w:r>
    </w:p>
    <w:p w14:paraId="13B66A16" w14:textId="77777777" w:rsidR="00C264A2" w:rsidRPr="00A369E2" w:rsidRDefault="00C264A2" w:rsidP="00C264A2">
      <w:pPr>
        <w:widowControl w:val="0"/>
        <w:ind w:firstLine="709"/>
        <w:rPr>
          <w:b/>
          <w:i/>
          <w:sz w:val="28"/>
          <w:szCs w:val="28"/>
          <w:lang w:val="nl-NL"/>
        </w:rPr>
      </w:pPr>
      <w:r w:rsidRPr="00A369E2">
        <w:rPr>
          <w:b/>
          <w:i/>
          <w:sz w:val="28"/>
          <w:szCs w:val="28"/>
          <w:lang w:val="nl-NL"/>
        </w:rPr>
        <w:t>1.1. Giới thiệu chung về dự án/</w:t>
      </w:r>
      <w:r w:rsidRPr="00394CA1">
        <w:rPr>
          <w:b/>
          <w:i/>
          <w:sz w:val="28"/>
          <w:szCs w:val="28"/>
          <w:lang w:val="nl-NL"/>
        </w:rPr>
        <w:t>dự toán mua sắm</w:t>
      </w:r>
      <w:r w:rsidRPr="00A369E2">
        <w:rPr>
          <w:b/>
          <w:i/>
          <w:sz w:val="28"/>
          <w:szCs w:val="28"/>
          <w:lang w:val="nl-NL"/>
        </w:rPr>
        <w:t>, gói thầu</w:t>
      </w:r>
    </w:p>
    <w:p w14:paraId="58109D0A" w14:textId="77777777" w:rsidR="00C264A2" w:rsidRDefault="00C264A2" w:rsidP="00C264A2">
      <w:pPr>
        <w:widowControl w:val="0"/>
        <w:ind w:firstLine="709"/>
        <w:rPr>
          <w:i/>
          <w:sz w:val="28"/>
          <w:szCs w:val="28"/>
          <w:lang w:val="nl-NL"/>
        </w:rPr>
      </w:pPr>
      <w:bookmarkStart w:id="0" w:name="_Hlk154743134"/>
      <w:r>
        <w:rPr>
          <w:i/>
          <w:sz w:val="28"/>
          <w:szCs w:val="28"/>
          <w:lang w:val="nl-NL"/>
        </w:rPr>
        <w:t>- Tên gói thầu: Cung cấp van xăng dầu.</w:t>
      </w:r>
    </w:p>
    <w:p w14:paraId="10657AAD" w14:textId="77777777" w:rsidR="00C264A2" w:rsidRDefault="00C264A2" w:rsidP="00C264A2">
      <w:pPr>
        <w:widowControl w:val="0"/>
        <w:ind w:firstLine="709"/>
        <w:rPr>
          <w:i/>
          <w:sz w:val="28"/>
          <w:szCs w:val="28"/>
          <w:lang w:val="nl-NL"/>
        </w:rPr>
      </w:pPr>
      <w:r>
        <w:rPr>
          <w:i/>
          <w:sz w:val="28"/>
          <w:szCs w:val="28"/>
          <w:lang w:val="nl-NL"/>
        </w:rPr>
        <w:t>- Giá gói thầu (Đã bao gồm thuế VAT): 972.000.000 đồng.</w:t>
      </w:r>
    </w:p>
    <w:p w14:paraId="202003DC" w14:textId="77777777" w:rsidR="00C264A2" w:rsidRDefault="00C264A2" w:rsidP="00C264A2">
      <w:pPr>
        <w:widowControl w:val="0"/>
        <w:ind w:firstLine="709"/>
        <w:rPr>
          <w:i/>
          <w:sz w:val="28"/>
          <w:szCs w:val="28"/>
          <w:lang w:val="nl-NL"/>
        </w:rPr>
      </w:pPr>
      <w:r>
        <w:rPr>
          <w:i/>
          <w:sz w:val="28"/>
          <w:szCs w:val="28"/>
          <w:lang w:val="nl-NL"/>
        </w:rPr>
        <w:t>- Nguồn vốn: Chi phí sản xuất kinh doanh của Tổng công ty Dầu Việt Nam – CTCP.</w:t>
      </w:r>
    </w:p>
    <w:p w14:paraId="0740CD91" w14:textId="77777777" w:rsidR="00C264A2" w:rsidRPr="00A369E2" w:rsidRDefault="00C264A2" w:rsidP="00C264A2">
      <w:pPr>
        <w:widowControl w:val="0"/>
        <w:ind w:firstLine="709"/>
        <w:rPr>
          <w:i/>
          <w:spacing w:val="2"/>
          <w:sz w:val="28"/>
          <w:szCs w:val="28"/>
          <w:lang w:val="nl-NL"/>
        </w:rPr>
      </w:pPr>
      <w:r>
        <w:rPr>
          <w:i/>
          <w:sz w:val="28"/>
          <w:szCs w:val="28"/>
          <w:lang w:val="nl-NL"/>
        </w:rPr>
        <w:t>- Địa điểm thực hiện: Lô F6 KCN Đình Vũ, P. Đông Hải, TP. Hải Phòng.</w:t>
      </w:r>
    </w:p>
    <w:bookmarkEnd w:id="0"/>
    <w:p w14:paraId="5C1AE175" w14:textId="77777777" w:rsidR="00C264A2" w:rsidRDefault="00C264A2" w:rsidP="00C264A2">
      <w:pPr>
        <w:widowControl w:val="0"/>
        <w:ind w:firstLine="709"/>
        <w:rPr>
          <w:b/>
          <w:i/>
          <w:sz w:val="28"/>
          <w:szCs w:val="28"/>
          <w:lang w:val="nl-NL"/>
        </w:rPr>
      </w:pPr>
      <w:r w:rsidRPr="00A369E2">
        <w:rPr>
          <w:b/>
          <w:i/>
          <w:sz w:val="28"/>
          <w:szCs w:val="28"/>
          <w:lang w:val="nl-NL"/>
        </w:rPr>
        <w:t>1.2. Yêu cầu về kỹ thuật</w:t>
      </w:r>
    </w:p>
    <w:p w14:paraId="0E481EAC" w14:textId="77777777" w:rsidR="00C264A2" w:rsidRPr="003A62BB" w:rsidRDefault="00C264A2" w:rsidP="00C264A2">
      <w:pPr>
        <w:autoSpaceDE w:val="0"/>
        <w:autoSpaceDN w:val="0"/>
        <w:adjustRightInd w:val="0"/>
        <w:ind w:firstLine="709"/>
        <w:rPr>
          <w:b/>
          <w:sz w:val="26"/>
          <w:szCs w:val="26"/>
          <w:lang w:val="nl-NL"/>
        </w:rPr>
      </w:pPr>
      <w:r w:rsidRPr="003A62BB">
        <w:rPr>
          <w:b/>
          <w:sz w:val="26"/>
          <w:szCs w:val="26"/>
          <w:lang w:val="nl-NL"/>
        </w:rPr>
        <w:t>1.</w:t>
      </w:r>
      <w:r>
        <w:rPr>
          <w:b/>
          <w:sz w:val="26"/>
          <w:szCs w:val="26"/>
          <w:lang w:val="nl-NL"/>
        </w:rPr>
        <w:t>2.</w:t>
      </w:r>
      <w:r w:rsidRPr="003A62BB">
        <w:rPr>
          <w:b/>
          <w:sz w:val="26"/>
          <w:szCs w:val="26"/>
          <w:lang w:val="nl-NL"/>
        </w:rPr>
        <w:t>1</w:t>
      </w:r>
      <w:r>
        <w:rPr>
          <w:b/>
          <w:sz w:val="26"/>
          <w:szCs w:val="26"/>
          <w:lang w:val="nl-NL"/>
        </w:rPr>
        <w:t>.</w:t>
      </w:r>
      <w:r w:rsidRPr="003A62BB">
        <w:rPr>
          <w:b/>
          <w:sz w:val="26"/>
          <w:szCs w:val="26"/>
          <w:lang w:val="nl-NL"/>
        </w:rPr>
        <w:t xml:space="preserve"> Yêu cầu về kỹ thuật chung:</w:t>
      </w:r>
    </w:p>
    <w:p w14:paraId="7FCD65CD" w14:textId="77777777" w:rsidR="00C264A2" w:rsidRPr="00A369E2" w:rsidRDefault="00C264A2" w:rsidP="00C264A2">
      <w:pPr>
        <w:widowControl w:val="0"/>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5C767F5" w14:textId="77777777" w:rsidR="00C264A2" w:rsidRPr="003A62BB" w:rsidRDefault="00C264A2" w:rsidP="00C264A2">
      <w:pPr>
        <w:widowControl w:val="0"/>
        <w:ind w:right="43" w:firstLine="567"/>
        <w:rPr>
          <w:iCs/>
          <w:sz w:val="26"/>
          <w:szCs w:val="26"/>
          <w:lang w:val="nl-NL"/>
        </w:rPr>
      </w:pPr>
      <w:r w:rsidRPr="003A62BB">
        <w:rPr>
          <w:iCs/>
          <w:sz w:val="26"/>
          <w:szCs w:val="26"/>
          <w:lang w:val="nl-NL"/>
        </w:rPr>
        <w:t xml:space="preserve">- Hàng hóa có xuất xứ rõ ràng, hợp pháp, mới 100%, chưa qua sử dụng, có đầy đủ giấy chứng nhận xuất xứ chứng minh hàng hóa  (CO- Certificate Of Origin), giấy chứng nhận chất lượng (CQ- Certificate Of Quality) và hồ sơ khác của hàng hóa kèm theo, Cataloge của hãng sản xuất (Đối với thiết bị nhập khẩu nếu là tiếng nước ngoài thì phải có bản dịch bằng tiếng Việt). </w:t>
      </w:r>
    </w:p>
    <w:p w14:paraId="4DEBC67E" w14:textId="77777777" w:rsidR="00C264A2" w:rsidRPr="003A62BB" w:rsidRDefault="00C264A2" w:rsidP="00C264A2">
      <w:pPr>
        <w:widowControl w:val="0"/>
        <w:ind w:right="43"/>
        <w:rPr>
          <w:iCs/>
          <w:sz w:val="26"/>
          <w:szCs w:val="26"/>
          <w:lang w:val="nl-NL"/>
        </w:rPr>
      </w:pPr>
      <w:r w:rsidRPr="003A62BB">
        <w:rPr>
          <w:iCs/>
          <w:sz w:val="26"/>
          <w:szCs w:val="26"/>
          <w:lang w:val="nl-NL"/>
        </w:rPr>
        <w:t>Nhà thầu chỉ ra tài liệu chứng minh.</w:t>
      </w:r>
    </w:p>
    <w:p w14:paraId="692ABB38" w14:textId="77777777" w:rsidR="00C264A2" w:rsidRPr="003A62BB" w:rsidRDefault="00C264A2" w:rsidP="00C264A2">
      <w:pPr>
        <w:widowControl w:val="0"/>
        <w:ind w:right="43" w:firstLine="720"/>
        <w:rPr>
          <w:iCs/>
          <w:sz w:val="26"/>
          <w:szCs w:val="26"/>
          <w:lang w:val="nl-NL"/>
        </w:rPr>
      </w:pPr>
      <w:r w:rsidRPr="003A62BB">
        <w:rPr>
          <w:iCs/>
          <w:sz w:val="26"/>
          <w:szCs w:val="26"/>
          <w:lang w:val="nl-NL"/>
        </w:rPr>
        <w:t>- C</w:t>
      </w:r>
      <w:r w:rsidRPr="003A62BB">
        <w:rPr>
          <w:sz w:val="26"/>
          <w:szCs w:val="26"/>
          <w:lang w:val="nl-NL"/>
        </w:rPr>
        <w:t>ác tài liệu chứng minh việc hoàn thành các nghĩa vụ theo quy định, pháp luật hiện hành cho lô hàng (Packing list, vận đơn vận tải, tờ khai hải quan …);</w:t>
      </w:r>
    </w:p>
    <w:p w14:paraId="275D3F51" w14:textId="77777777" w:rsidR="00C264A2" w:rsidRPr="003A62BB" w:rsidRDefault="00C264A2" w:rsidP="00C264A2">
      <w:pPr>
        <w:widowControl w:val="0"/>
        <w:ind w:right="43" w:firstLine="720"/>
        <w:rPr>
          <w:iCs/>
          <w:sz w:val="26"/>
          <w:szCs w:val="26"/>
          <w:lang w:val="nl-NL"/>
        </w:rPr>
      </w:pPr>
      <w:r w:rsidRPr="003A62BB">
        <w:rPr>
          <w:iCs/>
          <w:sz w:val="26"/>
          <w:szCs w:val="26"/>
          <w:lang w:val="nl-NL"/>
        </w:rPr>
        <w:t>- Về năm sản xuất: Được sản xuất từ năm 202</w:t>
      </w:r>
      <w:r>
        <w:rPr>
          <w:iCs/>
          <w:sz w:val="26"/>
          <w:szCs w:val="26"/>
          <w:lang w:val="nl-NL"/>
        </w:rPr>
        <w:t>6</w:t>
      </w:r>
      <w:r w:rsidRPr="003A62BB">
        <w:rPr>
          <w:iCs/>
          <w:sz w:val="26"/>
          <w:szCs w:val="26"/>
          <w:lang w:val="nl-NL"/>
        </w:rPr>
        <w:t xml:space="preserve"> trở về đây;</w:t>
      </w:r>
    </w:p>
    <w:p w14:paraId="3F52D673" w14:textId="77777777" w:rsidR="00C264A2" w:rsidRPr="003A62BB" w:rsidRDefault="00C264A2" w:rsidP="00C264A2">
      <w:pPr>
        <w:widowControl w:val="0"/>
        <w:ind w:firstLine="720"/>
        <w:rPr>
          <w:iCs/>
          <w:sz w:val="26"/>
          <w:szCs w:val="26"/>
          <w:lang w:val="pl-PL"/>
        </w:rPr>
      </w:pPr>
      <w:r w:rsidRPr="003A62BB">
        <w:rPr>
          <w:iCs/>
          <w:sz w:val="26"/>
          <w:szCs w:val="26"/>
          <w:lang w:val="pl-PL"/>
        </w:rPr>
        <w:t xml:space="preserve">- Quy cách nhãn mác hàng hóa đối với thiết bị: Nhãn mác hàng hóa </w:t>
      </w:r>
      <w:r w:rsidRPr="003A62BB">
        <w:rPr>
          <w:sz w:val="26"/>
          <w:szCs w:val="26"/>
          <w:lang w:val="nl-NL"/>
        </w:rPr>
        <w:t>theo quy định của nhà sản xuất</w:t>
      </w:r>
      <w:r w:rsidRPr="003A62BB">
        <w:rPr>
          <w:iCs/>
          <w:sz w:val="26"/>
          <w:szCs w:val="26"/>
          <w:lang w:val="pl-PL"/>
        </w:rPr>
        <w:t xml:space="preserve"> phải rõ ràng, dễ đọc.</w:t>
      </w:r>
    </w:p>
    <w:p w14:paraId="67F9D351" w14:textId="77777777" w:rsidR="00C264A2" w:rsidRPr="003A62BB" w:rsidRDefault="00C264A2" w:rsidP="00C264A2">
      <w:pPr>
        <w:widowControl w:val="0"/>
        <w:ind w:firstLine="720"/>
        <w:rPr>
          <w:iCs/>
          <w:sz w:val="26"/>
          <w:szCs w:val="26"/>
          <w:lang w:val="pl-PL"/>
        </w:rPr>
      </w:pPr>
      <w:r w:rsidRPr="003A62BB">
        <w:rPr>
          <w:iCs/>
          <w:sz w:val="26"/>
          <w:szCs w:val="26"/>
          <w:lang w:val="pl-PL"/>
        </w:rPr>
        <w:t>- Yêu cầu về giao hàng:</w:t>
      </w:r>
    </w:p>
    <w:p w14:paraId="762CA696" w14:textId="77777777" w:rsidR="00C264A2" w:rsidRPr="003A62BB" w:rsidRDefault="00C264A2" w:rsidP="00C264A2">
      <w:pPr>
        <w:widowControl w:val="0"/>
        <w:ind w:firstLine="720"/>
        <w:rPr>
          <w:sz w:val="26"/>
          <w:szCs w:val="26"/>
          <w:lang w:val="pl-PL"/>
        </w:rPr>
      </w:pPr>
      <w:r w:rsidRPr="003A62BB">
        <w:rPr>
          <w:sz w:val="26"/>
          <w:szCs w:val="26"/>
          <w:lang w:val="pl-PL"/>
        </w:rPr>
        <w:t xml:space="preserve">+ </w:t>
      </w:r>
      <w:r>
        <w:rPr>
          <w:sz w:val="26"/>
          <w:szCs w:val="26"/>
          <w:lang w:val="pl-PL"/>
        </w:rPr>
        <w:t>Thiết bị được</w:t>
      </w:r>
      <w:r w:rsidRPr="003A62BB">
        <w:rPr>
          <w:sz w:val="26"/>
          <w:szCs w:val="26"/>
          <w:lang w:val="pl-PL"/>
        </w:rPr>
        <w:t xml:space="preserve"> đóng gói bảo vệ chắc chắn bằng: Gỗ, nhựa hoặc kim loại;</w:t>
      </w:r>
    </w:p>
    <w:p w14:paraId="29FFB25E" w14:textId="77777777" w:rsidR="00C264A2" w:rsidRDefault="00C264A2" w:rsidP="00C264A2">
      <w:pPr>
        <w:widowControl w:val="0"/>
        <w:ind w:firstLine="720"/>
        <w:rPr>
          <w:sz w:val="26"/>
          <w:szCs w:val="26"/>
          <w:lang w:val="pl-PL"/>
        </w:rPr>
      </w:pPr>
      <w:r w:rsidRPr="003A62BB">
        <w:rPr>
          <w:sz w:val="26"/>
          <w:szCs w:val="26"/>
          <w:lang w:val="pl-PL"/>
        </w:rPr>
        <w:t xml:space="preserve">+ Tổng thể </w:t>
      </w:r>
      <w:r>
        <w:rPr>
          <w:sz w:val="26"/>
          <w:szCs w:val="26"/>
          <w:lang w:val="pl-PL"/>
        </w:rPr>
        <w:t xml:space="preserve">các thiết bị </w:t>
      </w:r>
      <w:r w:rsidRPr="003A62BB">
        <w:rPr>
          <w:sz w:val="26"/>
          <w:szCs w:val="26"/>
          <w:lang w:val="pl-PL"/>
        </w:rPr>
        <w:t>phải khô, sạch và không có bụi, ẩm, xỉ loại bỏ tất cả các vật liệu ngoại lai, bất kỳ. Các thành phần được bảo vệ chống rỉ, ăn mòn và hư hỏng cơ học trong quá trình vận chuyển và lưu kho.</w:t>
      </w:r>
    </w:p>
    <w:p w14:paraId="516A8CF3" w14:textId="77777777" w:rsidR="00C264A2" w:rsidRDefault="00C264A2" w:rsidP="00C264A2">
      <w:pPr>
        <w:widowControl w:val="0"/>
        <w:ind w:firstLine="720"/>
        <w:rPr>
          <w:b/>
          <w:bCs/>
          <w:sz w:val="26"/>
          <w:szCs w:val="26"/>
          <w:lang w:val="pl-PL"/>
        </w:rPr>
      </w:pPr>
      <w:r w:rsidRPr="00F8718D">
        <w:rPr>
          <w:b/>
          <w:bCs/>
          <w:sz w:val="26"/>
          <w:szCs w:val="26"/>
          <w:lang w:val="pl-PL"/>
        </w:rPr>
        <w:t xml:space="preserve">1.2.2 Yêu cầu kỹ thuật chi tiết của </w:t>
      </w:r>
      <w:r>
        <w:rPr>
          <w:b/>
          <w:bCs/>
          <w:sz w:val="26"/>
          <w:szCs w:val="26"/>
          <w:lang w:val="pl-PL"/>
        </w:rPr>
        <w:t>thiết bị</w:t>
      </w:r>
      <w:r w:rsidRPr="00F8718D">
        <w:rPr>
          <w:b/>
          <w:bCs/>
          <w:sz w:val="26"/>
          <w:szCs w:val="26"/>
          <w:lang w:val="pl-PL"/>
        </w:rPr>
        <w:t xml:space="preserve">. </w:t>
      </w:r>
    </w:p>
    <w:tbl>
      <w:tblPr>
        <w:tblW w:w="9948" w:type="dxa"/>
        <w:tblInd w:w="-600" w:type="dxa"/>
        <w:tblLayout w:type="fixed"/>
        <w:tblCellMar>
          <w:left w:w="30" w:type="dxa"/>
          <w:right w:w="30" w:type="dxa"/>
        </w:tblCellMar>
        <w:tblLook w:val="0000" w:firstRow="0" w:lastRow="0" w:firstColumn="0" w:lastColumn="0" w:noHBand="0" w:noVBand="0"/>
      </w:tblPr>
      <w:tblGrid>
        <w:gridCol w:w="900"/>
        <w:gridCol w:w="2102"/>
        <w:gridCol w:w="6946"/>
      </w:tblGrid>
      <w:tr w:rsidR="00C264A2" w:rsidRPr="001769D4" w14:paraId="71214EE9" w14:textId="77777777" w:rsidTr="009642C8">
        <w:trPr>
          <w:trHeight w:val="605"/>
        </w:trPr>
        <w:tc>
          <w:tcPr>
            <w:tcW w:w="900" w:type="dxa"/>
            <w:tcBorders>
              <w:top w:val="single" w:sz="6" w:space="0" w:color="auto"/>
              <w:left w:val="single" w:sz="6" w:space="0" w:color="auto"/>
              <w:bottom w:val="single" w:sz="6" w:space="0" w:color="auto"/>
              <w:right w:val="single" w:sz="6" w:space="0" w:color="auto"/>
            </w:tcBorders>
          </w:tcPr>
          <w:p w14:paraId="7FAE2715" w14:textId="77777777" w:rsidR="00C264A2" w:rsidRPr="001769D4" w:rsidRDefault="00C264A2" w:rsidP="009642C8">
            <w:pPr>
              <w:spacing w:before="20" w:after="20"/>
              <w:jc w:val="center"/>
              <w:rPr>
                <w:b/>
                <w:sz w:val="26"/>
                <w:szCs w:val="26"/>
                <w:lang w:val="nl-NL"/>
              </w:rPr>
            </w:pPr>
            <w:r w:rsidRPr="001769D4">
              <w:rPr>
                <w:b/>
                <w:sz w:val="26"/>
                <w:szCs w:val="26"/>
                <w:lang w:val="nl-NL"/>
              </w:rPr>
              <w:t>TT</w:t>
            </w:r>
          </w:p>
        </w:tc>
        <w:tc>
          <w:tcPr>
            <w:tcW w:w="2102" w:type="dxa"/>
            <w:tcBorders>
              <w:top w:val="single" w:sz="6" w:space="0" w:color="auto"/>
              <w:left w:val="single" w:sz="6" w:space="0" w:color="auto"/>
              <w:bottom w:val="single" w:sz="6" w:space="0" w:color="auto"/>
              <w:right w:val="single" w:sz="6" w:space="0" w:color="auto"/>
            </w:tcBorders>
          </w:tcPr>
          <w:p w14:paraId="571E448B" w14:textId="77777777" w:rsidR="00C264A2" w:rsidRPr="001769D4" w:rsidRDefault="00C264A2" w:rsidP="009642C8">
            <w:pPr>
              <w:spacing w:before="20" w:after="20"/>
              <w:ind w:left="71"/>
              <w:jc w:val="center"/>
              <w:rPr>
                <w:b/>
                <w:sz w:val="26"/>
                <w:szCs w:val="26"/>
                <w:lang w:val="nl-NL"/>
              </w:rPr>
            </w:pPr>
            <w:r w:rsidRPr="001769D4">
              <w:rPr>
                <w:b/>
                <w:sz w:val="26"/>
                <w:szCs w:val="26"/>
                <w:lang w:val="nl-NL"/>
              </w:rPr>
              <w:t>Tên hàng hóa</w:t>
            </w:r>
          </w:p>
        </w:tc>
        <w:tc>
          <w:tcPr>
            <w:tcW w:w="6946" w:type="dxa"/>
            <w:tcBorders>
              <w:top w:val="single" w:sz="6" w:space="0" w:color="auto"/>
              <w:left w:val="single" w:sz="6" w:space="0" w:color="auto"/>
              <w:bottom w:val="single" w:sz="4" w:space="0" w:color="auto"/>
              <w:right w:val="single" w:sz="6" w:space="0" w:color="auto"/>
            </w:tcBorders>
          </w:tcPr>
          <w:p w14:paraId="3F386256" w14:textId="77777777" w:rsidR="00C264A2" w:rsidRPr="001769D4" w:rsidRDefault="00C264A2" w:rsidP="009642C8">
            <w:pPr>
              <w:spacing w:before="20" w:after="20"/>
              <w:jc w:val="center"/>
              <w:rPr>
                <w:b/>
                <w:sz w:val="26"/>
                <w:szCs w:val="26"/>
                <w:lang w:val="nl-NL"/>
              </w:rPr>
            </w:pPr>
            <w:r w:rsidRPr="001769D4">
              <w:rPr>
                <w:b/>
                <w:sz w:val="26"/>
                <w:szCs w:val="26"/>
                <w:lang w:val="nl-NL"/>
              </w:rPr>
              <w:t>Yêu cầu</w:t>
            </w:r>
          </w:p>
        </w:tc>
      </w:tr>
      <w:tr w:rsidR="00C264A2" w:rsidRPr="001769D4" w14:paraId="67809083" w14:textId="77777777" w:rsidTr="009642C8">
        <w:trPr>
          <w:trHeight w:val="605"/>
        </w:trPr>
        <w:tc>
          <w:tcPr>
            <w:tcW w:w="900" w:type="dxa"/>
            <w:tcBorders>
              <w:top w:val="single" w:sz="6" w:space="0" w:color="auto"/>
              <w:left w:val="single" w:sz="6" w:space="0" w:color="auto"/>
              <w:bottom w:val="single" w:sz="6" w:space="0" w:color="auto"/>
              <w:right w:val="single" w:sz="6" w:space="0" w:color="auto"/>
            </w:tcBorders>
          </w:tcPr>
          <w:p w14:paraId="25DD4066" w14:textId="77777777" w:rsidR="00C264A2" w:rsidRPr="00CF1892" w:rsidRDefault="00C264A2" w:rsidP="009642C8">
            <w:pPr>
              <w:spacing w:before="20" w:after="20"/>
              <w:jc w:val="center"/>
              <w:rPr>
                <w:bCs/>
                <w:sz w:val="26"/>
                <w:szCs w:val="26"/>
                <w:lang w:val="nl-NL"/>
              </w:rPr>
            </w:pPr>
            <w:r>
              <w:rPr>
                <w:bCs/>
                <w:sz w:val="26"/>
                <w:szCs w:val="26"/>
                <w:lang w:val="nl-NL"/>
              </w:rPr>
              <w:t>1</w:t>
            </w:r>
          </w:p>
        </w:tc>
        <w:tc>
          <w:tcPr>
            <w:tcW w:w="2102" w:type="dxa"/>
            <w:tcBorders>
              <w:top w:val="single" w:sz="6" w:space="0" w:color="auto"/>
              <w:left w:val="single" w:sz="6" w:space="0" w:color="auto"/>
              <w:bottom w:val="single" w:sz="6" w:space="0" w:color="auto"/>
              <w:right w:val="single" w:sz="6" w:space="0" w:color="auto"/>
            </w:tcBorders>
          </w:tcPr>
          <w:p w14:paraId="33FC575B" w14:textId="77777777" w:rsidR="00C264A2" w:rsidRDefault="00C264A2" w:rsidP="009642C8">
            <w:pPr>
              <w:spacing w:before="20" w:after="20"/>
              <w:ind w:left="71"/>
              <w:jc w:val="center"/>
              <w:rPr>
                <w:bCs/>
                <w:sz w:val="26"/>
                <w:szCs w:val="26"/>
                <w:lang w:val="nl-NL"/>
              </w:rPr>
            </w:pPr>
            <w:r>
              <w:rPr>
                <w:bCs/>
                <w:sz w:val="26"/>
                <w:szCs w:val="26"/>
                <w:lang w:val="nl-NL"/>
              </w:rPr>
              <w:t>Xuất xứ</w:t>
            </w:r>
          </w:p>
        </w:tc>
        <w:tc>
          <w:tcPr>
            <w:tcW w:w="6946" w:type="dxa"/>
            <w:tcBorders>
              <w:top w:val="single" w:sz="6" w:space="0" w:color="auto"/>
              <w:left w:val="single" w:sz="6" w:space="0" w:color="auto"/>
              <w:bottom w:val="single" w:sz="4" w:space="0" w:color="auto"/>
              <w:right w:val="single" w:sz="6" w:space="0" w:color="auto"/>
            </w:tcBorders>
          </w:tcPr>
          <w:p w14:paraId="72B010C7" w14:textId="77777777" w:rsidR="00C264A2" w:rsidRPr="00316E53" w:rsidRDefault="00C264A2" w:rsidP="009642C8">
            <w:pPr>
              <w:spacing w:before="20" w:after="20"/>
              <w:jc w:val="center"/>
              <w:rPr>
                <w:rFonts w:asciiTheme="majorHAnsi" w:hAnsiTheme="majorHAnsi" w:cstheme="majorHAnsi"/>
                <w:bCs/>
                <w:sz w:val="26"/>
                <w:szCs w:val="26"/>
                <w:lang w:val="nl-NL"/>
              </w:rPr>
            </w:pPr>
            <w:r>
              <w:rPr>
                <w:rFonts w:asciiTheme="majorHAnsi" w:hAnsiTheme="majorHAnsi" w:cstheme="majorHAnsi"/>
                <w:bCs/>
                <w:sz w:val="26"/>
                <w:szCs w:val="26"/>
                <w:lang w:val="nl-NL"/>
              </w:rPr>
              <w:t>Thuộc các nước G7</w:t>
            </w:r>
          </w:p>
        </w:tc>
      </w:tr>
      <w:tr w:rsidR="00C264A2" w:rsidRPr="001769D4" w14:paraId="259C7907" w14:textId="77777777" w:rsidTr="009642C8">
        <w:trPr>
          <w:trHeight w:val="605"/>
        </w:trPr>
        <w:tc>
          <w:tcPr>
            <w:tcW w:w="900" w:type="dxa"/>
            <w:tcBorders>
              <w:top w:val="single" w:sz="6" w:space="0" w:color="auto"/>
              <w:left w:val="single" w:sz="6" w:space="0" w:color="auto"/>
              <w:bottom w:val="single" w:sz="6" w:space="0" w:color="auto"/>
              <w:right w:val="single" w:sz="6" w:space="0" w:color="auto"/>
            </w:tcBorders>
          </w:tcPr>
          <w:p w14:paraId="4A34D2EC" w14:textId="77777777" w:rsidR="00C264A2" w:rsidRPr="00CF1892" w:rsidRDefault="00C264A2" w:rsidP="009642C8">
            <w:pPr>
              <w:spacing w:before="20" w:after="20"/>
              <w:jc w:val="center"/>
              <w:rPr>
                <w:bCs/>
                <w:sz w:val="26"/>
                <w:szCs w:val="26"/>
                <w:lang w:val="nl-NL"/>
              </w:rPr>
            </w:pPr>
            <w:r>
              <w:rPr>
                <w:bCs/>
                <w:sz w:val="26"/>
                <w:szCs w:val="26"/>
                <w:lang w:val="nl-NL"/>
              </w:rPr>
              <w:t>2</w:t>
            </w:r>
          </w:p>
        </w:tc>
        <w:tc>
          <w:tcPr>
            <w:tcW w:w="2102" w:type="dxa"/>
            <w:tcBorders>
              <w:top w:val="single" w:sz="6" w:space="0" w:color="auto"/>
              <w:left w:val="single" w:sz="6" w:space="0" w:color="auto"/>
              <w:bottom w:val="single" w:sz="6" w:space="0" w:color="auto"/>
              <w:right w:val="single" w:sz="6" w:space="0" w:color="auto"/>
            </w:tcBorders>
          </w:tcPr>
          <w:p w14:paraId="678C7FB3" w14:textId="77777777" w:rsidR="00C264A2" w:rsidRPr="00316E53" w:rsidRDefault="00C264A2" w:rsidP="009642C8">
            <w:pPr>
              <w:spacing w:before="20" w:after="20"/>
              <w:ind w:left="71"/>
              <w:jc w:val="center"/>
              <w:rPr>
                <w:bCs/>
                <w:sz w:val="26"/>
                <w:szCs w:val="26"/>
                <w:lang w:val="nl-NL"/>
              </w:rPr>
            </w:pPr>
            <w:r>
              <w:rPr>
                <w:bCs/>
                <w:sz w:val="26"/>
                <w:szCs w:val="26"/>
                <w:lang w:val="nl-NL"/>
              </w:rPr>
              <w:t>Yêu cầu về tiêu chuẩn chế tạo</w:t>
            </w:r>
          </w:p>
        </w:tc>
        <w:tc>
          <w:tcPr>
            <w:tcW w:w="6946" w:type="dxa"/>
            <w:tcBorders>
              <w:top w:val="single" w:sz="6" w:space="0" w:color="auto"/>
              <w:left w:val="single" w:sz="6" w:space="0" w:color="auto"/>
              <w:bottom w:val="single" w:sz="4" w:space="0" w:color="auto"/>
              <w:right w:val="single" w:sz="6" w:space="0" w:color="auto"/>
            </w:tcBorders>
          </w:tcPr>
          <w:p w14:paraId="140BD94F" w14:textId="77777777" w:rsidR="00C264A2" w:rsidRPr="00316E53" w:rsidRDefault="00C264A2" w:rsidP="009642C8">
            <w:pPr>
              <w:spacing w:before="20" w:after="20"/>
              <w:jc w:val="center"/>
              <w:rPr>
                <w:rFonts w:asciiTheme="majorHAnsi" w:hAnsiTheme="majorHAnsi" w:cstheme="majorHAnsi"/>
                <w:b/>
                <w:sz w:val="26"/>
                <w:szCs w:val="26"/>
                <w:lang w:val="nl-NL"/>
              </w:rPr>
            </w:pPr>
            <w:r w:rsidRPr="00596B76">
              <w:rPr>
                <w:rFonts w:asciiTheme="majorHAnsi" w:hAnsiTheme="majorHAnsi" w:cstheme="majorHAnsi"/>
                <w:bCs/>
                <w:color w:val="EE0000"/>
                <w:sz w:val="26"/>
                <w:szCs w:val="26"/>
                <w:lang w:val="nl-NL"/>
              </w:rPr>
              <w:t>Van được sản xuất theo tiêu chuẩn API600 hoặc API6D từ các nước có nhà máy thuộc khối G7</w:t>
            </w:r>
            <w:r>
              <w:rPr>
                <w:rFonts w:asciiTheme="majorHAnsi" w:hAnsiTheme="majorHAnsi" w:cstheme="majorHAnsi"/>
                <w:bCs/>
                <w:color w:val="EE0000"/>
                <w:sz w:val="26"/>
                <w:szCs w:val="26"/>
                <w:lang w:val="nl-NL"/>
              </w:rPr>
              <w:t>.</w:t>
            </w:r>
          </w:p>
        </w:tc>
      </w:tr>
      <w:tr w:rsidR="00C264A2" w:rsidRPr="001769D4" w14:paraId="62311B7B"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7EDBC666" w14:textId="77777777" w:rsidR="00C264A2" w:rsidRDefault="00C264A2" w:rsidP="009642C8">
            <w:pPr>
              <w:spacing w:before="20" w:after="20"/>
              <w:jc w:val="center"/>
              <w:rPr>
                <w:sz w:val="26"/>
                <w:szCs w:val="26"/>
                <w:lang w:val="nl-NL"/>
              </w:rPr>
            </w:pPr>
            <w:r>
              <w:rPr>
                <w:sz w:val="26"/>
                <w:szCs w:val="26"/>
                <w:lang w:val="nl-NL"/>
              </w:rPr>
              <w:t>3</w:t>
            </w:r>
          </w:p>
        </w:tc>
        <w:tc>
          <w:tcPr>
            <w:tcW w:w="2102" w:type="dxa"/>
            <w:tcBorders>
              <w:top w:val="single" w:sz="6" w:space="0" w:color="auto"/>
              <w:left w:val="single" w:sz="6" w:space="0" w:color="auto"/>
              <w:bottom w:val="single" w:sz="6" w:space="0" w:color="auto"/>
              <w:right w:val="single" w:sz="6" w:space="0" w:color="auto"/>
            </w:tcBorders>
          </w:tcPr>
          <w:p w14:paraId="5057347C" w14:textId="77777777" w:rsidR="00C264A2" w:rsidRPr="00316E53" w:rsidRDefault="00C264A2" w:rsidP="009642C8">
            <w:pPr>
              <w:contextualSpacing/>
              <w:jc w:val="left"/>
              <w:rPr>
                <w:bCs/>
                <w:sz w:val="26"/>
                <w:szCs w:val="26"/>
              </w:rPr>
            </w:pPr>
            <w:r w:rsidRPr="00316E53">
              <w:rPr>
                <w:bCs/>
                <w:sz w:val="26"/>
                <w:szCs w:val="26"/>
              </w:rPr>
              <w:t>Chủng loại</w:t>
            </w:r>
          </w:p>
        </w:tc>
        <w:tc>
          <w:tcPr>
            <w:tcW w:w="6946" w:type="dxa"/>
            <w:tcBorders>
              <w:top w:val="single" w:sz="4" w:space="0" w:color="auto"/>
              <w:bottom w:val="single" w:sz="6" w:space="0" w:color="auto"/>
            </w:tcBorders>
            <w:vAlign w:val="center"/>
          </w:tcPr>
          <w:p w14:paraId="3C855595" w14:textId="77777777" w:rsidR="00C264A2" w:rsidRPr="00316E53" w:rsidRDefault="00C264A2" w:rsidP="009642C8">
            <w:pPr>
              <w:jc w:val="left"/>
              <w:rPr>
                <w:bCs/>
                <w:sz w:val="26"/>
                <w:szCs w:val="26"/>
              </w:rPr>
            </w:pPr>
            <w:r w:rsidRPr="00316E53">
              <w:rPr>
                <w:bCs/>
                <w:sz w:val="26"/>
                <w:szCs w:val="26"/>
              </w:rPr>
              <w:t>Van cổng ty nổi, vận hành quay tay</w:t>
            </w:r>
          </w:p>
        </w:tc>
      </w:tr>
      <w:tr w:rsidR="00C264A2" w:rsidRPr="001769D4" w14:paraId="36D19DC8"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10F81C2C" w14:textId="77777777" w:rsidR="00C264A2" w:rsidRPr="001769D4" w:rsidRDefault="00C264A2" w:rsidP="009642C8">
            <w:pPr>
              <w:spacing w:before="20" w:after="20"/>
              <w:jc w:val="center"/>
              <w:rPr>
                <w:sz w:val="26"/>
                <w:szCs w:val="26"/>
                <w:lang w:val="nl-NL"/>
              </w:rPr>
            </w:pPr>
            <w:r>
              <w:rPr>
                <w:sz w:val="26"/>
                <w:szCs w:val="26"/>
                <w:lang w:val="nl-NL"/>
              </w:rPr>
              <w:t>4</w:t>
            </w:r>
          </w:p>
        </w:tc>
        <w:tc>
          <w:tcPr>
            <w:tcW w:w="2102" w:type="dxa"/>
            <w:tcBorders>
              <w:top w:val="single" w:sz="6" w:space="0" w:color="auto"/>
              <w:left w:val="single" w:sz="6" w:space="0" w:color="auto"/>
              <w:bottom w:val="single" w:sz="6" w:space="0" w:color="auto"/>
              <w:right w:val="single" w:sz="6" w:space="0" w:color="auto"/>
            </w:tcBorders>
          </w:tcPr>
          <w:p w14:paraId="195D7956" w14:textId="77777777" w:rsidR="00C264A2" w:rsidRPr="001769D4" w:rsidRDefault="00C264A2" w:rsidP="009642C8">
            <w:pPr>
              <w:contextualSpacing/>
              <w:jc w:val="left"/>
              <w:rPr>
                <w:bCs/>
                <w:sz w:val="26"/>
                <w:szCs w:val="26"/>
              </w:rPr>
            </w:pPr>
            <w:r>
              <w:rPr>
                <w:bCs/>
                <w:sz w:val="26"/>
                <w:szCs w:val="26"/>
              </w:rPr>
              <w:t>Môi trường làm việc</w:t>
            </w:r>
          </w:p>
        </w:tc>
        <w:tc>
          <w:tcPr>
            <w:tcW w:w="6946" w:type="dxa"/>
            <w:tcBorders>
              <w:top w:val="single" w:sz="4" w:space="0" w:color="auto"/>
              <w:bottom w:val="single" w:sz="6" w:space="0" w:color="auto"/>
            </w:tcBorders>
            <w:vAlign w:val="center"/>
          </w:tcPr>
          <w:p w14:paraId="3204984F" w14:textId="77777777" w:rsidR="00C264A2" w:rsidRPr="00330CAF" w:rsidRDefault="00C264A2" w:rsidP="009642C8">
            <w:pPr>
              <w:jc w:val="left"/>
              <w:rPr>
                <w:bCs/>
                <w:sz w:val="26"/>
                <w:szCs w:val="26"/>
              </w:rPr>
            </w:pPr>
            <w:r>
              <w:rPr>
                <w:bCs/>
                <w:sz w:val="26"/>
                <w:szCs w:val="26"/>
              </w:rPr>
              <w:t xml:space="preserve">- </w:t>
            </w:r>
            <w:r w:rsidRPr="00330CAF">
              <w:rPr>
                <w:bCs/>
                <w:sz w:val="26"/>
                <w:szCs w:val="26"/>
              </w:rPr>
              <w:t>Môi chất: Xăng</w:t>
            </w:r>
            <w:r>
              <w:rPr>
                <w:bCs/>
                <w:sz w:val="26"/>
                <w:szCs w:val="26"/>
              </w:rPr>
              <w:t>, E5, E10, E100</w:t>
            </w:r>
            <w:r w:rsidRPr="00330CAF">
              <w:rPr>
                <w:bCs/>
                <w:sz w:val="26"/>
                <w:szCs w:val="26"/>
              </w:rPr>
              <w:t xml:space="preserve"> và dầu diezel</w:t>
            </w:r>
          </w:p>
          <w:p w14:paraId="7553CDC9" w14:textId="77777777" w:rsidR="00C264A2" w:rsidRPr="00330CAF" w:rsidRDefault="00C264A2" w:rsidP="009642C8">
            <w:pPr>
              <w:jc w:val="left"/>
              <w:rPr>
                <w:bCs/>
                <w:sz w:val="26"/>
                <w:szCs w:val="26"/>
              </w:rPr>
            </w:pPr>
            <w:r>
              <w:rPr>
                <w:bCs/>
                <w:sz w:val="26"/>
                <w:szCs w:val="26"/>
              </w:rPr>
              <w:t xml:space="preserve">- </w:t>
            </w:r>
            <w:r w:rsidRPr="00330CAF">
              <w:rPr>
                <w:bCs/>
                <w:sz w:val="26"/>
                <w:szCs w:val="26"/>
              </w:rPr>
              <w:t xml:space="preserve">Nhiệt độ max: 80 </w:t>
            </w:r>
            <w:r w:rsidRPr="00330CAF">
              <w:rPr>
                <w:bCs/>
                <w:sz w:val="26"/>
                <w:szCs w:val="26"/>
                <w:vertAlign w:val="superscript"/>
              </w:rPr>
              <w:t>0</w:t>
            </w:r>
            <w:r w:rsidRPr="00330CAF">
              <w:rPr>
                <w:bCs/>
                <w:sz w:val="26"/>
                <w:szCs w:val="26"/>
              </w:rPr>
              <w:t>C</w:t>
            </w:r>
          </w:p>
          <w:p w14:paraId="2B0A95FA" w14:textId="77777777" w:rsidR="00C264A2" w:rsidRDefault="00C264A2" w:rsidP="009642C8">
            <w:pPr>
              <w:jc w:val="left"/>
              <w:rPr>
                <w:bCs/>
                <w:sz w:val="26"/>
                <w:szCs w:val="26"/>
              </w:rPr>
            </w:pPr>
            <w:r>
              <w:rPr>
                <w:bCs/>
                <w:sz w:val="26"/>
                <w:szCs w:val="26"/>
              </w:rPr>
              <w:t xml:space="preserve">- </w:t>
            </w:r>
            <w:r w:rsidRPr="00330CAF">
              <w:rPr>
                <w:bCs/>
                <w:sz w:val="26"/>
                <w:szCs w:val="26"/>
              </w:rPr>
              <w:t xml:space="preserve">Áp suất </w:t>
            </w:r>
            <w:r>
              <w:rPr>
                <w:bCs/>
                <w:sz w:val="26"/>
                <w:szCs w:val="26"/>
              </w:rPr>
              <w:t>làm việc</w:t>
            </w:r>
            <w:r w:rsidRPr="00330CAF">
              <w:rPr>
                <w:bCs/>
                <w:sz w:val="26"/>
                <w:szCs w:val="26"/>
              </w:rPr>
              <w:t>: 1</w:t>
            </w:r>
            <w:r>
              <w:rPr>
                <w:bCs/>
                <w:sz w:val="26"/>
                <w:szCs w:val="26"/>
              </w:rPr>
              <w:t>6</w:t>
            </w:r>
            <w:r w:rsidRPr="00330CAF">
              <w:rPr>
                <w:bCs/>
                <w:sz w:val="26"/>
                <w:szCs w:val="26"/>
              </w:rPr>
              <w:t xml:space="preserve"> kG/cm2</w:t>
            </w:r>
            <w:r>
              <w:rPr>
                <w:bCs/>
                <w:sz w:val="26"/>
                <w:szCs w:val="26"/>
              </w:rPr>
              <w:t>.</w:t>
            </w:r>
          </w:p>
          <w:p w14:paraId="50285855" w14:textId="77777777" w:rsidR="00C264A2" w:rsidRDefault="00C264A2" w:rsidP="009642C8">
            <w:pPr>
              <w:jc w:val="left"/>
              <w:rPr>
                <w:bCs/>
                <w:sz w:val="26"/>
                <w:szCs w:val="26"/>
              </w:rPr>
            </w:pPr>
            <w:r w:rsidRPr="00596B76">
              <w:rPr>
                <w:bCs/>
                <w:color w:val="EE0000"/>
                <w:sz w:val="26"/>
                <w:szCs w:val="26"/>
                <w:lang w:val="pt-BR"/>
              </w:rPr>
              <w:lastRenderedPageBreak/>
              <w:t>- Áp suất thử nghiệm test trong vòng 24 tiếng là 24Bar, đảm bảo k</w:t>
            </w:r>
            <w:r>
              <w:rPr>
                <w:bCs/>
                <w:color w:val="EE0000"/>
                <w:sz w:val="26"/>
                <w:szCs w:val="26"/>
                <w:lang w:val="pt-BR"/>
              </w:rPr>
              <w:t>hông tụt áp suất.</w:t>
            </w:r>
          </w:p>
        </w:tc>
      </w:tr>
      <w:tr w:rsidR="00C264A2" w:rsidRPr="001769D4" w14:paraId="477A700B"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229EC086" w14:textId="77777777" w:rsidR="00C264A2" w:rsidRPr="001769D4" w:rsidRDefault="00C264A2" w:rsidP="009642C8">
            <w:pPr>
              <w:spacing w:before="20" w:after="20"/>
              <w:jc w:val="center"/>
              <w:rPr>
                <w:sz w:val="26"/>
                <w:szCs w:val="26"/>
                <w:lang w:val="nl-NL"/>
              </w:rPr>
            </w:pPr>
            <w:r>
              <w:rPr>
                <w:sz w:val="26"/>
                <w:szCs w:val="26"/>
                <w:lang w:val="nl-NL"/>
              </w:rPr>
              <w:lastRenderedPageBreak/>
              <w:t>5</w:t>
            </w:r>
          </w:p>
        </w:tc>
        <w:tc>
          <w:tcPr>
            <w:tcW w:w="2102" w:type="dxa"/>
            <w:tcBorders>
              <w:top w:val="single" w:sz="6" w:space="0" w:color="auto"/>
              <w:left w:val="single" w:sz="6" w:space="0" w:color="auto"/>
              <w:bottom w:val="single" w:sz="6" w:space="0" w:color="auto"/>
              <w:right w:val="single" w:sz="6" w:space="0" w:color="auto"/>
            </w:tcBorders>
          </w:tcPr>
          <w:p w14:paraId="3F4C975E" w14:textId="77777777" w:rsidR="00C264A2" w:rsidRPr="001769D4" w:rsidRDefault="00C264A2" w:rsidP="009642C8">
            <w:pPr>
              <w:contextualSpacing/>
              <w:rPr>
                <w:sz w:val="26"/>
                <w:szCs w:val="26"/>
              </w:rPr>
            </w:pPr>
            <w:r>
              <w:rPr>
                <w:sz w:val="26"/>
                <w:szCs w:val="26"/>
              </w:rPr>
              <w:t>Yêu cầu kỹ thuật</w:t>
            </w:r>
          </w:p>
        </w:tc>
        <w:tc>
          <w:tcPr>
            <w:tcW w:w="6946" w:type="dxa"/>
            <w:tcBorders>
              <w:top w:val="single" w:sz="4" w:space="0" w:color="auto"/>
              <w:bottom w:val="single" w:sz="6" w:space="0" w:color="auto"/>
            </w:tcBorders>
            <w:vAlign w:val="center"/>
          </w:tcPr>
          <w:p w14:paraId="7857BDF2" w14:textId="77777777" w:rsidR="00C264A2" w:rsidRPr="00316E53" w:rsidRDefault="00C264A2" w:rsidP="00C264A2">
            <w:pPr>
              <w:numPr>
                <w:ilvl w:val="0"/>
                <w:numId w:val="1"/>
              </w:numPr>
              <w:jc w:val="left"/>
              <w:rPr>
                <w:sz w:val="26"/>
                <w:szCs w:val="26"/>
              </w:rPr>
            </w:pPr>
            <w:r w:rsidRPr="00316E53">
              <w:rPr>
                <w:sz w:val="26"/>
                <w:szCs w:val="26"/>
              </w:rPr>
              <w:t>Tiêu chuẩn thiết kế, chế tạo: API 600.</w:t>
            </w:r>
          </w:p>
          <w:p w14:paraId="591EF415" w14:textId="77777777" w:rsidR="00C264A2" w:rsidRPr="00316E53" w:rsidRDefault="00C264A2" w:rsidP="00C264A2">
            <w:pPr>
              <w:numPr>
                <w:ilvl w:val="0"/>
                <w:numId w:val="1"/>
              </w:numPr>
              <w:jc w:val="left"/>
              <w:rPr>
                <w:sz w:val="26"/>
                <w:szCs w:val="26"/>
              </w:rPr>
            </w:pPr>
            <w:r w:rsidRPr="00316E53">
              <w:rPr>
                <w:sz w:val="26"/>
                <w:szCs w:val="26"/>
              </w:rPr>
              <w:t>Tiêu chuẩn thử nghiệm: API 598.</w:t>
            </w:r>
          </w:p>
          <w:p w14:paraId="1386BD8C" w14:textId="77777777" w:rsidR="00C264A2" w:rsidRPr="00316E53" w:rsidRDefault="00C264A2" w:rsidP="009642C8">
            <w:pPr>
              <w:jc w:val="left"/>
              <w:rPr>
                <w:sz w:val="26"/>
                <w:szCs w:val="26"/>
              </w:rPr>
            </w:pPr>
            <w:r w:rsidRPr="00316E53">
              <w:rPr>
                <w:sz w:val="26"/>
                <w:szCs w:val="26"/>
              </w:rPr>
              <w:t>+ Bích nối 2 đầu van: Ansi#150 RF.</w:t>
            </w:r>
          </w:p>
          <w:p w14:paraId="33225743" w14:textId="77777777" w:rsidR="00C264A2" w:rsidRPr="0030510E" w:rsidRDefault="00C264A2" w:rsidP="009642C8">
            <w:pPr>
              <w:jc w:val="left"/>
              <w:rPr>
                <w:sz w:val="26"/>
                <w:szCs w:val="26"/>
              </w:rPr>
            </w:pPr>
            <w:r w:rsidRPr="00316E53">
              <w:rPr>
                <w:sz w:val="26"/>
                <w:szCs w:val="26"/>
              </w:rPr>
              <w:t>+ Cấu trúc van: Bolted Bonnet.</w:t>
            </w:r>
          </w:p>
        </w:tc>
      </w:tr>
      <w:tr w:rsidR="00C264A2" w:rsidRPr="001769D4" w14:paraId="620AA211"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3F293382" w14:textId="77777777" w:rsidR="00C264A2" w:rsidRDefault="00C264A2" w:rsidP="009642C8">
            <w:pPr>
              <w:spacing w:before="20" w:after="20"/>
              <w:jc w:val="center"/>
              <w:rPr>
                <w:sz w:val="26"/>
                <w:szCs w:val="26"/>
                <w:lang w:val="nl-NL"/>
              </w:rPr>
            </w:pPr>
            <w:r>
              <w:rPr>
                <w:sz w:val="26"/>
                <w:szCs w:val="26"/>
                <w:lang w:val="nl-NL"/>
              </w:rPr>
              <w:t>6</w:t>
            </w:r>
          </w:p>
        </w:tc>
        <w:tc>
          <w:tcPr>
            <w:tcW w:w="2102" w:type="dxa"/>
            <w:tcBorders>
              <w:top w:val="single" w:sz="6" w:space="0" w:color="auto"/>
              <w:left w:val="single" w:sz="6" w:space="0" w:color="auto"/>
              <w:bottom w:val="single" w:sz="6" w:space="0" w:color="auto"/>
              <w:right w:val="single" w:sz="6" w:space="0" w:color="auto"/>
            </w:tcBorders>
          </w:tcPr>
          <w:p w14:paraId="2AA9D014" w14:textId="77777777" w:rsidR="00C264A2" w:rsidRPr="001769D4" w:rsidRDefault="00C264A2" w:rsidP="009642C8">
            <w:pPr>
              <w:spacing w:before="20" w:after="20"/>
              <w:ind w:left="71"/>
              <w:rPr>
                <w:sz w:val="26"/>
                <w:szCs w:val="26"/>
                <w:lang w:val="nl-NL"/>
              </w:rPr>
            </w:pPr>
            <w:r>
              <w:rPr>
                <w:sz w:val="26"/>
                <w:szCs w:val="26"/>
                <w:lang w:val="nl-NL"/>
              </w:rPr>
              <w:t>Vật liệu chế tạo</w:t>
            </w:r>
          </w:p>
        </w:tc>
        <w:tc>
          <w:tcPr>
            <w:tcW w:w="6946" w:type="dxa"/>
            <w:tcBorders>
              <w:top w:val="single" w:sz="6" w:space="0" w:color="auto"/>
              <w:left w:val="single" w:sz="6" w:space="0" w:color="auto"/>
              <w:bottom w:val="single" w:sz="6" w:space="0" w:color="auto"/>
              <w:right w:val="single" w:sz="6" w:space="0" w:color="auto"/>
            </w:tcBorders>
          </w:tcPr>
          <w:p w14:paraId="4FA05E8A"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t>Thân van - Body: ASTM A216 WCB</w:t>
            </w:r>
          </w:p>
          <w:p w14:paraId="5657B4B7"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t>Gối đỡ – Seat ring: ASTM A105+STL</w:t>
            </w:r>
          </w:p>
          <w:p w14:paraId="7DBCAF7C"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t>Đĩa – Wedge: ASTM A216WCB+13%Cr</w:t>
            </w:r>
          </w:p>
          <w:p w14:paraId="4AA53489"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t>Ty van – Stem: ASTM A182 F6a</w:t>
            </w:r>
          </w:p>
          <w:p w14:paraId="3EDD5BCA"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Đai ốc thân van - </w:t>
            </w:r>
            <w:r w:rsidRPr="00316E53">
              <w:rPr>
                <w:rFonts w:asciiTheme="majorHAnsi" w:hAnsiTheme="majorHAnsi" w:cstheme="majorHAnsi"/>
                <w:bCs/>
                <w:sz w:val="26"/>
                <w:szCs w:val="26"/>
                <w:lang w:val="nl-NL"/>
              </w:rPr>
              <w:t>Body nut: ASTM A194 2H</w:t>
            </w:r>
          </w:p>
          <w:p w14:paraId="4D171D10"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Bu lông chốt thân van - </w:t>
            </w:r>
            <w:r w:rsidRPr="00316E53">
              <w:rPr>
                <w:rFonts w:asciiTheme="majorHAnsi" w:hAnsiTheme="majorHAnsi" w:cstheme="majorHAnsi"/>
                <w:bCs/>
                <w:sz w:val="26"/>
                <w:szCs w:val="26"/>
                <w:lang w:val="nl-NL"/>
              </w:rPr>
              <w:t>Body stud Bolt: ASTM A193 B7</w:t>
            </w:r>
          </w:p>
          <w:p w14:paraId="0AC2D000"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Vật liệu nhồi trục van/bộ làm kín ty van - </w:t>
            </w:r>
            <w:r w:rsidRPr="00316E53">
              <w:rPr>
                <w:rFonts w:asciiTheme="majorHAnsi" w:hAnsiTheme="majorHAnsi" w:cstheme="majorHAnsi"/>
                <w:bCs/>
                <w:sz w:val="26"/>
                <w:szCs w:val="26"/>
                <w:lang w:val="nl-NL"/>
              </w:rPr>
              <w:t>Stem Packing: GRAPHITE</w:t>
            </w:r>
          </w:p>
          <w:p w14:paraId="6EB233AA" w14:textId="77777777" w:rsidR="00C264A2" w:rsidRPr="00316E53" w:rsidRDefault="00C264A2" w:rsidP="00C264A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Nắp chụp - </w:t>
            </w:r>
            <w:r w:rsidRPr="00316E53">
              <w:rPr>
                <w:rFonts w:asciiTheme="majorHAnsi" w:hAnsiTheme="majorHAnsi" w:cstheme="majorHAnsi"/>
                <w:bCs/>
                <w:sz w:val="26"/>
                <w:szCs w:val="26"/>
                <w:lang w:val="nl-NL"/>
              </w:rPr>
              <w:t>Bonnet: ASTM A216 WCB</w:t>
            </w:r>
          </w:p>
          <w:p w14:paraId="4574EC48" w14:textId="77777777" w:rsidR="00C264A2" w:rsidRPr="00C033B1" w:rsidRDefault="00C264A2" w:rsidP="00C264A2">
            <w:pPr>
              <w:pStyle w:val="ListParagraph"/>
              <w:numPr>
                <w:ilvl w:val="0"/>
                <w:numId w:val="2"/>
              </w:numPr>
              <w:ind w:left="258" w:hanging="258"/>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Mặt tựa sau - </w:t>
            </w:r>
            <w:r w:rsidRPr="00C033B1">
              <w:rPr>
                <w:rFonts w:asciiTheme="majorHAnsi" w:hAnsiTheme="majorHAnsi" w:cstheme="majorHAnsi"/>
                <w:bCs/>
                <w:sz w:val="26"/>
                <w:szCs w:val="26"/>
                <w:lang w:val="nl-NL"/>
              </w:rPr>
              <w:t>Back Seat: ASTM A276 420</w:t>
            </w:r>
          </w:p>
          <w:p w14:paraId="319952CF" w14:textId="77777777" w:rsidR="00C264A2" w:rsidRPr="00CF1892" w:rsidRDefault="00C264A2" w:rsidP="00C264A2">
            <w:pPr>
              <w:pStyle w:val="ListParagraph"/>
              <w:numPr>
                <w:ilvl w:val="0"/>
                <w:numId w:val="2"/>
              </w:numPr>
              <w:ind w:left="258" w:hanging="142"/>
              <w:jc w:val="left"/>
              <w:rPr>
                <w:sz w:val="26"/>
                <w:szCs w:val="26"/>
              </w:rPr>
            </w:pPr>
            <w:r>
              <w:rPr>
                <w:sz w:val="26"/>
                <w:szCs w:val="26"/>
              </w:rPr>
              <w:t>Vật liệu-</w:t>
            </w:r>
            <w:r w:rsidRPr="00CF1892">
              <w:rPr>
                <w:sz w:val="26"/>
                <w:szCs w:val="26"/>
              </w:rPr>
              <w:t>Trim material: #8.</w:t>
            </w:r>
          </w:p>
        </w:tc>
      </w:tr>
      <w:tr w:rsidR="00C264A2" w:rsidRPr="001769D4" w14:paraId="17065CD6"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4CF86255" w14:textId="77777777" w:rsidR="00C264A2" w:rsidRPr="001769D4" w:rsidRDefault="00C264A2" w:rsidP="009642C8">
            <w:pPr>
              <w:spacing w:before="20" w:after="20"/>
              <w:jc w:val="center"/>
              <w:rPr>
                <w:sz w:val="26"/>
                <w:szCs w:val="26"/>
                <w:lang w:val="nl-NL"/>
              </w:rPr>
            </w:pPr>
            <w:r>
              <w:rPr>
                <w:sz w:val="26"/>
                <w:szCs w:val="26"/>
                <w:lang w:val="nl-NL"/>
              </w:rPr>
              <w:t>7</w:t>
            </w:r>
          </w:p>
        </w:tc>
        <w:tc>
          <w:tcPr>
            <w:tcW w:w="2102" w:type="dxa"/>
            <w:tcBorders>
              <w:top w:val="single" w:sz="6" w:space="0" w:color="auto"/>
              <w:left w:val="single" w:sz="6" w:space="0" w:color="auto"/>
              <w:bottom w:val="single" w:sz="6" w:space="0" w:color="auto"/>
              <w:right w:val="single" w:sz="6" w:space="0" w:color="auto"/>
            </w:tcBorders>
          </w:tcPr>
          <w:p w14:paraId="6FE12FE4" w14:textId="77777777" w:rsidR="00C264A2" w:rsidRPr="001769D4" w:rsidRDefault="00C264A2" w:rsidP="009642C8">
            <w:pPr>
              <w:spacing w:before="20" w:after="20"/>
              <w:ind w:left="71"/>
              <w:rPr>
                <w:sz w:val="26"/>
                <w:szCs w:val="26"/>
                <w:lang w:val="nl-NL"/>
              </w:rPr>
            </w:pPr>
            <w:r w:rsidRPr="001769D4">
              <w:rPr>
                <w:sz w:val="26"/>
                <w:szCs w:val="26"/>
                <w:lang w:val="nl-NL"/>
              </w:rPr>
              <w:t>Tình trạng hàng hóa</w:t>
            </w:r>
          </w:p>
        </w:tc>
        <w:tc>
          <w:tcPr>
            <w:tcW w:w="6946" w:type="dxa"/>
            <w:tcBorders>
              <w:top w:val="single" w:sz="6" w:space="0" w:color="auto"/>
              <w:left w:val="single" w:sz="6" w:space="0" w:color="auto"/>
              <w:bottom w:val="single" w:sz="6" w:space="0" w:color="auto"/>
              <w:right w:val="single" w:sz="6" w:space="0" w:color="auto"/>
            </w:tcBorders>
          </w:tcPr>
          <w:p w14:paraId="2CF735F1" w14:textId="77777777" w:rsidR="00C264A2" w:rsidRPr="00501F56" w:rsidRDefault="00C264A2" w:rsidP="009642C8">
            <w:pPr>
              <w:rPr>
                <w:bCs/>
                <w:sz w:val="26"/>
                <w:szCs w:val="26"/>
              </w:rPr>
            </w:pPr>
            <w:r w:rsidRPr="00501F56">
              <w:rPr>
                <w:sz w:val="26"/>
                <w:szCs w:val="26"/>
              </w:rPr>
              <w:t>Hàng mới 100% chưa qua sử dụng và được sản xuất năm từ năm 2026 trở về đây. Chứng chỉ: CO, CQ, Test Report.</w:t>
            </w:r>
          </w:p>
          <w:p w14:paraId="22DD189F" w14:textId="77777777" w:rsidR="00C264A2" w:rsidRPr="001769D4" w:rsidRDefault="00C264A2" w:rsidP="009642C8">
            <w:pPr>
              <w:jc w:val="left"/>
              <w:rPr>
                <w:sz w:val="26"/>
                <w:szCs w:val="26"/>
              </w:rPr>
            </w:pPr>
          </w:p>
        </w:tc>
      </w:tr>
      <w:tr w:rsidR="00C264A2" w:rsidRPr="001769D4" w14:paraId="682BC940"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6A2445BF" w14:textId="77777777" w:rsidR="00C264A2" w:rsidRPr="001769D4" w:rsidRDefault="00C264A2" w:rsidP="009642C8">
            <w:pPr>
              <w:spacing w:before="20" w:after="20"/>
              <w:jc w:val="center"/>
              <w:rPr>
                <w:sz w:val="26"/>
                <w:szCs w:val="26"/>
                <w:lang w:val="nl-NL"/>
              </w:rPr>
            </w:pPr>
            <w:r>
              <w:rPr>
                <w:sz w:val="26"/>
                <w:szCs w:val="26"/>
                <w:lang w:val="nl-NL"/>
              </w:rPr>
              <w:t>8</w:t>
            </w:r>
          </w:p>
        </w:tc>
        <w:tc>
          <w:tcPr>
            <w:tcW w:w="2102" w:type="dxa"/>
            <w:tcBorders>
              <w:top w:val="single" w:sz="6" w:space="0" w:color="auto"/>
              <w:left w:val="single" w:sz="6" w:space="0" w:color="auto"/>
              <w:bottom w:val="single" w:sz="6" w:space="0" w:color="auto"/>
              <w:right w:val="single" w:sz="6" w:space="0" w:color="auto"/>
            </w:tcBorders>
          </w:tcPr>
          <w:p w14:paraId="0C949F95" w14:textId="77777777" w:rsidR="00C264A2" w:rsidRPr="001769D4" w:rsidRDefault="00C264A2" w:rsidP="009642C8">
            <w:pPr>
              <w:spacing w:before="20" w:after="20"/>
              <w:ind w:left="71"/>
              <w:rPr>
                <w:sz w:val="26"/>
                <w:szCs w:val="26"/>
                <w:lang w:val="nl-NL"/>
              </w:rPr>
            </w:pPr>
            <w:r>
              <w:rPr>
                <w:sz w:val="26"/>
                <w:szCs w:val="26"/>
                <w:lang w:val="nl-NL"/>
              </w:rPr>
              <w:t>Bảo hành</w:t>
            </w:r>
          </w:p>
        </w:tc>
        <w:tc>
          <w:tcPr>
            <w:tcW w:w="6946" w:type="dxa"/>
            <w:tcBorders>
              <w:top w:val="single" w:sz="6" w:space="0" w:color="auto"/>
              <w:left w:val="single" w:sz="6" w:space="0" w:color="auto"/>
              <w:bottom w:val="single" w:sz="6" w:space="0" w:color="auto"/>
              <w:right w:val="single" w:sz="6" w:space="0" w:color="auto"/>
            </w:tcBorders>
          </w:tcPr>
          <w:p w14:paraId="3CBADFE3" w14:textId="77777777" w:rsidR="00C264A2" w:rsidRPr="001769D4" w:rsidRDefault="00C264A2" w:rsidP="009642C8">
            <w:pPr>
              <w:jc w:val="center"/>
              <w:rPr>
                <w:bCs/>
                <w:sz w:val="26"/>
                <w:szCs w:val="26"/>
              </w:rPr>
            </w:pPr>
            <w:r>
              <w:rPr>
                <w:bCs/>
                <w:sz w:val="26"/>
                <w:szCs w:val="26"/>
              </w:rPr>
              <w:t>12 tháng</w:t>
            </w:r>
          </w:p>
        </w:tc>
      </w:tr>
    </w:tbl>
    <w:p w14:paraId="72D48885" w14:textId="77777777" w:rsidR="00C264A2" w:rsidRDefault="00C264A2" w:rsidP="00C264A2">
      <w:pPr>
        <w:widowControl w:val="0"/>
        <w:ind w:firstLine="720"/>
        <w:rPr>
          <w:b/>
          <w:bCs/>
          <w:sz w:val="26"/>
          <w:szCs w:val="26"/>
          <w:lang w:val="pl-PL"/>
        </w:rPr>
      </w:pPr>
    </w:p>
    <w:p w14:paraId="5E864236" w14:textId="77777777" w:rsidR="00C264A2" w:rsidRPr="00A369E2" w:rsidRDefault="00C264A2" w:rsidP="00C264A2">
      <w:pPr>
        <w:pStyle w:val="SectionVIHeader"/>
        <w:spacing w:before="0" w:after="0"/>
        <w:ind w:firstLine="709"/>
        <w:jc w:val="left"/>
        <w:rPr>
          <w:sz w:val="28"/>
          <w:szCs w:val="28"/>
          <w:lang w:val="nl-NL"/>
        </w:rPr>
      </w:pPr>
      <w:r w:rsidRPr="00A369E2">
        <w:rPr>
          <w:sz w:val="28"/>
          <w:szCs w:val="28"/>
          <w:lang w:val="nl-NL"/>
        </w:rPr>
        <w:t>Mục 2. Bản vẽ</w:t>
      </w:r>
    </w:p>
    <w:p w14:paraId="5FA70109" w14:textId="77777777" w:rsidR="00C264A2" w:rsidRPr="00A369E2" w:rsidRDefault="00C264A2" w:rsidP="00C264A2">
      <w:pPr>
        <w:ind w:firstLine="709"/>
        <w:rPr>
          <w:i/>
          <w:iCs/>
          <w:spacing w:val="-4"/>
          <w:sz w:val="28"/>
          <w:szCs w:val="28"/>
          <w:lang w:val="nl-NL"/>
        </w:rPr>
      </w:pPr>
      <w:r w:rsidRPr="00A369E2">
        <w:rPr>
          <w:spacing w:val="-4"/>
          <w:sz w:val="28"/>
          <w:szCs w:val="28"/>
          <w:lang w:val="nl-NL"/>
        </w:rPr>
        <w:t xml:space="preserve">E-HSMT này gồm có các bản vẽ trong danh mục sau đây </w:t>
      </w:r>
      <w:r w:rsidRPr="00A369E2">
        <w:rPr>
          <w:i/>
          <w:sz w:val="28"/>
          <w:szCs w:val="28"/>
          <w:lang w:val="nl-NL"/>
        </w:rPr>
        <w:t>[trường hợp không có bản vẽ kèm theo thì phải ghi rõ “</w:t>
      </w:r>
      <w:r w:rsidRPr="00A369E2">
        <w:rPr>
          <w:sz w:val="28"/>
          <w:szCs w:val="28"/>
          <w:lang w:val="nl-NL"/>
        </w:rPr>
        <w:t>Không có bản vẽ</w:t>
      </w:r>
      <w:r w:rsidRPr="00A369E2">
        <w:rPr>
          <w:i/>
          <w:sz w:val="28"/>
          <w:szCs w:val="28"/>
          <w:lang w:val="nl-NL"/>
        </w:rPr>
        <w:t>”]:</w:t>
      </w:r>
      <w:r w:rsidRPr="00A369E2">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C264A2" w:rsidRPr="00A369E2" w14:paraId="303AED40" w14:textId="77777777" w:rsidTr="009642C8">
        <w:trPr>
          <w:trHeight w:val="585"/>
        </w:trPr>
        <w:tc>
          <w:tcPr>
            <w:tcW w:w="9356" w:type="dxa"/>
            <w:gridSpan w:val="3"/>
            <w:vAlign w:val="center"/>
          </w:tcPr>
          <w:p w14:paraId="24DF93EF" w14:textId="77777777" w:rsidR="00C264A2" w:rsidRPr="00A369E2" w:rsidRDefault="00C264A2" w:rsidP="009642C8">
            <w:pPr>
              <w:jc w:val="center"/>
              <w:rPr>
                <w:b/>
              </w:rPr>
            </w:pPr>
            <w:r w:rsidRPr="00A369E2">
              <w:rPr>
                <w:b/>
              </w:rPr>
              <w:t>Danh mục bản vẽ</w:t>
            </w:r>
          </w:p>
        </w:tc>
      </w:tr>
      <w:tr w:rsidR="00C264A2" w:rsidRPr="00A369E2" w14:paraId="2990434E" w14:textId="77777777" w:rsidTr="009642C8">
        <w:trPr>
          <w:trHeight w:val="600"/>
        </w:trPr>
        <w:tc>
          <w:tcPr>
            <w:tcW w:w="2070" w:type="dxa"/>
            <w:vAlign w:val="center"/>
          </w:tcPr>
          <w:p w14:paraId="5FAC7748" w14:textId="77777777" w:rsidR="00C264A2" w:rsidRPr="00A369E2" w:rsidRDefault="00C264A2" w:rsidP="009642C8">
            <w:pPr>
              <w:pStyle w:val="titulo"/>
              <w:spacing w:after="0"/>
              <w:rPr>
                <w:rFonts w:ascii="Times New Roman" w:hAnsi="Times New Roman"/>
              </w:rPr>
            </w:pPr>
            <w:r w:rsidRPr="00A369E2">
              <w:rPr>
                <w:rFonts w:ascii="Times New Roman" w:hAnsi="Times New Roman"/>
              </w:rPr>
              <w:t>Bản vẽ số</w:t>
            </w:r>
          </w:p>
        </w:tc>
        <w:tc>
          <w:tcPr>
            <w:tcW w:w="3742" w:type="dxa"/>
            <w:vAlign w:val="center"/>
          </w:tcPr>
          <w:p w14:paraId="7668E67C" w14:textId="77777777" w:rsidR="00C264A2" w:rsidRPr="00A369E2" w:rsidRDefault="00C264A2" w:rsidP="009642C8">
            <w:pPr>
              <w:jc w:val="center"/>
              <w:rPr>
                <w:b/>
              </w:rPr>
            </w:pPr>
            <w:r w:rsidRPr="00A369E2">
              <w:rPr>
                <w:b/>
              </w:rPr>
              <w:t>Tên bản vẽ</w:t>
            </w:r>
          </w:p>
        </w:tc>
        <w:tc>
          <w:tcPr>
            <w:tcW w:w="3544" w:type="dxa"/>
            <w:vAlign w:val="center"/>
          </w:tcPr>
          <w:p w14:paraId="315F2161" w14:textId="77777777" w:rsidR="00C264A2" w:rsidRPr="00A369E2" w:rsidRDefault="00C264A2" w:rsidP="009642C8">
            <w:pPr>
              <w:jc w:val="center"/>
              <w:rPr>
                <w:b/>
              </w:rPr>
            </w:pPr>
            <w:r w:rsidRPr="00A369E2">
              <w:rPr>
                <w:b/>
              </w:rPr>
              <w:t>Mục đích sử dụng</w:t>
            </w:r>
          </w:p>
        </w:tc>
      </w:tr>
      <w:tr w:rsidR="00C264A2" w:rsidRPr="00A369E2" w14:paraId="2117BD55" w14:textId="77777777" w:rsidTr="009642C8">
        <w:trPr>
          <w:trHeight w:val="478"/>
        </w:trPr>
        <w:tc>
          <w:tcPr>
            <w:tcW w:w="2070" w:type="dxa"/>
            <w:vAlign w:val="center"/>
          </w:tcPr>
          <w:p w14:paraId="1E72E29A" w14:textId="77777777" w:rsidR="00C264A2" w:rsidRPr="00A369E2" w:rsidRDefault="00C264A2" w:rsidP="009642C8"/>
        </w:tc>
        <w:tc>
          <w:tcPr>
            <w:tcW w:w="3742" w:type="dxa"/>
            <w:vAlign w:val="center"/>
          </w:tcPr>
          <w:p w14:paraId="386BEA90" w14:textId="77777777" w:rsidR="00C264A2" w:rsidRPr="00A369E2" w:rsidRDefault="00C264A2" w:rsidP="009642C8"/>
        </w:tc>
        <w:tc>
          <w:tcPr>
            <w:tcW w:w="3544" w:type="dxa"/>
            <w:vAlign w:val="center"/>
          </w:tcPr>
          <w:p w14:paraId="1F126E21" w14:textId="77777777" w:rsidR="00C264A2" w:rsidRPr="00A369E2" w:rsidRDefault="00C264A2" w:rsidP="009642C8"/>
        </w:tc>
      </w:tr>
      <w:tr w:rsidR="00C264A2" w:rsidRPr="00A369E2" w14:paraId="2A835EA3" w14:textId="77777777" w:rsidTr="009642C8">
        <w:trPr>
          <w:trHeight w:val="542"/>
        </w:trPr>
        <w:tc>
          <w:tcPr>
            <w:tcW w:w="2070" w:type="dxa"/>
            <w:vAlign w:val="center"/>
          </w:tcPr>
          <w:p w14:paraId="26C73B73" w14:textId="77777777" w:rsidR="00C264A2" w:rsidRPr="00A369E2" w:rsidRDefault="00C264A2" w:rsidP="009642C8"/>
        </w:tc>
        <w:tc>
          <w:tcPr>
            <w:tcW w:w="3742" w:type="dxa"/>
            <w:vAlign w:val="center"/>
          </w:tcPr>
          <w:p w14:paraId="44406EE3" w14:textId="77777777" w:rsidR="00C264A2" w:rsidRPr="00A369E2" w:rsidRDefault="00C264A2" w:rsidP="009642C8"/>
        </w:tc>
        <w:tc>
          <w:tcPr>
            <w:tcW w:w="3544" w:type="dxa"/>
            <w:vAlign w:val="center"/>
          </w:tcPr>
          <w:p w14:paraId="76EAD892" w14:textId="77777777" w:rsidR="00C264A2" w:rsidRPr="00A369E2" w:rsidRDefault="00C264A2" w:rsidP="009642C8"/>
        </w:tc>
      </w:tr>
      <w:tr w:rsidR="00C264A2" w:rsidRPr="00A369E2" w14:paraId="25C0FF2A" w14:textId="77777777" w:rsidTr="009642C8">
        <w:trPr>
          <w:trHeight w:val="433"/>
        </w:trPr>
        <w:tc>
          <w:tcPr>
            <w:tcW w:w="2070" w:type="dxa"/>
            <w:vAlign w:val="center"/>
          </w:tcPr>
          <w:p w14:paraId="0CD267F6" w14:textId="77777777" w:rsidR="00C264A2" w:rsidRPr="00A369E2" w:rsidRDefault="00C264A2" w:rsidP="009642C8"/>
        </w:tc>
        <w:tc>
          <w:tcPr>
            <w:tcW w:w="3742" w:type="dxa"/>
            <w:vAlign w:val="center"/>
          </w:tcPr>
          <w:p w14:paraId="7EEB0C8C" w14:textId="77777777" w:rsidR="00C264A2" w:rsidRPr="00A369E2" w:rsidRDefault="00C264A2" w:rsidP="009642C8"/>
        </w:tc>
        <w:tc>
          <w:tcPr>
            <w:tcW w:w="3544" w:type="dxa"/>
            <w:vAlign w:val="center"/>
          </w:tcPr>
          <w:p w14:paraId="1A4D624E" w14:textId="77777777" w:rsidR="00C264A2" w:rsidRPr="00A369E2" w:rsidRDefault="00C264A2" w:rsidP="009642C8"/>
        </w:tc>
      </w:tr>
    </w:tbl>
    <w:p w14:paraId="7809A3E7" w14:textId="77777777" w:rsidR="00C264A2" w:rsidRPr="00A369E2" w:rsidRDefault="00C264A2" w:rsidP="00C264A2">
      <w:pPr>
        <w:pStyle w:val="SectionVIHeader"/>
        <w:widowControl w:val="0"/>
        <w:spacing w:before="0" w:after="0"/>
        <w:ind w:firstLine="709"/>
        <w:jc w:val="left"/>
        <w:rPr>
          <w:b w:val="0"/>
          <w:sz w:val="28"/>
        </w:rPr>
      </w:pPr>
      <w:r w:rsidRPr="00A369E2">
        <w:rPr>
          <w:b w:val="0"/>
          <w:sz w:val="28"/>
        </w:rPr>
        <w:t>Trường hợp có bản vẽ thì phải đính kèm theo bản vẽ.</w:t>
      </w:r>
    </w:p>
    <w:p w14:paraId="24E1D738" w14:textId="77777777" w:rsidR="00C264A2" w:rsidRPr="00A369E2" w:rsidRDefault="00C264A2" w:rsidP="00C264A2">
      <w:pPr>
        <w:pStyle w:val="SectionVIHeader"/>
        <w:widowControl w:val="0"/>
        <w:spacing w:before="0" w:after="0"/>
        <w:ind w:firstLine="709"/>
        <w:jc w:val="left"/>
        <w:rPr>
          <w:sz w:val="32"/>
          <w:szCs w:val="32"/>
        </w:rPr>
      </w:pPr>
      <w:r w:rsidRPr="00A369E2">
        <w:rPr>
          <w:sz w:val="28"/>
        </w:rPr>
        <w:t>Mục 3. Kiểm tra và thử nghiệm</w:t>
      </w:r>
    </w:p>
    <w:p w14:paraId="070A5464" w14:textId="77777777" w:rsidR="00C264A2" w:rsidRPr="00A369E2" w:rsidRDefault="00C264A2" w:rsidP="00C264A2">
      <w:pPr>
        <w:ind w:firstLine="709"/>
        <w:jc w:val="left"/>
        <w:rPr>
          <w:i/>
          <w:iCs/>
          <w:sz w:val="28"/>
        </w:rPr>
      </w:pPr>
      <w:r w:rsidRPr="00A369E2">
        <w:rPr>
          <w:sz w:val="28"/>
        </w:rPr>
        <w:t xml:space="preserve">Các kiểm tra và thử nghiệm cần tiến hành gồm có: </w:t>
      </w:r>
      <w:r>
        <w:rPr>
          <w:sz w:val="28"/>
        </w:rPr>
        <w:t>Lắp đặt chạy thử máy bơm</w:t>
      </w:r>
    </w:p>
    <w:p w14:paraId="5FC1F7AE"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93801"/>
    <w:multiLevelType w:val="hybridMultilevel"/>
    <w:tmpl w:val="7E981AD0"/>
    <w:lvl w:ilvl="0" w:tplc="12021B7A">
      <w:start w:val="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58410EEC"/>
    <w:multiLevelType w:val="hybridMultilevel"/>
    <w:tmpl w:val="FC248330"/>
    <w:lvl w:ilvl="0" w:tplc="C944EBAE">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1180852">
    <w:abstractNumId w:val="0"/>
  </w:num>
  <w:num w:numId="2" w16cid:durableId="94831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A2"/>
    <w:rsid w:val="00C264A2"/>
    <w:rsid w:val="00C537F0"/>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4FA8"/>
  <w15:chartTrackingRefBased/>
  <w15:docId w15:val="{C8DFE0AB-6D11-4BAF-A207-DEBA18A7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A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26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4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4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4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4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4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4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4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4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4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4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4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4A2"/>
    <w:rPr>
      <w:rFonts w:eastAsiaTheme="majorEastAsia" w:cstheme="majorBidi"/>
      <w:color w:val="272727" w:themeColor="text1" w:themeTint="D8"/>
    </w:rPr>
  </w:style>
  <w:style w:type="paragraph" w:styleId="Title">
    <w:name w:val="Title"/>
    <w:basedOn w:val="Normal"/>
    <w:next w:val="Normal"/>
    <w:link w:val="TitleChar"/>
    <w:uiPriority w:val="10"/>
    <w:qFormat/>
    <w:rsid w:val="00C264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4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264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26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4A2"/>
    <w:pPr>
      <w:spacing w:before="160"/>
      <w:jc w:val="center"/>
    </w:pPr>
    <w:rPr>
      <w:i/>
      <w:iCs/>
      <w:color w:val="404040" w:themeColor="text1" w:themeTint="BF"/>
    </w:rPr>
  </w:style>
  <w:style w:type="character" w:customStyle="1" w:styleId="QuoteChar">
    <w:name w:val="Quote Char"/>
    <w:basedOn w:val="DefaultParagraphFont"/>
    <w:link w:val="Quote"/>
    <w:uiPriority w:val="29"/>
    <w:rsid w:val="00C264A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264A2"/>
    <w:pPr>
      <w:ind w:left="720"/>
      <w:contextualSpacing/>
    </w:pPr>
  </w:style>
  <w:style w:type="character" w:styleId="IntenseEmphasis">
    <w:name w:val="Intense Emphasis"/>
    <w:basedOn w:val="DefaultParagraphFont"/>
    <w:uiPriority w:val="21"/>
    <w:qFormat/>
    <w:rsid w:val="00C264A2"/>
    <w:rPr>
      <w:i/>
      <w:iCs/>
      <w:color w:val="0F4761" w:themeColor="accent1" w:themeShade="BF"/>
    </w:rPr>
  </w:style>
  <w:style w:type="paragraph" w:styleId="IntenseQuote">
    <w:name w:val="Intense Quote"/>
    <w:basedOn w:val="Normal"/>
    <w:next w:val="Normal"/>
    <w:link w:val="IntenseQuoteChar"/>
    <w:uiPriority w:val="30"/>
    <w:qFormat/>
    <w:rsid w:val="00C26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4A2"/>
    <w:rPr>
      <w:i/>
      <w:iCs/>
      <w:color w:val="0F4761" w:themeColor="accent1" w:themeShade="BF"/>
    </w:rPr>
  </w:style>
  <w:style w:type="character" w:styleId="IntenseReference">
    <w:name w:val="Intense Reference"/>
    <w:basedOn w:val="DefaultParagraphFont"/>
    <w:uiPriority w:val="32"/>
    <w:qFormat/>
    <w:rsid w:val="00C264A2"/>
    <w:rPr>
      <w:b/>
      <w:bCs/>
      <w:smallCaps/>
      <w:color w:val="0F4761" w:themeColor="accent1" w:themeShade="BF"/>
      <w:spacing w:val="5"/>
    </w:rPr>
  </w:style>
  <w:style w:type="paragraph" w:customStyle="1" w:styleId="titulo">
    <w:name w:val="titulo"/>
    <w:basedOn w:val="Heading5"/>
    <w:rsid w:val="00C264A2"/>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C264A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2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2026-03-26T07:02:00Z</dcterms:created>
  <dcterms:modified xsi:type="dcterms:W3CDTF">2026-03-26T07:03:00Z</dcterms:modified>
</cp:coreProperties>
</file>