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A2" w:rsidRDefault="00BF54AE">
      <w:pPr>
        <w:spacing w:after="47" w:line="259" w:lineRule="auto"/>
        <w:ind w:left="708" w:firstLine="0"/>
        <w:jc w:val="left"/>
      </w:pPr>
      <w:bookmarkStart w:id="0" w:name="_GoBack"/>
      <w:bookmarkEnd w:id="0"/>
      <w:r>
        <w:rPr>
          <w:b/>
        </w:rPr>
        <w:t xml:space="preserve">Mục 3. Tiêu chuẩn đánh giá về kỹ thuật </w:t>
      </w:r>
    </w:p>
    <w:p w:rsidR="00CC7AA2" w:rsidRDefault="00BF54AE">
      <w:pPr>
        <w:spacing w:after="58" w:line="301" w:lineRule="auto"/>
        <w:ind w:firstLine="708"/>
        <w:jc w:val="left"/>
      </w:pPr>
      <w:r>
        <w:t xml:space="preserve">Sử dụng tiêu chí đạt/không đạt để xây dựng tiêu chuẩn đánh giá về kỹ thuật. Việc xây dựng tiêu chuẩn đánh giá về kỹ thuật dựa trên các yếu tố về khả năng đáp ứng các yêu cầu về số lượng, chất lượng, thời hạn giao hàng, vận chuyển, lắp đặt, bảo hành, uy tín của nhà thầu và các yêu cầu khác nêu trong Chương V.  </w:t>
      </w:r>
    </w:p>
    <w:p w:rsidR="00CC7AA2" w:rsidRDefault="00BF54AE">
      <w:pPr>
        <w:ind w:left="-15" w:right="-7"/>
      </w:pPr>
      <w:r>
        <w:t xml:space="preserve">E-HSDT được đánh giá là đáp ứng yêu cầu về kỹ thuật khi có tất cả các tiêu chí tổng quát đều được đánh giá là đạt.  </w:t>
      </w:r>
    </w:p>
    <w:p w:rsidR="00CC7AA2" w:rsidRDefault="00BF54AE" w:rsidP="00BF54AE">
      <w:pPr>
        <w:spacing w:after="109" w:line="259" w:lineRule="auto"/>
        <w:ind w:firstLine="0"/>
        <w:jc w:val="left"/>
      </w:pPr>
      <w:r>
        <w:t xml:space="preserve"> </w:t>
      </w:r>
      <w:r>
        <w:rPr>
          <w:b/>
          <w:sz w:val="26"/>
        </w:rPr>
        <w:t>Bảng tiêu chuẩn đánh giá về kỹ thuật</w:t>
      </w:r>
      <w:r>
        <w:rPr>
          <w:sz w:val="26"/>
        </w:rPr>
        <w:t xml:space="preserve"> </w:t>
      </w:r>
    </w:p>
    <w:tbl>
      <w:tblPr>
        <w:tblStyle w:val="TableGrid"/>
        <w:tblW w:w="9280" w:type="dxa"/>
        <w:tblInd w:w="113" w:type="dxa"/>
        <w:tblCellMar>
          <w:top w:w="17" w:type="dxa"/>
          <w:left w:w="108" w:type="dxa"/>
          <w:right w:w="41" w:type="dxa"/>
        </w:tblCellMar>
        <w:tblLook w:val="04A0" w:firstRow="1" w:lastRow="0" w:firstColumn="1" w:lastColumn="0" w:noHBand="0" w:noVBand="1"/>
      </w:tblPr>
      <w:tblGrid>
        <w:gridCol w:w="708"/>
        <w:gridCol w:w="2837"/>
        <w:gridCol w:w="3407"/>
        <w:gridCol w:w="2328"/>
      </w:tblGrid>
      <w:tr w:rsidR="00CC7AA2">
        <w:trPr>
          <w:trHeight w:val="310"/>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72" w:firstLine="0"/>
              <w:jc w:val="left"/>
            </w:pPr>
            <w:r>
              <w:rPr>
                <w:b/>
                <w:sz w:val="26"/>
              </w:rPr>
              <w:t xml:space="preserve">TT </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3" w:firstLine="0"/>
              <w:jc w:val="center"/>
            </w:pPr>
            <w:r>
              <w:rPr>
                <w:b/>
                <w:sz w:val="26"/>
              </w:rPr>
              <w:t xml:space="preserve">Nội dung </w:t>
            </w:r>
          </w:p>
        </w:tc>
        <w:tc>
          <w:tcPr>
            <w:tcW w:w="5735" w:type="dxa"/>
            <w:gridSpan w:val="2"/>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jc w:val="center"/>
            </w:pPr>
            <w:r>
              <w:rPr>
                <w:b/>
                <w:sz w:val="26"/>
              </w:rPr>
              <w:t xml:space="preserve">Mức độ đáp ứng </w:t>
            </w:r>
          </w:p>
        </w:tc>
      </w:tr>
      <w:tr w:rsidR="00CC7AA2">
        <w:trPr>
          <w:trHeight w:val="310"/>
        </w:trPr>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Đạt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3" w:firstLine="0"/>
              <w:jc w:val="center"/>
            </w:pPr>
            <w:r>
              <w:rPr>
                <w:b/>
                <w:sz w:val="26"/>
              </w:rPr>
              <w:t xml:space="preserve">Không đạt </w:t>
            </w:r>
          </w:p>
        </w:tc>
      </w:tr>
      <w:tr w:rsidR="00CC7AA2">
        <w:trPr>
          <w:trHeight w:val="308"/>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(2)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(3)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(4) </w:t>
            </w:r>
          </w:p>
        </w:tc>
      </w:tr>
      <w:tr w:rsidR="00CC7AA2">
        <w:trPr>
          <w:trHeight w:val="31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jc w:val="center"/>
            </w:pPr>
            <w:r>
              <w:rPr>
                <w:b/>
                <w:sz w:val="26"/>
              </w:rPr>
              <w:t xml:space="preserve">I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Phạm vi cung cấp: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center"/>
            </w:pP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3" w:firstLine="0"/>
              <w:jc w:val="center"/>
            </w:pPr>
            <w:r>
              <w:rPr>
                <w:b/>
                <w:sz w:val="26"/>
              </w:rPr>
              <w:t xml:space="preserve">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1.1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Số lượng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Đủ số lượng theo phạm vi cung cấp của E-HSMT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pPr>
            <w:r>
              <w:rPr>
                <w:sz w:val="26"/>
              </w:rPr>
              <w:t xml:space="preserve">Thiếu số lượng so với Phạm vi cung cấp của E-HSMT </w:t>
            </w:r>
          </w:p>
        </w:tc>
      </w:tr>
      <w:tr w:rsidR="00CC7AA2">
        <w:trPr>
          <w:trHeight w:val="1205"/>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1.2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Xuất xứ hàng hóa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12" w:line="259" w:lineRule="auto"/>
              <w:ind w:firstLine="0"/>
              <w:jc w:val="left"/>
            </w:pPr>
            <w:r>
              <w:rPr>
                <w:sz w:val="26"/>
              </w:rPr>
              <w:t xml:space="preserve">Có xuất xứ rõ ràng  </w:t>
            </w:r>
          </w:p>
          <w:p w:rsidR="00CC7AA2" w:rsidRDefault="00BF54AE">
            <w:pPr>
              <w:spacing w:after="0" w:line="259" w:lineRule="auto"/>
              <w:ind w:right="68" w:firstLine="0"/>
            </w:pPr>
            <w:r>
              <w:rPr>
                <w:sz w:val="26"/>
              </w:rPr>
              <w:t xml:space="preserve">(Ký mã hiệu (nếu có) - Hãng sản xuất - Nước sản xuất – Nước chủ sở hữu)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1" w:firstLine="0"/>
            </w:pPr>
            <w:r>
              <w:rPr>
                <w:sz w:val="26"/>
              </w:rPr>
              <w:t xml:space="preserve">Mặt hàng dự thầu không có xuất xứ rõ ràng </w:t>
            </w:r>
          </w:p>
        </w:tc>
      </w:tr>
      <w:tr w:rsidR="00CC7AA2">
        <w:trPr>
          <w:trHeight w:val="36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jc w:val="center"/>
            </w:pPr>
            <w:r>
              <w:rPr>
                <w:b/>
                <w:sz w:val="26"/>
              </w:rPr>
              <w:t xml:space="preserve">II </w:t>
            </w:r>
          </w:p>
        </w:tc>
        <w:tc>
          <w:tcPr>
            <w:tcW w:w="8572" w:type="dxa"/>
            <w:gridSpan w:val="3"/>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Đặc tính, tiêu chuẩn kỹ thuật và tính hợp lệ của hàng hóa</w:t>
            </w:r>
            <w:r>
              <w:rPr>
                <w:sz w:val="26"/>
              </w:rPr>
              <w:t xml:space="preserve"> </w:t>
            </w:r>
          </w:p>
        </w:tc>
      </w:tr>
      <w:tr w:rsidR="00CC7AA2">
        <w:trPr>
          <w:trHeight w:val="1954"/>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2.1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Cấu hình, đặc tính, thông số kỹ thuật của hàng hóa.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311" w:lineRule="auto"/>
              <w:ind w:firstLine="0"/>
            </w:pPr>
            <w:r>
              <w:rPr>
                <w:sz w:val="26"/>
              </w:rPr>
              <w:t xml:space="preserve">Đáp ứng đầy đủ các nội dung như yêu cầu ở mục 2 Chương </w:t>
            </w:r>
          </w:p>
          <w:p w:rsidR="00CC7AA2" w:rsidRDefault="00BF54AE">
            <w:pPr>
              <w:spacing w:after="0" w:line="259" w:lineRule="auto"/>
              <w:ind w:firstLine="0"/>
              <w:jc w:val="left"/>
            </w:pPr>
            <w:r>
              <w:rPr>
                <w:sz w:val="26"/>
              </w:rPr>
              <w:t xml:space="preserve">V, E- HSMT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323" w:lineRule="auto"/>
              <w:ind w:right="69" w:firstLine="0"/>
            </w:pPr>
            <w:r>
              <w:rPr>
                <w:sz w:val="26"/>
              </w:rPr>
              <w:t xml:space="preserve">Không đáp ứng bất kỳ một nội dung nào như yêu cầu ở Mục 2 của Chương V, E- </w:t>
            </w:r>
          </w:p>
          <w:p w:rsidR="00CC7AA2" w:rsidRDefault="00BF54AE">
            <w:pPr>
              <w:spacing w:after="0" w:line="259" w:lineRule="auto"/>
              <w:ind w:firstLine="0"/>
              <w:jc w:val="left"/>
            </w:pPr>
            <w:r>
              <w:rPr>
                <w:sz w:val="26"/>
              </w:rPr>
              <w:t xml:space="preserve">HSMT </w:t>
            </w:r>
          </w:p>
        </w:tc>
      </w:tr>
      <w:tr w:rsidR="00CC7AA2">
        <w:trPr>
          <w:trHeight w:val="1884"/>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2.2 </w:t>
            </w:r>
          </w:p>
        </w:tc>
        <w:tc>
          <w:tcPr>
            <w:tcW w:w="283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Có đủ tài liệu đáp ứng tính hợp lệ của hàng hoá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39" w:line="326" w:lineRule="auto"/>
              <w:ind w:right="70" w:firstLine="0"/>
            </w:pPr>
            <w:r>
              <w:rPr>
                <w:sz w:val="26"/>
              </w:rPr>
              <w:t xml:space="preserve">Nhà thầu phải cam kết hàng hóa dự thầu phải có đầy đủ các chứng từ sau: </w:t>
            </w:r>
          </w:p>
          <w:p w:rsidR="00CC7AA2" w:rsidRDefault="00BF54AE">
            <w:pPr>
              <w:spacing w:after="0" w:line="259" w:lineRule="auto"/>
              <w:ind w:firstLine="0"/>
            </w:pPr>
            <w:r>
              <w:rPr>
                <w:sz w:val="26"/>
              </w:rPr>
              <w:t xml:space="preserve">- Nhà thầu phải cam kết cung cấp đầy đủ các chứng từ nhập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0" w:firstLine="0"/>
            </w:pPr>
            <w:r>
              <w:rPr>
                <w:sz w:val="26"/>
              </w:rPr>
              <w:t xml:space="preserve">Không có cam kết hoặc cam kết Không đáp ứng bất kỳ một nội dung nào hoặc không nộp tài liệu chứng minh ở giai </w:t>
            </w:r>
          </w:p>
        </w:tc>
      </w:tr>
    </w:tbl>
    <w:p w:rsidR="00CC7AA2" w:rsidRDefault="00CC7AA2">
      <w:pPr>
        <w:spacing w:after="0" w:line="259" w:lineRule="auto"/>
        <w:ind w:left="-1440" w:right="10802" w:firstLine="0"/>
        <w:jc w:val="left"/>
      </w:pPr>
    </w:p>
    <w:tbl>
      <w:tblPr>
        <w:tblStyle w:val="TableGrid"/>
        <w:tblW w:w="9280" w:type="dxa"/>
        <w:tblInd w:w="113" w:type="dxa"/>
        <w:tblCellMar>
          <w:top w:w="19" w:type="dxa"/>
          <w:left w:w="108" w:type="dxa"/>
          <w:right w:w="42" w:type="dxa"/>
        </w:tblCellMar>
        <w:tblLook w:val="04A0" w:firstRow="1" w:lastRow="0" w:firstColumn="1" w:lastColumn="0" w:noHBand="0" w:noVBand="1"/>
      </w:tblPr>
      <w:tblGrid>
        <w:gridCol w:w="708"/>
        <w:gridCol w:w="2837"/>
        <w:gridCol w:w="3407"/>
        <w:gridCol w:w="2328"/>
      </w:tblGrid>
      <w:tr w:rsidR="00CC7AA2">
        <w:trPr>
          <w:trHeight w:val="7206"/>
        </w:trPr>
        <w:tc>
          <w:tcPr>
            <w:tcW w:w="708"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84" w:line="290" w:lineRule="auto"/>
              <w:ind w:right="67" w:firstLine="0"/>
            </w:pPr>
            <w:r>
              <w:rPr>
                <w:sz w:val="26"/>
              </w:rPr>
              <w:t xml:space="preserve">khẩu bao gồm: Giấy chứng nhận nguồn gốc, xuất xứ (CO, nếu có), Giấy chứng nhận chất lượng (CQ) hoặc Giấy chứng nhận phân tích sản phẩm (COA) và các chứng từ nhập khẩu liên quan khác theo quy định của Tổng cục hải quan khi giao hàng; </w:t>
            </w:r>
          </w:p>
          <w:p w:rsidR="00CC7AA2" w:rsidRDefault="00BF54AE">
            <w:pPr>
              <w:spacing w:after="69" w:line="294" w:lineRule="auto"/>
              <w:ind w:right="67" w:firstLine="0"/>
            </w:pPr>
            <w:r>
              <w:rPr>
                <w:sz w:val="26"/>
              </w:rPr>
              <w:t>- Đối với các hàng hóa khác được sản xuất tại Việt Nam hoặc các hàng hóa thông thường, thông dụng, sẵn có trên thị trường: Nhà thầu phải cam kết cung cấp giấy chứng nhận xuất xưởng hoặc hóa đơn bán hàng và giấy bảo hành của nhà sản xuất hoặc đại lý phân phối khi giao hàng.</w:t>
            </w:r>
            <w:r>
              <w:rPr>
                <w:b/>
                <w:i/>
                <w:sz w:val="26"/>
              </w:rPr>
              <w:t xml:space="preserve"> </w:t>
            </w:r>
          </w:p>
          <w:p w:rsidR="00CC7AA2" w:rsidRDefault="00BF54AE">
            <w:pPr>
              <w:spacing w:after="0" w:line="259" w:lineRule="auto"/>
              <w:ind w:firstLine="0"/>
              <w:jc w:val="left"/>
            </w:pPr>
            <w:r>
              <w:rPr>
                <w:b/>
                <w:i/>
                <w:sz w:val="26"/>
              </w:rPr>
              <w:t xml:space="preserve"> (Cam kết trong E-HSDT)</w:t>
            </w:r>
            <w:r>
              <w:rPr>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sz w:val="26"/>
              </w:rPr>
              <w:t xml:space="preserve">đoạn thương thảo hợp đồng </w:t>
            </w:r>
          </w:p>
        </w:tc>
      </w:tr>
      <w:tr w:rsidR="00CC7AA2">
        <w:trPr>
          <w:trHeight w:val="331"/>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III </w:t>
            </w:r>
          </w:p>
        </w:tc>
        <w:tc>
          <w:tcPr>
            <w:tcW w:w="8572" w:type="dxa"/>
            <w:gridSpan w:val="3"/>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Mức độ đáp ứng các yêu cầu sử dụng hàng hóa và chế độ bảo hành</w:t>
            </w:r>
            <w:r>
              <w:rPr>
                <w:sz w:val="26"/>
              </w:rPr>
              <w:t xml:space="preserve"> </w:t>
            </w:r>
          </w:p>
        </w:tc>
      </w:tr>
      <w:tr w:rsidR="00CC7AA2">
        <w:trPr>
          <w:trHeight w:val="2701"/>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3.1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pPr>
            <w:r>
              <w:rPr>
                <w:sz w:val="26"/>
              </w:rPr>
              <w:t>Cam kết thu hồi hàng hóa hoặc chi tiết hàng hóa trong trường hợp đã giao nhưng không đảm bảo chất lượng hoặc có thông báo thu hồi của cơ quan có thẩm quyền nhưng nguyên nhân không phải do lỗi bên mời thầu.</w:t>
            </w:r>
            <w:r>
              <w:rPr>
                <w:b/>
                <w:sz w:val="26"/>
              </w:rPr>
              <w:t xml:space="preserve">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 xml:space="preserve">Có cam kết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6" w:firstLine="0"/>
              <w:jc w:val="left"/>
            </w:pPr>
            <w:r>
              <w:rPr>
                <w:sz w:val="26"/>
              </w:rPr>
              <w:t xml:space="preserve">Không có cam kết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4" w:firstLine="0"/>
              <w:jc w:val="center"/>
            </w:pPr>
            <w:r>
              <w:rPr>
                <w:sz w:val="26"/>
              </w:rPr>
              <w:t xml:space="preserve"> </w:t>
            </w:r>
          </w:p>
          <w:p w:rsidR="00CC7AA2" w:rsidRDefault="00BF54AE">
            <w:pPr>
              <w:spacing w:after="0" w:line="259" w:lineRule="auto"/>
              <w:ind w:left="84" w:firstLine="0"/>
              <w:jc w:val="left"/>
            </w:pPr>
            <w:r>
              <w:rPr>
                <w:sz w:val="26"/>
              </w:rPr>
              <w:t xml:space="preserve">3.2 </w:t>
            </w:r>
          </w:p>
          <w:p w:rsidR="00CC7AA2" w:rsidRDefault="00BF54AE">
            <w:pPr>
              <w:spacing w:after="0" w:line="259" w:lineRule="auto"/>
              <w:ind w:right="4" w:firstLine="0"/>
              <w:jc w:val="center"/>
            </w:pPr>
            <w:r>
              <w:rPr>
                <w:sz w:val="26"/>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1" w:firstLine="0"/>
            </w:pPr>
            <w:r>
              <w:rPr>
                <w:sz w:val="26"/>
              </w:rPr>
              <w:t xml:space="preserve">Cung cấp các thông tin và hướng dẫn sử dụng hàng hoá.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 xml:space="preserve">Có cam kết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6" w:firstLine="0"/>
              <w:jc w:val="left"/>
            </w:pPr>
            <w:r>
              <w:rPr>
                <w:sz w:val="26"/>
              </w:rPr>
              <w:t xml:space="preserve">Không có cam kết </w:t>
            </w:r>
          </w:p>
        </w:tc>
      </w:tr>
      <w:tr w:rsidR="00CC7AA2">
        <w:trPr>
          <w:trHeight w:val="607"/>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101" w:firstLine="0"/>
              <w:jc w:val="left"/>
            </w:pPr>
            <w:r>
              <w:rPr>
                <w:b/>
                <w:sz w:val="26"/>
              </w:rPr>
              <w:t xml:space="preserve">IV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Thời gian thực hiện hợp đồng</w:t>
            </w:r>
            <w:r>
              <w:rPr>
                <w:sz w:val="26"/>
              </w:rPr>
              <w:t xml:space="preserve">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7" w:firstLine="0"/>
              <w:jc w:val="center"/>
            </w:pPr>
            <w:r>
              <w:rPr>
                <w:sz w:val="26"/>
              </w:rPr>
              <w:t xml:space="preserve">≤  30 ngày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69" w:firstLine="0"/>
              <w:jc w:val="center"/>
            </w:pPr>
            <w:r>
              <w:rPr>
                <w:sz w:val="26"/>
              </w:rPr>
              <w:t xml:space="preserve">&gt; 30 ngày </w:t>
            </w:r>
          </w:p>
        </w:tc>
      </w:tr>
      <w:tr w:rsidR="00CC7AA2">
        <w:trPr>
          <w:trHeight w:val="36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V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left="72" w:firstLine="0"/>
              <w:jc w:val="left"/>
            </w:pPr>
            <w:r>
              <w:rPr>
                <w:b/>
                <w:sz w:val="26"/>
              </w:rPr>
              <w:t xml:space="preserve">Uy tín của nhà thầu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left="1" w:firstLine="0"/>
              <w:jc w:val="center"/>
            </w:pP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2" w:firstLine="0"/>
              <w:jc w:val="center"/>
            </w:pPr>
            <w:r>
              <w:rPr>
                <w:b/>
                <w:sz w:val="26"/>
              </w:rPr>
              <w:t xml:space="preserve"> </w:t>
            </w:r>
          </w:p>
        </w:tc>
      </w:tr>
      <w:tr w:rsidR="00CC7AA2">
        <w:trPr>
          <w:trHeight w:val="908"/>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5.1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9" w:firstLine="0"/>
            </w:pPr>
            <w:r>
              <w:rPr>
                <w:sz w:val="26"/>
              </w:rPr>
              <w:t xml:space="preserve">Uy tín của nhà thầu thông qua việc thực hiện các hợp đồng tương tự trước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pPr>
            <w:r>
              <w:rPr>
                <w:sz w:val="26"/>
              </w:rPr>
              <w:t>Không có hợp đồng tương tự bỏ dở hoặc chậm tiến độ do lỗi của nhà thầu.</w:t>
            </w: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pPr>
            <w:r>
              <w:rPr>
                <w:sz w:val="26"/>
              </w:rPr>
              <w:t xml:space="preserve">Có hợp đồng tương tự bỏ dở hoặc chậm </w:t>
            </w:r>
          </w:p>
        </w:tc>
      </w:tr>
      <w:tr w:rsidR="00CC7AA2">
        <w:trPr>
          <w:trHeight w:val="307"/>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72" w:firstLine="0"/>
              <w:jc w:val="left"/>
            </w:pPr>
            <w:r>
              <w:rPr>
                <w:b/>
                <w:sz w:val="26"/>
              </w:rPr>
              <w:lastRenderedPageBreak/>
              <w:t xml:space="preserve">TT </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right="70" w:firstLine="0"/>
              <w:jc w:val="center"/>
            </w:pPr>
            <w:r>
              <w:rPr>
                <w:b/>
                <w:sz w:val="26"/>
              </w:rPr>
              <w:t xml:space="preserve">Nội dung </w:t>
            </w:r>
          </w:p>
        </w:tc>
        <w:tc>
          <w:tcPr>
            <w:tcW w:w="5735" w:type="dxa"/>
            <w:gridSpan w:val="2"/>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8" w:firstLine="0"/>
              <w:jc w:val="center"/>
            </w:pPr>
            <w:r>
              <w:rPr>
                <w:b/>
                <w:sz w:val="26"/>
              </w:rPr>
              <w:t xml:space="preserve">Mức độ đáp ứng </w:t>
            </w:r>
          </w:p>
        </w:tc>
      </w:tr>
      <w:tr w:rsidR="00CC7AA2">
        <w:trPr>
          <w:trHeight w:val="310"/>
        </w:trPr>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3" w:firstLine="0"/>
              <w:jc w:val="center"/>
            </w:pPr>
            <w:r>
              <w:rPr>
                <w:b/>
                <w:sz w:val="26"/>
              </w:rPr>
              <w:t xml:space="preserve">Đạt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70" w:firstLine="0"/>
              <w:jc w:val="center"/>
            </w:pPr>
            <w:r>
              <w:rPr>
                <w:b/>
                <w:sz w:val="26"/>
              </w:rPr>
              <w:t xml:space="preserve">Không đạt </w:t>
            </w:r>
          </w:p>
        </w:tc>
      </w:tr>
      <w:tr w:rsidR="00CC7AA2">
        <w:trPr>
          <w:trHeight w:val="310"/>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jc w:val="left"/>
            </w:pPr>
            <w:r>
              <w:rPr>
                <w:b/>
                <w:sz w:val="26"/>
              </w:rPr>
              <w:t xml:space="preserve">(1)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(2)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3" w:firstLine="0"/>
              <w:jc w:val="center"/>
            </w:pPr>
            <w:r>
              <w:rPr>
                <w:b/>
                <w:sz w:val="26"/>
              </w:rPr>
              <w:t xml:space="preserve">(3)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5" w:firstLine="0"/>
              <w:jc w:val="center"/>
            </w:pPr>
            <w:r>
              <w:rPr>
                <w:b/>
                <w:sz w:val="26"/>
              </w:rPr>
              <w:t xml:space="preserve">(4) </w:t>
            </w:r>
          </w:p>
        </w:tc>
      </w:tr>
      <w:tr w:rsidR="00CC7AA2">
        <w:trPr>
          <w:trHeight w:val="907"/>
        </w:trPr>
        <w:tc>
          <w:tcPr>
            <w:tcW w:w="708"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7" w:firstLine="0"/>
            </w:pPr>
            <w:r>
              <w:rPr>
                <w:sz w:val="26"/>
              </w:rPr>
              <w:t xml:space="preserve">đó trong thời gian các năm gần đây, tính đến thời điểm đóng thầu </w:t>
            </w:r>
            <w:r>
              <w:rPr>
                <w:b/>
                <w:sz w:val="26"/>
              </w:rPr>
              <w:t xml:space="preserve">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CC7AA2">
            <w:pPr>
              <w:spacing w:after="160" w:line="259" w:lineRule="auto"/>
              <w:ind w:firstLine="0"/>
              <w:jc w:val="left"/>
            </w:pP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firstLine="0"/>
            </w:pPr>
            <w:r>
              <w:rPr>
                <w:sz w:val="26"/>
              </w:rPr>
              <w:t>tiến độ do lỗi của nhà thầu</w:t>
            </w:r>
            <w:r>
              <w:rPr>
                <w:b/>
                <w:sz w:val="26"/>
              </w:rPr>
              <w:t xml:space="preserve"> </w:t>
            </w:r>
          </w:p>
        </w:tc>
      </w:tr>
      <w:tr w:rsidR="00CC7AA2">
        <w:trPr>
          <w:trHeight w:val="5989"/>
        </w:trPr>
        <w:tc>
          <w:tcPr>
            <w:tcW w:w="70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left="84" w:firstLine="0"/>
              <w:jc w:val="left"/>
            </w:pPr>
            <w:r>
              <w:rPr>
                <w:sz w:val="26"/>
              </w:rPr>
              <w:t xml:space="preserve">5.2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39" w:lineRule="auto"/>
              <w:ind w:right="68" w:firstLine="0"/>
            </w:pPr>
            <w:r>
              <w:rPr>
                <w:sz w:val="26"/>
              </w:rPr>
              <w:t xml:space="preserve">Nhà thầu phải chịu trách nhiệm về tính chính xác của các văn bản có yếu tố nước ngoài, văn bản và catalogue của nhà sản xuất. Mọi gian lận về văn bản hồ sơ, các thông số kỹ thuật về hàng hóa của nhà thầu là căn cứ để Bên mời thầu đề nghị cấm tham gia hoạt động đấu thầu đối với các gói thầu </w:t>
            </w:r>
          </w:p>
          <w:p w:rsidR="00CC7AA2" w:rsidRDefault="00BF54AE">
            <w:pPr>
              <w:spacing w:after="17" w:line="259" w:lineRule="auto"/>
              <w:ind w:firstLine="0"/>
            </w:pPr>
            <w:r>
              <w:rPr>
                <w:sz w:val="26"/>
              </w:rPr>
              <w:t xml:space="preserve">Công ty TNHH MTV </w:t>
            </w:r>
          </w:p>
          <w:p w:rsidR="00CC7AA2" w:rsidRDefault="00BF54AE">
            <w:pPr>
              <w:spacing w:after="0" w:line="259" w:lineRule="auto"/>
              <w:ind w:right="68" w:firstLine="0"/>
            </w:pPr>
            <w:r>
              <w:rPr>
                <w:sz w:val="26"/>
              </w:rPr>
              <w:t xml:space="preserve">Điện cơ Hóa chất 15 làm Bên mời thầu, tạo cảnh báo trên Hệ thống mạng đấu thầu quốc gia hoặc yêu cầu cơ quan chức năng chuyển diện quản lý cơ bản đối với pháp nhân </w:t>
            </w:r>
          </w:p>
        </w:tc>
        <w:tc>
          <w:tcPr>
            <w:tcW w:w="3407"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0" w:line="259" w:lineRule="auto"/>
              <w:ind w:firstLine="0"/>
              <w:jc w:val="left"/>
            </w:pPr>
            <w:r>
              <w:rPr>
                <w:sz w:val="26"/>
              </w:rPr>
              <w:t xml:space="preserve">Có cam kết đáp ứng yêu cầu  </w:t>
            </w:r>
          </w:p>
        </w:tc>
        <w:tc>
          <w:tcPr>
            <w:tcW w:w="2328" w:type="dxa"/>
            <w:tcBorders>
              <w:top w:val="single" w:sz="4" w:space="0" w:color="000000"/>
              <w:left w:val="single" w:sz="4" w:space="0" w:color="000000"/>
              <w:bottom w:val="single" w:sz="4" w:space="0" w:color="000000"/>
              <w:right w:val="single" w:sz="4" w:space="0" w:color="000000"/>
            </w:tcBorders>
            <w:vAlign w:val="center"/>
          </w:tcPr>
          <w:p w:rsidR="00CC7AA2" w:rsidRDefault="00BF54AE">
            <w:pPr>
              <w:spacing w:after="50" w:line="239" w:lineRule="auto"/>
              <w:ind w:right="68" w:firstLine="0"/>
            </w:pPr>
            <w:r>
              <w:rPr>
                <w:sz w:val="26"/>
              </w:rPr>
              <w:t xml:space="preserve">Không có cam kết hoặc có cam kết nhưng không đáp </w:t>
            </w:r>
          </w:p>
          <w:p w:rsidR="00CC7AA2" w:rsidRDefault="00BF54AE">
            <w:pPr>
              <w:spacing w:after="0" w:line="259" w:lineRule="auto"/>
              <w:ind w:firstLine="0"/>
              <w:jc w:val="left"/>
            </w:pPr>
            <w:r>
              <w:rPr>
                <w:sz w:val="26"/>
              </w:rPr>
              <w:t xml:space="preserve">ứng yêu cầu </w:t>
            </w:r>
          </w:p>
        </w:tc>
      </w:tr>
      <w:tr w:rsidR="00CC7AA2">
        <w:trPr>
          <w:trHeight w:val="1507"/>
        </w:trPr>
        <w:tc>
          <w:tcPr>
            <w:tcW w:w="708"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2" w:firstLine="0"/>
              <w:jc w:val="center"/>
            </w:pPr>
            <w:r>
              <w:rPr>
                <w:sz w:val="26"/>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CC7AA2" w:rsidRDefault="00BF54AE">
            <w:pPr>
              <w:spacing w:after="29" w:line="259" w:lineRule="auto"/>
              <w:ind w:left="1" w:firstLine="0"/>
              <w:jc w:val="center"/>
            </w:pPr>
            <w:r>
              <w:rPr>
                <w:b/>
                <w:sz w:val="26"/>
              </w:rPr>
              <w:t xml:space="preserve"> </w:t>
            </w:r>
          </w:p>
          <w:p w:rsidR="00CC7AA2" w:rsidRDefault="00BF54AE">
            <w:pPr>
              <w:spacing w:after="0" w:line="259" w:lineRule="auto"/>
              <w:ind w:right="71" w:firstLine="0"/>
              <w:jc w:val="center"/>
            </w:pPr>
            <w:r>
              <w:rPr>
                <w:b/>
                <w:sz w:val="26"/>
              </w:rPr>
              <w:t xml:space="preserve">KẾT LUẬN </w:t>
            </w:r>
          </w:p>
        </w:tc>
        <w:tc>
          <w:tcPr>
            <w:tcW w:w="3407" w:type="dxa"/>
            <w:tcBorders>
              <w:top w:val="single" w:sz="4" w:space="0" w:color="000000"/>
              <w:left w:val="single" w:sz="4" w:space="0" w:color="000000"/>
              <w:bottom w:val="single" w:sz="4" w:space="0" w:color="000000"/>
              <w:right w:val="single" w:sz="4" w:space="0" w:color="000000"/>
            </w:tcBorders>
          </w:tcPr>
          <w:p w:rsidR="00CC7AA2" w:rsidRDefault="00BF54AE">
            <w:pPr>
              <w:spacing w:after="0" w:line="259" w:lineRule="auto"/>
              <w:ind w:right="67" w:firstLine="0"/>
              <w:jc w:val="center"/>
            </w:pPr>
            <w:r>
              <w:rPr>
                <w:b/>
                <w:sz w:val="26"/>
              </w:rPr>
              <w:t xml:space="preserve">ÐẠT </w:t>
            </w:r>
          </w:p>
          <w:p w:rsidR="00CC7AA2" w:rsidRDefault="00BF54AE">
            <w:pPr>
              <w:spacing w:after="0" w:line="259" w:lineRule="auto"/>
              <w:ind w:firstLine="0"/>
              <w:jc w:val="center"/>
            </w:pPr>
            <w:r>
              <w:rPr>
                <w:i/>
                <w:sz w:val="26"/>
              </w:rPr>
              <w:t>(Khi tất cả các yêu cầu chi tiết được đánh giá là “Ðạt”)</w:t>
            </w:r>
            <w:r>
              <w:rPr>
                <w:b/>
                <w:sz w:val="26"/>
              </w:rPr>
              <w:t xml:space="preserve"> </w:t>
            </w:r>
          </w:p>
        </w:tc>
        <w:tc>
          <w:tcPr>
            <w:tcW w:w="2328" w:type="dxa"/>
            <w:tcBorders>
              <w:top w:val="single" w:sz="4" w:space="0" w:color="000000"/>
              <w:left w:val="single" w:sz="4" w:space="0" w:color="000000"/>
              <w:bottom w:val="single" w:sz="4" w:space="0" w:color="000000"/>
              <w:right w:val="single" w:sz="4" w:space="0" w:color="000000"/>
            </w:tcBorders>
          </w:tcPr>
          <w:p w:rsidR="00CC7AA2" w:rsidRDefault="00BF54AE">
            <w:pPr>
              <w:spacing w:after="24" w:line="259" w:lineRule="auto"/>
              <w:ind w:right="70" w:firstLine="0"/>
              <w:jc w:val="center"/>
            </w:pPr>
            <w:r>
              <w:rPr>
                <w:b/>
                <w:sz w:val="26"/>
              </w:rPr>
              <w:t xml:space="preserve">KHÔNG ÐẠT </w:t>
            </w:r>
          </w:p>
          <w:p w:rsidR="00CC7AA2" w:rsidRDefault="00BF54AE">
            <w:pPr>
              <w:spacing w:after="2" w:line="238" w:lineRule="auto"/>
              <w:ind w:left="4" w:right="7" w:firstLine="0"/>
              <w:jc w:val="center"/>
            </w:pPr>
            <w:r>
              <w:rPr>
                <w:i/>
                <w:sz w:val="26"/>
              </w:rPr>
              <w:t xml:space="preserve">(Khi có bất kỳ 01 tiêu chí chi tiết được </w:t>
            </w:r>
          </w:p>
          <w:p w:rsidR="00CC7AA2" w:rsidRDefault="00BF54AE">
            <w:pPr>
              <w:spacing w:after="19" w:line="259" w:lineRule="auto"/>
              <w:ind w:left="48" w:firstLine="0"/>
              <w:jc w:val="left"/>
            </w:pPr>
            <w:r>
              <w:rPr>
                <w:i/>
                <w:sz w:val="26"/>
              </w:rPr>
              <w:t xml:space="preserve">đánh giá là “Không </w:t>
            </w:r>
          </w:p>
          <w:p w:rsidR="00CC7AA2" w:rsidRDefault="00BF54AE">
            <w:pPr>
              <w:spacing w:after="0" w:line="259" w:lineRule="auto"/>
              <w:ind w:right="63" w:firstLine="0"/>
              <w:jc w:val="center"/>
            </w:pPr>
            <w:r>
              <w:rPr>
                <w:i/>
                <w:sz w:val="26"/>
              </w:rPr>
              <w:t xml:space="preserve">đạt”) </w:t>
            </w:r>
          </w:p>
        </w:tc>
      </w:tr>
    </w:tbl>
    <w:p w:rsidR="00CC7AA2" w:rsidRDefault="00BF54AE">
      <w:pPr>
        <w:spacing w:after="0" w:line="259" w:lineRule="auto"/>
        <w:ind w:firstLine="0"/>
      </w:pPr>
      <w:r>
        <w:rPr>
          <w:sz w:val="24"/>
        </w:rPr>
        <w:t xml:space="preserve"> </w:t>
      </w:r>
    </w:p>
    <w:sectPr w:rsidR="00CC7AA2">
      <w:pgSz w:w="12240" w:h="15840"/>
      <w:pgMar w:top="857" w:right="1438" w:bottom="10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A2"/>
    <w:rsid w:val="00BF54AE"/>
    <w:rsid w:val="00CC7AA2"/>
    <w:rsid w:val="00E8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F65A2-03B8-4B70-A2DE-E371D340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9" w:line="252" w:lineRule="auto"/>
      <w:ind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NHA MAY Z115 WIN 10</cp:lastModifiedBy>
  <cp:revision>2</cp:revision>
  <dcterms:created xsi:type="dcterms:W3CDTF">2025-09-23T08:40:00Z</dcterms:created>
  <dcterms:modified xsi:type="dcterms:W3CDTF">2025-09-23T08:40:00Z</dcterms:modified>
</cp:coreProperties>
</file>