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678" w:rsidRPr="00490678" w:rsidRDefault="00490678" w:rsidP="00490678">
      <w:pPr>
        <w:pStyle w:val="TOC1"/>
        <w:spacing w:line="264" w:lineRule="auto"/>
        <w:rPr>
          <w:rFonts w:ascii="Times New Roman" w:hAnsi="Times New Roman" w:cs="Times New Roman"/>
        </w:rPr>
      </w:pPr>
      <w:r w:rsidRPr="00490678">
        <w:rPr>
          <w:rFonts w:ascii="Times New Roman" w:hAnsi="Times New Roman" w:cs="Times New Roman"/>
        </w:rPr>
        <w:t xml:space="preserve">Mục </w:t>
      </w:r>
      <w:r w:rsidRPr="00490678">
        <w:rPr>
          <w:rFonts w:ascii="Times New Roman" w:hAnsi="Times New Roman" w:cs="Times New Roman"/>
          <w:lang w:val="pl-PL"/>
        </w:rPr>
        <w:t>3</w:t>
      </w:r>
      <w:r w:rsidRPr="00490678">
        <w:rPr>
          <w:rFonts w:ascii="Times New Roman" w:hAnsi="Times New Roman" w:cs="Times New Roman"/>
        </w:rPr>
        <w:t>. Tiêu chuẩn đánh giá về kỹ thuật</w:t>
      </w:r>
    </w:p>
    <w:p w:rsidR="00490678" w:rsidRPr="00490678" w:rsidRDefault="00490678" w:rsidP="00490678">
      <w:pPr>
        <w:spacing w:before="80" w:after="80" w:line="264" w:lineRule="auto"/>
        <w:ind w:firstLine="709"/>
        <w:rPr>
          <w:sz w:val="28"/>
          <w:szCs w:val="28"/>
          <w:lang w:val="es-ES"/>
        </w:rPr>
      </w:pPr>
      <w:r w:rsidRPr="00490678">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90678" w:rsidRPr="00490678" w:rsidRDefault="00490678" w:rsidP="00490678">
      <w:pPr>
        <w:spacing w:before="80" w:after="80" w:line="264" w:lineRule="auto"/>
        <w:ind w:firstLine="709"/>
        <w:rPr>
          <w:sz w:val="28"/>
          <w:szCs w:val="28"/>
          <w:lang w:val="es-ES"/>
        </w:rPr>
      </w:pPr>
      <w:r w:rsidRPr="0049067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90678" w:rsidRPr="00490678" w:rsidRDefault="00490678" w:rsidP="00490678">
      <w:pPr>
        <w:spacing w:before="80" w:after="80" w:line="264" w:lineRule="auto"/>
        <w:ind w:firstLine="709"/>
        <w:rPr>
          <w:sz w:val="28"/>
          <w:szCs w:val="28"/>
          <w:lang w:val="es-ES"/>
        </w:rPr>
      </w:pPr>
      <w:r w:rsidRPr="00490678">
        <w:rPr>
          <w:sz w:val="28"/>
          <w:szCs w:val="28"/>
          <w:lang w:val="es-ES"/>
        </w:rPr>
        <w:t>E-HSDT được đánh giá là đáp ứng yêu cầu về kỹ thuật khi có tất cả các tiêu chí tổng quát đều được đánh giá là đạt.</w:t>
      </w:r>
    </w:p>
    <w:p w:rsidR="00490678" w:rsidRPr="00490678" w:rsidRDefault="00490678" w:rsidP="00490678">
      <w:pPr>
        <w:spacing w:before="80" w:after="80" w:line="264" w:lineRule="auto"/>
        <w:ind w:firstLine="709"/>
        <w:rPr>
          <w:sz w:val="28"/>
          <w:szCs w:val="28"/>
          <w:lang w:val="nl-NL"/>
        </w:rPr>
      </w:pPr>
      <w:r w:rsidRPr="00490678">
        <w:rPr>
          <w:sz w:val="28"/>
          <w:szCs w:val="28"/>
          <w:lang w:val="nl-NL"/>
        </w:rPr>
        <w:t>Tiêu chuẩn đánh giá về kỹ thuật của E-HSMT dự thầu được đánh giá theo phương pháp “Đạt” hoặc ”Không đạt” gồm các tiêu chí sau đây:</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260"/>
        <w:gridCol w:w="3151"/>
      </w:tblGrid>
      <w:tr w:rsidR="00490678" w:rsidRPr="00490678" w:rsidTr="009A634C">
        <w:trPr>
          <w:trHeight w:val="454"/>
          <w:tblHeader/>
          <w:jc w:val="center"/>
        </w:trPr>
        <w:tc>
          <w:tcPr>
            <w:tcW w:w="3256" w:type="dxa"/>
            <w:vMerge w:val="restart"/>
            <w:tcBorders>
              <w:top w:val="single" w:sz="4" w:space="0" w:color="auto"/>
              <w:left w:val="single" w:sz="4" w:space="0" w:color="auto"/>
              <w:right w:val="single" w:sz="4" w:space="0" w:color="auto"/>
            </w:tcBorders>
            <w:vAlign w:val="center"/>
          </w:tcPr>
          <w:p w:rsidR="00490678" w:rsidRPr="00490678" w:rsidRDefault="00490678" w:rsidP="009A634C">
            <w:pPr>
              <w:widowControl w:val="0"/>
              <w:spacing w:line="276" w:lineRule="auto"/>
              <w:ind w:right="43"/>
              <w:jc w:val="center"/>
              <w:rPr>
                <w:b/>
                <w:sz w:val="28"/>
                <w:szCs w:val="28"/>
              </w:rPr>
            </w:pPr>
            <w:r w:rsidRPr="00490678">
              <w:rPr>
                <w:b/>
                <w:sz w:val="28"/>
                <w:szCs w:val="28"/>
              </w:rPr>
              <w:t>Nội dung đánh giá</w:t>
            </w:r>
          </w:p>
        </w:tc>
        <w:tc>
          <w:tcPr>
            <w:tcW w:w="6411" w:type="dxa"/>
            <w:gridSpan w:val="2"/>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spacing w:line="276" w:lineRule="auto"/>
              <w:ind w:right="43"/>
              <w:jc w:val="center"/>
              <w:rPr>
                <w:b/>
                <w:sz w:val="28"/>
                <w:szCs w:val="28"/>
              </w:rPr>
            </w:pPr>
            <w:r w:rsidRPr="00490678">
              <w:rPr>
                <w:b/>
                <w:sz w:val="28"/>
                <w:szCs w:val="28"/>
              </w:rPr>
              <w:t>Mức độ đáp ứng</w:t>
            </w:r>
          </w:p>
        </w:tc>
      </w:tr>
      <w:tr w:rsidR="00490678" w:rsidRPr="00490678" w:rsidTr="009A634C">
        <w:trPr>
          <w:trHeight w:val="454"/>
          <w:jc w:val="center"/>
        </w:trPr>
        <w:tc>
          <w:tcPr>
            <w:tcW w:w="3256" w:type="dxa"/>
            <w:vMerge/>
            <w:tcBorders>
              <w:left w:val="single" w:sz="4" w:space="0" w:color="auto"/>
              <w:bottom w:val="single" w:sz="4" w:space="0" w:color="auto"/>
              <w:right w:val="single" w:sz="4" w:space="0" w:color="auto"/>
            </w:tcBorders>
            <w:vAlign w:val="center"/>
          </w:tcPr>
          <w:p w:rsidR="00490678" w:rsidRPr="00490678" w:rsidRDefault="00490678" w:rsidP="009A634C">
            <w:pPr>
              <w:widowControl w:val="0"/>
              <w:numPr>
                <w:ilvl w:val="0"/>
                <w:numId w:val="1"/>
              </w:numPr>
              <w:tabs>
                <w:tab w:val="left" w:pos="431"/>
              </w:tabs>
              <w:autoSpaceDE w:val="0"/>
              <w:autoSpaceDN w:val="0"/>
              <w:adjustRightInd w:val="0"/>
              <w:spacing w:line="276" w:lineRule="auto"/>
              <w:ind w:left="426" w:right="43" w:hanging="284"/>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490678" w:rsidRPr="00490678" w:rsidRDefault="00490678" w:rsidP="009A634C">
            <w:pPr>
              <w:widowControl w:val="0"/>
              <w:tabs>
                <w:tab w:val="left" w:pos="431"/>
              </w:tabs>
              <w:autoSpaceDE w:val="0"/>
              <w:autoSpaceDN w:val="0"/>
              <w:adjustRightInd w:val="0"/>
              <w:spacing w:line="276" w:lineRule="auto"/>
              <w:ind w:right="43"/>
              <w:jc w:val="center"/>
              <w:rPr>
                <w:b/>
                <w:bCs/>
                <w:sz w:val="28"/>
                <w:szCs w:val="28"/>
              </w:rPr>
            </w:pPr>
            <w:r w:rsidRPr="00490678">
              <w:rPr>
                <w:b/>
                <w:bCs/>
                <w:sz w:val="28"/>
                <w:szCs w:val="28"/>
              </w:rPr>
              <w:t>Đạt</w:t>
            </w:r>
          </w:p>
        </w:tc>
        <w:tc>
          <w:tcPr>
            <w:tcW w:w="3151" w:type="dxa"/>
            <w:tcBorders>
              <w:top w:val="single" w:sz="4" w:space="0" w:color="auto"/>
              <w:left w:val="single" w:sz="4" w:space="0" w:color="auto"/>
              <w:bottom w:val="single" w:sz="4" w:space="0" w:color="auto"/>
              <w:right w:val="single" w:sz="4" w:space="0" w:color="auto"/>
            </w:tcBorders>
          </w:tcPr>
          <w:p w:rsidR="00490678" w:rsidRPr="00490678" w:rsidRDefault="00490678" w:rsidP="009A634C">
            <w:pPr>
              <w:widowControl w:val="0"/>
              <w:tabs>
                <w:tab w:val="left" w:pos="431"/>
              </w:tabs>
              <w:autoSpaceDE w:val="0"/>
              <w:autoSpaceDN w:val="0"/>
              <w:adjustRightInd w:val="0"/>
              <w:spacing w:line="276" w:lineRule="auto"/>
              <w:ind w:right="43"/>
              <w:jc w:val="center"/>
              <w:rPr>
                <w:b/>
                <w:bCs/>
                <w:sz w:val="28"/>
                <w:szCs w:val="28"/>
              </w:rPr>
            </w:pPr>
            <w:r w:rsidRPr="00490678">
              <w:rPr>
                <w:b/>
                <w:bCs/>
                <w:sz w:val="28"/>
                <w:szCs w:val="28"/>
              </w:rPr>
              <w:t>Không đạt</w:t>
            </w:r>
          </w:p>
        </w:tc>
      </w:tr>
      <w:tr w:rsidR="00490678" w:rsidRPr="00490678" w:rsidTr="009A634C">
        <w:trPr>
          <w:trHeight w:val="454"/>
          <w:jc w:val="center"/>
        </w:trPr>
        <w:tc>
          <w:tcPr>
            <w:tcW w:w="3256"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numPr>
                <w:ilvl w:val="0"/>
                <w:numId w:val="1"/>
              </w:numPr>
              <w:tabs>
                <w:tab w:val="left" w:pos="431"/>
              </w:tabs>
              <w:autoSpaceDE w:val="0"/>
              <w:autoSpaceDN w:val="0"/>
              <w:adjustRightInd w:val="0"/>
              <w:spacing w:line="276" w:lineRule="auto"/>
              <w:ind w:left="426" w:right="43" w:hanging="284"/>
              <w:jc w:val="center"/>
              <w:rPr>
                <w:b/>
                <w:sz w:val="28"/>
                <w:szCs w:val="28"/>
              </w:rPr>
            </w:pPr>
            <w:r w:rsidRPr="00490678">
              <w:rPr>
                <w:b/>
                <w:sz w:val="28"/>
                <w:szCs w:val="28"/>
              </w:rPr>
              <w:t>Đặc tính kỹ thuật của hàng hóa</w:t>
            </w:r>
          </w:p>
        </w:tc>
        <w:tc>
          <w:tcPr>
            <w:tcW w:w="3260" w:type="dxa"/>
            <w:tcBorders>
              <w:top w:val="single" w:sz="4" w:space="0" w:color="auto"/>
              <w:left w:val="single" w:sz="4" w:space="0" w:color="auto"/>
              <w:bottom w:val="single" w:sz="4" w:space="0" w:color="auto"/>
              <w:right w:val="single" w:sz="4" w:space="0" w:color="auto"/>
            </w:tcBorders>
          </w:tcPr>
          <w:p w:rsidR="00490678" w:rsidRPr="00490678" w:rsidRDefault="00490678" w:rsidP="009A634C">
            <w:pPr>
              <w:widowControl w:val="0"/>
              <w:tabs>
                <w:tab w:val="left" w:pos="431"/>
              </w:tabs>
              <w:autoSpaceDE w:val="0"/>
              <w:autoSpaceDN w:val="0"/>
              <w:adjustRightInd w:val="0"/>
              <w:spacing w:line="276" w:lineRule="auto"/>
              <w:ind w:right="43"/>
              <w:jc w:val="center"/>
              <w:rPr>
                <w:b/>
                <w:bCs/>
                <w:sz w:val="28"/>
                <w:szCs w:val="28"/>
              </w:rPr>
            </w:pPr>
          </w:p>
        </w:tc>
        <w:tc>
          <w:tcPr>
            <w:tcW w:w="3151" w:type="dxa"/>
            <w:tcBorders>
              <w:top w:val="single" w:sz="4" w:space="0" w:color="auto"/>
              <w:left w:val="single" w:sz="4" w:space="0" w:color="auto"/>
              <w:bottom w:val="single" w:sz="4" w:space="0" w:color="auto"/>
              <w:right w:val="single" w:sz="4" w:space="0" w:color="auto"/>
            </w:tcBorders>
          </w:tcPr>
          <w:p w:rsidR="00490678" w:rsidRPr="00490678" w:rsidRDefault="00490678" w:rsidP="009A634C">
            <w:pPr>
              <w:widowControl w:val="0"/>
              <w:tabs>
                <w:tab w:val="left" w:pos="431"/>
              </w:tabs>
              <w:autoSpaceDE w:val="0"/>
              <w:autoSpaceDN w:val="0"/>
              <w:adjustRightInd w:val="0"/>
              <w:spacing w:line="276" w:lineRule="auto"/>
              <w:ind w:right="43"/>
              <w:jc w:val="center"/>
              <w:rPr>
                <w:b/>
                <w:bCs/>
                <w:sz w:val="28"/>
                <w:szCs w:val="28"/>
              </w:rPr>
            </w:pPr>
          </w:p>
        </w:tc>
      </w:tr>
      <w:tr w:rsidR="00490678" w:rsidRPr="00490678" w:rsidTr="009A634C">
        <w:trPr>
          <w:trHeight w:val="1515"/>
          <w:jc w:val="center"/>
        </w:trPr>
        <w:tc>
          <w:tcPr>
            <w:tcW w:w="3256"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spacing w:line="276" w:lineRule="auto"/>
              <w:ind w:left="142" w:right="135"/>
              <w:rPr>
                <w:sz w:val="28"/>
                <w:szCs w:val="28"/>
              </w:rPr>
            </w:pPr>
            <w:r w:rsidRPr="00490678">
              <w:rPr>
                <w:sz w:val="28"/>
                <w:szCs w:val="28"/>
              </w:rPr>
              <w:t>Yêu cầu đ</w:t>
            </w:r>
            <w:r w:rsidRPr="00490678">
              <w:rPr>
                <w:sz w:val="28"/>
                <w:szCs w:val="28"/>
                <w:lang w:val="vi-VN"/>
              </w:rPr>
              <w:t>ặc tính, cấu hình</w:t>
            </w:r>
            <w:r w:rsidRPr="00490678">
              <w:rPr>
                <w:sz w:val="28"/>
                <w:szCs w:val="28"/>
              </w:rPr>
              <w:t xml:space="preserve"> và</w:t>
            </w:r>
            <w:r w:rsidRPr="00490678">
              <w:rPr>
                <w:sz w:val="28"/>
                <w:szCs w:val="28"/>
                <w:lang w:val="vi-VN"/>
              </w:rPr>
              <w:t xml:space="preserve"> thông số kỹ thuật của hàng hó</w:t>
            </w:r>
            <w:r w:rsidRPr="00490678">
              <w:rPr>
                <w:sz w:val="28"/>
                <w:szCs w:val="28"/>
              </w:rPr>
              <w:t xml:space="preserve">a, tiêu chuẩn sản xuất, tiêu chuẩn chế tạo và công nghệ; biện pháp tổ chức cung cấp, lắp đặt hàng hóa; yêu cầu về bảo hành, kế hoạch bảo trì, cung cấp vật tư, phụ tùng thay thế; khả năng thích ứng địa lý, môi trường; yêu cầu đào tạo, hướng dẫn sử dụng và tiến độ cung cấp hàng hóa đáp ứng các yêu cầu tại Mục </w:t>
            </w:r>
            <w:r w:rsidRPr="00490678">
              <w:rPr>
                <w:sz w:val="28"/>
                <w:szCs w:val="28"/>
              </w:rPr>
              <w:lastRenderedPageBreak/>
              <w:t>1.2 Chương V- Yêu cầu về kỹ thuật của E-HSMT.</w:t>
            </w:r>
          </w:p>
        </w:tc>
        <w:tc>
          <w:tcPr>
            <w:tcW w:w="3260"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tabs>
                <w:tab w:val="left" w:pos="431"/>
              </w:tabs>
              <w:autoSpaceDE w:val="0"/>
              <w:autoSpaceDN w:val="0"/>
              <w:adjustRightInd w:val="0"/>
              <w:spacing w:line="276" w:lineRule="auto"/>
              <w:ind w:left="141" w:right="153"/>
              <w:rPr>
                <w:sz w:val="28"/>
                <w:szCs w:val="28"/>
              </w:rPr>
            </w:pPr>
            <w:r w:rsidRPr="00490678">
              <w:rPr>
                <w:sz w:val="28"/>
                <w:szCs w:val="28"/>
                <w:lang w:val="vi-VN"/>
              </w:rPr>
              <w:lastRenderedPageBreak/>
              <w:t xml:space="preserve">- </w:t>
            </w:r>
            <w:r w:rsidRPr="00490678">
              <w:rPr>
                <w:sz w:val="28"/>
                <w:szCs w:val="28"/>
                <w:lang w:val="en-AU"/>
              </w:rPr>
              <w:t>H</w:t>
            </w:r>
            <w:r w:rsidRPr="00490678">
              <w:rPr>
                <w:sz w:val="28"/>
                <w:szCs w:val="28"/>
                <w:lang w:val="vi-VN"/>
              </w:rPr>
              <w:t xml:space="preserve">àng hóa có </w:t>
            </w:r>
            <w:r w:rsidRPr="00490678">
              <w:rPr>
                <w:sz w:val="28"/>
                <w:szCs w:val="28"/>
              </w:rPr>
              <w:t>các tiêu chí kỹ thuật đáp ứng quy định</w:t>
            </w:r>
            <w:r w:rsidRPr="00490678">
              <w:rPr>
                <w:b/>
                <w:bCs/>
                <w:sz w:val="28"/>
                <w:szCs w:val="28"/>
              </w:rPr>
              <w:t xml:space="preserve"> </w:t>
            </w:r>
            <w:r w:rsidRPr="00490678">
              <w:rPr>
                <w:sz w:val="28"/>
                <w:szCs w:val="28"/>
              </w:rPr>
              <w:t>tại Mục 1.2 Chương V-Yêu cầu về kỹ thuật của E-HSMT được đánh giá là “Đạt”.</w:t>
            </w:r>
          </w:p>
        </w:tc>
        <w:tc>
          <w:tcPr>
            <w:tcW w:w="3151"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tabs>
                <w:tab w:val="left" w:pos="431"/>
              </w:tabs>
              <w:autoSpaceDE w:val="0"/>
              <w:autoSpaceDN w:val="0"/>
              <w:adjustRightInd w:val="0"/>
              <w:spacing w:line="276" w:lineRule="auto"/>
              <w:ind w:left="140" w:right="163"/>
              <w:rPr>
                <w:sz w:val="28"/>
                <w:szCs w:val="28"/>
              </w:rPr>
            </w:pPr>
            <w:r w:rsidRPr="00490678">
              <w:rPr>
                <w:sz w:val="28"/>
                <w:szCs w:val="28"/>
                <w:lang w:val="vi-VN"/>
              </w:rPr>
              <w:t xml:space="preserve">- </w:t>
            </w:r>
            <w:r w:rsidRPr="00490678">
              <w:rPr>
                <w:sz w:val="28"/>
                <w:szCs w:val="28"/>
                <w:lang w:val="en-AU"/>
              </w:rPr>
              <w:t>Hàng hóa c</w:t>
            </w:r>
            <w:r w:rsidRPr="00490678">
              <w:rPr>
                <w:sz w:val="28"/>
                <w:szCs w:val="28"/>
                <w:lang w:val="vi-VN"/>
              </w:rPr>
              <w:t>ó</w:t>
            </w:r>
            <w:r w:rsidRPr="00490678">
              <w:rPr>
                <w:sz w:val="28"/>
                <w:szCs w:val="28"/>
              </w:rPr>
              <w:t xml:space="preserve"> ≥ </w:t>
            </w:r>
            <w:r w:rsidRPr="00490678">
              <w:rPr>
                <w:sz w:val="28"/>
                <w:szCs w:val="28"/>
                <w:lang w:val="vi-VN"/>
              </w:rPr>
              <w:t>01</w:t>
            </w:r>
            <w:r w:rsidRPr="00490678">
              <w:rPr>
                <w:sz w:val="28"/>
                <w:szCs w:val="28"/>
              </w:rPr>
              <w:t xml:space="preserve"> tiêu chí kỹ thuật không đáp ứng quy định</w:t>
            </w:r>
            <w:r w:rsidRPr="00490678">
              <w:rPr>
                <w:b/>
                <w:bCs/>
                <w:sz w:val="28"/>
                <w:szCs w:val="28"/>
              </w:rPr>
              <w:t xml:space="preserve"> </w:t>
            </w:r>
            <w:r w:rsidRPr="00490678">
              <w:rPr>
                <w:sz w:val="28"/>
                <w:szCs w:val="28"/>
              </w:rPr>
              <w:t>tại Mục 1.2 Chương V-Yêu cầu về kỹ thuật của E-HSMT bị đánh giá là “Không Đạt”.</w:t>
            </w:r>
          </w:p>
        </w:tc>
      </w:tr>
      <w:tr w:rsidR="00490678" w:rsidRPr="00490678" w:rsidTr="009A634C">
        <w:trPr>
          <w:trHeight w:val="1515"/>
          <w:jc w:val="center"/>
        </w:trPr>
        <w:tc>
          <w:tcPr>
            <w:tcW w:w="3256"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spacing w:line="276" w:lineRule="auto"/>
              <w:ind w:left="142" w:right="135"/>
              <w:jc w:val="center"/>
              <w:rPr>
                <w:b/>
                <w:sz w:val="28"/>
                <w:szCs w:val="28"/>
              </w:rPr>
            </w:pPr>
            <w:r w:rsidRPr="00490678">
              <w:rPr>
                <w:b/>
                <w:sz w:val="28"/>
                <w:szCs w:val="28"/>
              </w:rPr>
              <w:t>2. Tính hợp lệ của hàng hóa dự thầu</w:t>
            </w:r>
          </w:p>
        </w:tc>
        <w:tc>
          <w:tcPr>
            <w:tcW w:w="3260"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ind w:left="141" w:right="103"/>
              <w:rPr>
                <w:sz w:val="28"/>
                <w:szCs w:val="28"/>
              </w:rPr>
            </w:pPr>
            <w:r w:rsidRPr="00490678">
              <w:rPr>
                <w:sz w:val="28"/>
                <w:szCs w:val="28"/>
              </w:rPr>
              <w:t>- Hàng hóa có đề xuất đầy đủ ký mã hiệu (</w:t>
            </w:r>
            <w:bookmarkStart w:id="0" w:name="OLE_LINK19"/>
            <w:r w:rsidRPr="00490678">
              <w:rPr>
                <w:sz w:val="28"/>
                <w:szCs w:val="28"/>
              </w:rPr>
              <w:t>mã sản phẩm/chủng loại/model</w:t>
            </w:r>
            <w:bookmarkEnd w:id="0"/>
            <w:r w:rsidRPr="00490678">
              <w:rPr>
                <w:sz w:val="28"/>
                <w:szCs w:val="28"/>
              </w:rPr>
              <w:t xml:space="preserve">), nhãn hiệu, tên hãng sản xuất và xuất xứ; </w:t>
            </w:r>
          </w:p>
          <w:p w:rsidR="00490678" w:rsidRPr="00490678" w:rsidRDefault="00490678" w:rsidP="009A634C">
            <w:pPr>
              <w:widowControl w:val="0"/>
              <w:tabs>
                <w:tab w:val="left" w:pos="431"/>
              </w:tabs>
              <w:autoSpaceDE w:val="0"/>
              <w:autoSpaceDN w:val="0"/>
              <w:adjustRightInd w:val="0"/>
              <w:spacing w:line="276" w:lineRule="auto"/>
              <w:ind w:left="141" w:right="153"/>
              <w:rPr>
                <w:sz w:val="28"/>
                <w:szCs w:val="28"/>
                <w:lang w:val="vi-VN"/>
              </w:rPr>
            </w:pPr>
            <w:r w:rsidRPr="00490678">
              <w:rPr>
                <w:sz w:val="28"/>
                <w:szCs w:val="28"/>
              </w:rPr>
              <w:t xml:space="preserve">- Hàng hóa </w:t>
            </w:r>
            <w:r w:rsidRPr="00490678">
              <w:rPr>
                <w:spacing w:val="-2"/>
                <w:sz w:val="28"/>
                <w:szCs w:val="28"/>
              </w:rPr>
              <w:t>được phép lưu hành hợp pháp tại Việt Nam (kèm theo đầy đủ tài liệu chứng minh)</w:t>
            </w:r>
          </w:p>
        </w:tc>
        <w:tc>
          <w:tcPr>
            <w:tcW w:w="3151"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tabs>
                <w:tab w:val="left" w:pos="431"/>
              </w:tabs>
              <w:autoSpaceDE w:val="0"/>
              <w:autoSpaceDN w:val="0"/>
              <w:adjustRightInd w:val="0"/>
              <w:spacing w:line="276" w:lineRule="auto"/>
              <w:ind w:left="140" w:right="163"/>
              <w:rPr>
                <w:sz w:val="28"/>
                <w:szCs w:val="28"/>
                <w:lang w:val="vi-VN"/>
              </w:rPr>
            </w:pPr>
            <w:r w:rsidRPr="00490678">
              <w:rPr>
                <w:sz w:val="28"/>
                <w:szCs w:val="28"/>
                <w:lang w:val="vi-VN"/>
              </w:rPr>
              <w:t>- Hàng hóa không có đề xuất ký mã hiệu (mã sản phẩm/ chủng loại/model), nhãn hiệu, tên hãng sản xuất và xuất xứ.</w:t>
            </w:r>
          </w:p>
          <w:p w:rsidR="00490678" w:rsidRPr="00490678" w:rsidRDefault="00490678" w:rsidP="009A634C">
            <w:pPr>
              <w:widowControl w:val="0"/>
              <w:tabs>
                <w:tab w:val="left" w:pos="431"/>
              </w:tabs>
              <w:autoSpaceDE w:val="0"/>
              <w:autoSpaceDN w:val="0"/>
              <w:adjustRightInd w:val="0"/>
              <w:spacing w:line="276" w:lineRule="auto"/>
              <w:ind w:left="140" w:right="163"/>
              <w:rPr>
                <w:sz w:val="28"/>
                <w:szCs w:val="28"/>
                <w:lang w:val="vi-VN"/>
              </w:rPr>
            </w:pPr>
            <w:r w:rsidRPr="00490678">
              <w:rPr>
                <w:sz w:val="28"/>
                <w:szCs w:val="28"/>
                <w:lang w:val="vi-VN"/>
              </w:rPr>
              <w:t>- Hàng hóa không được phép lưu hành hợp pháp tại Việt Nam; không kèm theo đầy đủ tài liệu chứng minh.</w:t>
            </w:r>
          </w:p>
        </w:tc>
      </w:tr>
      <w:tr w:rsidR="00490678" w:rsidRPr="00490678" w:rsidTr="009A634C">
        <w:trPr>
          <w:trHeight w:val="1515"/>
          <w:jc w:val="center"/>
        </w:trPr>
        <w:tc>
          <w:tcPr>
            <w:tcW w:w="3256"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spacing w:line="276" w:lineRule="auto"/>
              <w:ind w:left="142" w:right="135"/>
              <w:jc w:val="center"/>
              <w:rPr>
                <w:b/>
                <w:sz w:val="28"/>
                <w:szCs w:val="28"/>
                <w:lang w:val="vi-VN"/>
              </w:rPr>
            </w:pPr>
            <w:r w:rsidRPr="00490678">
              <w:rPr>
                <w:b/>
                <w:sz w:val="28"/>
                <w:szCs w:val="28"/>
                <w:lang w:val="vi-VN"/>
              </w:rPr>
              <w:t>3. Tài liệu đánh giá về mặt kỹ thuật của hàng hoá</w:t>
            </w:r>
          </w:p>
        </w:tc>
        <w:tc>
          <w:tcPr>
            <w:tcW w:w="3260"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ind w:left="141" w:right="103"/>
              <w:rPr>
                <w:sz w:val="28"/>
                <w:szCs w:val="28"/>
                <w:lang w:val="vi-VN"/>
              </w:rPr>
            </w:pPr>
            <w:r w:rsidRPr="00490678">
              <w:rPr>
                <w:sz w:val="28"/>
                <w:szCs w:val="28"/>
                <w:lang w:val="vi-VN"/>
              </w:rPr>
              <w:t xml:space="preserve">Hàng hóa có đầy đủ các tài liệu đánh giá về kỹ thuật theo quy định tại </w:t>
            </w:r>
            <w:r w:rsidRPr="00490678">
              <w:rPr>
                <w:rFonts w:eastAsia="Calibri"/>
                <w:sz w:val="28"/>
                <w:szCs w:val="28"/>
                <w:lang w:val="vi-VN"/>
              </w:rPr>
              <w:t>CDNT 10.8 Chương II của E-HSMT.</w:t>
            </w:r>
          </w:p>
        </w:tc>
        <w:tc>
          <w:tcPr>
            <w:tcW w:w="3151"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tabs>
                <w:tab w:val="left" w:pos="431"/>
              </w:tabs>
              <w:autoSpaceDE w:val="0"/>
              <w:autoSpaceDN w:val="0"/>
              <w:adjustRightInd w:val="0"/>
              <w:spacing w:line="276" w:lineRule="auto"/>
              <w:ind w:left="140" w:right="163"/>
              <w:rPr>
                <w:sz w:val="28"/>
                <w:szCs w:val="28"/>
                <w:lang w:val="vi-VN"/>
              </w:rPr>
            </w:pPr>
            <w:r w:rsidRPr="00490678">
              <w:rPr>
                <w:sz w:val="28"/>
                <w:szCs w:val="28"/>
                <w:lang w:val="vi-VN"/>
              </w:rPr>
              <w:t xml:space="preserve">Hàng hóa không có hoặc có nhưng không đầy đủ các tài liệu đánh giá về kỹ thuật theo quy định tại </w:t>
            </w:r>
            <w:r w:rsidRPr="00490678">
              <w:rPr>
                <w:rFonts w:eastAsia="Calibri"/>
                <w:sz w:val="28"/>
                <w:szCs w:val="28"/>
                <w:lang w:val="vi-VN"/>
              </w:rPr>
              <w:t>CDNT 10.8 Chương II của E-HSMT.</w:t>
            </w:r>
          </w:p>
        </w:tc>
      </w:tr>
      <w:tr w:rsidR="00490678" w:rsidRPr="00490678" w:rsidTr="009A634C">
        <w:trPr>
          <w:trHeight w:val="979"/>
          <w:jc w:val="center"/>
        </w:trPr>
        <w:tc>
          <w:tcPr>
            <w:tcW w:w="3256"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widowControl w:val="0"/>
              <w:spacing w:line="276" w:lineRule="auto"/>
              <w:ind w:left="142" w:right="135"/>
              <w:jc w:val="center"/>
              <w:rPr>
                <w:b/>
                <w:sz w:val="28"/>
                <w:szCs w:val="28"/>
              </w:rPr>
            </w:pPr>
            <w:r w:rsidRPr="00490678">
              <w:rPr>
                <w:b/>
                <w:sz w:val="28"/>
                <w:szCs w:val="28"/>
              </w:rPr>
              <w:t>Kết luận</w:t>
            </w:r>
          </w:p>
        </w:tc>
        <w:tc>
          <w:tcPr>
            <w:tcW w:w="3260" w:type="dxa"/>
            <w:tcBorders>
              <w:top w:val="single" w:sz="4" w:space="0" w:color="auto"/>
              <w:left w:val="single" w:sz="4" w:space="0" w:color="auto"/>
              <w:bottom w:val="single" w:sz="4" w:space="0" w:color="auto"/>
              <w:right w:val="single" w:sz="4" w:space="0" w:color="auto"/>
            </w:tcBorders>
            <w:vAlign w:val="center"/>
          </w:tcPr>
          <w:p w:rsidR="00490678" w:rsidRPr="00490678" w:rsidRDefault="00860EC7" w:rsidP="00860EC7">
            <w:pPr>
              <w:ind w:left="141" w:right="103"/>
              <w:rPr>
                <w:b/>
                <w:sz w:val="28"/>
                <w:szCs w:val="28"/>
                <w:lang w:val="nl-NL"/>
              </w:rPr>
            </w:pPr>
            <w:r>
              <w:rPr>
                <w:b/>
                <w:sz w:val="28"/>
                <w:szCs w:val="28"/>
                <w:lang w:val="vi-VN"/>
              </w:rPr>
              <w:t xml:space="preserve">Tất cả các tiêu chuẩn </w:t>
            </w:r>
            <w:r w:rsidR="00490678" w:rsidRPr="00490678">
              <w:rPr>
                <w:b/>
                <w:sz w:val="28"/>
                <w:szCs w:val="28"/>
                <w:lang w:val="vi-VN"/>
              </w:rPr>
              <w:t xml:space="preserve">được xác định là </w:t>
            </w:r>
            <w:r w:rsidR="00490678" w:rsidRPr="00490678">
              <w:rPr>
                <w:b/>
                <w:sz w:val="28"/>
                <w:szCs w:val="28"/>
                <w:lang w:val="en-AU"/>
              </w:rPr>
              <w:t>Đ</w:t>
            </w:r>
            <w:r w:rsidR="00490678" w:rsidRPr="00490678">
              <w:rPr>
                <w:b/>
                <w:sz w:val="28"/>
                <w:szCs w:val="28"/>
                <w:lang w:val="vi-VN"/>
              </w:rPr>
              <w:t>ạt.</w:t>
            </w:r>
          </w:p>
        </w:tc>
        <w:tc>
          <w:tcPr>
            <w:tcW w:w="3151" w:type="dxa"/>
            <w:tcBorders>
              <w:top w:val="single" w:sz="4" w:space="0" w:color="auto"/>
              <w:left w:val="single" w:sz="4" w:space="0" w:color="auto"/>
              <w:bottom w:val="single" w:sz="4" w:space="0" w:color="auto"/>
              <w:right w:val="single" w:sz="4" w:space="0" w:color="auto"/>
            </w:tcBorders>
            <w:vAlign w:val="center"/>
          </w:tcPr>
          <w:p w:rsidR="00490678" w:rsidRPr="00490678" w:rsidRDefault="00490678" w:rsidP="009A634C">
            <w:pPr>
              <w:ind w:left="140" w:right="163"/>
              <w:rPr>
                <w:b/>
                <w:sz w:val="28"/>
                <w:szCs w:val="28"/>
                <w:lang w:val="nl-NL"/>
              </w:rPr>
            </w:pPr>
            <w:r w:rsidRPr="00490678">
              <w:rPr>
                <w:b/>
                <w:sz w:val="28"/>
                <w:szCs w:val="28"/>
                <w:lang w:val="nl-NL"/>
              </w:rPr>
              <w:t xml:space="preserve">Có </w:t>
            </w:r>
            <w:r w:rsidRPr="00490678">
              <w:rPr>
                <w:b/>
                <w:sz w:val="28"/>
                <w:szCs w:val="28"/>
                <w:lang w:val="vi-VN"/>
              </w:rPr>
              <w:sym w:font="Symbol" w:char="F0B3"/>
            </w:r>
            <w:r w:rsidRPr="00490678">
              <w:rPr>
                <w:b/>
                <w:sz w:val="28"/>
                <w:szCs w:val="28"/>
                <w:lang w:val="nl-NL"/>
              </w:rPr>
              <w:t xml:space="preserve"> 01 tiêu chuẩn bị xác định Không đạt</w:t>
            </w:r>
          </w:p>
        </w:tc>
      </w:tr>
    </w:tbl>
    <w:p w:rsidR="005848E0" w:rsidRPr="00490678" w:rsidRDefault="005848E0">
      <w:pPr>
        <w:rPr>
          <w:sz w:val="28"/>
          <w:szCs w:val="28"/>
        </w:rPr>
      </w:pPr>
      <w:bookmarkStart w:id="1" w:name="_GoBack"/>
      <w:bookmarkEnd w:id="1"/>
    </w:p>
    <w:sectPr w:rsidR="005848E0" w:rsidRPr="0049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E1470"/>
    <w:multiLevelType w:val="multilevel"/>
    <w:tmpl w:val="12DC0452"/>
    <w:lvl w:ilvl="0">
      <w:start w:val="1"/>
      <w:numFmt w:val="decimal"/>
      <w:lvlText w:val="%1."/>
      <w:lvlJc w:val="left"/>
      <w:pPr>
        <w:ind w:left="3196" w:hanging="360"/>
      </w:pPr>
      <w:rPr>
        <w:rFonts w:hint="default"/>
        <w:b/>
        <w:color w:val="auto"/>
      </w:rPr>
    </w:lvl>
    <w:lvl w:ilvl="1">
      <w:start w:val="3"/>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78"/>
    <w:rsid w:val="00490678"/>
    <w:rsid w:val="005848E0"/>
    <w:rsid w:val="0086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C10D"/>
  <w15:chartTrackingRefBased/>
  <w15:docId w15:val="{9E30851E-37ED-4413-A5E9-1974E9C2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12"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678"/>
    <w:pPr>
      <w:spacing w:before="0" w:after="0" w:line="240" w:lineRule="auto"/>
      <w:ind w:firstLin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9067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VX</cp:lastModifiedBy>
  <cp:revision>2</cp:revision>
  <dcterms:created xsi:type="dcterms:W3CDTF">2025-04-18T02:38:00Z</dcterms:created>
  <dcterms:modified xsi:type="dcterms:W3CDTF">2026-03-26T08:07:00Z</dcterms:modified>
</cp:coreProperties>
</file>