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B760"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3541BC23"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35DB5186"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b/>
          <w:sz w:val="28"/>
          <w:szCs w:val="28"/>
          <w:lang w:val="vi-VN"/>
        </w:rPr>
      </w:pPr>
    </w:p>
    <w:p w14:paraId="39D34E1B" w14:textId="77777777" w:rsidR="00CF5B65" w:rsidRPr="00F5142B" w:rsidRDefault="00CF5B65" w:rsidP="00CF5B6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A684622" w14:textId="77777777" w:rsidR="00CF5B65" w:rsidRPr="00F15EB9" w:rsidRDefault="00CF5B65" w:rsidP="00CF5B65">
      <w:pPr>
        <w:tabs>
          <w:tab w:val="left" w:pos="1418"/>
        </w:tabs>
        <w:spacing w:before="120" w:after="120" w:line="264" w:lineRule="auto"/>
        <w:ind w:firstLine="709"/>
        <w:rPr>
          <w:b/>
          <w:bCs/>
          <w:sz w:val="28"/>
          <w:szCs w:val="28"/>
          <w:lang w:val="vi-VN"/>
        </w:rPr>
      </w:pPr>
      <w:r w:rsidRPr="00C67279">
        <w:rPr>
          <w:b/>
          <w:bCs/>
          <w:sz w:val="28"/>
          <w:szCs w:val="28"/>
          <w:lang w:val="vi-VN"/>
        </w:rPr>
        <w:t>1. Phạm vi công việc của gói thầu.</w:t>
      </w:r>
    </w:p>
    <w:p w14:paraId="0D578EE0" w14:textId="77777777" w:rsidR="00CF5B65" w:rsidRPr="00F15EB9" w:rsidRDefault="00CF5B65" w:rsidP="00CF5B65">
      <w:pPr>
        <w:spacing w:after="120"/>
        <w:ind w:right="29" w:firstLine="720"/>
        <w:rPr>
          <w:color w:val="EE0000"/>
          <w:sz w:val="28"/>
          <w:szCs w:val="28"/>
          <w:lang w:val="vi-VN"/>
        </w:rPr>
      </w:pPr>
      <w:r w:rsidRPr="00C67279">
        <w:rPr>
          <w:color w:val="EE0000"/>
          <w:sz w:val="28"/>
          <w:szCs w:val="28"/>
          <w:lang w:val="vi-VN"/>
        </w:rPr>
        <w:t xml:space="preserve">- Tên </w:t>
      </w:r>
      <w:r w:rsidRPr="002A2562">
        <w:rPr>
          <w:color w:val="EE0000"/>
          <w:sz w:val="28"/>
          <w:szCs w:val="28"/>
          <w:lang w:val="vi-VN"/>
        </w:rPr>
        <w:t>dự án</w:t>
      </w:r>
      <w:r w:rsidRPr="00F15EB9">
        <w:rPr>
          <w:color w:val="EE0000"/>
          <w:sz w:val="28"/>
          <w:szCs w:val="28"/>
          <w:lang w:val="vi-VN"/>
        </w:rPr>
        <w:t xml:space="preserve">: </w:t>
      </w:r>
      <w:r w:rsidRPr="002A2562">
        <w:rPr>
          <w:color w:val="EE0000"/>
          <w:sz w:val="28"/>
          <w:szCs w:val="28"/>
          <w:lang w:val="vi-VN"/>
        </w:rPr>
        <w:t>Vỉa hè đường QL25 qua khu trung tâm xã Ia Rsai (đoạn từ ngã ba Chư Rcăm đến chợ Chư Rcăm); Hạng mục: Vỉa hè, hố trồng cây và các hạng mục phụ</w:t>
      </w:r>
      <w:r w:rsidRPr="00F15EB9">
        <w:rPr>
          <w:color w:val="EE0000"/>
          <w:sz w:val="28"/>
          <w:szCs w:val="28"/>
          <w:lang w:val="vi-VN"/>
        </w:rPr>
        <w:t>;</w:t>
      </w:r>
    </w:p>
    <w:p w14:paraId="7310D90D" w14:textId="77777777" w:rsidR="00CF5B65" w:rsidRPr="00C67279" w:rsidRDefault="00CF5B65" w:rsidP="00CF5B65">
      <w:pPr>
        <w:spacing w:line="271" w:lineRule="auto"/>
        <w:ind w:firstLine="567"/>
        <w:rPr>
          <w:color w:val="EE0000"/>
          <w:sz w:val="28"/>
          <w:szCs w:val="28"/>
          <w:lang w:val="vi-VN"/>
        </w:rPr>
      </w:pPr>
      <w:r w:rsidRPr="00F15EB9">
        <w:rPr>
          <w:color w:val="EE0000"/>
          <w:sz w:val="28"/>
          <w:szCs w:val="28"/>
          <w:lang w:val="vi-VN"/>
        </w:rPr>
        <w:t xml:space="preserve">  </w:t>
      </w:r>
      <w:r w:rsidRPr="00C67279">
        <w:rPr>
          <w:color w:val="EE0000"/>
          <w:sz w:val="28"/>
          <w:szCs w:val="28"/>
          <w:lang w:val="vi-VN"/>
        </w:rPr>
        <w:t>- Tên và nội dung gói thầu: Gói thầu</w:t>
      </w:r>
      <w:r w:rsidRPr="002A2562">
        <w:rPr>
          <w:color w:val="EE0000"/>
          <w:sz w:val="28"/>
          <w:szCs w:val="28"/>
          <w:lang w:val="vi-VN"/>
        </w:rPr>
        <w:t xml:space="preserve"> số 03</w:t>
      </w:r>
      <w:r w:rsidRPr="00C67279">
        <w:rPr>
          <w:color w:val="EE0000"/>
          <w:sz w:val="28"/>
          <w:szCs w:val="28"/>
          <w:lang w:val="vi-VN"/>
        </w:rPr>
        <w:t xml:space="preserve">: </w:t>
      </w:r>
      <w:r w:rsidRPr="002A2562">
        <w:rPr>
          <w:color w:val="EE0000"/>
          <w:sz w:val="28"/>
          <w:szCs w:val="28"/>
          <w:lang w:val="vi-VN"/>
        </w:rPr>
        <w:t>Xây dựng công trình</w:t>
      </w:r>
    </w:p>
    <w:p w14:paraId="6863B1F8" w14:textId="77777777" w:rsidR="00CF5B65" w:rsidRPr="00C67279" w:rsidRDefault="00CF5B65" w:rsidP="00CF5B65">
      <w:pPr>
        <w:spacing w:after="120"/>
        <w:ind w:right="20" w:firstLine="720"/>
        <w:rPr>
          <w:color w:val="EE0000"/>
          <w:sz w:val="28"/>
          <w:szCs w:val="28"/>
          <w:lang w:val="vi-VN"/>
        </w:rPr>
      </w:pPr>
      <w:r w:rsidRPr="00C67279">
        <w:rPr>
          <w:color w:val="EE0000"/>
          <w:sz w:val="28"/>
          <w:szCs w:val="28"/>
          <w:lang w:val="vi-VN"/>
        </w:rPr>
        <w:t xml:space="preserve">- Chủ đầu tư: Phòng Kinh tế xã </w:t>
      </w:r>
      <w:r w:rsidRPr="002A2562">
        <w:rPr>
          <w:color w:val="EE0000"/>
          <w:sz w:val="28"/>
          <w:szCs w:val="28"/>
          <w:lang w:val="vi-VN"/>
        </w:rPr>
        <w:t>Ia Rsai</w:t>
      </w:r>
      <w:r w:rsidRPr="00C67279">
        <w:rPr>
          <w:color w:val="EE0000"/>
          <w:sz w:val="28"/>
          <w:szCs w:val="28"/>
          <w:lang w:val="vi-VN"/>
        </w:rPr>
        <w:t>;</w:t>
      </w:r>
    </w:p>
    <w:p w14:paraId="53AF66D0"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Nguồn vốn</w:t>
      </w:r>
      <w:r w:rsidRPr="00F15EB9">
        <w:rPr>
          <w:color w:val="EE0000"/>
          <w:sz w:val="28"/>
          <w:szCs w:val="28"/>
          <w:lang w:val="vi-VN"/>
        </w:rPr>
        <w:t xml:space="preserve">: </w:t>
      </w:r>
      <w:r w:rsidRPr="002A2562">
        <w:rPr>
          <w:color w:val="EE0000"/>
          <w:sz w:val="28"/>
          <w:szCs w:val="28"/>
          <w:lang w:val="vi-VN"/>
        </w:rPr>
        <w:t>Tiền tăng thu, tiết kiệm chi ngân sách năm 2025; Tiền sử dụng đất năm 2027 và Vốn tỉnh phân cấp xã năm 2027</w:t>
      </w:r>
      <w:r w:rsidRPr="00C67279">
        <w:rPr>
          <w:color w:val="EE0000"/>
          <w:sz w:val="28"/>
          <w:szCs w:val="28"/>
          <w:lang w:val="vi-VN"/>
        </w:rPr>
        <w:t>;</w:t>
      </w:r>
    </w:p>
    <w:p w14:paraId="0B080CBD"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Thời gian thực hiện dự án</w:t>
      </w:r>
      <w:r w:rsidRPr="00F15EB9">
        <w:rPr>
          <w:color w:val="EE0000"/>
          <w:sz w:val="28"/>
          <w:szCs w:val="28"/>
          <w:lang w:val="vi-VN"/>
        </w:rPr>
        <w:t>: Năm 2026</w:t>
      </w:r>
      <w:r w:rsidRPr="00C67279">
        <w:rPr>
          <w:color w:val="EE0000"/>
          <w:sz w:val="28"/>
          <w:szCs w:val="28"/>
          <w:lang w:val="vi-VN"/>
        </w:rPr>
        <w:t>;</w:t>
      </w:r>
    </w:p>
    <w:p w14:paraId="4EDD5399"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Địa điểm, quy mô dự án</w:t>
      </w:r>
      <w:r w:rsidRPr="00F15EB9">
        <w:rPr>
          <w:color w:val="EE0000"/>
          <w:sz w:val="28"/>
          <w:szCs w:val="28"/>
          <w:lang w:val="vi-VN"/>
        </w:rPr>
        <w:t xml:space="preserve">: </w:t>
      </w:r>
      <w:r w:rsidRPr="002A2562">
        <w:rPr>
          <w:color w:val="EE0000"/>
          <w:sz w:val="28"/>
          <w:szCs w:val="28"/>
          <w:lang w:val="vi-VN"/>
        </w:rPr>
        <w:t>Thôn Mới, xã Ia Rsai, tỉnh Gia Lai</w:t>
      </w:r>
      <w:r w:rsidRPr="00C67279">
        <w:rPr>
          <w:color w:val="EE0000"/>
          <w:sz w:val="28"/>
          <w:szCs w:val="28"/>
          <w:lang w:val="vi-VN"/>
        </w:rPr>
        <w:t>;</w:t>
      </w:r>
    </w:p>
    <w:p w14:paraId="1BDD037A" w14:textId="77777777" w:rsidR="00CF5B65" w:rsidRPr="00F15EB9" w:rsidRDefault="00CF5B65" w:rsidP="00CF5B65">
      <w:pPr>
        <w:spacing w:after="120"/>
        <w:ind w:firstLine="720"/>
        <w:rPr>
          <w:color w:val="EE0000"/>
          <w:sz w:val="28"/>
          <w:szCs w:val="28"/>
          <w:lang w:val="vi-VN"/>
        </w:rPr>
      </w:pPr>
      <w:r w:rsidRPr="00F15EB9">
        <w:rPr>
          <w:color w:val="EE0000"/>
          <w:sz w:val="28"/>
          <w:szCs w:val="28"/>
          <w:lang w:val="vi-VN"/>
        </w:rPr>
        <w:t>- Quy mô, quy cách:</w:t>
      </w:r>
    </w:p>
    <w:p w14:paraId="08DB3292" w14:textId="77777777" w:rsidR="00CF5B65" w:rsidRPr="00DF63D4" w:rsidRDefault="00CF5B65" w:rsidP="00CF5B65">
      <w:pPr>
        <w:spacing w:before="120" w:line="276" w:lineRule="auto"/>
        <w:ind w:firstLine="567"/>
        <w:rPr>
          <w:color w:val="EE0000"/>
          <w:sz w:val="28"/>
          <w:szCs w:val="28"/>
          <w:lang w:val="vi-VN"/>
        </w:rPr>
      </w:pPr>
      <w:r w:rsidRPr="00DF63D4">
        <w:rPr>
          <w:color w:val="EE0000"/>
          <w:sz w:val="28"/>
          <w:szCs w:val="28"/>
          <w:lang w:val="vi-VN"/>
        </w:rPr>
        <w:t>Đầu tư xây dựng vỉa hè hai bên Quốc lộ 25 đoạn qua trung tâm xã Ia Rsai (đoạn từ ngã ba Chư Rcăm đến chợ Chư Rcăm) theo hiện trạng tuyến đường, bảo đảm đồng bộ với nền, mặt đường và hệ thống thoát nước đã được đầu tư. Quy mô đầu tư bao gồm: xây dựng kết cấu đan rãnh, bó vỉa, lát gạch Terazzo, hố trồng cây và cây xanh. Tổng chiều dài tuyến 555m, bề rộng vỉa hè mỗi bên 7,5m (chưa kể bó vỉa). Phạm vi đầu tư từ mép ngoài mương BTCT KT(60xH)cm hiện trạng đến hết phạm vi 15m mỗi bên (tính từ tim QL25)</w:t>
      </w:r>
    </w:p>
    <w:p w14:paraId="5C2FB6F2" w14:textId="77777777" w:rsidR="00CF5B65" w:rsidRPr="00DF63D4" w:rsidRDefault="00CF5B65" w:rsidP="00CF5B65">
      <w:pPr>
        <w:spacing w:before="120" w:line="276" w:lineRule="auto"/>
        <w:ind w:firstLine="567"/>
        <w:rPr>
          <w:b/>
          <w:bCs/>
          <w:color w:val="EE0000"/>
          <w:sz w:val="28"/>
          <w:szCs w:val="28"/>
          <w:lang w:val="vi-VN"/>
        </w:rPr>
      </w:pPr>
      <w:r w:rsidRPr="00DF63D4">
        <w:rPr>
          <w:color w:val="EE0000"/>
          <w:sz w:val="28"/>
          <w:szCs w:val="26"/>
          <w:lang w:val="vi-VN"/>
        </w:rPr>
        <w:t>Tận dụng nền, mặt đường và hệ thống thoát nước bằng mương BTCT KT(60xH) và cống tròn D80cm hiện có. Thiết kế hệ thống đan rãnh, bó vỉa, vỉa hè  và hoàn thiện hệ thống thoát nước với giải pháp thiết kế cụ thể như sau:</w:t>
      </w:r>
    </w:p>
    <w:p w14:paraId="2D8A4CB0" w14:textId="77777777" w:rsidR="00CF5B65" w:rsidRPr="00DF63D4" w:rsidRDefault="00CF5B65" w:rsidP="00CF5B65">
      <w:pPr>
        <w:numPr>
          <w:ilvl w:val="1"/>
          <w:numId w:val="5"/>
        </w:numPr>
        <w:spacing w:before="120" w:line="276" w:lineRule="auto"/>
        <w:jc w:val="left"/>
        <w:rPr>
          <w:color w:val="EE0000"/>
          <w:sz w:val="28"/>
          <w:szCs w:val="26"/>
        </w:rPr>
      </w:pPr>
      <w:r w:rsidRPr="00DF63D4">
        <w:rPr>
          <w:b/>
          <w:bCs/>
          <w:color w:val="EE0000"/>
          <w:sz w:val="28"/>
          <w:szCs w:val="26"/>
          <w:lang w:val="vi-VN"/>
        </w:rPr>
        <w:t xml:space="preserve">Nền, </w:t>
      </w:r>
      <w:r w:rsidRPr="00DF63D4">
        <w:rPr>
          <w:b/>
          <w:bCs/>
          <w:color w:val="EE0000"/>
          <w:sz w:val="28"/>
          <w:szCs w:val="28"/>
          <w:lang w:val="vi-VN"/>
        </w:rPr>
        <w:t>vỉa</w:t>
      </w:r>
      <w:r w:rsidRPr="00DF63D4">
        <w:rPr>
          <w:b/>
          <w:bCs/>
          <w:color w:val="EE0000"/>
          <w:sz w:val="28"/>
          <w:szCs w:val="26"/>
          <w:lang w:val="vi-VN"/>
        </w:rPr>
        <w:t xml:space="preserve"> hè:</w:t>
      </w:r>
      <w:r w:rsidRPr="00DF63D4">
        <w:rPr>
          <w:color w:val="EE0000"/>
          <w:sz w:val="28"/>
          <w:szCs w:val="26"/>
          <w:lang w:val="vi-VN"/>
        </w:rPr>
        <w:t xml:space="preserve"> Bề rộng vỉa hè mỗi bên trung bình 7,5m (chưa gồm bó vỉa), dốc ngang vỉa hè 1,5% hướng về lòng đường, taluy đào 1/1, ta luy đắp 1/1,5. Nền vỉa hè sau khi hoàn thiện đạt độ chặt K≥0,95. </w:t>
      </w:r>
      <w:r w:rsidRPr="00DF63D4">
        <w:rPr>
          <w:color w:val="EE0000"/>
          <w:sz w:val="28"/>
          <w:szCs w:val="26"/>
        </w:rPr>
        <w:t>Kết cấu vỉa hè gồm các dạng như sau:</w:t>
      </w:r>
    </w:p>
    <w:p w14:paraId="2DACCF8F" w14:textId="77777777" w:rsidR="00CF5B65" w:rsidRPr="00DF63D4" w:rsidRDefault="00CF5B65" w:rsidP="00CF5B65">
      <w:pPr>
        <w:numPr>
          <w:ilvl w:val="3"/>
          <w:numId w:val="5"/>
        </w:numPr>
        <w:spacing w:before="120" w:line="276" w:lineRule="auto"/>
        <w:jc w:val="left"/>
        <w:rPr>
          <w:color w:val="EE0000"/>
          <w:sz w:val="28"/>
          <w:szCs w:val="26"/>
        </w:rPr>
      </w:pPr>
      <w:r w:rsidRPr="00DF63D4">
        <w:rPr>
          <w:color w:val="EE0000"/>
          <w:sz w:val="28"/>
          <w:szCs w:val="28"/>
        </w:rPr>
        <w:t>Dạng</w:t>
      </w:r>
      <w:r w:rsidRPr="00DF63D4">
        <w:rPr>
          <w:color w:val="EE0000"/>
          <w:sz w:val="28"/>
          <w:szCs w:val="26"/>
        </w:rPr>
        <w:t xml:space="preserve"> 1: Trên nền đất thông thường</w:t>
      </w:r>
    </w:p>
    <w:p w14:paraId="59A36FB3"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Gạch Terrazzo KT (40x40x3) cm</w:t>
      </w:r>
    </w:p>
    <w:p w14:paraId="6E00FC31"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Lớp đệm VXM M100 dày 3cm</w:t>
      </w:r>
    </w:p>
    <w:p w14:paraId="36D7DFA8"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Móng CPĐD loại I Dmax37,5 dày 10cm, K≥0,95</w:t>
      </w:r>
    </w:p>
    <w:p w14:paraId="12AC139D"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lastRenderedPageBreak/>
        <w:t>Nền vỉa hè K≥0,95</w:t>
      </w:r>
    </w:p>
    <w:p w14:paraId="6E7930DE" w14:textId="77777777" w:rsidR="00CF5B65" w:rsidRPr="00DF63D4" w:rsidRDefault="00CF5B65" w:rsidP="00CF5B65">
      <w:pPr>
        <w:numPr>
          <w:ilvl w:val="3"/>
          <w:numId w:val="5"/>
        </w:numPr>
        <w:spacing w:before="120" w:line="276" w:lineRule="auto"/>
        <w:jc w:val="left"/>
        <w:rPr>
          <w:color w:val="EE0000"/>
          <w:sz w:val="28"/>
          <w:szCs w:val="26"/>
        </w:rPr>
      </w:pPr>
      <w:r w:rsidRPr="00DF63D4">
        <w:rPr>
          <w:color w:val="EE0000"/>
          <w:sz w:val="28"/>
          <w:szCs w:val="28"/>
        </w:rPr>
        <w:t>Dạng</w:t>
      </w:r>
      <w:r w:rsidRPr="00DF63D4">
        <w:rPr>
          <w:color w:val="EE0000"/>
          <w:sz w:val="28"/>
          <w:szCs w:val="26"/>
        </w:rPr>
        <w:t xml:space="preserve"> 2: Trên tấm đan hố ga</w:t>
      </w:r>
    </w:p>
    <w:p w14:paraId="3A54B5C0"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Gạch Terrazzo KT(40x40x3)cm</w:t>
      </w:r>
    </w:p>
    <w:p w14:paraId="5ECD5F63"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Lớp đệm VXM M100 dày 3cm</w:t>
      </w:r>
    </w:p>
    <w:p w14:paraId="07D1549A"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Đan rãnh, bó vỉa và khoá vỉa hè:</w:t>
      </w:r>
    </w:p>
    <w:p w14:paraId="04A74030" w14:textId="77777777" w:rsidR="00CF5B65" w:rsidRPr="00DF63D4" w:rsidRDefault="00CF5B65" w:rsidP="00CF5B65">
      <w:pPr>
        <w:numPr>
          <w:ilvl w:val="3"/>
          <w:numId w:val="5"/>
        </w:numPr>
        <w:spacing w:before="120" w:line="276" w:lineRule="auto"/>
        <w:jc w:val="left"/>
        <w:rPr>
          <w:color w:val="EE0000"/>
          <w:sz w:val="28"/>
          <w:szCs w:val="26"/>
        </w:rPr>
      </w:pPr>
      <w:r w:rsidRPr="00DF63D4">
        <w:rPr>
          <w:color w:val="EE0000"/>
          <w:sz w:val="28"/>
          <w:szCs w:val="28"/>
        </w:rPr>
        <w:t xml:space="preserve">Đan rãnh, bó vỉa bằng bê tông xi măng đá 1x2 M250. Bó vỉa rộng 35cm theo dạng vát xiên, chiều cao bó vỉa 12cm. Đan rãnh rộng từ 25cm-:-180cm tuỳ thuộc vào vị trí </w:t>
      </w:r>
      <w:r w:rsidRPr="00DF63D4">
        <w:rPr>
          <w:color w:val="EE0000"/>
          <w:sz w:val="28"/>
          <w:szCs w:val="26"/>
        </w:rPr>
        <w:t>mương BTCT KT(60xH) hiện có.</w:t>
      </w:r>
    </w:p>
    <w:p w14:paraId="1F56134F" w14:textId="77777777" w:rsidR="00CF5B65" w:rsidRPr="00DF63D4" w:rsidRDefault="00CF5B65" w:rsidP="00CF5B65">
      <w:pPr>
        <w:numPr>
          <w:ilvl w:val="3"/>
          <w:numId w:val="5"/>
        </w:numPr>
        <w:spacing w:before="120" w:line="276" w:lineRule="auto"/>
        <w:jc w:val="left"/>
        <w:rPr>
          <w:color w:val="EE0000"/>
          <w:sz w:val="28"/>
          <w:szCs w:val="28"/>
        </w:rPr>
      </w:pPr>
      <w:r w:rsidRPr="00DF63D4">
        <w:rPr>
          <w:color w:val="EE0000"/>
          <w:sz w:val="28"/>
          <w:szCs w:val="26"/>
        </w:rPr>
        <w:t>Mép ngoài cùng của vỉa hè bố trí khoá vỉa KT(15x30)cm bằng bê tông xi măng đá 1x2 M200.</w:t>
      </w:r>
    </w:p>
    <w:p w14:paraId="442F7512"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 xml:space="preserve">Hố trồng cây và cây xanh: </w:t>
      </w:r>
      <w:r w:rsidRPr="00DF63D4">
        <w:rPr>
          <w:color w:val="EE0000"/>
          <w:sz w:val="28"/>
          <w:szCs w:val="28"/>
        </w:rPr>
        <w:t>Trên vỉa hè bố trí hố trồng cây kích thước (1,4x1,4)m với khoảng cách trung bình 10m/hố. Thành hố có KT (10x30)cm, kết cấu bằng bê tông xi măng đá 1x2 M200. Trồng cây xanh với đường kính gốc cây ≥10cm và chiều cao ≥ 4m. Tổng số hố: 93 hố, tổng số cây xanh: 77 cây (do nguồn vốn hạn chế).</w:t>
      </w:r>
    </w:p>
    <w:p w14:paraId="6BAB164B" w14:textId="77777777" w:rsidR="00CF5B65" w:rsidRPr="00F555A1" w:rsidRDefault="00CF5B65" w:rsidP="00CF5B65">
      <w:pPr>
        <w:numPr>
          <w:ilvl w:val="1"/>
          <w:numId w:val="5"/>
        </w:numPr>
        <w:spacing w:before="120" w:line="276" w:lineRule="auto"/>
        <w:jc w:val="left"/>
        <w:rPr>
          <w:b/>
          <w:bCs/>
          <w:color w:val="EE0000"/>
          <w:sz w:val="28"/>
          <w:szCs w:val="28"/>
        </w:rPr>
      </w:pPr>
      <w:r w:rsidRPr="00F555A1">
        <w:rPr>
          <w:b/>
          <w:bCs/>
          <w:color w:val="EE0000"/>
          <w:sz w:val="28"/>
          <w:szCs w:val="28"/>
        </w:rPr>
        <w:t xml:space="preserve">Hệ thống tưới nhỏ giọt cho cây xanh: </w:t>
      </w:r>
      <w:r w:rsidRPr="00F555A1">
        <w:rPr>
          <w:color w:val="EE0000"/>
          <w:sz w:val="28"/>
          <w:szCs w:val="28"/>
        </w:rPr>
        <w:t>Thiết kế hệ thống tưới nước nhỏ giọt cho cây xanh chạy dọc vỉa hè để tưới nước cho cây. Đường cấp nước chính và đường ống nhánh dẫn vào các hố trồng cây bằng ống LDPE D20x1,2, đấu nối ống dẫn vào thiết bị tưới nước nhỏ giọt bằng ống PE D6. Tại mỗi điểm đấu nối hệ thống đường ống chính LDPE D20x1,2mm vào đường ống cấp nước sinh hoạt chung của xã bố trí 01 cụm đấu nối nằm trong hộp bảo vệ (chi tiết xem bản vẽ).</w:t>
      </w:r>
    </w:p>
    <w:p w14:paraId="1D832486" w14:textId="77777777" w:rsidR="00CF5B65" w:rsidRPr="00F555A1" w:rsidRDefault="00CF5B65" w:rsidP="00CF5B65">
      <w:pPr>
        <w:numPr>
          <w:ilvl w:val="1"/>
          <w:numId w:val="5"/>
        </w:numPr>
        <w:spacing w:before="120" w:line="276" w:lineRule="auto"/>
        <w:jc w:val="left"/>
        <w:rPr>
          <w:b/>
          <w:bCs/>
          <w:color w:val="EE0000"/>
          <w:sz w:val="28"/>
          <w:szCs w:val="28"/>
        </w:rPr>
      </w:pPr>
      <w:r w:rsidRPr="00F555A1">
        <w:rPr>
          <w:b/>
          <w:bCs/>
          <w:color w:val="EE0000"/>
          <w:sz w:val="28"/>
          <w:szCs w:val="28"/>
        </w:rPr>
        <w:t xml:space="preserve">Đường giao: </w:t>
      </w:r>
      <w:r w:rsidRPr="00F555A1">
        <w:rPr>
          <w:color w:val="EE0000"/>
          <w:sz w:val="28"/>
          <w:szCs w:val="28"/>
        </w:rPr>
        <w:t>Mở rộng, vuốt nối các đường giao hiện có và đường giao Quy hoạch (mở mới) nằm trong phạm vi thiết kế với các dạng kết cấu như sau:</w:t>
      </w:r>
    </w:p>
    <w:p w14:paraId="4B1CE419" w14:textId="77777777" w:rsidR="00CF5B65" w:rsidRPr="00F555A1" w:rsidRDefault="00CF5B65" w:rsidP="00CF5B65">
      <w:pPr>
        <w:numPr>
          <w:ilvl w:val="3"/>
          <w:numId w:val="5"/>
        </w:numPr>
        <w:spacing w:before="120" w:line="276" w:lineRule="auto"/>
        <w:jc w:val="left"/>
        <w:rPr>
          <w:color w:val="EE0000"/>
          <w:sz w:val="28"/>
          <w:szCs w:val="28"/>
        </w:rPr>
      </w:pPr>
      <w:r w:rsidRPr="00F555A1">
        <w:rPr>
          <w:color w:val="EE0000"/>
          <w:sz w:val="28"/>
          <w:szCs w:val="28"/>
        </w:rPr>
        <w:t>Dạng 1: Mở rộng vuốt nối đường giao BTXM hiện có</w:t>
      </w:r>
    </w:p>
    <w:p w14:paraId="2E676E7F" w14:textId="77777777" w:rsidR="00CF5B65" w:rsidRPr="00F555A1" w:rsidRDefault="00CF5B65" w:rsidP="00CF5B65">
      <w:pPr>
        <w:numPr>
          <w:ilvl w:val="4"/>
          <w:numId w:val="5"/>
        </w:numPr>
        <w:spacing w:before="120" w:line="276" w:lineRule="auto"/>
        <w:ind w:firstLine="1418"/>
        <w:jc w:val="left"/>
        <w:rPr>
          <w:color w:val="EE0000"/>
          <w:sz w:val="28"/>
          <w:szCs w:val="28"/>
        </w:rPr>
      </w:pPr>
      <w:r w:rsidRPr="00F555A1">
        <w:rPr>
          <w:color w:val="EE0000"/>
          <w:sz w:val="28"/>
          <w:szCs w:val="28"/>
        </w:rPr>
        <w:t>BTXM đá 2x4 M250 dày 20cm</w:t>
      </w:r>
    </w:p>
    <w:p w14:paraId="5106C8B1"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Lót giấy dầu</w:t>
      </w:r>
    </w:p>
    <w:p w14:paraId="0C4DFDE1"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Móng CPĐD loại I Dmax37,5 dày 15cm, K≥0,98</w:t>
      </w:r>
    </w:p>
    <w:p w14:paraId="27115078"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Nền đường K≥0,95</w:t>
      </w:r>
    </w:p>
    <w:p w14:paraId="5E48DA1E" w14:textId="77777777" w:rsidR="00CF5B65" w:rsidRPr="00DF63D4" w:rsidRDefault="00CF5B65" w:rsidP="00CF5B65">
      <w:pPr>
        <w:numPr>
          <w:ilvl w:val="3"/>
          <w:numId w:val="5"/>
        </w:numPr>
        <w:spacing w:before="120" w:line="276" w:lineRule="auto"/>
        <w:jc w:val="left"/>
        <w:rPr>
          <w:color w:val="EE0000"/>
          <w:sz w:val="28"/>
          <w:szCs w:val="28"/>
        </w:rPr>
      </w:pPr>
      <w:r w:rsidRPr="00DF63D4">
        <w:rPr>
          <w:color w:val="EE0000"/>
          <w:sz w:val="28"/>
          <w:szCs w:val="28"/>
        </w:rPr>
        <w:t>Dạng 2: Đường giao quy hoạch (mở mới)</w:t>
      </w:r>
    </w:p>
    <w:p w14:paraId="2BE49887"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BTXM đá 2x4 M250 dày 20cm</w:t>
      </w:r>
    </w:p>
    <w:p w14:paraId="7BBC2E88"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Lót giấy dầu</w:t>
      </w:r>
    </w:p>
    <w:p w14:paraId="7D522026"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lastRenderedPageBreak/>
        <w:t>Móng CPĐD loại I Dmax37,5 dày 15cm, K≥0,98</w:t>
      </w:r>
    </w:p>
    <w:p w14:paraId="52A83EAD"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Đắp đất nền đường K≥0,95</w:t>
      </w:r>
    </w:p>
    <w:p w14:paraId="1B7949D8"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Đào thay đất không thích hợp dày trung bình 1m</w:t>
      </w:r>
    </w:p>
    <w:p w14:paraId="17129287"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Hoàn thiện hệ thống thoát nước:</w:t>
      </w:r>
    </w:p>
    <w:p w14:paraId="3E8BFB37" w14:textId="77777777" w:rsidR="00CF5B65" w:rsidRPr="00DF63D4" w:rsidRDefault="00CF5B65" w:rsidP="00CF5B65">
      <w:pPr>
        <w:numPr>
          <w:ilvl w:val="3"/>
          <w:numId w:val="5"/>
        </w:numPr>
        <w:spacing w:before="120" w:line="276" w:lineRule="auto"/>
        <w:jc w:val="left"/>
        <w:rPr>
          <w:color w:val="EE0000"/>
          <w:sz w:val="28"/>
          <w:szCs w:val="28"/>
        </w:rPr>
      </w:pPr>
      <w:r w:rsidRPr="00DF63D4">
        <w:rPr>
          <w:color w:val="EE0000"/>
          <w:sz w:val="28"/>
          <w:szCs w:val="28"/>
        </w:rPr>
        <w:t>Tận dụng hệ thống thoát nước dọc hiện có. Tại các ngã giao phía phải tuyến, thiết kế bổ sung hệ thống cống tròn D600, D800 để chờ đấu nối hệ thống thoát nước dọc của đường giao. Tổng chiều dài cống BTLT D600-VH: 34,00m; cống BTLT D800-VH: 12,00m. Toàn bộ cống được đặt trên gối cống bằng BTCT đá 1x2 M200 bố trí cách khoảng 2m/gối.</w:t>
      </w:r>
    </w:p>
    <w:p w14:paraId="1B315356" w14:textId="77777777" w:rsidR="00CF5B65" w:rsidRPr="00DF63D4" w:rsidRDefault="00CF5B65" w:rsidP="00CF5B65">
      <w:pPr>
        <w:numPr>
          <w:ilvl w:val="3"/>
          <w:numId w:val="5"/>
        </w:numPr>
        <w:spacing w:before="120" w:line="276" w:lineRule="auto"/>
        <w:jc w:val="left"/>
        <w:rPr>
          <w:color w:val="EE0000"/>
          <w:sz w:val="28"/>
          <w:szCs w:val="28"/>
        </w:rPr>
      </w:pPr>
      <w:r w:rsidRPr="00DF63D4">
        <w:rPr>
          <w:color w:val="EE0000"/>
          <w:sz w:val="28"/>
          <w:szCs w:val="28"/>
        </w:rPr>
        <w:t>Bố trí hố ga tại các đầu cống đề chờ đấu nối. Kết cấu hố ga bằng bê tông xi măng đá 2x4 M200 trên lớp đệm móng bằng CPĐD loại I, Dmax37,5 dày 10cm. Đậy hố ga bằng tấm đan BTCT G1-KT(70x140)x10cm. Tổng số hố ga: 04 hố.</w:t>
      </w:r>
    </w:p>
    <w:p w14:paraId="4E56C25D" w14:textId="77777777" w:rsidR="00CF5B65" w:rsidRPr="00DF63D4" w:rsidRDefault="00CF5B65" w:rsidP="00CF5B65">
      <w:pPr>
        <w:numPr>
          <w:ilvl w:val="3"/>
          <w:numId w:val="5"/>
        </w:numPr>
        <w:spacing w:before="120" w:line="276" w:lineRule="auto"/>
        <w:jc w:val="left"/>
        <w:rPr>
          <w:color w:val="EE0000"/>
          <w:sz w:val="28"/>
          <w:szCs w:val="28"/>
        </w:rPr>
      </w:pPr>
      <w:r w:rsidRPr="00DF63D4">
        <w:rPr>
          <w:color w:val="EE0000"/>
          <w:sz w:val="28"/>
          <w:szCs w:val="28"/>
        </w:rPr>
        <w:t>Thiết kế bổ sung các hố thu nước phía phải tuyến từ Km98+776,81m-:-Km98+896,34m để thu nước mặt vào hệ thống cống tròn D800 hiện có qua các hố ga hiện có. Kết cấu hố thu nước bằng bê tông đá 1x2 M250, lưới chắn rác KT(40x100)cm bằng thép, dẫn nước vào hố ga bằng ống HDPE D250x9,6mm kết hợp van lật ngăn mùi HDPE D250. Tổng số hố thu nước: 07 hố</w:t>
      </w:r>
    </w:p>
    <w:p w14:paraId="716B457F"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 xml:space="preserve">Gia cố mái taluy: </w:t>
      </w:r>
      <w:r w:rsidRPr="00DF63D4">
        <w:rPr>
          <w:color w:val="EE0000"/>
          <w:sz w:val="28"/>
          <w:szCs w:val="28"/>
        </w:rPr>
        <w:t>Mái taluy cuối tuyến giáp với mái taluy gia cố đường đầu cầu Lệ Bắc được gia cố bằng BTXM đá 2x4 M200 dày 15cm trên lớp lót giấy dầu, cách khoảng 5m bố trí 01 khe phòng nứt bằng bao tải nhựa đường 2 lớp. Chân khay mái taluy KT(30x100)cm BTXM đá 2x4 M200 trên lớp đệm móng CPĐD loại I Dmax37,5 dày 10cm, cách khoảng 10m bố trí 01 khe lún bằng bao tải nhựa đường 2 lớp. Tổng diện tích gia cố mái: 139,60 m2, tổng chiều dài chân khay: 47,14m.</w:t>
      </w:r>
    </w:p>
    <w:p w14:paraId="3B55FF90" w14:textId="77777777" w:rsidR="00CF5B65" w:rsidRPr="00F15EB9" w:rsidRDefault="00CF5B65" w:rsidP="00CF5B65">
      <w:pPr>
        <w:widowControl w:val="0"/>
        <w:tabs>
          <w:tab w:val="left" w:pos="1418"/>
        </w:tabs>
        <w:spacing w:before="120" w:after="120" w:line="264" w:lineRule="auto"/>
        <w:ind w:firstLine="709"/>
        <w:rPr>
          <w:b/>
          <w:bCs/>
          <w:sz w:val="28"/>
          <w:szCs w:val="28"/>
          <w:lang w:val="vi-VN"/>
        </w:rPr>
      </w:pPr>
      <w:r w:rsidRPr="00C67279">
        <w:rPr>
          <w:b/>
          <w:bCs/>
          <w:sz w:val="28"/>
          <w:szCs w:val="28"/>
          <w:lang w:val="vi-VN"/>
        </w:rPr>
        <w:t>2. Thời hạn hoàn thành</w:t>
      </w:r>
      <w:r w:rsidRPr="00F15EB9">
        <w:rPr>
          <w:b/>
          <w:bCs/>
          <w:sz w:val="28"/>
          <w:szCs w:val="28"/>
          <w:lang w:val="vi-VN"/>
        </w:rPr>
        <w:t xml:space="preserve">: </w:t>
      </w:r>
      <w:r>
        <w:rPr>
          <w:color w:val="EE0000"/>
          <w:sz w:val="28"/>
          <w:szCs w:val="28"/>
        </w:rPr>
        <w:t>21</w:t>
      </w:r>
      <w:r w:rsidRPr="00F15EB9">
        <w:rPr>
          <w:color w:val="EE0000"/>
          <w:sz w:val="28"/>
          <w:szCs w:val="28"/>
          <w:lang w:val="vi-VN"/>
        </w:rPr>
        <w:t>0 ngày.</w:t>
      </w:r>
    </w:p>
    <w:p w14:paraId="6D3A1CD7" w14:textId="77777777" w:rsidR="00CF5B65" w:rsidRPr="00F5142B" w:rsidRDefault="00CF5B65" w:rsidP="00CF5B65">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97142AA" w14:textId="77777777" w:rsidR="00CF5B65" w:rsidRPr="00142E5B" w:rsidRDefault="00CF5B65" w:rsidP="00CF5B65">
      <w:pPr>
        <w:widowControl w:val="0"/>
        <w:tabs>
          <w:tab w:val="left" w:pos="1418"/>
        </w:tabs>
        <w:spacing w:before="120" w:after="120" w:line="264" w:lineRule="auto"/>
        <w:ind w:firstLine="567"/>
        <w:rPr>
          <w:sz w:val="28"/>
          <w:szCs w:val="28"/>
          <w:lang w:val="es-ES"/>
        </w:rPr>
      </w:pPr>
      <w:r w:rsidRPr="00142E5B">
        <w:rPr>
          <w:sz w:val="28"/>
          <w:szCs w:val="28"/>
          <w:lang w:val="es-ES"/>
        </w:rPr>
        <w:t xml:space="preserve">Nêu yêu cầu về thời gian từ khi khởi công </w:t>
      </w:r>
      <w:r w:rsidRPr="00142E5B">
        <w:rPr>
          <w:rFonts w:eastAsia="Calibri"/>
          <w:kern w:val="24"/>
          <w:sz w:val="28"/>
          <w:szCs w:val="28"/>
          <w:lang w:val="vi-VN" w:eastAsia="vi-VN"/>
        </w:rPr>
        <w:t>đến</w:t>
      </w:r>
      <w:r w:rsidRPr="00142E5B">
        <w:rPr>
          <w:sz w:val="28"/>
          <w:szCs w:val="28"/>
          <w:lang w:val="es-ES"/>
        </w:rPr>
        <w:t xml:space="preserve"> khi hoàn thành hạng mục công trình: </w:t>
      </w:r>
      <w:r w:rsidRPr="000F3C6F">
        <w:rPr>
          <w:color w:val="FF0000"/>
          <w:sz w:val="28"/>
          <w:szCs w:val="28"/>
          <w:lang w:val="vi-VN"/>
        </w:rPr>
        <w:t>Đ</w:t>
      </w:r>
      <w:r w:rsidRPr="00187E28">
        <w:rPr>
          <w:color w:val="FF0000"/>
          <w:sz w:val="28"/>
          <w:szCs w:val="28"/>
          <w:lang w:val="vi-VN"/>
        </w:rPr>
        <w:t>áp ứng yêu cầu theo kế hoạch đã được phê duyệt</w:t>
      </w:r>
    </w:p>
    <w:p w14:paraId="39175697" w14:textId="77777777" w:rsidR="00CF5B65" w:rsidRPr="005D6AF2" w:rsidRDefault="00CF5B65" w:rsidP="00CF5B65">
      <w:pPr>
        <w:widowControl w:val="0"/>
        <w:tabs>
          <w:tab w:val="left" w:pos="700"/>
          <w:tab w:val="left" w:pos="1418"/>
        </w:tabs>
        <w:spacing w:before="120" w:after="120" w:line="264" w:lineRule="auto"/>
        <w:ind w:firstLine="709"/>
        <w:rPr>
          <w:b/>
          <w:bCs/>
          <w:sz w:val="28"/>
          <w:szCs w:val="28"/>
          <w:lang w:val="es-ES"/>
        </w:rPr>
      </w:pPr>
      <w:r w:rsidRPr="005D6AF2">
        <w:rPr>
          <w:b/>
          <w:bCs/>
          <w:sz w:val="28"/>
          <w:szCs w:val="28"/>
          <w:lang w:val="es-ES"/>
        </w:rPr>
        <w:t>III. Yêu cầu về kỹ thuật/chỉ dẫn kỹ thuật</w:t>
      </w:r>
    </w:p>
    <w:p w14:paraId="4F61A8BC" w14:textId="77777777" w:rsidR="00CF5B65" w:rsidRPr="00142E5B" w:rsidRDefault="00CF5B65" w:rsidP="00CF5B65">
      <w:pPr>
        <w:widowControl w:val="0"/>
        <w:autoSpaceDE w:val="0"/>
        <w:autoSpaceDN w:val="0"/>
        <w:adjustRightInd w:val="0"/>
        <w:spacing w:before="120"/>
        <w:ind w:right="-14" w:firstLine="567"/>
        <w:rPr>
          <w:b/>
          <w:sz w:val="28"/>
          <w:szCs w:val="28"/>
          <w:lang w:val="vi-VN"/>
        </w:rPr>
      </w:pPr>
      <w:r w:rsidRPr="00255BAE">
        <w:rPr>
          <w:b/>
          <w:sz w:val="28"/>
          <w:szCs w:val="28"/>
          <w:lang w:val="es-ES"/>
        </w:rPr>
        <w:t xml:space="preserve">1. </w:t>
      </w:r>
      <w:r w:rsidRPr="00142E5B">
        <w:rPr>
          <w:b/>
          <w:sz w:val="28"/>
          <w:szCs w:val="28"/>
          <w:lang w:val="vi-VN"/>
        </w:rPr>
        <w:t>Yêu cầu về chủng loại, chất lượng vật tư:</w:t>
      </w:r>
    </w:p>
    <w:p w14:paraId="709311E1" w14:textId="77777777" w:rsidR="00CF5B65" w:rsidRPr="00142E5B" w:rsidRDefault="00CF5B65" w:rsidP="00CF5B65">
      <w:pPr>
        <w:widowControl w:val="0"/>
        <w:autoSpaceDE w:val="0"/>
        <w:autoSpaceDN w:val="0"/>
        <w:adjustRightInd w:val="0"/>
        <w:spacing w:before="120"/>
        <w:ind w:right="-14" w:firstLine="567"/>
        <w:rPr>
          <w:sz w:val="28"/>
          <w:szCs w:val="28"/>
          <w:lang w:val="vi-VN"/>
        </w:rPr>
      </w:pPr>
      <w:r w:rsidRPr="00321E50">
        <w:rPr>
          <w:sz w:val="28"/>
          <w:szCs w:val="28"/>
          <w:lang w:val="vi-VN"/>
        </w:rPr>
        <w:t>-</w:t>
      </w:r>
      <w:r w:rsidRPr="00321E50">
        <w:rPr>
          <w:sz w:val="28"/>
          <w:szCs w:val="28"/>
          <w:lang w:val="vi-VN"/>
        </w:rPr>
        <w:tab/>
        <w:t>Yêu cầu về chủng loại, chất lượng vật tư thi công, thiết bị lắp đặt: Nhà thầu đề xuất đầy đủ, rõ ràng, cụ thể về nguồn gốc xuất xứ, thương hiệu/ nhãn hiệu, nơi khai thác/sản xuất các loại vật tư, vật liệu, thiết bị sau và phải phù hợp với quy cách và tiêu chuẩn của hồ sơ thiết kế đính kèm</w:t>
      </w:r>
      <w:r w:rsidRPr="00142E5B">
        <w:rPr>
          <w:sz w:val="28"/>
          <w:szCs w:val="28"/>
          <w:lang w:val="vi-VN"/>
        </w:rPr>
        <w:t>:</w:t>
      </w:r>
    </w:p>
    <w:tbl>
      <w:tblPr>
        <w:tblW w:w="5000" w:type="pct"/>
        <w:tblLook w:val="04A0" w:firstRow="1" w:lastRow="0" w:firstColumn="1" w:lastColumn="0" w:noHBand="0" w:noVBand="1"/>
      </w:tblPr>
      <w:tblGrid>
        <w:gridCol w:w="631"/>
        <w:gridCol w:w="4363"/>
        <w:gridCol w:w="4684"/>
      </w:tblGrid>
      <w:tr w:rsidR="00CF5B65" w:rsidRPr="00CE4451" w14:paraId="1C5CFEB9" w14:textId="77777777" w:rsidTr="003A2400">
        <w:trPr>
          <w:tblHeader/>
        </w:trPr>
        <w:tc>
          <w:tcPr>
            <w:tcW w:w="326" w:type="pct"/>
            <w:tcBorders>
              <w:top w:val="single" w:sz="4" w:space="0" w:color="auto"/>
              <w:left w:val="single" w:sz="4" w:space="0" w:color="auto"/>
              <w:bottom w:val="single" w:sz="4" w:space="0" w:color="auto"/>
              <w:right w:val="single" w:sz="4" w:space="0" w:color="auto"/>
            </w:tcBorders>
            <w:vAlign w:val="center"/>
            <w:hideMark/>
          </w:tcPr>
          <w:p w14:paraId="5521DFEB" w14:textId="77777777" w:rsidR="00CF5B65" w:rsidRPr="00CE4451" w:rsidRDefault="00CF5B65" w:rsidP="003A2400">
            <w:pPr>
              <w:jc w:val="center"/>
              <w:rPr>
                <w:b/>
                <w:bCs/>
                <w:sz w:val="28"/>
                <w:szCs w:val="28"/>
              </w:rPr>
            </w:pPr>
            <w:r w:rsidRPr="00CE4451">
              <w:rPr>
                <w:b/>
                <w:bCs/>
                <w:sz w:val="28"/>
                <w:szCs w:val="28"/>
              </w:rPr>
              <w:lastRenderedPageBreak/>
              <w:t>TT</w:t>
            </w:r>
          </w:p>
        </w:tc>
        <w:tc>
          <w:tcPr>
            <w:tcW w:w="2254" w:type="pct"/>
            <w:tcBorders>
              <w:top w:val="single" w:sz="4" w:space="0" w:color="auto"/>
              <w:left w:val="nil"/>
              <w:bottom w:val="single" w:sz="4" w:space="0" w:color="auto"/>
              <w:right w:val="single" w:sz="4" w:space="0" w:color="auto"/>
            </w:tcBorders>
            <w:vAlign w:val="center"/>
            <w:hideMark/>
          </w:tcPr>
          <w:p w14:paraId="0F982BE4" w14:textId="77777777" w:rsidR="00CF5B65" w:rsidRPr="00CE4451" w:rsidRDefault="00CF5B65" w:rsidP="003A2400">
            <w:pPr>
              <w:jc w:val="center"/>
              <w:rPr>
                <w:b/>
                <w:bCs/>
                <w:sz w:val="28"/>
                <w:szCs w:val="28"/>
              </w:rPr>
            </w:pPr>
            <w:r w:rsidRPr="00CE4451">
              <w:rPr>
                <w:b/>
                <w:bCs/>
                <w:sz w:val="28"/>
                <w:szCs w:val="28"/>
              </w:rPr>
              <w:t xml:space="preserve">Tên vật tư, vật liệu </w:t>
            </w:r>
          </w:p>
        </w:tc>
        <w:tc>
          <w:tcPr>
            <w:tcW w:w="2420" w:type="pct"/>
            <w:tcBorders>
              <w:top w:val="single" w:sz="4" w:space="0" w:color="auto"/>
              <w:left w:val="nil"/>
              <w:bottom w:val="single" w:sz="4" w:space="0" w:color="auto"/>
              <w:right w:val="single" w:sz="4" w:space="0" w:color="auto"/>
            </w:tcBorders>
            <w:vAlign w:val="center"/>
            <w:hideMark/>
          </w:tcPr>
          <w:p w14:paraId="5BD8846C" w14:textId="77777777" w:rsidR="00CF5B65" w:rsidRPr="00CE4451" w:rsidRDefault="00CF5B65" w:rsidP="003A2400">
            <w:pPr>
              <w:jc w:val="center"/>
              <w:rPr>
                <w:b/>
                <w:bCs/>
                <w:sz w:val="28"/>
                <w:szCs w:val="28"/>
              </w:rPr>
            </w:pPr>
            <w:r w:rsidRPr="00CE4451">
              <w:rPr>
                <w:b/>
                <w:bCs/>
                <w:sz w:val="28"/>
                <w:szCs w:val="28"/>
              </w:rPr>
              <w:t>Yêu cầu quy cách, chủng loại sản phẩm</w:t>
            </w:r>
          </w:p>
        </w:tc>
      </w:tr>
      <w:tr w:rsidR="00CF5B65" w:rsidRPr="00CE4451" w14:paraId="37C4127A" w14:textId="77777777" w:rsidTr="003A2400">
        <w:trPr>
          <w:tblHeader/>
        </w:trPr>
        <w:tc>
          <w:tcPr>
            <w:tcW w:w="326" w:type="pct"/>
            <w:tcBorders>
              <w:top w:val="single" w:sz="4" w:space="0" w:color="auto"/>
              <w:left w:val="single" w:sz="4" w:space="0" w:color="auto"/>
              <w:bottom w:val="single" w:sz="4" w:space="0" w:color="auto"/>
              <w:right w:val="single" w:sz="4" w:space="0" w:color="auto"/>
            </w:tcBorders>
            <w:vAlign w:val="center"/>
          </w:tcPr>
          <w:p w14:paraId="36A4D0BB" w14:textId="77777777" w:rsidR="00CF5B65" w:rsidRPr="00CE4451" w:rsidRDefault="00CF5B65" w:rsidP="003A2400">
            <w:pPr>
              <w:jc w:val="center"/>
              <w:rPr>
                <w:b/>
                <w:bCs/>
                <w:sz w:val="28"/>
                <w:szCs w:val="28"/>
              </w:rPr>
            </w:pPr>
            <w:r w:rsidRPr="00C93D54">
              <w:rPr>
                <w:color w:val="FF0000"/>
                <w:sz w:val="28"/>
                <w:szCs w:val="28"/>
              </w:rPr>
              <w:t>1</w:t>
            </w:r>
          </w:p>
        </w:tc>
        <w:tc>
          <w:tcPr>
            <w:tcW w:w="2254" w:type="pct"/>
            <w:tcBorders>
              <w:top w:val="single" w:sz="4" w:space="0" w:color="auto"/>
              <w:left w:val="nil"/>
              <w:bottom w:val="single" w:sz="4" w:space="0" w:color="auto"/>
              <w:right w:val="single" w:sz="4" w:space="0" w:color="auto"/>
            </w:tcBorders>
            <w:vAlign w:val="center"/>
          </w:tcPr>
          <w:p w14:paraId="6BE86162" w14:textId="77777777" w:rsidR="00CF5B65" w:rsidRPr="00CE4451" w:rsidRDefault="00CF5B65" w:rsidP="003A2400">
            <w:pPr>
              <w:jc w:val="left"/>
              <w:rPr>
                <w:b/>
                <w:bCs/>
                <w:sz w:val="28"/>
                <w:szCs w:val="28"/>
              </w:rPr>
            </w:pPr>
            <w:r>
              <w:rPr>
                <w:color w:val="EE0000"/>
                <w:sz w:val="28"/>
                <w:szCs w:val="28"/>
              </w:rPr>
              <w:t>Cát xây dựng</w:t>
            </w:r>
          </w:p>
        </w:tc>
        <w:tc>
          <w:tcPr>
            <w:tcW w:w="2420" w:type="pct"/>
            <w:tcBorders>
              <w:top w:val="single" w:sz="4" w:space="0" w:color="auto"/>
              <w:left w:val="nil"/>
              <w:bottom w:val="single" w:sz="4" w:space="0" w:color="auto"/>
              <w:right w:val="single" w:sz="4" w:space="0" w:color="auto"/>
            </w:tcBorders>
            <w:vAlign w:val="center"/>
          </w:tcPr>
          <w:p w14:paraId="4CECE96F" w14:textId="77777777" w:rsidR="00CF5B65" w:rsidRPr="00CE4451" w:rsidRDefault="00CF5B65" w:rsidP="003A2400">
            <w:pPr>
              <w:jc w:val="left"/>
              <w:rPr>
                <w:b/>
                <w:bCs/>
                <w:sz w:val="28"/>
                <w:szCs w:val="28"/>
              </w:rPr>
            </w:pPr>
            <w:r w:rsidRPr="00A0446F">
              <w:rPr>
                <w:color w:val="FF0000"/>
                <w:sz w:val="28"/>
                <w:szCs w:val="28"/>
              </w:rPr>
              <w:t>Nhà thầu đề xuất phù hợp quy cách thiết thiết kế</w:t>
            </w:r>
          </w:p>
        </w:tc>
      </w:tr>
      <w:tr w:rsidR="00CF5B65" w:rsidRPr="00CE4451" w14:paraId="27E94389" w14:textId="77777777" w:rsidTr="003A2400">
        <w:tc>
          <w:tcPr>
            <w:tcW w:w="326" w:type="pct"/>
            <w:tcBorders>
              <w:top w:val="nil"/>
              <w:left w:val="single" w:sz="4" w:space="0" w:color="auto"/>
              <w:bottom w:val="single" w:sz="4" w:space="0" w:color="auto"/>
              <w:right w:val="single" w:sz="4" w:space="0" w:color="auto"/>
            </w:tcBorders>
            <w:vAlign w:val="center"/>
            <w:hideMark/>
          </w:tcPr>
          <w:p w14:paraId="7805B346" w14:textId="77777777" w:rsidR="00CF5B65" w:rsidRPr="00A73DBA" w:rsidRDefault="00CF5B65" w:rsidP="003A2400">
            <w:pPr>
              <w:jc w:val="center"/>
              <w:rPr>
                <w:color w:val="FF0000"/>
                <w:sz w:val="28"/>
                <w:szCs w:val="28"/>
              </w:rPr>
            </w:pPr>
            <w:r>
              <w:rPr>
                <w:color w:val="FF0000"/>
                <w:sz w:val="28"/>
                <w:szCs w:val="28"/>
              </w:rPr>
              <w:t>2</w:t>
            </w:r>
          </w:p>
        </w:tc>
        <w:tc>
          <w:tcPr>
            <w:tcW w:w="2254" w:type="pct"/>
            <w:tcBorders>
              <w:top w:val="nil"/>
              <w:left w:val="nil"/>
              <w:bottom w:val="single" w:sz="4" w:space="0" w:color="auto"/>
              <w:right w:val="single" w:sz="4" w:space="0" w:color="auto"/>
            </w:tcBorders>
            <w:vAlign w:val="center"/>
            <w:hideMark/>
          </w:tcPr>
          <w:p w14:paraId="0DBB8649" w14:textId="77777777" w:rsidR="00CF5B65" w:rsidRPr="00A73DBA" w:rsidRDefault="00CF5B65" w:rsidP="003A2400">
            <w:pPr>
              <w:jc w:val="left"/>
              <w:rPr>
                <w:color w:val="FF0000"/>
                <w:sz w:val="28"/>
                <w:szCs w:val="28"/>
              </w:rPr>
            </w:pPr>
            <w:r>
              <w:rPr>
                <w:color w:val="FF0000"/>
                <w:sz w:val="28"/>
                <w:szCs w:val="28"/>
              </w:rPr>
              <w:t>Đá xây dựng các loại</w:t>
            </w:r>
          </w:p>
        </w:tc>
        <w:tc>
          <w:tcPr>
            <w:tcW w:w="2420" w:type="pct"/>
            <w:tcBorders>
              <w:top w:val="nil"/>
              <w:left w:val="nil"/>
              <w:bottom w:val="single" w:sz="4" w:space="0" w:color="auto"/>
              <w:right w:val="single" w:sz="4" w:space="0" w:color="auto"/>
            </w:tcBorders>
            <w:vAlign w:val="center"/>
            <w:hideMark/>
          </w:tcPr>
          <w:p w14:paraId="6E1B49C0" w14:textId="77777777" w:rsidR="00CF5B65" w:rsidRPr="00A73DBA"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3B3F6272" w14:textId="77777777" w:rsidTr="003A2400">
        <w:tc>
          <w:tcPr>
            <w:tcW w:w="326" w:type="pct"/>
            <w:tcBorders>
              <w:top w:val="nil"/>
              <w:left w:val="single" w:sz="4" w:space="0" w:color="auto"/>
              <w:bottom w:val="single" w:sz="4" w:space="0" w:color="auto"/>
              <w:right w:val="single" w:sz="4" w:space="0" w:color="auto"/>
            </w:tcBorders>
            <w:vAlign w:val="center"/>
            <w:hideMark/>
          </w:tcPr>
          <w:p w14:paraId="3AD0B11E" w14:textId="77777777" w:rsidR="00CF5B65" w:rsidRPr="00A73DBA" w:rsidRDefault="00CF5B65" w:rsidP="003A2400">
            <w:pPr>
              <w:jc w:val="center"/>
              <w:rPr>
                <w:color w:val="FF0000"/>
                <w:sz w:val="28"/>
                <w:szCs w:val="28"/>
              </w:rPr>
            </w:pPr>
            <w:r>
              <w:rPr>
                <w:color w:val="FF0000"/>
                <w:sz w:val="28"/>
                <w:szCs w:val="28"/>
              </w:rPr>
              <w:t>3</w:t>
            </w:r>
          </w:p>
        </w:tc>
        <w:tc>
          <w:tcPr>
            <w:tcW w:w="2254" w:type="pct"/>
            <w:tcBorders>
              <w:top w:val="nil"/>
              <w:left w:val="nil"/>
              <w:bottom w:val="single" w:sz="4" w:space="0" w:color="auto"/>
              <w:right w:val="single" w:sz="4" w:space="0" w:color="auto"/>
            </w:tcBorders>
            <w:vAlign w:val="center"/>
            <w:hideMark/>
          </w:tcPr>
          <w:p w14:paraId="73279746" w14:textId="77777777" w:rsidR="00CF5B65" w:rsidRPr="00A73DBA" w:rsidRDefault="00CF5B65" w:rsidP="003A2400">
            <w:pPr>
              <w:jc w:val="left"/>
              <w:rPr>
                <w:color w:val="FF0000"/>
                <w:sz w:val="28"/>
                <w:szCs w:val="28"/>
              </w:rPr>
            </w:pPr>
            <w:r>
              <w:rPr>
                <w:color w:val="FF0000"/>
                <w:sz w:val="28"/>
                <w:szCs w:val="28"/>
              </w:rPr>
              <w:t xml:space="preserve">Giấy dầu </w:t>
            </w:r>
          </w:p>
        </w:tc>
        <w:tc>
          <w:tcPr>
            <w:tcW w:w="2420" w:type="pct"/>
            <w:tcBorders>
              <w:top w:val="nil"/>
              <w:left w:val="nil"/>
              <w:bottom w:val="single" w:sz="4" w:space="0" w:color="auto"/>
              <w:right w:val="single" w:sz="4" w:space="0" w:color="auto"/>
            </w:tcBorders>
            <w:vAlign w:val="center"/>
            <w:hideMark/>
          </w:tcPr>
          <w:p w14:paraId="50E34E4B" w14:textId="77777777" w:rsidR="00CF5B65" w:rsidRPr="00A73DBA"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FD3847" w14:paraId="1488C144" w14:textId="77777777" w:rsidTr="003A2400">
        <w:tc>
          <w:tcPr>
            <w:tcW w:w="326" w:type="pct"/>
            <w:tcBorders>
              <w:top w:val="nil"/>
              <w:left w:val="single" w:sz="4" w:space="0" w:color="auto"/>
              <w:bottom w:val="single" w:sz="4" w:space="0" w:color="auto"/>
              <w:right w:val="single" w:sz="4" w:space="0" w:color="auto"/>
            </w:tcBorders>
            <w:vAlign w:val="center"/>
            <w:hideMark/>
          </w:tcPr>
          <w:p w14:paraId="09B08908" w14:textId="77777777" w:rsidR="00CF5B65" w:rsidRPr="00A73DBA" w:rsidRDefault="00CF5B65" w:rsidP="003A2400">
            <w:pPr>
              <w:jc w:val="center"/>
              <w:rPr>
                <w:color w:val="FF0000"/>
                <w:sz w:val="28"/>
                <w:szCs w:val="28"/>
              </w:rPr>
            </w:pPr>
            <w:r>
              <w:rPr>
                <w:color w:val="FF0000"/>
                <w:sz w:val="28"/>
                <w:szCs w:val="28"/>
              </w:rPr>
              <w:t>4</w:t>
            </w:r>
          </w:p>
        </w:tc>
        <w:tc>
          <w:tcPr>
            <w:tcW w:w="2254" w:type="pct"/>
            <w:tcBorders>
              <w:top w:val="nil"/>
              <w:left w:val="nil"/>
              <w:bottom w:val="single" w:sz="4" w:space="0" w:color="auto"/>
              <w:right w:val="single" w:sz="4" w:space="0" w:color="auto"/>
            </w:tcBorders>
            <w:vAlign w:val="center"/>
          </w:tcPr>
          <w:p w14:paraId="5485B4AC" w14:textId="77777777" w:rsidR="00CF5B65" w:rsidRPr="00A73DBA" w:rsidRDefault="00CF5B65" w:rsidP="003A2400">
            <w:pPr>
              <w:jc w:val="left"/>
              <w:rPr>
                <w:color w:val="EE0000"/>
                <w:sz w:val="28"/>
                <w:szCs w:val="28"/>
                <w:lang w:val="nl-NL"/>
              </w:rPr>
            </w:pPr>
            <w:r>
              <w:rPr>
                <w:color w:val="EE0000"/>
                <w:sz w:val="28"/>
                <w:szCs w:val="28"/>
                <w:lang w:val="nl-NL"/>
              </w:rPr>
              <w:t>Đ</w:t>
            </w:r>
            <w:r w:rsidRPr="00F80D35">
              <w:rPr>
                <w:color w:val="EE0000"/>
                <w:sz w:val="28"/>
                <w:szCs w:val="28"/>
                <w:lang w:val="nl-NL"/>
              </w:rPr>
              <w:t>ồng hồ đo nước</w:t>
            </w:r>
          </w:p>
        </w:tc>
        <w:tc>
          <w:tcPr>
            <w:tcW w:w="2420" w:type="pct"/>
            <w:tcBorders>
              <w:top w:val="nil"/>
              <w:left w:val="nil"/>
              <w:bottom w:val="single" w:sz="4" w:space="0" w:color="auto"/>
              <w:right w:val="single" w:sz="4" w:space="0" w:color="auto"/>
            </w:tcBorders>
            <w:vAlign w:val="center"/>
          </w:tcPr>
          <w:p w14:paraId="2871103D" w14:textId="77777777" w:rsidR="00CF5B65" w:rsidRPr="00F80D35" w:rsidRDefault="00CF5B65" w:rsidP="003A2400">
            <w:pPr>
              <w:jc w:val="left"/>
              <w:rPr>
                <w:color w:val="FF0000"/>
                <w:sz w:val="28"/>
                <w:szCs w:val="28"/>
                <w:lang w:val="nl-NL"/>
              </w:rPr>
            </w:pPr>
            <w:r w:rsidRPr="00F80D35">
              <w:rPr>
                <w:color w:val="FF0000"/>
                <w:sz w:val="28"/>
                <w:szCs w:val="28"/>
                <w:lang w:val="nl-NL"/>
              </w:rPr>
              <w:t>Nhà thầu đề xuất phù hợp quy cách thiết thiết kế</w:t>
            </w:r>
          </w:p>
        </w:tc>
      </w:tr>
      <w:tr w:rsidR="00CF5B65" w:rsidRPr="00CE4451" w14:paraId="4817781E" w14:textId="77777777" w:rsidTr="003A2400">
        <w:tc>
          <w:tcPr>
            <w:tcW w:w="326" w:type="pct"/>
            <w:tcBorders>
              <w:top w:val="nil"/>
              <w:left w:val="single" w:sz="4" w:space="0" w:color="auto"/>
              <w:bottom w:val="single" w:sz="4" w:space="0" w:color="auto"/>
              <w:right w:val="single" w:sz="4" w:space="0" w:color="auto"/>
            </w:tcBorders>
            <w:vAlign w:val="center"/>
            <w:hideMark/>
          </w:tcPr>
          <w:p w14:paraId="5D6AFDA8" w14:textId="77777777" w:rsidR="00CF5B65" w:rsidRPr="00A73DBA" w:rsidRDefault="00CF5B65" w:rsidP="003A2400">
            <w:pPr>
              <w:jc w:val="center"/>
              <w:rPr>
                <w:color w:val="FF0000"/>
                <w:sz w:val="28"/>
                <w:szCs w:val="28"/>
              </w:rPr>
            </w:pPr>
            <w:r>
              <w:rPr>
                <w:color w:val="FF0000"/>
                <w:sz w:val="28"/>
                <w:szCs w:val="28"/>
              </w:rPr>
              <w:t>5</w:t>
            </w:r>
          </w:p>
        </w:tc>
        <w:tc>
          <w:tcPr>
            <w:tcW w:w="2254" w:type="pct"/>
            <w:tcBorders>
              <w:top w:val="nil"/>
              <w:left w:val="nil"/>
              <w:bottom w:val="single" w:sz="4" w:space="0" w:color="auto"/>
              <w:right w:val="single" w:sz="4" w:space="0" w:color="auto"/>
            </w:tcBorders>
            <w:vAlign w:val="center"/>
            <w:hideMark/>
          </w:tcPr>
          <w:p w14:paraId="6C91F975" w14:textId="77777777" w:rsidR="00CF5B65" w:rsidRPr="00A73DBA" w:rsidRDefault="00CF5B65" w:rsidP="003A2400">
            <w:pPr>
              <w:jc w:val="left"/>
              <w:rPr>
                <w:color w:val="EE0000"/>
                <w:sz w:val="28"/>
                <w:szCs w:val="28"/>
              </w:rPr>
            </w:pPr>
            <w:r>
              <w:rPr>
                <w:color w:val="EE0000"/>
                <w:sz w:val="28"/>
                <w:szCs w:val="28"/>
              </w:rPr>
              <w:t>Thép các loại</w:t>
            </w:r>
          </w:p>
        </w:tc>
        <w:tc>
          <w:tcPr>
            <w:tcW w:w="2420" w:type="pct"/>
            <w:tcBorders>
              <w:top w:val="nil"/>
              <w:left w:val="nil"/>
              <w:bottom w:val="single" w:sz="4" w:space="0" w:color="auto"/>
              <w:right w:val="single" w:sz="4" w:space="0" w:color="auto"/>
            </w:tcBorders>
            <w:vAlign w:val="center"/>
            <w:hideMark/>
          </w:tcPr>
          <w:p w14:paraId="371BFF21" w14:textId="77777777" w:rsidR="00CF5B65" w:rsidRPr="00A73DBA"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43756788" w14:textId="77777777" w:rsidTr="003A2400">
        <w:tc>
          <w:tcPr>
            <w:tcW w:w="326" w:type="pct"/>
            <w:tcBorders>
              <w:top w:val="nil"/>
              <w:left w:val="single" w:sz="4" w:space="0" w:color="auto"/>
              <w:bottom w:val="single" w:sz="4" w:space="0" w:color="auto"/>
              <w:right w:val="single" w:sz="4" w:space="0" w:color="auto"/>
            </w:tcBorders>
            <w:vAlign w:val="center"/>
            <w:hideMark/>
          </w:tcPr>
          <w:p w14:paraId="4767FCA7" w14:textId="77777777" w:rsidR="00CF5B65" w:rsidRPr="00A73DBA" w:rsidRDefault="00CF5B65" w:rsidP="003A2400">
            <w:pPr>
              <w:jc w:val="center"/>
              <w:rPr>
                <w:color w:val="FF0000"/>
                <w:sz w:val="28"/>
                <w:szCs w:val="28"/>
              </w:rPr>
            </w:pPr>
            <w:r>
              <w:rPr>
                <w:color w:val="FF0000"/>
                <w:sz w:val="28"/>
                <w:szCs w:val="28"/>
              </w:rPr>
              <w:t>6</w:t>
            </w:r>
          </w:p>
        </w:tc>
        <w:tc>
          <w:tcPr>
            <w:tcW w:w="2254" w:type="pct"/>
            <w:tcBorders>
              <w:top w:val="nil"/>
              <w:left w:val="nil"/>
              <w:bottom w:val="single" w:sz="4" w:space="0" w:color="auto"/>
              <w:right w:val="single" w:sz="4" w:space="0" w:color="auto"/>
            </w:tcBorders>
            <w:vAlign w:val="center"/>
            <w:hideMark/>
          </w:tcPr>
          <w:p w14:paraId="7B545FC4" w14:textId="77777777" w:rsidR="00CF5B65" w:rsidRPr="00A73DBA" w:rsidRDefault="00CF5B65" w:rsidP="003A2400">
            <w:pPr>
              <w:jc w:val="left"/>
              <w:rPr>
                <w:color w:val="EE0000"/>
                <w:sz w:val="28"/>
                <w:szCs w:val="28"/>
              </w:rPr>
            </w:pPr>
            <w:r>
              <w:rPr>
                <w:color w:val="EE0000"/>
                <w:sz w:val="28"/>
                <w:szCs w:val="28"/>
              </w:rPr>
              <w:t>Đá các loại</w:t>
            </w:r>
          </w:p>
        </w:tc>
        <w:tc>
          <w:tcPr>
            <w:tcW w:w="2420" w:type="pct"/>
            <w:tcBorders>
              <w:top w:val="nil"/>
              <w:left w:val="nil"/>
              <w:bottom w:val="single" w:sz="4" w:space="0" w:color="auto"/>
              <w:right w:val="single" w:sz="4" w:space="0" w:color="auto"/>
            </w:tcBorders>
            <w:vAlign w:val="center"/>
            <w:hideMark/>
          </w:tcPr>
          <w:p w14:paraId="6EEADEE2" w14:textId="77777777" w:rsidR="00CF5B65" w:rsidRPr="00A73DBA"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0E49F6E4" w14:textId="77777777" w:rsidTr="003A2400">
        <w:tc>
          <w:tcPr>
            <w:tcW w:w="326" w:type="pct"/>
            <w:tcBorders>
              <w:top w:val="nil"/>
              <w:left w:val="single" w:sz="4" w:space="0" w:color="auto"/>
              <w:bottom w:val="single" w:sz="4" w:space="0" w:color="auto"/>
              <w:right w:val="single" w:sz="4" w:space="0" w:color="auto"/>
            </w:tcBorders>
            <w:vAlign w:val="center"/>
          </w:tcPr>
          <w:p w14:paraId="0A11A7BF" w14:textId="77777777" w:rsidR="00CF5B65" w:rsidRDefault="00CF5B65" w:rsidP="003A2400">
            <w:pPr>
              <w:jc w:val="center"/>
              <w:rPr>
                <w:color w:val="FF0000"/>
                <w:sz w:val="28"/>
                <w:szCs w:val="28"/>
              </w:rPr>
            </w:pPr>
            <w:r>
              <w:rPr>
                <w:color w:val="FF0000"/>
                <w:sz w:val="28"/>
                <w:szCs w:val="28"/>
              </w:rPr>
              <w:t>7</w:t>
            </w:r>
          </w:p>
        </w:tc>
        <w:tc>
          <w:tcPr>
            <w:tcW w:w="2254" w:type="pct"/>
            <w:tcBorders>
              <w:top w:val="nil"/>
              <w:left w:val="nil"/>
              <w:bottom w:val="single" w:sz="4" w:space="0" w:color="auto"/>
              <w:right w:val="single" w:sz="4" w:space="0" w:color="auto"/>
            </w:tcBorders>
            <w:vAlign w:val="center"/>
          </w:tcPr>
          <w:p w14:paraId="625D0DF8" w14:textId="77777777" w:rsidR="00CF5B65" w:rsidRDefault="00CF5B65" w:rsidP="003A2400">
            <w:pPr>
              <w:jc w:val="left"/>
              <w:rPr>
                <w:color w:val="EE0000"/>
                <w:sz w:val="28"/>
                <w:szCs w:val="28"/>
              </w:rPr>
            </w:pPr>
            <w:r>
              <w:rPr>
                <w:color w:val="EE0000"/>
                <w:sz w:val="28"/>
                <w:szCs w:val="28"/>
              </w:rPr>
              <w:t xml:space="preserve">Gạch </w:t>
            </w:r>
            <w:r w:rsidRPr="00F80D35">
              <w:rPr>
                <w:color w:val="EE0000"/>
                <w:sz w:val="28"/>
                <w:szCs w:val="28"/>
              </w:rPr>
              <w:t>Tazzero KT(40x40x3)cm</w:t>
            </w:r>
          </w:p>
        </w:tc>
        <w:tc>
          <w:tcPr>
            <w:tcW w:w="2420" w:type="pct"/>
            <w:tcBorders>
              <w:top w:val="nil"/>
              <w:left w:val="nil"/>
              <w:bottom w:val="single" w:sz="4" w:space="0" w:color="auto"/>
              <w:right w:val="single" w:sz="4" w:space="0" w:color="auto"/>
            </w:tcBorders>
            <w:vAlign w:val="center"/>
          </w:tcPr>
          <w:p w14:paraId="26EDDD27" w14:textId="77777777" w:rsidR="00CF5B65" w:rsidRPr="00A0446F"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3369C409" w14:textId="77777777" w:rsidTr="003A2400">
        <w:tc>
          <w:tcPr>
            <w:tcW w:w="326" w:type="pct"/>
            <w:tcBorders>
              <w:top w:val="nil"/>
              <w:left w:val="single" w:sz="4" w:space="0" w:color="auto"/>
              <w:bottom w:val="single" w:sz="4" w:space="0" w:color="auto"/>
              <w:right w:val="single" w:sz="4" w:space="0" w:color="auto"/>
            </w:tcBorders>
            <w:vAlign w:val="center"/>
          </w:tcPr>
          <w:p w14:paraId="46913483" w14:textId="77777777" w:rsidR="00CF5B65" w:rsidRDefault="00CF5B65" w:rsidP="003A2400">
            <w:pPr>
              <w:jc w:val="center"/>
              <w:rPr>
                <w:color w:val="FF0000"/>
                <w:sz w:val="28"/>
                <w:szCs w:val="28"/>
              </w:rPr>
            </w:pPr>
            <w:r>
              <w:rPr>
                <w:color w:val="FF0000"/>
                <w:sz w:val="28"/>
                <w:szCs w:val="28"/>
              </w:rPr>
              <w:t>8</w:t>
            </w:r>
          </w:p>
        </w:tc>
        <w:tc>
          <w:tcPr>
            <w:tcW w:w="2254" w:type="pct"/>
            <w:tcBorders>
              <w:top w:val="nil"/>
              <w:left w:val="nil"/>
              <w:bottom w:val="single" w:sz="4" w:space="0" w:color="auto"/>
              <w:right w:val="single" w:sz="4" w:space="0" w:color="auto"/>
            </w:tcBorders>
            <w:vAlign w:val="center"/>
          </w:tcPr>
          <w:p w14:paraId="4B985B75" w14:textId="77777777" w:rsidR="00CF5B65" w:rsidRDefault="00CF5B65" w:rsidP="003A2400">
            <w:pPr>
              <w:jc w:val="left"/>
              <w:rPr>
                <w:color w:val="EE0000"/>
                <w:sz w:val="28"/>
                <w:szCs w:val="28"/>
              </w:rPr>
            </w:pPr>
            <w:r>
              <w:rPr>
                <w:color w:val="EE0000"/>
                <w:sz w:val="28"/>
                <w:szCs w:val="28"/>
              </w:rPr>
              <w:t>Ố</w:t>
            </w:r>
            <w:r w:rsidRPr="00F80D35">
              <w:rPr>
                <w:color w:val="EE0000"/>
                <w:sz w:val="28"/>
                <w:szCs w:val="28"/>
              </w:rPr>
              <w:t>ng LDPE D20x1,2</w:t>
            </w:r>
            <w:r>
              <w:rPr>
                <w:color w:val="EE0000"/>
                <w:sz w:val="28"/>
                <w:szCs w:val="28"/>
              </w:rPr>
              <w:t xml:space="preserve"> và phụ kiện</w:t>
            </w:r>
          </w:p>
        </w:tc>
        <w:tc>
          <w:tcPr>
            <w:tcW w:w="2420" w:type="pct"/>
            <w:tcBorders>
              <w:top w:val="nil"/>
              <w:left w:val="nil"/>
              <w:bottom w:val="single" w:sz="4" w:space="0" w:color="auto"/>
              <w:right w:val="single" w:sz="4" w:space="0" w:color="auto"/>
            </w:tcBorders>
            <w:vAlign w:val="center"/>
          </w:tcPr>
          <w:p w14:paraId="2EF9777D" w14:textId="77777777" w:rsidR="00CF5B65" w:rsidRPr="00A0446F"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1C1DB18C"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7B926E00" w14:textId="77777777" w:rsidR="00CF5B65" w:rsidRPr="00A73DBA" w:rsidRDefault="00CF5B65" w:rsidP="003A2400">
            <w:pPr>
              <w:jc w:val="center"/>
              <w:rPr>
                <w:color w:val="FF0000"/>
                <w:sz w:val="28"/>
                <w:szCs w:val="28"/>
              </w:rPr>
            </w:pPr>
            <w:r>
              <w:rPr>
                <w:color w:val="FF0000"/>
                <w:sz w:val="28"/>
                <w:szCs w:val="28"/>
              </w:rPr>
              <w:t>9</w:t>
            </w:r>
          </w:p>
        </w:tc>
        <w:tc>
          <w:tcPr>
            <w:tcW w:w="2254" w:type="pct"/>
            <w:tcBorders>
              <w:top w:val="single" w:sz="4" w:space="0" w:color="auto"/>
              <w:left w:val="single" w:sz="4" w:space="0" w:color="auto"/>
              <w:bottom w:val="single" w:sz="4" w:space="0" w:color="auto"/>
              <w:right w:val="single" w:sz="4" w:space="0" w:color="auto"/>
            </w:tcBorders>
            <w:vAlign w:val="center"/>
          </w:tcPr>
          <w:p w14:paraId="3B92E2F2" w14:textId="77777777" w:rsidR="00CF5B65" w:rsidRDefault="00CF5B65" w:rsidP="003A2400">
            <w:pPr>
              <w:jc w:val="left"/>
              <w:rPr>
                <w:color w:val="EE0000"/>
                <w:sz w:val="28"/>
                <w:szCs w:val="28"/>
              </w:rPr>
            </w:pPr>
            <w:r>
              <w:rPr>
                <w:color w:val="EE0000"/>
                <w:sz w:val="28"/>
                <w:szCs w:val="28"/>
              </w:rPr>
              <w:t xml:space="preserve">Xi măng </w:t>
            </w:r>
          </w:p>
        </w:tc>
        <w:tc>
          <w:tcPr>
            <w:tcW w:w="2420" w:type="pct"/>
            <w:tcBorders>
              <w:top w:val="single" w:sz="4" w:space="0" w:color="auto"/>
              <w:left w:val="single" w:sz="4" w:space="0" w:color="auto"/>
              <w:bottom w:val="single" w:sz="4" w:space="0" w:color="auto"/>
              <w:right w:val="single" w:sz="4" w:space="0" w:color="auto"/>
            </w:tcBorders>
            <w:vAlign w:val="center"/>
          </w:tcPr>
          <w:p w14:paraId="0D193BF4" w14:textId="77777777" w:rsidR="00CF5B65" w:rsidRPr="00A73DBA"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3F32F171"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3A30FA49" w14:textId="77777777" w:rsidR="00CF5B65" w:rsidRDefault="00CF5B65" w:rsidP="003A2400">
            <w:pPr>
              <w:jc w:val="center"/>
              <w:rPr>
                <w:color w:val="FF0000"/>
                <w:sz w:val="28"/>
                <w:szCs w:val="28"/>
              </w:rPr>
            </w:pPr>
            <w:r>
              <w:rPr>
                <w:color w:val="FF0000"/>
                <w:sz w:val="28"/>
                <w:szCs w:val="28"/>
              </w:rPr>
              <w:t>10</w:t>
            </w:r>
          </w:p>
        </w:tc>
        <w:tc>
          <w:tcPr>
            <w:tcW w:w="2254" w:type="pct"/>
            <w:tcBorders>
              <w:top w:val="single" w:sz="4" w:space="0" w:color="auto"/>
              <w:left w:val="single" w:sz="4" w:space="0" w:color="auto"/>
              <w:bottom w:val="single" w:sz="4" w:space="0" w:color="auto"/>
              <w:right w:val="single" w:sz="4" w:space="0" w:color="auto"/>
            </w:tcBorders>
            <w:vAlign w:val="center"/>
          </w:tcPr>
          <w:p w14:paraId="03FEA5BB" w14:textId="77777777" w:rsidR="00CF5B65" w:rsidRDefault="00CF5B65" w:rsidP="003A2400">
            <w:pPr>
              <w:jc w:val="left"/>
              <w:rPr>
                <w:color w:val="EE0000"/>
                <w:sz w:val="28"/>
                <w:szCs w:val="28"/>
              </w:rPr>
            </w:pPr>
            <w:r>
              <w:rPr>
                <w:color w:val="EE0000"/>
                <w:sz w:val="28"/>
                <w:szCs w:val="28"/>
              </w:rPr>
              <w:t>Ố</w:t>
            </w:r>
            <w:r w:rsidRPr="00E63DB4">
              <w:rPr>
                <w:color w:val="EE0000"/>
                <w:sz w:val="28"/>
                <w:szCs w:val="28"/>
              </w:rPr>
              <w:t>ng cống d60cm</w:t>
            </w:r>
            <w:r>
              <w:rPr>
                <w:color w:val="EE0000"/>
                <w:sz w:val="28"/>
                <w:szCs w:val="28"/>
              </w:rPr>
              <w:t xml:space="preserve"> và </w:t>
            </w:r>
            <w:r w:rsidRPr="00E63DB4">
              <w:rPr>
                <w:color w:val="EE0000"/>
                <w:sz w:val="28"/>
                <w:szCs w:val="28"/>
              </w:rPr>
              <w:t>d80cm</w:t>
            </w:r>
            <w:r>
              <w:rPr>
                <w:color w:val="EE0000"/>
                <w:sz w:val="28"/>
                <w:szCs w:val="28"/>
              </w:rPr>
              <w:t xml:space="preserve"> các loại</w:t>
            </w:r>
          </w:p>
        </w:tc>
        <w:tc>
          <w:tcPr>
            <w:tcW w:w="2420" w:type="pct"/>
            <w:tcBorders>
              <w:top w:val="single" w:sz="4" w:space="0" w:color="auto"/>
              <w:left w:val="single" w:sz="4" w:space="0" w:color="auto"/>
              <w:bottom w:val="single" w:sz="4" w:space="0" w:color="auto"/>
              <w:right w:val="single" w:sz="4" w:space="0" w:color="auto"/>
            </w:tcBorders>
            <w:vAlign w:val="center"/>
          </w:tcPr>
          <w:p w14:paraId="5B2896ED" w14:textId="77777777" w:rsidR="00CF5B65" w:rsidRPr="00A0446F" w:rsidRDefault="00CF5B65" w:rsidP="003A2400">
            <w:pPr>
              <w:jc w:val="left"/>
              <w:rPr>
                <w:color w:val="FF0000"/>
                <w:sz w:val="28"/>
                <w:szCs w:val="28"/>
              </w:rPr>
            </w:pPr>
            <w:r w:rsidRPr="00A0446F">
              <w:rPr>
                <w:color w:val="FF0000"/>
                <w:sz w:val="28"/>
                <w:szCs w:val="28"/>
              </w:rPr>
              <w:t>Nhà thầu đề xuất phù hợp quy cách thiết thiết kế</w:t>
            </w:r>
          </w:p>
        </w:tc>
      </w:tr>
      <w:tr w:rsidR="00CF5B65" w:rsidRPr="00CE4451" w14:paraId="13A8E08A"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206552BF" w14:textId="77777777" w:rsidR="00CF5B65" w:rsidRDefault="00CF5B65" w:rsidP="003A2400">
            <w:pPr>
              <w:jc w:val="center"/>
              <w:rPr>
                <w:color w:val="FF0000"/>
                <w:sz w:val="28"/>
                <w:szCs w:val="28"/>
              </w:rPr>
            </w:pPr>
            <w:r>
              <w:rPr>
                <w:color w:val="FF0000"/>
                <w:sz w:val="28"/>
                <w:szCs w:val="28"/>
              </w:rPr>
              <w:t>11</w:t>
            </w:r>
          </w:p>
        </w:tc>
        <w:tc>
          <w:tcPr>
            <w:tcW w:w="2254" w:type="pct"/>
            <w:tcBorders>
              <w:top w:val="single" w:sz="4" w:space="0" w:color="auto"/>
              <w:left w:val="single" w:sz="4" w:space="0" w:color="auto"/>
              <w:bottom w:val="single" w:sz="4" w:space="0" w:color="auto"/>
              <w:right w:val="single" w:sz="4" w:space="0" w:color="auto"/>
            </w:tcBorders>
            <w:vAlign w:val="center"/>
          </w:tcPr>
          <w:p w14:paraId="6A2422EE" w14:textId="77777777" w:rsidR="00CF5B65" w:rsidRDefault="00CF5B65" w:rsidP="003A2400">
            <w:pPr>
              <w:jc w:val="left"/>
              <w:rPr>
                <w:color w:val="EE0000"/>
                <w:sz w:val="28"/>
                <w:szCs w:val="28"/>
              </w:rPr>
            </w:pPr>
            <w:r w:rsidRPr="00E63DB4">
              <w:rPr>
                <w:color w:val="EE0000"/>
                <w:sz w:val="28"/>
                <w:szCs w:val="28"/>
              </w:rPr>
              <w:t>Ống thu nước HDPE d250mm</w:t>
            </w:r>
          </w:p>
        </w:tc>
        <w:tc>
          <w:tcPr>
            <w:tcW w:w="2420" w:type="pct"/>
            <w:tcBorders>
              <w:top w:val="single" w:sz="4" w:space="0" w:color="auto"/>
              <w:left w:val="single" w:sz="4" w:space="0" w:color="auto"/>
              <w:bottom w:val="single" w:sz="4" w:space="0" w:color="auto"/>
              <w:right w:val="single" w:sz="4" w:space="0" w:color="auto"/>
            </w:tcBorders>
            <w:vAlign w:val="center"/>
          </w:tcPr>
          <w:p w14:paraId="075CF17C" w14:textId="77777777" w:rsidR="00CF5B65" w:rsidRPr="00A0446F" w:rsidRDefault="00CF5B65" w:rsidP="003A2400">
            <w:pPr>
              <w:jc w:val="left"/>
              <w:rPr>
                <w:color w:val="FF0000"/>
                <w:sz w:val="28"/>
                <w:szCs w:val="28"/>
              </w:rPr>
            </w:pPr>
            <w:r w:rsidRPr="00A0446F">
              <w:rPr>
                <w:color w:val="FF0000"/>
                <w:sz w:val="28"/>
                <w:szCs w:val="28"/>
              </w:rPr>
              <w:t>Nhà thầu đề xuất phù hợp quy cách thiết thiết kế</w:t>
            </w:r>
          </w:p>
        </w:tc>
      </w:tr>
    </w:tbl>
    <w:p w14:paraId="50BAD457" w14:textId="77777777" w:rsidR="00CF5B65" w:rsidRPr="00142E5B" w:rsidRDefault="00CF5B65" w:rsidP="00CF5B65">
      <w:pPr>
        <w:widowControl w:val="0"/>
        <w:tabs>
          <w:tab w:val="left" w:pos="851"/>
        </w:tabs>
        <w:spacing w:before="100" w:after="60" w:line="264" w:lineRule="auto"/>
        <w:ind w:firstLine="567"/>
        <w:rPr>
          <w:bCs/>
          <w:sz w:val="28"/>
          <w:szCs w:val="28"/>
          <w:lang w:val="es-MX"/>
        </w:rPr>
      </w:pPr>
      <w:r w:rsidRPr="00142E5B">
        <w:rPr>
          <w:bCs/>
          <w:sz w:val="28"/>
          <w:szCs w:val="28"/>
          <w:lang w:val="es-MX"/>
        </w:rPr>
        <w:t xml:space="preserve">Ghi chú: </w:t>
      </w:r>
    </w:p>
    <w:p w14:paraId="2A70EF04" w14:textId="77777777" w:rsidR="00CF5B65" w:rsidRPr="00463A41" w:rsidRDefault="00CF5B65" w:rsidP="00CF5B65">
      <w:pPr>
        <w:widowControl w:val="0"/>
        <w:tabs>
          <w:tab w:val="left" w:pos="851"/>
        </w:tabs>
        <w:spacing w:before="100" w:after="60" w:line="264" w:lineRule="auto"/>
        <w:ind w:firstLine="567"/>
        <w:rPr>
          <w:bCs/>
          <w:spacing w:val="6"/>
          <w:sz w:val="28"/>
          <w:szCs w:val="28"/>
          <w:lang w:val="es-MX"/>
        </w:rPr>
      </w:pPr>
      <w:r w:rsidRPr="00463A41">
        <w:rPr>
          <w:bCs/>
          <w:sz w:val="28"/>
          <w:szCs w:val="28"/>
          <w:lang w:val="es-MX"/>
        </w:rPr>
        <w:t xml:space="preserve">Nhà thầu cung cấp tài liệu chứng minh như </w:t>
      </w:r>
      <w:r w:rsidRPr="00463A41">
        <w:rPr>
          <w:bCs/>
          <w:spacing w:val="6"/>
          <w:sz w:val="28"/>
          <w:szCs w:val="28"/>
          <w:lang w:val="es-MX"/>
        </w:rPr>
        <w:t>hợp đồng nguyên tắc với đơn vị cung cấp, có giấy chứng nhận đăng ký doanh nghiệp phù hợp hoặc giấy phép hoạt động đối với ngành nghề kinh doanh có điều kiện hoặc các tài liệu tương đương khác.</w:t>
      </w:r>
    </w:p>
    <w:p w14:paraId="498E2506" w14:textId="77777777" w:rsidR="00CF5B65" w:rsidRPr="00142E5B" w:rsidRDefault="00CF5B65" w:rsidP="00CF5B65">
      <w:pPr>
        <w:widowControl w:val="0"/>
        <w:tabs>
          <w:tab w:val="left" w:pos="851"/>
        </w:tabs>
        <w:spacing w:before="100" w:after="60" w:line="264" w:lineRule="auto"/>
        <w:ind w:firstLine="567"/>
        <w:rPr>
          <w:b/>
          <w:bCs/>
          <w:sz w:val="28"/>
          <w:szCs w:val="28"/>
          <w:lang w:val="es-MX"/>
        </w:rPr>
      </w:pPr>
      <w:r w:rsidRPr="00142E5B">
        <w:rPr>
          <w:b/>
          <w:bCs/>
          <w:sz w:val="28"/>
          <w:szCs w:val="28"/>
          <w:lang w:val="es-MX"/>
        </w:rPr>
        <w:t xml:space="preserve">2. Yêu cầu về tổ chức kỹ thuật thi công; </w:t>
      </w:r>
    </w:p>
    <w:p w14:paraId="6D2F3656" w14:textId="77777777" w:rsidR="00CF5B65" w:rsidRPr="00142E5B" w:rsidRDefault="00CF5B65" w:rsidP="00CF5B65">
      <w:pPr>
        <w:widowControl w:val="0"/>
        <w:tabs>
          <w:tab w:val="left" w:pos="851"/>
        </w:tabs>
        <w:spacing w:before="100" w:after="60" w:line="264" w:lineRule="auto"/>
        <w:ind w:firstLine="567"/>
        <w:rPr>
          <w:b/>
          <w:bCs/>
          <w:i/>
          <w:sz w:val="28"/>
          <w:szCs w:val="28"/>
          <w:lang w:val="es-MX"/>
        </w:rPr>
      </w:pPr>
      <w:r w:rsidRPr="00142E5B">
        <w:rPr>
          <w:b/>
          <w:bCs/>
          <w:i/>
          <w:sz w:val="28"/>
          <w:szCs w:val="28"/>
          <w:lang w:val="es-MX"/>
        </w:rPr>
        <w:t>2.1. Tổ chức mặt bằng công trường (Bao gồm thuyết minh và bản vẽ): Thiết bị thi công, lán trại, kho bãi tập kết vật liệu, chất thải, bố trí cổng ra vào, rào chắn, biển báo, cấp nước, thoát nước, giao thông, liên lạc trong quá trình thi công.</w:t>
      </w:r>
    </w:p>
    <w:p w14:paraId="4744754E" w14:textId="77777777" w:rsidR="00CF5B65" w:rsidRPr="00142E5B" w:rsidRDefault="00CF5B65" w:rsidP="00CF5B65">
      <w:pPr>
        <w:numPr>
          <w:ilvl w:val="1"/>
          <w:numId w:val="1"/>
        </w:numPr>
        <w:tabs>
          <w:tab w:val="clear" w:pos="2880"/>
          <w:tab w:val="num" w:pos="871"/>
        </w:tabs>
        <w:spacing w:before="100" w:after="60" w:line="320" w:lineRule="exact"/>
        <w:ind w:left="0" w:firstLine="603"/>
        <w:rPr>
          <w:bCs/>
          <w:sz w:val="28"/>
          <w:szCs w:val="28"/>
          <w:lang w:val="pl-PL"/>
        </w:rPr>
      </w:pPr>
      <w:r w:rsidRPr="00142E5B">
        <w:rPr>
          <w:bCs/>
          <w:sz w:val="28"/>
          <w:szCs w:val="28"/>
          <w:lang w:val="pl-PL"/>
        </w:rPr>
        <w:t>Tổ chức mặt bằng thi công: thuyết minh và bản vẽ phải phù hợp với hiện trạng công trình, phù hợp với gói thầu.</w:t>
      </w:r>
    </w:p>
    <w:p w14:paraId="2855191D" w14:textId="77777777" w:rsidR="00CF5B65" w:rsidRPr="00A128E0" w:rsidRDefault="00CF5B65" w:rsidP="00CF5B65">
      <w:pPr>
        <w:numPr>
          <w:ilvl w:val="1"/>
          <w:numId w:val="1"/>
        </w:numPr>
        <w:tabs>
          <w:tab w:val="clear" w:pos="2880"/>
          <w:tab w:val="num" w:pos="871"/>
        </w:tabs>
        <w:spacing w:before="100" w:after="60" w:line="320" w:lineRule="exact"/>
        <w:ind w:left="0" w:firstLine="603"/>
        <w:rPr>
          <w:bCs/>
          <w:color w:val="FF0000"/>
          <w:sz w:val="28"/>
          <w:szCs w:val="28"/>
          <w:lang w:val="pl-PL"/>
        </w:rPr>
      </w:pPr>
      <w:r w:rsidRPr="00A128E0">
        <w:rPr>
          <w:bCs/>
          <w:color w:val="FF0000"/>
          <w:sz w:val="28"/>
          <w:szCs w:val="28"/>
          <w:lang w:val="pl-PL"/>
        </w:rPr>
        <w:t xml:space="preserve">Nhà thầu tham dự phải am hiểu thực tế về khu vực xây dựng công trình và phạm vi, quy mô của gói thầu. Phải trình bày được hiện trạng công trình và công trình lân cận, từ đó đưa ra biện pháp tổ chức thi công phù hợp. </w:t>
      </w:r>
      <w:r>
        <w:rPr>
          <w:bCs/>
          <w:sz w:val="28"/>
          <w:szCs w:val="28"/>
          <w:lang w:val="pl-PL"/>
        </w:rPr>
        <w:t>Chủ đầu tư</w:t>
      </w:r>
      <w:r w:rsidRPr="00A128E0">
        <w:rPr>
          <w:bCs/>
          <w:sz w:val="28"/>
          <w:szCs w:val="28"/>
          <w:lang w:val="pl-PL"/>
        </w:rPr>
        <w:t xml:space="preserve"> không tổ chức hội nghị tiền đấu thầu, do đó các đơn vị tham dự thầu tự thực hiện khảo sát hiện trường, có thông tin chi tiết, cụ thể về hiện trạng công trình, các công trình lân cận để đưa ra biện </w:t>
      </w:r>
      <w:r w:rsidRPr="00A128E0">
        <w:rPr>
          <w:bCs/>
          <w:sz w:val="28"/>
          <w:szCs w:val="28"/>
          <w:lang w:val="pl-PL"/>
        </w:rPr>
        <w:lastRenderedPageBreak/>
        <w:t xml:space="preserve">pháp thi công tối ưu và không ảnh hưởng nhiều đến sinh hoạt của cộng đồng dân cư tại khu vực thi công. </w:t>
      </w:r>
      <w:r w:rsidRPr="00A128E0">
        <w:rPr>
          <w:bCs/>
          <w:spacing w:val="-2"/>
          <w:sz w:val="28"/>
          <w:szCs w:val="28"/>
          <w:lang w:val="pl-PL"/>
        </w:rPr>
        <w:t xml:space="preserve">Mọi hư hỏng, sự cố, mất an toàn cho khu vực lân cận nhà thầu phải chịu mọi trách nhiệm bằng nguồn tài chính của mình. </w:t>
      </w:r>
      <w:r w:rsidRPr="00A128E0">
        <w:rPr>
          <w:bCs/>
          <w:color w:val="FF0000"/>
          <w:sz w:val="28"/>
          <w:szCs w:val="28"/>
          <w:lang w:val="pl-PL"/>
        </w:rPr>
        <w:t>Trường hợp nhà thầu không am hiểu thực tế về khu vực xây dựng công trình và phạm vi, quy mô của gói thầu, không trình bày được hiện trạng công trình và công trình lân cận, từ đó đưa ra biện pháp tổ chức thi công không phù hợp. Thì được xem là không đạt.</w:t>
      </w:r>
    </w:p>
    <w:p w14:paraId="63B136F7" w14:textId="77777777" w:rsidR="00CF5B65" w:rsidRPr="00142E5B" w:rsidRDefault="00CF5B65" w:rsidP="00CF5B65">
      <w:pPr>
        <w:pStyle w:val="ListParagraph"/>
        <w:tabs>
          <w:tab w:val="left" w:pos="540"/>
        </w:tabs>
        <w:spacing w:before="100" w:after="60" w:line="320" w:lineRule="exact"/>
        <w:ind w:left="0" w:firstLine="720"/>
        <w:rPr>
          <w:b/>
          <w:sz w:val="28"/>
          <w:szCs w:val="28"/>
          <w:lang w:val="pl-PL"/>
        </w:rPr>
      </w:pPr>
      <w:r w:rsidRPr="00142E5B">
        <w:rPr>
          <w:b/>
          <w:sz w:val="28"/>
          <w:szCs w:val="28"/>
          <w:lang w:val="pl-PL"/>
        </w:rPr>
        <w:t xml:space="preserve">2.2 Giải pháp thi công của gói thầu: </w:t>
      </w:r>
    </w:p>
    <w:p w14:paraId="20967BDF"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142E5B">
        <w:rPr>
          <w:sz w:val="28"/>
          <w:szCs w:val="28"/>
          <w:lang w:val="pl-PL"/>
        </w:rPr>
        <w:t xml:space="preserve">- Nhà thầu phải đề xuất biện pháp thi công tổng thể và biện pháp thi công chi tiết đầy đủ các </w:t>
      </w:r>
      <w:r w:rsidRPr="000F3C6F">
        <w:rPr>
          <w:bCs/>
          <w:sz w:val="28"/>
          <w:szCs w:val="28"/>
          <w:lang w:val="pl-PL"/>
        </w:rPr>
        <w:t xml:space="preserve">hạng mục tại quy mô gói thầu khoản 1, mục I, chương V của E-HSMT. </w:t>
      </w:r>
    </w:p>
    <w:p w14:paraId="481AE132"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0F3C6F">
        <w:rPr>
          <w:bCs/>
          <w:sz w:val="28"/>
          <w:szCs w:val="28"/>
          <w:lang w:val="pl-PL"/>
        </w:rPr>
        <w:t>- Biện pháp thi công phải đảm bảo hợp lý, phù hợp với điều kiện tổ chức thi công, tiến độ thi công và hiện trạng từng hạng mục công trình.</w:t>
      </w:r>
    </w:p>
    <w:p w14:paraId="4A3E0412"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142E5B">
        <w:rPr>
          <w:sz w:val="28"/>
          <w:szCs w:val="28"/>
          <w:lang w:val="pl-PL"/>
        </w:rPr>
        <w:t xml:space="preserve">- Nội dung đề xuất biện pháp thi công chi tiết cho từng hạng mục đầy đủ, không bỏ sót các nhóm công tác thi công công việc xây dựng </w:t>
      </w:r>
      <w:r w:rsidRPr="00142E5B">
        <w:rPr>
          <w:color w:val="FF0000"/>
          <w:sz w:val="28"/>
          <w:szCs w:val="28"/>
          <w:lang w:val="pl-PL"/>
        </w:rPr>
        <w:t xml:space="preserve">(quan trọng) </w:t>
      </w:r>
      <w:r w:rsidRPr="00142E5B">
        <w:rPr>
          <w:sz w:val="28"/>
          <w:szCs w:val="28"/>
          <w:lang w:val="pl-PL"/>
        </w:rPr>
        <w:t xml:space="preserve">quy định tại “mẫu số 01A. Bảng kê hạng mục công việc, chương IV. Biểu mẫu Mời thầu và dự thầu”. </w:t>
      </w:r>
    </w:p>
    <w:p w14:paraId="482EF643"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0F3C6F">
        <w:rPr>
          <w:bCs/>
          <w:sz w:val="28"/>
          <w:szCs w:val="28"/>
          <w:lang w:val="pl-PL"/>
        </w:rPr>
        <w:t xml:space="preserve">- </w:t>
      </w:r>
      <w:r w:rsidRPr="00142E5B">
        <w:rPr>
          <w:bCs/>
          <w:sz w:val="28"/>
          <w:szCs w:val="28"/>
          <w:lang w:val="vi-VN"/>
        </w:rPr>
        <w:t>Nội dung đề xuất</w:t>
      </w:r>
      <w:r w:rsidRPr="000F3C6F">
        <w:rPr>
          <w:bCs/>
          <w:sz w:val="28"/>
          <w:szCs w:val="28"/>
          <w:lang w:val="pl-PL"/>
        </w:rPr>
        <w:t xml:space="preserve"> cho mỗi</w:t>
      </w:r>
      <w:r w:rsidRPr="00142E5B">
        <w:rPr>
          <w:bCs/>
          <w:sz w:val="28"/>
          <w:szCs w:val="28"/>
          <w:lang w:val="vi-VN"/>
        </w:rPr>
        <w:t xml:space="preserve"> công tác thi công công việc </w:t>
      </w:r>
      <w:r w:rsidRPr="000F3C6F">
        <w:rPr>
          <w:bCs/>
          <w:sz w:val="28"/>
          <w:szCs w:val="28"/>
          <w:lang w:val="pl-PL"/>
        </w:rPr>
        <w:t xml:space="preserve">đảm bảo </w:t>
      </w:r>
      <w:r w:rsidRPr="00142E5B">
        <w:rPr>
          <w:sz w:val="28"/>
          <w:szCs w:val="28"/>
          <w:lang w:val="pl-PL"/>
        </w:rPr>
        <w:t>theo đúng trình tự và yêu cầu kỹ thuật và đủ các nội dung sau:</w:t>
      </w:r>
    </w:p>
    <w:p w14:paraId="4CAA4C5E"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Tiêu chuẩn, qui phạm thi công.</w:t>
      </w:r>
    </w:p>
    <w:p w14:paraId="3C409ECC"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Công tác chuẩn bị thi công.</w:t>
      </w:r>
    </w:p>
    <w:p w14:paraId="1618BA20"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Trình tự thi công.</w:t>
      </w:r>
    </w:p>
    <w:p w14:paraId="4DA91213"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3. Biện pháp tổ chức nhân sự</w:t>
      </w:r>
      <w:r w:rsidRPr="00142E5B">
        <w:rPr>
          <w:b/>
          <w:sz w:val="28"/>
          <w:szCs w:val="28"/>
          <w:lang w:val="vi-VN"/>
        </w:rPr>
        <w:t>:</w:t>
      </w:r>
      <w:r w:rsidRPr="00187E28">
        <w:rPr>
          <w:b/>
          <w:sz w:val="28"/>
          <w:szCs w:val="28"/>
          <w:lang w:val="pl-PL"/>
        </w:rPr>
        <w:t xml:space="preserve"> </w:t>
      </w:r>
    </w:p>
    <w:p w14:paraId="6A27426F" w14:textId="77777777" w:rsidR="00CF5B65" w:rsidRPr="00187E28" w:rsidRDefault="00CF5B65" w:rsidP="00CF5B65">
      <w:pPr>
        <w:widowControl w:val="0"/>
        <w:tabs>
          <w:tab w:val="left" w:pos="851"/>
        </w:tabs>
        <w:spacing w:before="100" w:after="60" w:line="264" w:lineRule="auto"/>
        <w:ind w:firstLine="567"/>
        <w:rPr>
          <w:sz w:val="28"/>
          <w:szCs w:val="28"/>
          <w:lang w:val="pl-PL"/>
        </w:rPr>
      </w:pPr>
      <w:r w:rsidRPr="00187E28">
        <w:rPr>
          <w:sz w:val="28"/>
          <w:szCs w:val="28"/>
          <w:lang w:val="pl-PL"/>
        </w:rPr>
        <w:t>Có sơ đồ tổ chức bộ máy quản lý nhân sự trên công trường và thuyết minh sơ đồ, ghi rõ trách nhiệm của từng người.</w:t>
      </w:r>
    </w:p>
    <w:p w14:paraId="7F2C8CDD" w14:textId="77777777" w:rsidR="00CF5B65" w:rsidRPr="00187E28" w:rsidRDefault="00CF5B65" w:rsidP="00CF5B65">
      <w:pPr>
        <w:widowControl w:val="0"/>
        <w:tabs>
          <w:tab w:val="left" w:pos="851"/>
        </w:tabs>
        <w:spacing w:before="100" w:after="60" w:line="264" w:lineRule="auto"/>
        <w:ind w:firstLine="567"/>
        <w:rPr>
          <w:color w:val="000000" w:themeColor="text1"/>
          <w:sz w:val="28"/>
          <w:szCs w:val="28"/>
          <w:lang w:val="pl-PL"/>
        </w:rPr>
      </w:pPr>
      <w:r w:rsidRPr="00187E28">
        <w:rPr>
          <w:color w:val="000000" w:themeColor="text1"/>
          <w:sz w:val="28"/>
          <w:szCs w:val="28"/>
          <w:lang w:val="pl-PL"/>
        </w:rPr>
        <w:t xml:space="preserve">Phù hợp với đề xuất về nhân sự chủ chốt của E-HSDT và phù hợp với yêu cầu của E-HSMT. </w:t>
      </w:r>
    </w:p>
    <w:p w14:paraId="6B24F3BE"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4. Tiến độ thi công:</w:t>
      </w:r>
    </w:p>
    <w:p w14:paraId="03A7AACD"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 xml:space="preserve">4.1 Yêu cầu về tiến độ thực hiện: </w:t>
      </w:r>
      <w:r w:rsidRPr="00187E28">
        <w:rPr>
          <w:sz w:val="28"/>
          <w:szCs w:val="28"/>
          <w:lang w:val="pl-PL"/>
        </w:rPr>
        <w:t xml:space="preserve">Thời gian từ khi khởi công đến khi hoàn thành hợp đồng theo ngày: </w:t>
      </w:r>
      <w:r>
        <w:rPr>
          <w:b/>
          <w:color w:val="FF0000"/>
          <w:sz w:val="28"/>
          <w:szCs w:val="28"/>
          <w:lang w:val="pl-PL"/>
        </w:rPr>
        <w:t>210</w:t>
      </w:r>
      <w:r w:rsidRPr="00187E28">
        <w:rPr>
          <w:b/>
          <w:color w:val="FF0000"/>
          <w:sz w:val="28"/>
          <w:szCs w:val="28"/>
          <w:lang w:val="pl-PL"/>
        </w:rPr>
        <w:t xml:space="preserve"> ngày</w:t>
      </w:r>
      <w:r w:rsidRPr="00187E28">
        <w:rPr>
          <w:color w:val="FF0000"/>
          <w:sz w:val="28"/>
          <w:szCs w:val="28"/>
          <w:lang w:val="pl-PL"/>
        </w:rPr>
        <w:t>.</w:t>
      </w:r>
    </w:p>
    <w:p w14:paraId="525027CE" w14:textId="77777777" w:rsidR="00CF5B65" w:rsidRPr="00142E5B" w:rsidRDefault="00CF5B65" w:rsidP="00CF5B65">
      <w:pPr>
        <w:widowControl w:val="0"/>
        <w:tabs>
          <w:tab w:val="left" w:pos="851"/>
        </w:tabs>
        <w:spacing w:before="100" w:after="60" w:line="264" w:lineRule="auto"/>
        <w:ind w:firstLine="567"/>
        <w:rPr>
          <w:b/>
          <w:bCs/>
          <w:sz w:val="28"/>
          <w:szCs w:val="28"/>
          <w:lang w:val="es-MX"/>
        </w:rPr>
      </w:pPr>
      <w:r w:rsidRPr="00142E5B">
        <w:rPr>
          <w:b/>
          <w:bCs/>
          <w:sz w:val="28"/>
          <w:szCs w:val="28"/>
          <w:lang w:val="es-MX"/>
        </w:rPr>
        <w:t>4.2. Tính phù hợp giữa bố trí nhân lực (nhân sự và thiết bị thi công)  và tiến độ thi công:</w:t>
      </w:r>
    </w:p>
    <w:p w14:paraId="6813DF8D"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Huy động nhân lực và thiết bị thi công phải phù hợp với biện pháp thi công và tiến độ đề xuất.</w:t>
      </w:r>
    </w:p>
    <w:p w14:paraId="5D741CA2"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Nhân lực và thiết bị phục vụ thi công phải do nhà thầu quản lý và điều hành. Nhân lực của nhà thầu ra vào công trường phải theo đúng danh sách gửi cho Chủ đầu tư.</w:t>
      </w:r>
    </w:p>
    <w:p w14:paraId="4A7B48B8"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Nhân lực tham gia thi công trực tiếp phải được đào tạo về an toàn lao động, vệ sinh môi trường và phòng chống cháy nổ.</w:t>
      </w:r>
    </w:p>
    <w:p w14:paraId="76A19AD3"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Thiết bị, máy móc phải được trình và kiểm tra chất lượng trước khi nhà thầu sử dụng tại công trường.</w:t>
      </w:r>
    </w:p>
    <w:p w14:paraId="30BD84A5" w14:textId="77777777" w:rsidR="00CF5B65" w:rsidRPr="00142E5B" w:rsidRDefault="00CF5B65" w:rsidP="00CF5B65">
      <w:pPr>
        <w:widowControl w:val="0"/>
        <w:tabs>
          <w:tab w:val="left" w:pos="851"/>
        </w:tabs>
        <w:spacing w:before="100" w:after="60" w:line="264" w:lineRule="auto"/>
        <w:ind w:firstLine="567"/>
        <w:rPr>
          <w:b/>
          <w:bCs/>
          <w:sz w:val="28"/>
          <w:szCs w:val="28"/>
          <w:lang w:val="pl-PL"/>
        </w:rPr>
      </w:pPr>
      <w:r w:rsidRPr="00142E5B">
        <w:rPr>
          <w:b/>
          <w:bCs/>
          <w:sz w:val="28"/>
          <w:szCs w:val="28"/>
          <w:lang w:val="pl-PL"/>
        </w:rPr>
        <w:lastRenderedPageBreak/>
        <w:t xml:space="preserve">4.3 Biểu tiến độ thi công: </w:t>
      </w:r>
    </w:p>
    <w:p w14:paraId="7196684F" w14:textId="77777777" w:rsidR="00CF5B65" w:rsidRPr="00142E5B" w:rsidRDefault="00CF5B65" w:rsidP="00CF5B65">
      <w:pPr>
        <w:widowControl w:val="0"/>
        <w:tabs>
          <w:tab w:val="left" w:pos="851"/>
        </w:tabs>
        <w:spacing w:before="100" w:after="60" w:line="264" w:lineRule="auto"/>
        <w:ind w:firstLine="567"/>
        <w:rPr>
          <w:bCs/>
          <w:sz w:val="28"/>
          <w:szCs w:val="28"/>
          <w:lang w:val="es-MX"/>
        </w:rPr>
      </w:pPr>
      <w:r w:rsidRPr="00142E5B">
        <w:rPr>
          <w:bCs/>
          <w:sz w:val="28"/>
          <w:szCs w:val="28"/>
          <w:lang w:val="es-MX"/>
        </w:rPr>
        <w:t>Có Biểu tiến độ thi công hợp lý, khả thi, phù hợp với đề xuất kỹ thuật và đầy đủ các hạng mục chính của gói thầu (theo điểm 2.2 khoản 2, mục III, Chương này).</w:t>
      </w:r>
    </w:p>
    <w:p w14:paraId="322C8BA5" w14:textId="77777777" w:rsidR="00CF5B65" w:rsidRPr="00142E5B" w:rsidRDefault="00CF5B65" w:rsidP="00CF5B65">
      <w:pPr>
        <w:widowControl w:val="0"/>
        <w:tabs>
          <w:tab w:val="left" w:pos="851"/>
        </w:tabs>
        <w:spacing w:before="100" w:after="60" w:line="264" w:lineRule="auto"/>
        <w:ind w:firstLine="567"/>
        <w:rPr>
          <w:bCs/>
          <w:sz w:val="28"/>
          <w:szCs w:val="28"/>
          <w:lang w:val="pl-PL"/>
        </w:rPr>
      </w:pPr>
      <w:r w:rsidRPr="00142E5B">
        <w:rPr>
          <w:bCs/>
          <w:sz w:val="28"/>
          <w:szCs w:val="28"/>
          <w:lang w:val="es-MX"/>
        </w:rPr>
        <w:t>Đối với bảng tiến độ chi tiết cho từng hạng mục, phải thể hiện được tối thiểu các công việc chính. Trường hợp sót công việc chính s</w:t>
      </w:r>
      <w:r>
        <w:rPr>
          <w:bCs/>
          <w:sz w:val="28"/>
          <w:szCs w:val="28"/>
          <w:lang w:val="es-MX"/>
        </w:rPr>
        <w:t>ẽ</w:t>
      </w:r>
      <w:r w:rsidRPr="00142E5B">
        <w:rPr>
          <w:bCs/>
          <w:sz w:val="28"/>
          <w:szCs w:val="28"/>
          <w:lang w:val="es-MX"/>
        </w:rPr>
        <w:t xml:space="preserve"> được xem là không đáp ứng.</w:t>
      </w:r>
    </w:p>
    <w:p w14:paraId="71F616F9" w14:textId="77777777" w:rsidR="00CF5B65" w:rsidRPr="00142E5B" w:rsidRDefault="00CF5B65" w:rsidP="00CF5B65">
      <w:pPr>
        <w:widowControl w:val="0"/>
        <w:tabs>
          <w:tab w:val="left" w:pos="851"/>
        </w:tabs>
        <w:spacing w:before="100" w:after="60" w:line="264" w:lineRule="auto"/>
        <w:ind w:firstLine="567"/>
        <w:rPr>
          <w:b/>
          <w:bCs/>
          <w:sz w:val="28"/>
          <w:szCs w:val="28"/>
          <w:lang w:val="pl-PL"/>
        </w:rPr>
      </w:pPr>
      <w:r w:rsidRPr="00142E5B">
        <w:rPr>
          <w:b/>
          <w:bCs/>
          <w:sz w:val="28"/>
          <w:szCs w:val="28"/>
          <w:lang w:val="pl-PL"/>
        </w:rPr>
        <w:t>5. Yêu cầu biện pháp bảo đảm chất lượng;</w:t>
      </w:r>
    </w:p>
    <w:p w14:paraId="08DC4D17" w14:textId="77777777" w:rsidR="00CF5B65" w:rsidRPr="00142E5B" w:rsidRDefault="00CF5B65" w:rsidP="00CF5B65">
      <w:pPr>
        <w:numPr>
          <w:ilvl w:val="1"/>
          <w:numId w:val="1"/>
        </w:numPr>
        <w:tabs>
          <w:tab w:val="clear" w:pos="2880"/>
          <w:tab w:val="num" w:pos="871"/>
        </w:tabs>
        <w:spacing w:before="100" w:after="60" w:line="320" w:lineRule="exact"/>
        <w:ind w:left="0" w:firstLine="603"/>
        <w:rPr>
          <w:bCs/>
          <w:spacing w:val="-4"/>
          <w:sz w:val="28"/>
          <w:szCs w:val="28"/>
          <w:lang w:val="pl-PL"/>
        </w:rPr>
      </w:pPr>
      <w:r w:rsidRPr="00142E5B">
        <w:rPr>
          <w:bCs/>
          <w:spacing w:val="-4"/>
          <w:sz w:val="28"/>
          <w:szCs w:val="28"/>
          <w:lang w:val="pl-PL"/>
        </w:rPr>
        <w:t>Nhà thầu phải trình bày, thuyết minh ngay biện pháp bảo đảm chất lượng trong hồ sơ dự thầu (bao gồm biện pháp bảo đảm chất lượng trong thi công và bảo đảm chất lượng nguyên liệu đầu vào để phục vụ công tác thi công).</w:t>
      </w:r>
    </w:p>
    <w:p w14:paraId="06861DF0" w14:textId="77777777" w:rsidR="00CF5B65" w:rsidRPr="00142E5B" w:rsidRDefault="00CF5B65" w:rsidP="00CF5B65">
      <w:pPr>
        <w:numPr>
          <w:ilvl w:val="1"/>
          <w:numId w:val="1"/>
        </w:numPr>
        <w:tabs>
          <w:tab w:val="clear" w:pos="2880"/>
          <w:tab w:val="num" w:pos="871"/>
        </w:tabs>
        <w:spacing w:before="100" w:after="60" w:line="320" w:lineRule="exact"/>
        <w:ind w:left="0" w:firstLine="603"/>
        <w:rPr>
          <w:spacing w:val="-4"/>
          <w:sz w:val="28"/>
          <w:szCs w:val="28"/>
          <w:lang w:val="pl-PL"/>
        </w:rPr>
      </w:pPr>
      <w:r w:rsidRPr="00142E5B">
        <w:rPr>
          <w:bCs/>
          <w:spacing w:val="-4"/>
          <w:sz w:val="28"/>
          <w:szCs w:val="28"/>
          <w:lang w:val="pl-PL"/>
        </w:rPr>
        <w:t>Tài</w:t>
      </w:r>
      <w:r w:rsidRPr="00142E5B">
        <w:rPr>
          <w:spacing w:val="-4"/>
          <w:sz w:val="28"/>
          <w:szCs w:val="28"/>
          <w:lang w:val="pl-PL"/>
        </w:rPr>
        <w:t xml:space="preserve"> liệu thuyết minh hệ thống quản lý chất lượng phải thể hiện rõ nội dung:</w:t>
      </w:r>
    </w:p>
    <w:p w14:paraId="6237249A" w14:textId="77777777" w:rsidR="00CF5B65" w:rsidRPr="00142E5B" w:rsidRDefault="00CF5B65" w:rsidP="00CF5B65">
      <w:pPr>
        <w:numPr>
          <w:ilvl w:val="0"/>
          <w:numId w:val="3"/>
        </w:numPr>
        <w:tabs>
          <w:tab w:val="left" w:pos="900"/>
          <w:tab w:val="left" w:pos="1080"/>
          <w:tab w:val="left" w:pos="1170"/>
        </w:tabs>
        <w:spacing w:before="100" w:after="60" w:line="276" w:lineRule="auto"/>
        <w:ind w:left="0" w:firstLine="900"/>
        <w:rPr>
          <w:sz w:val="28"/>
          <w:szCs w:val="28"/>
          <w:lang w:val="pl-PL"/>
        </w:rPr>
      </w:pPr>
      <w:r w:rsidRPr="00142E5B">
        <w:rPr>
          <w:sz w:val="28"/>
          <w:szCs w:val="28"/>
          <w:lang w:val="pl-PL"/>
        </w:rPr>
        <w:t>Sơ đồ tổ chức các bộ phận, cá nhân của nhà thầu chịu trách nhiệm quản lý chất lượng phù hợp với yêu cầu, tính chất, quy mô của công trường xây dựng; quyền và nghĩa vụ của các bộ phận, cá nhân này trong công tác quản lý chất lượng công trình.</w:t>
      </w:r>
    </w:p>
    <w:p w14:paraId="78840C6C" w14:textId="77777777" w:rsidR="00CF5B65" w:rsidRPr="00142E5B" w:rsidRDefault="00CF5B65" w:rsidP="00CF5B65">
      <w:pPr>
        <w:numPr>
          <w:ilvl w:val="0"/>
          <w:numId w:val="3"/>
        </w:numPr>
        <w:tabs>
          <w:tab w:val="left" w:pos="900"/>
          <w:tab w:val="left" w:pos="1080"/>
          <w:tab w:val="left" w:pos="1170"/>
        </w:tabs>
        <w:spacing w:before="100" w:after="60" w:line="276" w:lineRule="auto"/>
        <w:ind w:left="0" w:firstLine="900"/>
        <w:rPr>
          <w:sz w:val="28"/>
          <w:szCs w:val="28"/>
          <w:lang w:val="pl-PL"/>
        </w:rPr>
      </w:pPr>
      <w:r w:rsidRPr="00142E5B">
        <w:rPr>
          <w:sz w:val="28"/>
          <w:szCs w:val="28"/>
          <w:lang w:val="pl-PL"/>
        </w:rPr>
        <w:t>Kế hoạch và phương thức kiểm soát chất lượng, đảm bảo chất lượng công trình bao gồm:</w:t>
      </w:r>
    </w:p>
    <w:p w14:paraId="7CDD7B53" w14:textId="77777777" w:rsidR="00CF5B65" w:rsidRPr="00142E5B" w:rsidRDefault="00CF5B65" w:rsidP="00CF5B65">
      <w:pPr>
        <w:numPr>
          <w:ilvl w:val="2"/>
          <w:numId w:val="2"/>
        </w:numPr>
        <w:tabs>
          <w:tab w:val="clear" w:pos="1560"/>
          <w:tab w:val="left" w:pos="0"/>
          <w:tab w:val="left" w:pos="1134"/>
        </w:tabs>
        <w:spacing w:before="100" w:after="60" w:line="320" w:lineRule="exact"/>
        <w:ind w:left="0"/>
        <w:rPr>
          <w:spacing w:val="-4"/>
          <w:sz w:val="28"/>
          <w:szCs w:val="28"/>
          <w:lang w:val="pl-PL"/>
        </w:rPr>
      </w:pPr>
      <w:r w:rsidRPr="00142E5B">
        <w:rPr>
          <w:spacing w:val="-4"/>
          <w:sz w:val="28"/>
          <w:szCs w:val="28"/>
          <w:lang w:val="pl-PL"/>
        </w:rPr>
        <w:t>Kiểm soát và đảm bảo chất lượng vật tư, vật liệu, cấu kiện, sản phẩm xây dựng, thiết bị công trình và thiết bị công nghệ được sử dụng, lắp đặt vào công trình.</w:t>
      </w:r>
    </w:p>
    <w:p w14:paraId="57D1152A" w14:textId="77777777" w:rsidR="00CF5B65" w:rsidRPr="00142E5B" w:rsidRDefault="00CF5B65" w:rsidP="00CF5B65">
      <w:pPr>
        <w:numPr>
          <w:ilvl w:val="2"/>
          <w:numId w:val="2"/>
        </w:numPr>
        <w:tabs>
          <w:tab w:val="left" w:pos="0"/>
          <w:tab w:val="num" w:pos="872"/>
          <w:tab w:val="left" w:pos="1072"/>
        </w:tabs>
        <w:spacing w:before="100" w:after="60" w:line="320" w:lineRule="exact"/>
        <w:ind w:left="0"/>
        <w:rPr>
          <w:spacing w:val="-10"/>
          <w:sz w:val="28"/>
          <w:szCs w:val="28"/>
          <w:lang w:val="pl-PL"/>
        </w:rPr>
      </w:pPr>
      <w:r w:rsidRPr="00142E5B">
        <w:rPr>
          <w:spacing w:val="-10"/>
          <w:sz w:val="28"/>
          <w:szCs w:val="28"/>
          <w:lang w:val="pl-PL"/>
        </w:rPr>
        <w:t>Kiểm soát và đảm bảo chất lượng, đảm bảo an toàn công tác thi công xây dựng.</w:t>
      </w:r>
    </w:p>
    <w:p w14:paraId="0B25C966" w14:textId="77777777" w:rsidR="00CF5B65" w:rsidRPr="00142E5B" w:rsidRDefault="00CF5B65" w:rsidP="00CF5B65">
      <w:pPr>
        <w:numPr>
          <w:ilvl w:val="2"/>
          <w:numId w:val="2"/>
        </w:numPr>
        <w:tabs>
          <w:tab w:val="left" w:pos="0"/>
          <w:tab w:val="num" w:pos="872"/>
          <w:tab w:val="left" w:pos="1072"/>
        </w:tabs>
        <w:spacing w:before="100" w:after="60" w:line="320" w:lineRule="exact"/>
        <w:ind w:left="0" w:right="-142"/>
        <w:rPr>
          <w:spacing w:val="-4"/>
          <w:sz w:val="28"/>
          <w:szCs w:val="28"/>
          <w:lang w:val="pl-PL"/>
        </w:rPr>
      </w:pPr>
      <w:r w:rsidRPr="00142E5B">
        <w:rPr>
          <w:spacing w:val="-4"/>
          <w:sz w:val="28"/>
          <w:szCs w:val="28"/>
          <w:lang w:val="pl-PL"/>
        </w:rPr>
        <w:t>Hình thức giám sát, quản lý chất lượng nội bộ và tổ chức nghiệm thu nội bộ.</w:t>
      </w:r>
    </w:p>
    <w:p w14:paraId="43ABF910" w14:textId="77777777" w:rsidR="00CF5B65" w:rsidRPr="00142E5B" w:rsidRDefault="00CF5B65" w:rsidP="00CF5B65">
      <w:pPr>
        <w:numPr>
          <w:ilvl w:val="2"/>
          <w:numId w:val="2"/>
        </w:numPr>
        <w:tabs>
          <w:tab w:val="left" w:pos="0"/>
          <w:tab w:val="num" w:pos="872"/>
          <w:tab w:val="left" w:pos="1072"/>
        </w:tabs>
        <w:spacing w:before="100" w:after="60" w:line="320" w:lineRule="exact"/>
        <w:ind w:left="0"/>
        <w:rPr>
          <w:sz w:val="28"/>
          <w:szCs w:val="28"/>
          <w:lang w:val="pl-PL"/>
        </w:rPr>
      </w:pPr>
      <w:r w:rsidRPr="00142E5B">
        <w:rPr>
          <w:sz w:val="28"/>
          <w:szCs w:val="28"/>
          <w:lang w:val="pl-PL"/>
        </w:rPr>
        <w:t>Kế hoạch tổ chức thí nghiệm và kiểm định chất lượng; quan trắc, đo đạc các thông số kỹ thuật của công trình theo yêu cầu thiết kế.</w:t>
      </w:r>
    </w:p>
    <w:p w14:paraId="377EBEB1" w14:textId="77777777" w:rsidR="00CF5B65" w:rsidRPr="00142E5B" w:rsidRDefault="00CF5B65" w:rsidP="00CF5B65">
      <w:pPr>
        <w:numPr>
          <w:ilvl w:val="0"/>
          <w:numId w:val="3"/>
        </w:numPr>
        <w:tabs>
          <w:tab w:val="left" w:pos="993"/>
        </w:tabs>
        <w:spacing w:before="100" w:after="60" w:line="276" w:lineRule="auto"/>
        <w:ind w:left="0" w:firstLine="709"/>
        <w:rPr>
          <w:sz w:val="28"/>
          <w:szCs w:val="28"/>
          <w:lang w:val="pl-PL"/>
        </w:rPr>
      </w:pPr>
      <w:r w:rsidRPr="00142E5B">
        <w:rPr>
          <w:sz w:val="28"/>
          <w:szCs w:val="28"/>
          <w:lang w:val="pl-PL"/>
        </w:rPr>
        <w:t xml:space="preserve">Quy trình lập và quản lý các hồ sơ, tài liệu có liên quan trong quá trình thi công xây dựng; nghiệm thu; hình thức và nội dung nhật ký </w:t>
      </w:r>
      <w:r>
        <w:rPr>
          <w:sz w:val="28"/>
          <w:szCs w:val="28"/>
          <w:lang w:val="pl-PL"/>
        </w:rPr>
        <w:t>Gói thầu số 03: Xây dựng công trình</w:t>
      </w:r>
      <w:r w:rsidRPr="00142E5B">
        <w:rPr>
          <w:sz w:val="28"/>
          <w:szCs w:val="28"/>
          <w:lang w:val="pl-PL"/>
        </w:rPr>
        <w:t>; quy trình và hình thức báo cáo nội bộ, báo cáo chủ đầu tư; phát hành và xử lý các văn bản thông báo ý kiến của nhà thầu thi công xây dựng, kiến nghị và khiếu nại với chủ đầu tư và các bên có liên quan.</w:t>
      </w:r>
    </w:p>
    <w:p w14:paraId="14666B03" w14:textId="77777777" w:rsidR="00CF5B65" w:rsidRPr="00142E5B" w:rsidRDefault="00CF5B65" w:rsidP="00CF5B65">
      <w:pPr>
        <w:widowControl w:val="0"/>
        <w:tabs>
          <w:tab w:val="left" w:pos="851"/>
        </w:tabs>
        <w:spacing w:before="100" w:after="60" w:line="264" w:lineRule="auto"/>
        <w:ind w:firstLine="567"/>
        <w:rPr>
          <w:b/>
          <w:iCs/>
          <w:sz w:val="28"/>
          <w:szCs w:val="28"/>
          <w:lang w:val="es-ES"/>
        </w:rPr>
      </w:pPr>
      <w:r w:rsidRPr="000F3C6F">
        <w:rPr>
          <w:b/>
          <w:bCs/>
          <w:sz w:val="28"/>
          <w:szCs w:val="28"/>
          <w:lang w:val="pl-PL"/>
        </w:rPr>
        <w:t xml:space="preserve">6. Yêu cầu </w:t>
      </w:r>
      <w:r w:rsidRPr="00142E5B">
        <w:rPr>
          <w:b/>
          <w:iCs/>
          <w:sz w:val="28"/>
          <w:szCs w:val="28"/>
          <w:lang w:val="es-ES"/>
        </w:rPr>
        <w:t>An toàn lao động, phòng cháy chữa cháy, vệ sinh môi trường:</w:t>
      </w:r>
    </w:p>
    <w:p w14:paraId="38241C58" w14:textId="77777777" w:rsidR="00CF5B65" w:rsidRPr="00142E5B" w:rsidRDefault="00CF5B65" w:rsidP="00CF5B65">
      <w:pPr>
        <w:widowControl w:val="0"/>
        <w:tabs>
          <w:tab w:val="left" w:pos="851"/>
        </w:tabs>
        <w:spacing w:before="100" w:after="60" w:line="264" w:lineRule="auto"/>
        <w:ind w:firstLine="567"/>
        <w:rPr>
          <w:b/>
          <w:bCs/>
          <w:sz w:val="28"/>
          <w:szCs w:val="28"/>
        </w:rPr>
      </w:pPr>
      <w:r w:rsidRPr="00142E5B">
        <w:rPr>
          <w:b/>
          <w:bCs/>
          <w:sz w:val="28"/>
          <w:szCs w:val="28"/>
        </w:rPr>
        <w:t>6.1. Yêu cầu về an toàn lao động;</w:t>
      </w:r>
    </w:p>
    <w:p w14:paraId="5C603608"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r w:rsidRPr="00142E5B">
        <w:rPr>
          <w:bCs/>
          <w:sz w:val="28"/>
          <w:szCs w:val="28"/>
        </w:rPr>
        <w:t>Tiêu chuẩn, qui phạm và các văn bản pháp lý về an toàn lao động và bảo vệ môi trường.</w:t>
      </w:r>
    </w:p>
    <w:p w14:paraId="7205B77B"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r w:rsidRPr="00142E5B">
        <w:rPr>
          <w:bCs/>
          <w:sz w:val="28"/>
          <w:szCs w:val="28"/>
        </w:rPr>
        <w:t>Biện pháp an toàn lao động và quản lý an toàn lao động, thi công trong điều kiện nội đô, an toàn lao động cho các hộ dân và người đi đường.</w:t>
      </w:r>
    </w:p>
    <w:p w14:paraId="605CDD12"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r w:rsidRPr="00142E5B">
        <w:rPr>
          <w:spacing w:val="4"/>
          <w:sz w:val="28"/>
          <w:szCs w:val="28"/>
          <w:lang w:val="vi-VN"/>
        </w:rPr>
        <w:t>Nhà thầu thi công phải lập biện pháp bảo đảm an toàn trong quá trình thi công, đặc biệt là đảm bảo an toàn cho các công trình hiện hữu lân cận.</w:t>
      </w:r>
    </w:p>
    <w:p w14:paraId="6599F140"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r w:rsidRPr="00142E5B">
        <w:rPr>
          <w:bCs/>
          <w:sz w:val="28"/>
          <w:szCs w:val="28"/>
        </w:rPr>
        <w:lastRenderedPageBreak/>
        <w:t>Tổ chức học tập và cho tập huấn cho công nhân về an toàn lao động. Nêu rõ chương trình cụ thể về thời lượng sẽ được áp dụng cho công trình này.</w:t>
      </w:r>
    </w:p>
    <w:p w14:paraId="5DC90BCD" w14:textId="77777777" w:rsidR="00CF5B65" w:rsidRPr="00142E5B" w:rsidRDefault="00CF5B65" w:rsidP="00CF5B65">
      <w:pPr>
        <w:numPr>
          <w:ilvl w:val="1"/>
          <w:numId w:val="1"/>
        </w:numPr>
        <w:tabs>
          <w:tab w:val="left" w:pos="810"/>
          <w:tab w:val="num" w:pos="1072"/>
        </w:tabs>
        <w:spacing w:before="100" w:after="60" w:line="300" w:lineRule="exact"/>
        <w:ind w:left="0" w:firstLine="603"/>
        <w:rPr>
          <w:sz w:val="28"/>
          <w:szCs w:val="28"/>
          <w:lang w:val="es-MX"/>
        </w:rPr>
      </w:pPr>
      <w:r w:rsidRPr="00142E5B">
        <w:rPr>
          <w:bCs/>
          <w:sz w:val="28"/>
          <w:szCs w:val="28"/>
        </w:rPr>
        <w:t>Thuyết</w:t>
      </w:r>
      <w:r w:rsidRPr="00142E5B">
        <w:rPr>
          <w:sz w:val="28"/>
          <w:szCs w:val="28"/>
          <w:lang w:val="es-MX"/>
        </w:rPr>
        <w:t xml:space="preserve"> minh đầy đủ về chức năng, quyền hạn và nghĩa vụ của một số đầu mối chủ chốt trong hệ thống an toàn lao động sẽ được áp dụng trên công trường.</w:t>
      </w:r>
    </w:p>
    <w:p w14:paraId="04D6925D"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Các giải pháp phòng ngừa nguy cơ mất an toàn và phương án khắc phục sự cố.</w:t>
      </w:r>
    </w:p>
    <w:p w14:paraId="36B9B9ED" w14:textId="77777777" w:rsidR="00CF5B65" w:rsidRPr="000F3C6F" w:rsidRDefault="00CF5B65" w:rsidP="00CF5B65">
      <w:pPr>
        <w:widowControl w:val="0"/>
        <w:tabs>
          <w:tab w:val="left" w:pos="851"/>
        </w:tabs>
        <w:spacing w:before="100" w:after="60" w:line="264" w:lineRule="auto"/>
        <w:ind w:firstLine="567"/>
        <w:rPr>
          <w:b/>
          <w:bCs/>
          <w:sz w:val="28"/>
          <w:szCs w:val="28"/>
          <w:lang w:val="es-MX"/>
        </w:rPr>
      </w:pPr>
      <w:r w:rsidRPr="000F3C6F">
        <w:rPr>
          <w:b/>
          <w:bCs/>
          <w:sz w:val="28"/>
          <w:szCs w:val="28"/>
          <w:lang w:val="es-MX"/>
        </w:rPr>
        <w:t xml:space="preserve">6.2. Yêu cầu về phòng, chống cháy, nổ (nếu có); </w:t>
      </w:r>
      <w:r w:rsidRPr="000F3C6F">
        <w:rPr>
          <w:sz w:val="28"/>
          <w:szCs w:val="28"/>
          <w:lang w:val="es-MX"/>
        </w:rPr>
        <w:t>cho công trình đang thi công và công trình lân cận.</w:t>
      </w:r>
    </w:p>
    <w:p w14:paraId="0E1E7F29"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Tiêu chuẩn về phòng chống cháy nổ sẽ được tuân thủ.</w:t>
      </w:r>
    </w:p>
    <w:p w14:paraId="4300F500"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Xác định các nguy cơ cháy nổ có thể xảy ra trong thi công và nguyên nhân của nó.</w:t>
      </w:r>
    </w:p>
    <w:p w14:paraId="16C3E82E"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Các giải pháp phòng ngừa nguy cơ cháy nổ.</w:t>
      </w:r>
    </w:p>
    <w:p w14:paraId="74AEE4C1"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Các giải pháp chữa cháy và khắc phục sự cố.</w:t>
      </w:r>
    </w:p>
    <w:p w14:paraId="748ABB38" w14:textId="77777777" w:rsidR="00CF5B65" w:rsidRPr="000F3C6F" w:rsidRDefault="00CF5B65" w:rsidP="00CF5B65">
      <w:pPr>
        <w:numPr>
          <w:ilvl w:val="1"/>
          <w:numId w:val="1"/>
        </w:numPr>
        <w:tabs>
          <w:tab w:val="left" w:pos="810"/>
          <w:tab w:val="num" w:pos="1072"/>
        </w:tabs>
        <w:spacing w:before="100" w:after="60" w:line="300" w:lineRule="exact"/>
        <w:ind w:left="0" w:firstLine="603"/>
        <w:rPr>
          <w:sz w:val="28"/>
          <w:szCs w:val="28"/>
          <w:lang w:val="es-MX"/>
        </w:rPr>
      </w:pPr>
      <w:r w:rsidRPr="000F3C6F">
        <w:rPr>
          <w:bCs/>
          <w:sz w:val="28"/>
          <w:szCs w:val="28"/>
          <w:lang w:val="es-MX"/>
        </w:rPr>
        <w:t>Tổ chức bộ</w:t>
      </w:r>
      <w:r w:rsidRPr="000F3C6F">
        <w:rPr>
          <w:sz w:val="28"/>
          <w:szCs w:val="28"/>
          <w:lang w:val="es-MX"/>
        </w:rPr>
        <w:t xml:space="preserve"> máy quản lý PCCC tại hiện trường.</w:t>
      </w:r>
    </w:p>
    <w:p w14:paraId="093D3DF8" w14:textId="77777777" w:rsidR="00CF5B65" w:rsidRPr="000F3C6F" w:rsidRDefault="00CF5B65" w:rsidP="00CF5B65">
      <w:pPr>
        <w:widowControl w:val="0"/>
        <w:tabs>
          <w:tab w:val="left" w:pos="851"/>
        </w:tabs>
        <w:spacing w:before="100" w:after="60" w:line="264" w:lineRule="auto"/>
        <w:ind w:firstLine="567"/>
        <w:rPr>
          <w:b/>
          <w:bCs/>
          <w:sz w:val="28"/>
          <w:szCs w:val="28"/>
          <w:lang w:val="es-MX"/>
        </w:rPr>
      </w:pPr>
      <w:r w:rsidRPr="000F3C6F">
        <w:rPr>
          <w:b/>
          <w:bCs/>
          <w:sz w:val="28"/>
          <w:szCs w:val="28"/>
          <w:lang w:val="es-MX"/>
        </w:rPr>
        <w:t>6.3. Yêu cầu về vệ sinh môi trường;</w:t>
      </w:r>
    </w:p>
    <w:p w14:paraId="0D7F18DB"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Biện pháp bảo đảm vệ sinh môi trường, an ninh trật tự cho khu vực công trường.</w:t>
      </w:r>
    </w:p>
    <w:p w14:paraId="5FE94127"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Biện pháp quản lý phương tiện vận chuyển vật tư, vật liệu để không ảnh hưởng đến môi trường.</w:t>
      </w:r>
    </w:p>
    <w:p w14:paraId="12756CD5" w14:textId="77777777" w:rsidR="00CF5B65" w:rsidRDefault="00CF5B65" w:rsidP="00CF5B65">
      <w:pPr>
        <w:numPr>
          <w:ilvl w:val="1"/>
          <w:numId w:val="1"/>
        </w:numPr>
        <w:tabs>
          <w:tab w:val="left" w:pos="810"/>
          <w:tab w:val="num" w:pos="1072"/>
        </w:tabs>
        <w:spacing w:before="100" w:after="60" w:line="300" w:lineRule="exact"/>
        <w:ind w:left="0" w:firstLine="603"/>
        <w:rPr>
          <w:spacing w:val="-2"/>
          <w:sz w:val="28"/>
          <w:szCs w:val="28"/>
          <w:lang w:val="pl-PL"/>
        </w:rPr>
      </w:pPr>
      <w:r w:rsidRPr="000F3C6F">
        <w:rPr>
          <w:bCs/>
          <w:sz w:val="28"/>
          <w:szCs w:val="28"/>
          <w:lang w:val="es-MX"/>
        </w:rPr>
        <w:t>Biện pháp</w:t>
      </w:r>
      <w:r w:rsidRPr="00142E5B">
        <w:rPr>
          <w:spacing w:val="-2"/>
          <w:sz w:val="28"/>
          <w:szCs w:val="28"/>
          <w:lang w:val="pl-PL"/>
        </w:rPr>
        <w:t xml:space="preserve"> xử lý chất thải sinh hoạt và quản lý chất thải rắn trong quá trình thi công.</w:t>
      </w:r>
    </w:p>
    <w:p w14:paraId="3DDCDDED"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 Bảo hành và uy tín nhà thầu:</w:t>
      </w:r>
    </w:p>
    <w:p w14:paraId="5D3AAFED"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7.1. Bảo hành;</w:t>
      </w:r>
    </w:p>
    <w:p w14:paraId="2F7C0757" w14:textId="71FE5582"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xml:space="preserve">- Thời gian bảo hành ≥ </w:t>
      </w:r>
      <w:r w:rsidR="00FD3847">
        <w:rPr>
          <w:spacing w:val="-2"/>
          <w:sz w:val="28"/>
          <w:szCs w:val="28"/>
          <w:lang w:val="pl-PL"/>
        </w:rPr>
        <w:t>24</w:t>
      </w:r>
      <w:r w:rsidRPr="00321E50">
        <w:rPr>
          <w:spacing w:val="-2"/>
          <w:sz w:val="28"/>
          <w:szCs w:val="28"/>
          <w:lang w:val="pl-PL"/>
        </w:rPr>
        <w:t xml:space="preserve"> tháng.</w:t>
      </w:r>
    </w:p>
    <w:p w14:paraId="44327231"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7.2. Uy tín nhà thầu;</w:t>
      </w:r>
    </w:p>
    <w:p w14:paraId="5E53969E"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phải có cam kết không vi phạm các nội dung sau:</w:t>
      </w:r>
    </w:p>
    <w:p w14:paraId="47C61CEA"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thương thảo hợp đồng khi được mời vào thương thảo, có quyết định trúng thầu nhưng không tiến hành hoàn thiện, ký kết hợp đồng.</w:t>
      </w:r>
    </w:p>
    <w:p w14:paraId="16501DF8"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bị cơ quan có thẩm quyền ra quyết định xử phạt vi phạm hành chính trong hoạt động đầu tư xây dựng.</w:t>
      </w:r>
    </w:p>
    <w:p w14:paraId="1A9A6838" w14:textId="77777777" w:rsidR="00CF5B65"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có hợp đồng chậm tiến độ hoặc bỏ dở do lỗi của nhà thầu.</w:t>
      </w:r>
    </w:p>
    <w:p w14:paraId="309CFDDE" w14:textId="77777777" w:rsidR="00CF5B65" w:rsidRPr="005243D6" w:rsidRDefault="00CF5B65" w:rsidP="00CF5B65">
      <w:pPr>
        <w:tabs>
          <w:tab w:val="left" w:pos="810"/>
          <w:tab w:val="num" w:pos="2880"/>
        </w:tabs>
        <w:spacing w:before="100" w:after="60" w:line="300" w:lineRule="exact"/>
        <w:ind w:left="603"/>
        <w:rPr>
          <w:spacing w:val="-2"/>
          <w:sz w:val="28"/>
          <w:szCs w:val="28"/>
          <w:lang w:val="pl-PL"/>
        </w:rPr>
      </w:pPr>
      <w:r>
        <w:rPr>
          <w:spacing w:val="-2"/>
          <w:sz w:val="28"/>
          <w:szCs w:val="28"/>
          <w:lang w:val="pl-PL"/>
        </w:rPr>
        <w:t>+</w:t>
      </w:r>
      <w:r w:rsidRPr="005243D6">
        <w:rPr>
          <w:spacing w:val="-2"/>
          <w:sz w:val="28"/>
          <w:szCs w:val="28"/>
          <w:lang w:val="pl-PL"/>
        </w:rPr>
        <w:t xml:space="preserve"> Đáp ứng yêu cầu tại mục E-CDNT 10.8 chương II của E-HSMT.</w:t>
      </w:r>
    </w:p>
    <w:p w14:paraId="11C3F91B" w14:textId="77777777" w:rsidR="00CF5B65" w:rsidRPr="000F3C6F" w:rsidRDefault="00CF5B65" w:rsidP="00CF5B65">
      <w:pPr>
        <w:widowControl w:val="0"/>
        <w:tabs>
          <w:tab w:val="left" w:pos="851"/>
        </w:tabs>
        <w:spacing w:before="100" w:after="60" w:line="264" w:lineRule="auto"/>
        <w:ind w:firstLine="567"/>
        <w:rPr>
          <w:b/>
          <w:bCs/>
          <w:sz w:val="28"/>
          <w:szCs w:val="28"/>
          <w:lang w:val="pl-PL"/>
        </w:rPr>
      </w:pPr>
      <w:r>
        <w:rPr>
          <w:b/>
          <w:bCs/>
          <w:sz w:val="28"/>
          <w:szCs w:val="28"/>
          <w:lang w:val="pl-PL"/>
        </w:rPr>
        <w:t>8</w:t>
      </w:r>
      <w:r w:rsidRPr="000F3C6F">
        <w:rPr>
          <w:b/>
          <w:bCs/>
          <w:sz w:val="28"/>
          <w:szCs w:val="28"/>
          <w:lang w:val="pl-PL"/>
        </w:rPr>
        <w:t>. Yêu cầu kỹ thuật khác:</w:t>
      </w:r>
    </w:p>
    <w:p w14:paraId="263830EA"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Nhà thầu thi công công trình xây dựng có trách nhiệm tiếp nhận và quản lý mặt bằng xây dựng, bảo quản mốc định vị và mốc giới công trình.</w:t>
      </w:r>
    </w:p>
    <w:p w14:paraId="54B94C03"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w:t>
      </w:r>
      <w:r w:rsidRPr="00142E5B">
        <w:rPr>
          <w:sz w:val="28"/>
          <w:szCs w:val="28"/>
          <w:lang w:val="vi-VN"/>
        </w:rPr>
        <w:lastRenderedPageBreak/>
        <w:t>trong đó nêu rõ sơ đồ tổ chức và trách nhiệm của từng bộ phận, cá nhân đối với công tác quản lý chất lượng công trình của nhà thầu.</w:t>
      </w:r>
    </w:p>
    <w:p w14:paraId="63A5E21C"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Trình chủ đầu tư chấp thuận các nội dung sau:</w:t>
      </w:r>
    </w:p>
    <w:p w14:paraId="6DE02FE6"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lang w:val="vi-VN"/>
        </w:rPr>
      </w:pPr>
      <w:r w:rsidRPr="00142E5B">
        <w:rPr>
          <w:sz w:val="28"/>
          <w:szCs w:val="28"/>
          <w:lang w:val="vi-VN"/>
        </w:rPr>
        <w:t>Các thủ tục cần thiết để khởi công công trình theo quy định của pháp luật.</w:t>
      </w:r>
    </w:p>
    <w:p w14:paraId="4C9A81B1"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lang w:val="vi-VN"/>
        </w:rPr>
      </w:pPr>
      <w:r w:rsidRPr="00142E5B">
        <w:rPr>
          <w:sz w:val="28"/>
          <w:szCs w:val="28"/>
          <w:shd w:val="solid" w:color="FFFFFF" w:fill="auto"/>
          <w:lang w:val="vi-VN"/>
        </w:rPr>
        <w:t>Kế hoạch</w:t>
      </w:r>
      <w:r w:rsidRPr="00142E5B">
        <w:rPr>
          <w:sz w:val="28"/>
          <w:szCs w:val="28"/>
          <w:lang w:val="vi-VN"/>
        </w:rPr>
        <w:t xml:space="preserve"> tổ chức thí nghiệm và kiểm định chất lượng, quan trắc, đo đạc các thông số kỹ thuật của công trình theo yêu cầu thiết kế và chỉ dẫn kỹ thuật;</w:t>
      </w:r>
    </w:p>
    <w:p w14:paraId="5E6E35F2"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45186C2A"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Kế hoạch kiểm tra, nghiệm thu công việc xây dựng, nghiệm thu giai đoạn thi công xây dựng hoặc bộ phận (hạng mục) công trình xây dựng, nghiệm thu hoàn thành hạng mục công trình, công trình xây dựng;</w:t>
      </w:r>
    </w:p>
    <w:p w14:paraId="54FA6CA3"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Các nội dung cần thiết khác theo yêu cầu của chủ đầu tư và quy định của hợp đồng.</w:t>
      </w:r>
    </w:p>
    <w:p w14:paraId="262679D7"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Bố trí nhân lực, thiết bị thi công theo quy định của hợp đồng xây dựng và quy định của pháp luật có liên quan,</w:t>
      </w:r>
    </w:p>
    <w:p w14:paraId="2D1CF1AB"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trách nhiệm quản lý chất lượng trong việc mua sắm, chế tạo, sản xuất vật liệu, sản phẩm, cấu kiện, thiết bị được sử dụng cho công trình theo quy định hiện hành.</w:t>
      </w:r>
    </w:p>
    <w:p w14:paraId="4A6FE850"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14:paraId="423031EF"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DF874BE"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Kiểm soát chất lượng công việc xây dựng và lắp đặt thiết bị; giám sát </w:t>
      </w:r>
      <w:r>
        <w:rPr>
          <w:sz w:val="28"/>
          <w:szCs w:val="28"/>
          <w:lang w:val="vi-VN"/>
        </w:rPr>
        <w:t>Gói thầu số 03: Xây dựng công trình</w:t>
      </w:r>
      <w:r w:rsidRPr="00142E5B">
        <w:rPr>
          <w:sz w:val="28"/>
          <w:szCs w:val="28"/>
          <w:lang w:val="vi-VN"/>
        </w:rPr>
        <w:t xml:space="preserve"> đối với công việc xây dựng do nhà thầu phụ thực hiện trong trường hợp là nhà thầu chính.</w:t>
      </w:r>
    </w:p>
    <w:p w14:paraId="4FA36B79"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Xử lý, khắc phục các sai sót, khiếm khuyết về chất lượng trong quá trình thi công xây dựng (nếu có).</w:t>
      </w:r>
    </w:p>
    <w:p w14:paraId="4B5EE19D"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14:paraId="12022A04"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 Lập nhật ký </w:t>
      </w:r>
      <w:r>
        <w:rPr>
          <w:sz w:val="28"/>
          <w:szCs w:val="28"/>
          <w:lang w:val="vi-VN"/>
        </w:rPr>
        <w:t>Gói thầu số 03: Xây dựng công trình</w:t>
      </w:r>
      <w:r w:rsidRPr="00142E5B">
        <w:rPr>
          <w:sz w:val="28"/>
          <w:szCs w:val="28"/>
          <w:lang w:val="vi-VN"/>
        </w:rPr>
        <w:t xml:space="preserve"> theo quy định.</w:t>
      </w:r>
    </w:p>
    <w:p w14:paraId="78129718"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 Lập bản vẽ hoàn công theo quy định.</w:t>
      </w:r>
    </w:p>
    <w:p w14:paraId="7C3B6408"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lastRenderedPageBreak/>
        <w:t>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0D7991E7"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14:paraId="0BDEFC4D"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0038D6A0" w14:textId="77777777" w:rsidR="009141DA" w:rsidRPr="00CF5B65" w:rsidRDefault="009141DA">
      <w:pPr>
        <w:rPr>
          <w:lang w:val="vi-VN"/>
        </w:rPr>
      </w:pPr>
    </w:p>
    <w:sectPr w:rsidR="009141DA" w:rsidRPr="00CF5B65" w:rsidSect="007D664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317D8"/>
    <w:multiLevelType w:val="hybridMultilevel"/>
    <w:tmpl w:val="9A2AEC86"/>
    <w:lvl w:ilvl="0" w:tplc="8EB2C538">
      <w:start w:val="1"/>
      <w:numFmt w:val="bullet"/>
      <w:lvlText w:val=""/>
      <w:lvlJc w:val="left"/>
      <w:pPr>
        <w:tabs>
          <w:tab w:val="num" w:pos="720"/>
        </w:tabs>
        <w:ind w:left="720" w:hanging="360"/>
      </w:pPr>
      <w:rPr>
        <w:rFonts w:ascii="Times New Roman" w:hAnsi="Times New Roman" w:cs="Times New Roman" w:hint="default"/>
        <w:sz w:val="16"/>
        <w:szCs w:val="16"/>
      </w:rPr>
    </w:lvl>
    <w:lvl w:ilvl="1" w:tplc="6BDAFA0C">
      <w:start w:val="1"/>
      <w:numFmt w:val="bullet"/>
      <w:lvlText w:val="-"/>
      <w:lvlJc w:val="left"/>
      <w:pPr>
        <w:tabs>
          <w:tab w:val="num" w:pos="2880"/>
        </w:tabs>
        <w:ind w:left="2880" w:hanging="360"/>
      </w:pPr>
      <w:rPr>
        <w:rFonts w:ascii="Times New Roman" w:hAnsi="Times New Roman" w:cs="Times New Roman" w:hint="default"/>
        <w:sz w:val="24"/>
        <w:szCs w:val="24"/>
      </w:rPr>
    </w:lvl>
    <w:lvl w:ilvl="2" w:tplc="6B90D2AC">
      <w:numFmt w:val="none"/>
      <w:lvlText w:val=""/>
      <w:lvlJc w:val="left"/>
      <w:pPr>
        <w:tabs>
          <w:tab w:val="num" w:pos="360"/>
        </w:tabs>
      </w:pPr>
    </w:lvl>
    <w:lvl w:ilvl="3" w:tplc="C194DFF8">
      <w:start w:val="1"/>
      <w:numFmt w:val="bullet"/>
      <w:lvlText w:val=""/>
      <w:lvlJc w:val="left"/>
      <w:pPr>
        <w:tabs>
          <w:tab w:val="num" w:pos="2880"/>
        </w:tabs>
        <w:ind w:left="2880" w:hanging="360"/>
      </w:pPr>
      <w:rPr>
        <w:rFonts w:ascii="Times New Roman" w:hAnsi="Times New Roman" w:cs="Times New Roman" w:hint="default"/>
      </w:rPr>
    </w:lvl>
    <w:lvl w:ilvl="4" w:tplc="E02C985E">
      <w:start w:val="1"/>
      <w:numFmt w:val="bullet"/>
      <w:lvlText w:val="o"/>
      <w:lvlJc w:val="left"/>
      <w:pPr>
        <w:tabs>
          <w:tab w:val="num" w:pos="3600"/>
        </w:tabs>
        <w:ind w:left="3600" w:hanging="360"/>
      </w:pPr>
      <w:rPr>
        <w:rFonts w:ascii="Courier New" w:hAnsi="Courier New" w:cs="Courier New" w:hint="default"/>
      </w:rPr>
    </w:lvl>
    <w:lvl w:ilvl="5" w:tplc="BBE036B4">
      <w:start w:val="1"/>
      <w:numFmt w:val="bullet"/>
      <w:lvlText w:val=""/>
      <w:lvlJc w:val="left"/>
      <w:pPr>
        <w:tabs>
          <w:tab w:val="num" w:pos="4320"/>
        </w:tabs>
        <w:ind w:left="4320" w:hanging="360"/>
      </w:pPr>
      <w:rPr>
        <w:rFonts w:ascii="Times New Roman" w:hAnsi="Times New Roman" w:cs="Times New Roman" w:hint="default"/>
      </w:rPr>
    </w:lvl>
    <w:lvl w:ilvl="6" w:tplc="11E6E910">
      <w:start w:val="1"/>
      <w:numFmt w:val="bullet"/>
      <w:lvlText w:val=""/>
      <w:lvlJc w:val="left"/>
      <w:pPr>
        <w:tabs>
          <w:tab w:val="num" w:pos="5040"/>
        </w:tabs>
        <w:ind w:left="5040" w:hanging="360"/>
      </w:pPr>
      <w:rPr>
        <w:rFonts w:ascii="Times New Roman" w:hAnsi="Times New Roman" w:cs="Times New Roman" w:hint="default"/>
      </w:rPr>
    </w:lvl>
    <w:lvl w:ilvl="7" w:tplc="B1F8F6C6">
      <w:start w:val="1"/>
      <w:numFmt w:val="bullet"/>
      <w:lvlText w:val="o"/>
      <w:lvlJc w:val="left"/>
      <w:pPr>
        <w:tabs>
          <w:tab w:val="num" w:pos="5760"/>
        </w:tabs>
        <w:ind w:left="5760" w:hanging="360"/>
      </w:pPr>
      <w:rPr>
        <w:rFonts w:ascii="Courier New" w:hAnsi="Courier New" w:cs="Courier New" w:hint="default"/>
      </w:rPr>
    </w:lvl>
    <w:lvl w:ilvl="8" w:tplc="CC64B0BC">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36274736"/>
    <w:multiLevelType w:val="hybridMultilevel"/>
    <w:tmpl w:val="1960D1AA"/>
    <w:lvl w:ilvl="0" w:tplc="6874B0C4">
      <w:start w:val="1"/>
      <w:numFmt w:val="lowerLetter"/>
      <w:lvlText w:val="%1."/>
      <w:lvlJc w:val="left"/>
      <w:pPr>
        <w:tabs>
          <w:tab w:val="num" w:pos="720"/>
        </w:tabs>
        <w:ind w:left="720" w:firstLine="170"/>
      </w:pPr>
      <w:rPr>
        <w:rFonts w:hint="default"/>
        <w:b w:val="0"/>
      </w:rPr>
    </w:lvl>
    <w:lvl w:ilvl="1" w:tplc="04090019">
      <w:start w:val="1"/>
      <w:numFmt w:val="lowerLetter"/>
      <w:lvlText w:val="%2."/>
      <w:lvlJc w:val="left"/>
      <w:pPr>
        <w:tabs>
          <w:tab w:val="num" w:pos="2160"/>
        </w:tabs>
        <w:ind w:left="2160" w:hanging="360"/>
      </w:pPr>
    </w:lvl>
    <w:lvl w:ilvl="2" w:tplc="98104CB4">
      <w:start w:val="1"/>
      <w:numFmt w:val="decimal"/>
      <w:lvlText w:val="c.%3."/>
      <w:lvlJc w:val="left"/>
      <w:pPr>
        <w:tabs>
          <w:tab w:val="num" w:pos="2700"/>
        </w:tabs>
        <w:ind w:left="2700" w:firstLine="0"/>
      </w:pPr>
      <w:rPr>
        <w:rFonts w:ascii="Times New Roman" w:hAnsi="Times New Roman" w:cs="Times New Roman" w:hint="default"/>
        <w:b w:val="0"/>
        <w:sz w:val="26"/>
        <w:szCs w:val="26"/>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5EE54D5"/>
    <w:multiLevelType w:val="multilevel"/>
    <w:tmpl w:val="F8B83138"/>
    <w:lvl w:ilvl="0">
      <w:start w:val="1"/>
      <w:numFmt w:val="decimal"/>
      <w:suff w:val="space"/>
      <w:lvlText w:val="%1."/>
      <w:lvlJc w:val="left"/>
      <w:pPr>
        <w:ind w:left="0" w:firstLine="567"/>
      </w:pPr>
      <w:rPr>
        <w:rFonts w:hint="default"/>
        <w:b/>
      </w:rPr>
    </w:lvl>
    <w:lvl w:ilvl="1">
      <w:start w:val="1"/>
      <w:numFmt w:val="lowerLetter"/>
      <w:suff w:val="space"/>
      <w:lvlText w:val="%2."/>
      <w:lvlJc w:val="left"/>
      <w:pPr>
        <w:ind w:left="0" w:firstLine="567"/>
      </w:pPr>
      <w:rPr>
        <w:rFonts w:hint="default"/>
        <w:b/>
      </w:rPr>
    </w:lvl>
    <w:lvl w:ilvl="2">
      <w:start w:val="1"/>
      <w:numFmt w:val="bullet"/>
      <w:suff w:val="space"/>
      <w:lvlText w:val="*"/>
      <w:lvlJc w:val="left"/>
      <w:pPr>
        <w:ind w:left="0" w:firstLine="737"/>
      </w:pPr>
      <w:rPr>
        <w:rFonts w:ascii="Times New Roman" w:hAnsi="Times New Roman" w:cs="Times New Roman"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907"/>
      </w:pPr>
      <w:rPr>
        <w:rFonts w:ascii="Times New Roman" w:hAnsi="Times New Roman" w:cs="Times New Roman"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5E78766E"/>
    <w:multiLevelType w:val="hybridMultilevel"/>
    <w:tmpl w:val="7AD6D9A0"/>
    <w:lvl w:ilvl="0" w:tplc="9E9AFAFC">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 w15:restartNumberingAfterBreak="0">
    <w:nsid w:val="6377298A"/>
    <w:multiLevelType w:val="hybridMultilevel"/>
    <w:tmpl w:val="379A6D8E"/>
    <w:lvl w:ilvl="0" w:tplc="BFC22EF2">
      <w:start w:val="1"/>
      <w:numFmt w:val="decimal"/>
      <w:lvlText w:val="7.%1."/>
      <w:lvlJc w:val="right"/>
      <w:pPr>
        <w:tabs>
          <w:tab w:val="num" w:pos="1023"/>
        </w:tabs>
        <w:ind w:left="910" w:hanging="910"/>
      </w:pPr>
      <w:rPr>
        <w:rFonts w:hint="default"/>
        <w:sz w:val="26"/>
        <w:szCs w:val="26"/>
      </w:rPr>
    </w:lvl>
    <w:lvl w:ilvl="1" w:tplc="04090019">
      <w:start w:val="1"/>
      <w:numFmt w:val="lowerLetter"/>
      <w:lvlText w:val="%2)"/>
      <w:lvlJc w:val="left"/>
      <w:pPr>
        <w:tabs>
          <w:tab w:val="num" w:pos="1020"/>
        </w:tabs>
        <w:ind w:left="1020" w:hanging="360"/>
      </w:pPr>
      <w:rPr>
        <w:rFonts w:hint="default"/>
      </w:rPr>
    </w:lvl>
    <w:lvl w:ilvl="2" w:tplc="AA74B0D8">
      <w:start w:val="1"/>
      <w:numFmt w:val="bullet"/>
      <w:lvlText w:val="+"/>
      <w:lvlJc w:val="left"/>
      <w:pPr>
        <w:tabs>
          <w:tab w:val="num" w:pos="1560"/>
        </w:tabs>
        <w:ind w:left="823" w:firstLine="737"/>
      </w:pPr>
      <w:rPr>
        <w:rFonts w:ascii=".VnTime" w:hAnsi=".VnTime" w:hint="default"/>
        <w:sz w:val="26"/>
        <w:szCs w:val="26"/>
      </w:r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num w:numId="1" w16cid:durableId="1444761659">
    <w:abstractNumId w:val="0"/>
  </w:num>
  <w:num w:numId="2" w16cid:durableId="1380203123">
    <w:abstractNumId w:val="4"/>
  </w:num>
  <w:num w:numId="3" w16cid:durableId="1555462321">
    <w:abstractNumId w:val="3"/>
  </w:num>
  <w:num w:numId="4" w16cid:durableId="1566526615">
    <w:abstractNumId w:val="1"/>
  </w:num>
  <w:num w:numId="5" w16cid:durableId="55921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65"/>
    <w:rsid w:val="00177BE3"/>
    <w:rsid w:val="00364AEA"/>
    <w:rsid w:val="005E75EF"/>
    <w:rsid w:val="006E08FB"/>
    <w:rsid w:val="007B3FAC"/>
    <w:rsid w:val="007D664E"/>
    <w:rsid w:val="009141DA"/>
    <w:rsid w:val="00AD4779"/>
    <w:rsid w:val="00C83FAC"/>
    <w:rsid w:val="00CF5B65"/>
    <w:rsid w:val="00D27A22"/>
    <w:rsid w:val="00D32EF7"/>
    <w:rsid w:val="00E33D8A"/>
    <w:rsid w:val="00FD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AD26"/>
  <w15:chartTrackingRefBased/>
  <w15:docId w15:val="{4FBE8653-A3DF-47BF-8012-9A9791A7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6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F5B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B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B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B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B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B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B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B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B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B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65"/>
    <w:rPr>
      <w:rFonts w:eastAsiaTheme="majorEastAsia" w:cstheme="majorBidi"/>
      <w:color w:val="272727" w:themeColor="text1" w:themeTint="D8"/>
    </w:rPr>
  </w:style>
  <w:style w:type="paragraph" w:styleId="Title">
    <w:name w:val="Title"/>
    <w:basedOn w:val="Normal"/>
    <w:next w:val="Normal"/>
    <w:link w:val="TitleChar"/>
    <w:uiPriority w:val="10"/>
    <w:qFormat/>
    <w:rsid w:val="00CF5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65"/>
    <w:pPr>
      <w:spacing w:before="160"/>
      <w:jc w:val="center"/>
    </w:pPr>
    <w:rPr>
      <w:i/>
      <w:iCs/>
      <w:color w:val="404040" w:themeColor="text1" w:themeTint="BF"/>
    </w:rPr>
  </w:style>
  <w:style w:type="character" w:customStyle="1" w:styleId="QuoteChar">
    <w:name w:val="Quote Char"/>
    <w:basedOn w:val="DefaultParagraphFont"/>
    <w:link w:val="Quote"/>
    <w:uiPriority w:val="29"/>
    <w:rsid w:val="00CF5B6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5B65"/>
    <w:pPr>
      <w:ind w:left="720"/>
      <w:contextualSpacing/>
    </w:pPr>
  </w:style>
  <w:style w:type="character" w:styleId="IntenseEmphasis">
    <w:name w:val="Intense Emphasis"/>
    <w:basedOn w:val="DefaultParagraphFont"/>
    <w:uiPriority w:val="21"/>
    <w:qFormat/>
    <w:rsid w:val="00CF5B65"/>
    <w:rPr>
      <w:i/>
      <w:iCs/>
      <w:color w:val="2F5496" w:themeColor="accent1" w:themeShade="BF"/>
    </w:rPr>
  </w:style>
  <w:style w:type="paragraph" w:styleId="IntenseQuote">
    <w:name w:val="Intense Quote"/>
    <w:basedOn w:val="Normal"/>
    <w:next w:val="Normal"/>
    <w:link w:val="IntenseQuoteChar"/>
    <w:uiPriority w:val="30"/>
    <w:qFormat/>
    <w:rsid w:val="00CF5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B65"/>
    <w:rPr>
      <w:i/>
      <w:iCs/>
      <w:color w:val="2F5496" w:themeColor="accent1" w:themeShade="BF"/>
    </w:rPr>
  </w:style>
  <w:style w:type="character" w:styleId="IntenseReference">
    <w:name w:val="Intense Reference"/>
    <w:basedOn w:val="DefaultParagraphFont"/>
    <w:uiPriority w:val="32"/>
    <w:qFormat/>
    <w:rsid w:val="00CF5B65"/>
    <w:rPr>
      <w:b/>
      <w:bCs/>
      <w:smallCaps/>
      <w:color w:val="2F5496" w:themeColor="accent1" w:themeShade="BF"/>
      <w:spacing w:val="5"/>
    </w:rPr>
  </w:style>
  <w:style w:type="paragraph" w:customStyle="1" w:styleId="Style11">
    <w:name w:val="Style 11"/>
    <w:basedOn w:val="Normal"/>
    <w:rsid w:val="00CF5B65"/>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Huy Nguyễn</dc:creator>
  <cp:keywords/>
  <dc:description/>
  <cp:lastModifiedBy>Quốc Huy Nguyễn</cp:lastModifiedBy>
  <cp:revision>2</cp:revision>
  <dcterms:created xsi:type="dcterms:W3CDTF">2026-03-25T03:28:00Z</dcterms:created>
  <dcterms:modified xsi:type="dcterms:W3CDTF">2026-03-25T08:07:00Z</dcterms:modified>
</cp:coreProperties>
</file>