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E39C" w14:textId="77777777" w:rsidR="00B12BA5" w:rsidRPr="00F5142B" w:rsidRDefault="00B12BA5" w:rsidP="00B12BA5">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7CF0A8F7" w14:textId="77777777" w:rsidR="00B12BA5" w:rsidRPr="00F5142B" w:rsidRDefault="00B12BA5" w:rsidP="00B12BA5">
      <w:pPr>
        <w:pStyle w:val="Style11"/>
        <w:tabs>
          <w:tab w:val="left" w:pos="0"/>
          <w:tab w:val="left" w:pos="851"/>
          <w:tab w:val="left" w:pos="1418"/>
        </w:tabs>
        <w:spacing w:before="120" w:after="120" w:line="264" w:lineRule="auto"/>
        <w:ind w:firstLine="567"/>
        <w:jc w:val="center"/>
        <w:rPr>
          <w:b/>
          <w:sz w:val="28"/>
          <w:szCs w:val="28"/>
          <w:lang w:val="vi-VN"/>
        </w:rPr>
      </w:pPr>
    </w:p>
    <w:p w14:paraId="378F0F01" w14:textId="77777777" w:rsidR="00B12BA5" w:rsidRPr="00F5142B" w:rsidRDefault="00B12BA5" w:rsidP="00B12BA5">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063F7C33" w14:textId="77777777" w:rsidR="00B12BA5" w:rsidRDefault="00B12BA5" w:rsidP="00B12BA5">
      <w:pPr>
        <w:spacing w:line="400" w:lineRule="exact"/>
        <w:ind w:firstLine="709"/>
        <w:rPr>
          <w:b/>
          <w:spacing w:val="-12"/>
          <w:sz w:val="28"/>
          <w:szCs w:val="28"/>
        </w:rPr>
      </w:pPr>
      <w:bookmarkStart w:id="0" w:name="_Hlk186461204"/>
      <w:r>
        <w:rPr>
          <w:b/>
          <w:spacing w:val="-12"/>
          <w:sz w:val="28"/>
          <w:szCs w:val="28"/>
        </w:rPr>
        <w:t>1. Phạm vi công việc</w:t>
      </w:r>
    </w:p>
    <w:p w14:paraId="4C8C540B" w14:textId="77777777" w:rsidR="00B12BA5" w:rsidRPr="00304EDB" w:rsidRDefault="00B12BA5" w:rsidP="00B12BA5">
      <w:pPr>
        <w:spacing w:line="400" w:lineRule="exact"/>
        <w:ind w:firstLine="709"/>
        <w:rPr>
          <w:spacing w:val="-14"/>
          <w:sz w:val="28"/>
          <w:szCs w:val="28"/>
        </w:rPr>
      </w:pPr>
      <w:r w:rsidRPr="0063310F">
        <w:rPr>
          <w:b/>
          <w:spacing w:val="-12"/>
          <w:sz w:val="28"/>
          <w:szCs w:val="28"/>
        </w:rPr>
        <w:t xml:space="preserve">- Tên gói thầu: </w:t>
      </w:r>
      <w:r w:rsidRPr="00304EDB">
        <w:rPr>
          <w:bCs/>
          <w:sz w:val="28"/>
          <w:szCs w:val="28"/>
        </w:rPr>
        <w:t>Sửa chữa nhà xưởng, nhà để dầu, tường rào Phân xưởng Xe 2 (PX. Xe 4 cũ)</w:t>
      </w:r>
    </w:p>
    <w:p w14:paraId="3E810795" w14:textId="77777777" w:rsidR="00B12BA5" w:rsidRPr="0063310F" w:rsidRDefault="00B12BA5" w:rsidP="00B12BA5">
      <w:pPr>
        <w:spacing w:line="400" w:lineRule="exact"/>
        <w:ind w:firstLine="561"/>
        <w:rPr>
          <w:spacing w:val="-12"/>
          <w:sz w:val="28"/>
          <w:szCs w:val="28"/>
        </w:rPr>
      </w:pPr>
      <w:r w:rsidRPr="0063310F">
        <w:rPr>
          <w:b/>
          <w:bCs/>
          <w:spacing w:val="-14"/>
          <w:sz w:val="28"/>
          <w:szCs w:val="28"/>
        </w:rPr>
        <w:tab/>
        <w:t xml:space="preserve">- </w:t>
      </w:r>
      <w:r w:rsidRPr="0063310F">
        <w:rPr>
          <w:b/>
          <w:bCs/>
          <w:spacing w:val="-12"/>
          <w:sz w:val="28"/>
          <w:szCs w:val="28"/>
        </w:rPr>
        <w:t xml:space="preserve">Tên </w:t>
      </w:r>
      <w:r>
        <w:rPr>
          <w:b/>
          <w:bCs/>
          <w:spacing w:val="-12"/>
          <w:sz w:val="28"/>
          <w:szCs w:val="28"/>
        </w:rPr>
        <w:t>công trình</w:t>
      </w:r>
      <w:r w:rsidRPr="0063310F">
        <w:rPr>
          <w:b/>
          <w:bCs/>
          <w:spacing w:val="-12"/>
          <w:sz w:val="28"/>
          <w:szCs w:val="28"/>
        </w:rPr>
        <w:t>:</w:t>
      </w:r>
      <w:r w:rsidRPr="0063310F">
        <w:rPr>
          <w:bCs/>
          <w:spacing w:val="-12"/>
          <w:sz w:val="28"/>
          <w:szCs w:val="28"/>
        </w:rPr>
        <w:t xml:space="preserve"> </w:t>
      </w:r>
      <w:bookmarkStart w:id="1" w:name="_Hlk186461881"/>
      <w:r w:rsidRPr="00304EDB">
        <w:rPr>
          <w:bCs/>
          <w:sz w:val="28"/>
          <w:szCs w:val="28"/>
        </w:rPr>
        <w:t>Sửa chữa nhà xưởng, nhà để dầu, tường rào Phân xưởng Xe 2 (PX. Xe 4 cũ)</w:t>
      </w:r>
      <w:r w:rsidRPr="0063310F">
        <w:rPr>
          <w:spacing w:val="-12"/>
          <w:sz w:val="28"/>
          <w:szCs w:val="28"/>
        </w:rPr>
        <w:t xml:space="preserve">  – Công ty Cổ phần than Hà Tu – Vinacomin.</w:t>
      </w:r>
      <w:bookmarkEnd w:id="1"/>
    </w:p>
    <w:p w14:paraId="770CB3F2" w14:textId="77777777" w:rsidR="00B12BA5" w:rsidRPr="0063310F" w:rsidRDefault="00B12BA5" w:rsidP="00B12BA5">
      <w:pPr>
        <w:spacing w:before="120" w:after="120"/>
        <w:ind w:firstLine="709"/>
        <w:rPr>
          <w:bCs/>
          <w:spacing w:val="-12"/>
          <w:sz w:val="28"/>
          <w:szCs w:val="28"/>
        </w:rPr>
      </w:pPr>
      <w:r w:rsidRPr="0063310F">
        <w:rPr>
          <w:b/>
          <w:spacing w:val="-12"/>
          <w:sz w:val="28"/>
          <w:szCs w:val="28"/>
        </w:rPr>
        <w:t xml:space="preserve">-  Chủ </w:t>
      </w:r>
      <w:r>
        <w:rPr>
          <w:b/>
          <w:spacing w:val="-12"/>
          <w:sz w:val="28"/>
          <w:szCs w:val="28"/>
        </w:rPr>
        <w:t>công trình</w:t>
      </w:r>
      <w:r w:rsidRPr="0063310F">
        <w:rPr>
          <w:b/>
          <w:spacing w:val="-12"/>
          <w:sz w:val="28"/>
          <w:szCs w:val="28"/>
        </w:rPr>
        <w:t>:</w:t>
      </w:r>
      <w:r w:rsidRPr="0063310F">
        <w:rPr>
          <w:bCs/>
          <w:spacing w:val="-12"/>
          <w:sz w:val="28"/>
          <w:szCs w:val="28"/>
        </w:rPr>
        <w:t xml:space="preserve"> Công ty cổ phần Than Hà Tu – Vinacomin.</w:t>
      </w:r>
    </w:p>
    <w:p w14:paraId="3D603C6E" w14:textId="77777777" w:rsidR="00B12BA5" w:rsidRPr="005641E9" w:rsidRDefault="00B12BA5" w:rsidP="00B12BA5">
      <w:pPr>
        <w:spacing w:before="40" w:after="40" w:line="385" w:lineRule="exact"/>
        <w:ind w:firstLine="720"/>
        <w:rPr>
          <w:bCs/>
          <w:spacing w:val="-14"/>
          <w:sz w:val="28"/>
          <w:szCs w:val="28"/>
        </w:rPr>
      </w:pPr>
      <w:r w:rsidRPr="0063310F">
        <w:rPr>
          <w:b/>
          <w:spacing w:val="-12"/>
          <w:sz w:val="28"/>
          <w:szCs w:val="28"/>
        </w:rPr>
        <w:t>- Nguồn vốn:</w:t>
      </w:r>
      <w:r w:rsidRPr="0063310F">
        <w:rPr>
          <w:spacing w:val="-12"/>
          <w:sz w:val="28"/>
          <w:szCs w:val="28"/>
        </w:rPr>
        <w:t xml:space="preserve"> </w:t>
      </w:r>
      <w:r w:rsidRPr="005641E9">
        <w:rPr>
          <w:sz w:val="28"/>
          <w:szCs w:val="28"/>
        </w:rPr>
        <w:t>Chi phí sản xuất năm 2026 (Sửa chữa thường xuyên nhà cửa, vật kiến trúc)</w:t>
      </w:r>
      <w:r w:rsidRPr="005641E9">
        <w:rPr>
          <w:bCs/>
          <w:spacing w:val="-14"/>
          <w:sz w:val="28"/>
          <w:szCs w:val="28"/>
        </w:rPr>
        <w:t>.</w:t>
      </w:r>
    </w:p>
    <w:bookmarkEnd w:id="0"/>
    <w:p w14:paraId="2FFB28FF" w14:textId="77777777" w:rsidR="00B12BA5" w:rsidRDefault="00B12BA5" w:rsidP="00B12BA5">
      <w:pPr>
        <w:spacing w:before="120" w:after="120"/>
        <w:rPr>
          <w:bCs/>
          <w:spacing w:val="-12"/>
          <w:sz w:val="28"/>
          <w:szCs w:val="28"/>
        </w:rPr>
      </w:pPr>
      <w:r>
        <w:rPr>
          <w:b/>
          <w:spacing w:val="-12"/>
          <w:sz w:val="28"/>
          <w:szCs w:val="28"/>
        </w:rPr>
        <w:tab/>
        <w:t xml:space="preserve">- Địa điểm thực hiện gói thầu: </w:t>
      </w:r>
      <w:r w:rsidRPr="00234E96">
        <w:rPr>
          <w:bCs/>
          <w:spacing w:val="-12"/>
          <w:sz w:val="28"/>
          <w:szCs w:val="28"/>
        </w:rPr>
        <w:t xml:space="preserve">Khai trường Công ty Cổ phần Than Hà Tu – Vinacomin thuộc phường Hà </w:t>
      </w:r>
      <w:r>
        <w:rPr>
          <w:bCs/>
          <w:spacing w:val="-12"/>
          <w:sz w:val="28"/>
          <w:szCs w:val="28"/>
        </w:rPr>
        <w:t>Tu</w:t>
      </w:r>
      <w:r w:rsidRPr="00234E96">
        <w:rPr>
          <w:bCs/>
          <w:spacing w:val="-12"/>
          <w:sz w:val="28"/>
          <w:szCs w:val="28"/>
        </w:rPr>
        <w:t>, tỉnh Quảng Ninh</w:t>
      </w:r>
    </w:p>
    <w:p w14:paraId="51607ABA" w14:textId="77777777" w:rsidR="00B12BA5" w:rsidRDefault="00B12BA5" w:rsidP="00B12BA5">
      <w:pPr>
        <w:spacing w:before="120" w:after="120"/>
        <w:rPr>
          <w:bCs/>
          <w:spacing w:val="-12"/>
          <w:sz w:val="28"/>
          <w:szCs w:val="28"/>
        </w:rPr>
      </w:pPr>
      <w:r>
        <w:rPr>
          <w:bCs/>
          <w:spacing w:val="-12"/>
          <w:sz w:val="28"/>
          <w:szCs w:val="28"/>
        </w:rPr>
        <w:tab/>
      </w:r>
      <w:r w:rsidRPr="00EC13F7">
        <w:rPr>
          <w:b/>
          <w:spacing w:val="-12"/>
          <w:sz w:val="28"/>
          <w:szCs w:val="28"/>
        </w:rPr>
        <w:t>- Nội dung công việc thực hiện:</w:t>
      </w:r>
      <w:r>
        <w:rPr>
          <w:spacing w:val="-12"/>
          <w:sz w:val="28"/>
          <w:szCs w:val="28"/>
          <w:lang w:val="de-DE"/>
        </w:rPr>
        <w:t xml:space="preserve"> </w:t>
      </w:r>
      <w:r>
        <w:rPr>
          <w:bCs/>
          <w:spacing w:val="-12"/>
          <w:sz w:val="28"/>
          <w:szCs w:val="28"/>
        </w:rPr>
        <w:t xml:space="preserve"> </w:t>
      </w:r>
    </w:p>
    <w:p w14:paraId="7D512555" w14:textId="77777777" w:rsidR="00B12BA5" w:rsidRDefault="00B12BA5" w:rsidP="00B12BA5">
      <w:pPr>
        <w:spacing w:before="120" w:after="120"/>
        <w:rPr>
          <w:bCs/>
          <w:spacing w:val="-12"/>
          <w:sz w:val="28"/>
          <w:szCs w:val="28"/>
        </w:rPr>
      </w:pPr>
      <w:r>
        <w:rPr>
          <w:bCs/>
          <w:spacing w:val="-12"/>
          <w:sz w:val="28"/>
          <w:szCs w:val="28"/>
        </w:rPr>
        <w:tab/>
        <w:t>+ Sửa chữa nhà xưởng</w:t>
      </w:r>
    </w:p>
    <w:p w14:paraId="2D122012" w14:textId="77777777" w:rsidR="00B12BA5" w:rsidRDefault="00B12BA5" w:rsidP="00B12BA5">
      <w:pPr>
        <w:spacing w:before="120" w:after="120"/>
        <w:rPr>
          <w:bCs/>
          <w:spacing w:val="-12"/>
          <w:sz w:val="28"/>
          <w:szCs w:val="28"/>
        </w:rPr>
      </w:pPr>
      <w:r>
        <w:rPr>
          <w:bCs/>
          <w:spacing w:val="-12"/>
          <w:sz w:val="28"/>
          <w:szCs w:val="28"/>
        </w:rPr>
        <w:tab/>
        <w:t>+ Nhà để dầu</w:t>
      </w:r>
    </w:p>
    <w:p w14:paraId="2B65257C" w14:textId="77777777" w:rsidR="00B12BA5" w:rsidRPr="007303F5" w:rsidRDefault="00B12BA5" w:rsidP="00B12BA5">
      <w:pPr>
        <w:spacing w:before="120" w:after="120"/>
        <w:rPr>
          <w:bCs/>
          <w:i/>
          <w:iCs/>
          <w:spacing w:val="-12"/>
          <w:sz w:val="28"/>
          <w:szCs w:val="28"/>
        </w:rPr>
      </w:pPr>
      <w:r>
        <w:rPr>
          <w:bCs/>
          <w:spacing w:val="-12"/>
          <w:sz w:val="28"/>
          <w:szCs w:val="28"/>
        </w:rPr>
        <w:tab/>
        <w:t xml:space="preserve">+ Xây tường rào </w:t>
      </w:r>
    </w:p>
    <w:p w14:paraId="625BE2CE" w14:textId="77777777" w:rsidR="00B12BA5" w:rsidRDefault="00B12BA5" w:rsidP="00B12BA5">
      <w:pPr>
        <w:spacing w:before="120" w:after="120"/>
        <w:rPr>
          <w:bCs/>
          <w:spacing w:val="-12"/>
          <w:sz w:val="28"/>
          <w:szCs w:val="28"/>
        </w:rPr>
      </w:pPr>
      <w:r>
        <w:rPr>
          <w:bCs/>
          <w:spacing w:val="-12"/>
          <w:sz w:val="28"/>
          <w:szCs w:val="28"/>
        </w:rPr>
        <w:t xml:space="preserve">( </w:t>
      </w:r>
      <w:r>
        <w:rPr>
          <w:bCs/>
          <w:i/>
          <w:iCs/>
          <w:spacing w:val="-12"/>
          <w:sz w:val="28"/>
          <w:szCs w:val="28"/>
        </w:rPr>
        <w:t>Chi tiết khối lượng có bản vẽ và danh mục nội dung công việc mời thầu kèm theo</w:t>
      </w:r>
      <w:r>
        <w:rPr>
          <w:bCs/>
          <w:spacing w:val="-12"/>
          <w:sz w:val="28"/>
          <w:szCs w:val="28"/>
        </w:rPr>
        <w:t>):</w:t>
      </w:r>
    </w:p>
    <w:p w14:paraId="7A18F417" w14:textId="77777777" w:rsidR="00B12BA5" w:rsidRDefault="00B12BA5" w:rsidP="00B12BA5">
      <w:pPr>
        <w:spacing w:before="120" w:after="120"/>
        <w:rPr>
          <w:b/>
          <w:sz w:val="28"/>
          <w:szCs w:val="28"/>
          <w:lang w:val="nl-NL"/>
        </w:rPr>
      </w:pPr>
      <w:r>
        <w:rPr>
          <w:bCs/>
          <w:spacing w:val="-12"/>
          <w:sz w:val="28"/>
          <w:szCs w:val="28"/>
        </w:rPr>
        <w:tab/>
      </w:r>
      <w:r>
        <w:rPr>
          <w:b/>
          <w:sz w:val="28"/>
          <w:szCs w:val="28"/>
          <w:lang w:val="nl-NL"/>
        </w:rPr>
        <w:t>2. Mục tiêu công việc:</w:t>
      </w:r>
    </w:p>
    <w:p w14:paraId="2A590ED8" w14:textId="77777777" w:rsidR="00B12BA5" w:rsidRPr="0045724D" w:rsidRDefault="00B12BA5" w:rsidP="00B12BA5">
      <w:pPr>
        <w:spacing w:line="340" w:lineRule="exact"/>
        <w:ind w:firstLine="567"/>
        <w:rPr>
          <w:sz w:val="28"/>
          <w:szCs w:val="28"/>
        </w:rPr>
      </w:pPr>
      <w:r>
        <w:rPr>
          <w:b/>
          <w:spacing w:val="-12"/>
          <w:sz w:val="28"/>
          <w:szCs w:val="28"/>
        </w:rPr>
        <w:t>- Mục tiêu:</w:t>
      </w:r>
      <w:r>
        <w:rPr>
          <w:spacing w:val="-12"/>
          <w:sz w:val="28"/>
          <w:szCs w:val="28"/>
        </w:rPr>
        <w:t xml:space="preserve"> </w:t>
      </w:r>
      <w:r w:rsidRPr="0045724D">
        <w:rPr>
          <w:sz w:val="28"/>
          <w:szCs w:val="28"/>
        </w:rPr>
        <w:t>Nhằm đảm bảo an toàn và cải thiện điều kiện làm việc cho CBCNV Phân xưởng Xe 2.</w:t>
      </w:r>
    </w:p>
    <w:p w14:paraId="359B2AF1" w14:textId="77777777" w:rsidR="00B12BA5" w:rsidRDefault="00B12BA5" w:rsidP="00B12BA5">
      <w:pPr>
        <w:spacing w:line="400" w:lineRule="exact"/>
        <w:ind w:firstLine="561"/>
        <w:rPr>
          <w:b/>
          <w:spacing w:val="-12"/>
          <w:sz w:val="28"/>
          <w:szCs w:val="28"/>
        </w:rPr>
      </w:pPr>
      <w:r>
        <w:rPr>
          <w:b/>
          <w:spacing w:val="-12"/>
          <w:sz w:val="28"/>
          <w:szCs w:val="28"/>
        </w:rPr>
        <w:t>- Nội dung công việc:</w:t>
      </w:r>
      <w:r>
        <w:rPr>
          <w:spacing w:val="-14"/>
          <w:sz w:val="28"/>
          <w:szCs w:val="28"/>
          <w:lang w:val="fr-FR"/>
        </w:rPr>
        <w:t xml:space="preserve"> </w:t>
      </w:r>
      <w:r w:rsidRPr="0045724D">
        <w:rPr>
          <w:sz w:val="28"/>
          <w:szCs w:val="28"/>
        </w:rPr>
        <w:t>Sửa chữa nhà xưởng, nhà để dầu, tường rào Phân xưởng Xe 2 (PX. Xe 4 cũ)</w:t>
      </w:r>
      <w:r w:rsidRPr="0045724D">
        <w:rPr>
          <w:spacing w:val="-14"/>
          <w:sz w:val="28"/>
          <w:szCs w:val="28"/>
          <w:lang w:val="fr-FR"/>
        </w:rPr>
        <w:t>.</w:t>
      </w:r>
      <w:r>
        <w:rPr>
          <w:spacing w:val="-14"/>
          <w:sz w:val="28"/>
          <w:szCs w:val="28"/>
          <w:lang w:val="fr-FR"/>
        </w:rPr>
        <w:t xml:space="preserve"> Chi tiết khối lượng theo bản vẽ và dự toán kèm theo.</w:t>
      </w:r>
      <w:r>
        <w:rPr>
          <w:i/>
          <w:spacing w:val="-4"/>
          <w:sz w:val="28"/>
          <w:szCs w:val="28"/>
          <w:lang w:val="nl-NL"/>
        </w:rPr>
        <w:t xml:space="preserve"> </w:t>
      </w:r>
    </w:p>
    <w:p w14:paraId="1CCB3B6A" w14:textId="77777777" w:rsidR="00B12BA5" w:rsidRDefault="00B12BA5" w:rsidP="00B12BA5">
      <w:pPr>
        <w:widowControl w:val="0"/>
        <w:spacing w:before="120" w:after="120" w:line="264" w:lineRule="auto"/>
        <w:ind w:firstLine="709"/>
        <w:rPr>
          <w:b/>
          <w:sz w:val="28"/>
          <w:szCs w:val="28"/>
          <w:lang w:val="vi-VN"/>
        </w:rPr>
      </w:pPr>
      <w:r>
        <w:rPr>
          <w:b/>
          <w:sz w:val="28"/>
          <w:szCs w:val="28"/>
        </w:rPr>
        <w:t>3</w:t>
      </w:r>
      <w:r>
        <w:rPr>
          <w:b/>
          <w:sz w:val="28"/>
          <w:szCs w:val="28"/>
          <w:lang w:val="vi-VN"/>
        </w:rPr>
        <w:t>. Yêu cầu về tiến độ thực hiện</w:t>
      </w:r>
    </w:p>
    <w:p w14:paraId="3BB31F82" w14:textId="77777777" w:rsidR="00B12BA5" w:rsidRDefault="00B12BA5" w:rsidP="00B12BA5">
      <w:pPr>
        <w:tabs>
          <w:tab w:val="left" w:pos="0"/>
        </w:tabs>
        <w:spacing w:before="60" w:after="60" w:line="340" w:lineRule="atLeast"/>
        <w:ind w:firstLine="567"/>
        <w:rPr>
          <w:sz w:val="28"/>
          <w:szCs w:val="28"/>
          <w:lang w:val="nl-NL"/>
        </w:rPr>
      </w:pPr>
      <w:r>
        <w:rPr>
          <w:sz w:val="28"/>
          <w:szCs w:val="28"/>
          <w:lang w:val="nl-NL"/>
        </w:rPr>
        <w:tab/>
        <w:t xml:space="preserve">3.1. Thời hạn thi công gói thầu này tối đa là </w:t>
      </w:r>
      <w:r>
        <w:rPr>
          <w:color w:val="0000FF"/>
          <w:sz w:val="28"/>
          <w:szCs w:val="28"/>
          <w:lang w:val="nl-NL"/>
        </w:rPr>
        <w:t>60 ngày</w:t>
      </w:r>
      <w:r>
        <w:rPr>
          <w:sz w:val="28"/>
          <w:szCs w:val="28"/>
          <w:lang w:val="nl-NL"/>
        </w:rPr>
        <w:t>.</w:t>
      </w:r>
    </w:p>
    <w:p w14:paraId="61CC9B70" w14:textId="77777777" w:rsidR="00B12BA5" w:rsidRDefault="00B12BA5" w:rsidP="00B12BA5">
      <w:pPr>
        <w:tabs>
          <w:tab w:val="left" w:pos="0"/>
        </w:tabs>
        <w:spacing w:before="60" w:after="60" w:line="340" w:lineRule="atLeast"/>
        <w:ind w:firstLine="567"/>
        <w:rPr>
          <w:sz w:val="28"/>
          <w:szCs w:val="28"/>
          <w:lang w:val="nl-NL"/>
        </w:rPr>
      </w:pPr>
      <w:r>
        <w:rPr>
          <w:sz w:val="28"/>
          <w:szCs w:val="28"/>
          <w:lang w:val="nl-NL"/>
        </w:rPr>
        <w:tab/>
        <w:t xml:space="preserve">3.2. Thời gian thi công tính từ ngày khởi công theo yêu cầu của </w:t>
      </w:r>
      <w:r>
        <w:rPr>
          <w:sz w:val="28"/>
          <w:szCs w:val="28"/>
        </w:rPr>
        <w:t>Chủ công trình</w:t>
      </w:r>
      <w:r>
        <w:rPr>
          <w:sz w:val="28"/>
          <w:szCs w:val="28"/>
          <w:lang w:val="nl-NL"/>
        </w:rPr>
        <w:t xml:space="preserve"> cho đến ngày hoàn thành, nghiệm thu và bàn giao công trình. </w:t>
      </w:r>
    </w:p>
    <w:p w14:paraId="0173F008" w14:textId="77777777" w:rsidR="00B12BA5" w:rsidRDefault="00B12BA5" w:rsidP="00B12BA5">
      <w:pPr>
        <w:tabs>
          <w:tab w:val="left" w:pos="0"/>
        </w:tabs>
        <w:spacing w:before="60" w:after="60" w:line="340" w:lineRule="atLeast"/>
        <w:ind w:firstLine="567"/>
        <w:rPr>
          <w:sz w:val="28"/>
          <w:szCs w:val="28"/>
          <w:lang w:val="nl-NL"/>
        </w:rPr>
      </w:pPr>
      <w:r>
        <w:rPr>
          <w:sz w:val="28"/>
          <w:szCs w:val="28"/>
          <w:lang w:val="nl-NL"/>
        </w:rPr>
        <w:tab/>
        <w:t xml:space="preserve">3.3. Khởi công công trình: Nhà thầu phải khởi công thi công chậm nhất là </w:t>
      </w:r>
      <w:r>
        <w:rPr>
          <w:color w:val="0000FF"/>
          <w:sz w:val="28"/>
          <w:szCs w:val="28"/>
          <w:lang w:val="vi-VN"/>
        </w:rPr>
        <w:t xml:space="preserve">10 </w:t>
      </w:r>
      <w:r>
        <w:rPr>
          <w:color w:val="0000FF"/>
          <w:sz w:val="28"/>
          <w:szCs w:val="28"/>
          <w:lang w:val="nl-NL"/>
        </w:rPr>
        <w:t xml:space="preserve"> ngày</w:t>
      </w:r>
      <w:r>
        <w:rPr>
          <w:sz w:val="28"/>
          <w:szCs w:val="28"/>
          <w:lang w:val="nl-NL"/>
        </w:rPr>
        <w:t xml:space="preserve"> sau khi </w:t>
      </w:r>
      <w:r>
        <w:rPr>
          <w:sz w:val="28"/>
          <w:szCs w:val="28"/>
        </w:rPr>
        <w:t>Chủ công trình</w:t>
      </w:r>
      <w:r>
        <w:rPr>
          <w:sz w:val="28"/>
          <w:szCs w:val="28"/>
          <w:lang w:val="nl-NL"/>
        </w:rPr>
        <w:t xml:space="preserve"> thông báo yêu cầu khởi công.</w:t>
      </w:r>
    </w:p>
    <w:p w14:paraId="57CC1C4D" w14:textId="77777777" w:rsidR="00B12BA5" w:rsidRDefault="00B12BA5" w:rsidP="00B12BA5">
      <w:pPr>
        <w:spacing w:before="120" w:after="120"/>
        <w:ind w:firstLine="720"/>
        <w:outlineLvl w:val="0"/>
        <w:rPr>
          <w:spacing w:val="-4"/>
          <w:sz w:val="28"/>
          <w:szCs w:val="28"/>
          <w:lang w:val="nl-NL"/>
        </w:rPr>
      </w:pPr>
      <w:r>
        <w:rPr>
          <w:spacing w:val="-4"/>
          <w:sz w:val="28"/>
          <w:szCs w:val="28"/>
          <w:lang w:val="nl-NL"/>
        </w:rPr>
        <w:t>3.4.</w:t>
      </w:r>
      <w:r>
        <w:rPr>
          <w:b/>
          <w:bCs/>
          <w:spacing w:val="-4"/>
          <w:sz w:val="28"/>
          <w:szCs w:val="28"/>
          <w:lang w:val="nl-NL"/>
        </w:rPr>
        <w:t xml:space="preserve"> </w:t>
      </w:r>
      <w:r>
        <w:rPr>
          <w:spacing w:val="-4"/>
          <w:sz w:val="28"/>
          <w:szCs w:val="28"/>
          <w:lang w:val="nl-NL"/>
        </w:rPr>
        <w:t xml:space="preserve">Tiến độ thi công là một phần của Hồ sơ thiết kế tổ chức thi công mà nhà thầu phải nộp và là yếu tố cạnh tranh của các nhà thầu. Nhà thầu cần căn cứ vào tiến độ yêu cầu của </w:t>
      </w:r>
      <w:r>
        <w:rPr>
          <w:spacing w:val="-4"/>
          <w:sz w:val="28"/>
          <w:szCs w:val="28"/>
        </w:rPr>
        <w:t>Chủ công trình</w:t>
      </w:r>
      <w:r>
        <w:rPr>
          <w:spacing w:val="-4"/>
          <w:sz w:val="28"/>
          <w:szCs w:val="28"/>
          <w:lang w:val="nl-NL"/>
        </w:rPr>
        <w:t xml:space="preserve">, căn cứ vào năng lực của mình và các yếu tố cạnh </w:t>
      </w:r>
      <w:r>
        <w:rPr>
          <w:spacing w:val="-4"/>
          <w:sz w:val="28"/>
          <w:szCs w:val="28"/>
          <w:lang w:val="nl-NL"/>
        </w:rPr>
        <w:lastRenderedPageBreak/>
        <w:t xml:space="preserve">tranh để quyết định tiến độ tối ưu trên cơ sở đảm bảo thời gian theo yêu cầu kỹ thuật đưa vào </w:t>
      </w:r>
      <w:r>
        <w:rPr>
          <w:spacing w:val="-4"/>
          <w:sz w:val="28"/>
          <w:szCs w:val="28"/>
          <w:lang w:val="vi-VN"/>
        </w:rPr>
        <w:t xml:space="preserve">E- </w:t>
      </w:r>
      <w:r>
        <w:rPr>
          <w:spacing w:val="-4"/>
          <w:sz w:val="28"/>
          <w:szCs w:val="28"/>
          <w:lang w:val="nl-NL"/>
        </w:rPr>
        <w:t xml:space="preserve">HSDT của mình. </w:t>
      </w:r>
    </w:p>
    <w:p w14:paraId="4C66950F" w14:textId="77777777" w:rsidR="00B12BA5" w:rsidRDefault="00B12BA5" w:rsidP="00B12BA5">
      <w:pPr>
        <w:spacing w:before="120" w:after="120"/>
        <w:ind w:firstLine="720"/>
        <w:outlineLvl w:val="0"/>
        <w:rPr>
          <w:spacing w:val="-4"/>
          <w:sz w:val="28"/>
          <w:szCs w:val="28"/>
          <w:lang w:val="nl-NL"/>
        </w:rPr>
      </w:pPr>
      <w:r>
        <w:rPr>
          <w:spacing w:val="-4"/>
          <w:sz w:val="28"/>
          <w:szCs w:val="28"/>
          <w:lang w:val="nl-NL"/>
        </w:rPr>
        <w:t xml:space="preserve">3.5. Nhà thầu phải nộp theo </w:t>
      </w:r>
      <w:r>
        <w:rPr>
          <w:spacing w:val="-4"/>
          <w:sz w:val="28"/>
          <w:szCs w:val="28"/>
          <w:lang w:val="vi-VN"/>
        </w:rPr>
        <w:t xml:space="preserve">E- </w:t>
      </w:r>
      <w:r>
        <w:rPr>
          <w:spacing w:val="-4"/>
          <w:sz w:val="28"/>
          <w:szCs w:val="28"/>
          <w:lang w:val="nl-NL"/>
        </w:rPr>
        <w:t xml:space="preserve">HSDT bảng tiến độ thi công bao gồm cả Biểu đồ nhân lực để hoàn tất công trình theo tiến độ thi công mà </w:t>
      </w:r>
      <w:r>
        <w:rPr>
          <w:spacing w:val="-4"/>
          <w:sz w:val="28"/>
          <w:szCs w:val="28"/>
        </w:rPr>
        <w:t>phương án</w:t>
      </w:r>
      <w:r>
        <w:rPr>
          <w:spacing w:val="-4"/>
          <w:sz w:val="28"/>
          <w:szCs w:val="28"/>
          <w:lang w:val="nl-NL"/>
        </w:rPr>
        <w:t xml:space="preserve"> dự kiến cho gói thầu.</w:t>
      </w:r>
    </w:p>
    <w:p w14:paraId="167132A6" w14:textId="77777777" w:rsidR="00B12BA5" w:rsidRDefault="00B12BA5" w:rsidP="00B12BA5">
      <w:pPr>
        <w:spacing w:before="120" w:after="120"/>
        <w:ind w:firstLine="720"/>
        <w:outlineLvl w:val="0"/>
        <w:rPr>
          <w:spacing w:val="-4"/>
          <w:sz w:val="28"/>
          <w:szCs w:val="28"/>
          <w:lang w:val="nl-NL"/>
        </w:rPr>
      </w:pPr>
      <w:r>
        <w:rPr>
          <w:spacing w:val="-4"/>
          <w:sz w:val="28"/>
          <w:szCs w:val="28"/>
          <w:lang w:val="nl-NL"/>
        </w:rPr>
        <w:t>3.6. Trong tiến độ cần nêu rõ và cụ thể cho từng hạng mục, đơn vị của tiến độ là ngày. Có thể đề xuất những tiến độ thi công cụ thể giúp cho gói thầu hoàn thành ngắn hơn thời gian dự kiến.</w:t>
      </w:r>
    </w:p>
    <w:p w14:paraId="0FB0C7C0" w14:textId="77777777" w:rsidR="00B12BA5" w:rsidRDefault="00B12BA5" w:rsidP="00B12BA5">
      <w:pPr>
        <w:spacing w:before="120" w:after="120"/>
        <w:ind w:firstLine="720"/>
        <w:outlineLvl w:val="0"/>
        <w:rPr>
          <w:spacing w:val="-4"/>
          <w:sz w:val="28"/>
          <w:szCs w:val="28"/>
          <w:lang w:val="nl-NL"/>
        </w:rPr>
      </w:pPr>
      <w:r>
        <w:rPr>
          <w:spacing w:val="-4"/>
          <w:sz w:val="28"/>
          <w:szCs w:val="28"/>
          <w:lang w:val="nl-NL"/>
        </w:rPr>
        <w:t>3.7.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14:paraId="0BEBC222" w14:textId="77777777" w:rsidR="00B12BA5" w:rsidRDefault="00B12BA5" w:rsidP="00B12BA5">
      <w:pPr>
        <w:widowControl w:val="0"/>
        <w:spacing w:before="120" w:after="120" w:line="264" w:lineRule="auto"/>
        <w:ind w:firstLine="709"/>
        <w:rPr>
          <w:color w:val="0000FF"/>
          <w:sz w:val="28"/>
          <w:szCs w:val="28"/>
        </w:rPr>
      </w:pPr>
      <w:r>
        <w:rPr>
          <w:spacing w:val="-4"/>
          <w:sz w:val="28"/>
          <w:szCs w:val="28"/>
          <w:lang w:val="nl-NL"/>
        </w:rPr>
        <w:t xml:space="preserve">3.8. Sau khi ký hợp đồng thành công nhà thầu phải nộp cho </w:t>
      </w:r>
      <w:r>
        <w:rPr>
          <w:spacing w:val="-4"/>
          <w:sz w:val="28"/>
          <w:szCs w:val="28"/>
        </w:rPr>
        <w:t>Chủ công trình</w:t>
      </w:r>
      <w:r>
        <w:rPr>
          <w:spacing w:val="-4"/>
          <w:sz w:val="28"/>
          <w:szCs w:val="28"/>
          <w:lang w:val="nl-NL"/>
        </w:rPr>
        <w:t xml:space="preserve"> Biểu đồ tiến độ thi công, điều động nhân lực, máy móc thi công chính thức để phương án làm cơ sở theo dõi giám sát quá trình thực hiện hợp đồng theo tiến độ.</w:t>
      </w:r>
    </w:p>
    <w:p w14:paraId="6E833A5C" w14:textId="77777777" w:rsidR="00B12BA5" w:rsidRDefault="00B12BA5" w:rsidP="00B12BA5">
      <w:pPr>
        <w:widowControl w:val="0"/>
        <w:tabs>
          <w:tab w:val="left" w:pos="700"/>
        </w:tabs>
        <w:spacing w:before="120" w:after="120" w:line="264" w:lineRule="auto"/>
        <w:ind w:firstLine="709"/>
        <w:rPr>
          <w:b/>
          <w:bCs/>
          <w:sz w:val="28"/>
          <w:szCs w:val="28"/>
        </w:rPr>
      </w:pPr>
      <w:r>
        <w:rPr>
          <w:b/>
          <w:bCs/>
          <w:sz w:val="28"/>
          <w:szCs w:val="28"/>
        </w:rPr>
        <w:t>4. Yêu cầu về kỹ thuật/chỉ dẫn kỹ thuật</w:t>
      </w:r>
    </w:p>
    <w:p w14:paraId="3B62DB7A" w14:textId="77777777" w:rsidR="00B12BA5" w:rsidRDefault="00B12BA5" w:rsidP="00B12BA5">
      <w:pPr>
        <w:widowControl w:val="0"/>
        <w:autoSpaceDE w:val="0"/>
        <w:autoSpaceDN w:val="0"/>
        <w:adjustRightInd w:val="0"/>
        <w:ind w:right="-11" w:firstLine="700"/>
        <w:rPr>
          <w:sz w:val="28"/>
          <w:szCs w:val="28"/>
          <w:lang w:val="de-DE"/>
        </w:rPr>
      </w:pPr>
      <w:r>
        <w:rPr>
          <w:sz w:val="28"/>
          <w:szCs w:val="28"/>
          <w:lang w:val="de-DE"/>
        </w:rPr>
        <w:t>Yêu cầu về mặt kỹ thuật/chỉ dẫn kỹ thuật theo bản vẽ kèm theo và bao gồm các nội dung chủ yếu sau:</w:t>
      </w:r>
    </w:p>
    <w:p w14:paraId="5A8A9B21" w14:textId="77777777" w:rsidR="00B12BA5" w:rsidRDefault="00B12BA5" w:rsidP="00B12BA5">
      <w:pPr>
        <w:widowControl w:val="0"/>
        <w:autoSpaceDE w:val="0"/>
        <w:autoSpaceDN w:val="0"/>
        <w:adjustRightInd w:val="0"/>
        <w:ind w:right="-11" w:firstLine="720"/>
        <w:rPr>
          <w:b/>
          <w:spacing w:val="-14"/>
          <w:sz w:val="28"/>
          <w:szCs w:val="28"/>
          <w:lang w:val="nl-NL"/>
        </w:rPr>
      </w:pPr>
      <w:r>
        <w:rPr>
          <w:b/>
          <w:bCs/>
          <w:spacing w:val="-14"/>
          <w:sz w:val="28"/>
          <w:szCs w:val="28"/>
        </w:rPr>
        <w:t>4.1.</w:t>
      </w:r>
      <w:r>
        <w:rPr>
          <w:b/>
          <w:bCs/>
          <w:spacing w:val="-14"/>
          <w:sz w:val="28"/>
          <w:szCs w:val="28"/>
          <w:lang w:val="nl-NL"/>
        </w:rPr>
        <w:t xml:space="preserve"> </w:t>
      </w:r>
      <w:r>
        <w:rPr>
          <w:b/>
          <w:spacing w:val="-14"/>
          <w:sz w:val="28"/>
          <w:szCs w:val="28"/>
          <w:lang w:val="nl-NL"/>
        </w:rPr>
        <w:t xml:space="preserve"> Yêu cầu về chủng loại, vật tư, vật liệu đưa vào thi công</w:t>
      </w:r>
    </w:p>
    <w:p w14:paraId="126E2997" w14:textId="77777777" w:rsidR="00B12BA5" w:rsidRDefault="00B12BA5" w:rsidP="00B12BA5">
      <w:pPr>
        <w:widowControl w:val="0"/>
        <w:autoSpaceDE w:val="0"/>
        <w:autoSpaceDN w:val="0"/>
        <w:adjustRightInd w:val="0"/>
        <w:spacing w:line="312" w:lineRule="auto"/>
        <w:ind w:right="-11" w:firstLine="697"/>
        <w:rPr>
          <w:sz w:val="28"/>
          <w:szCs w:val="28"/>
          <w:lang w:val="nl-NL"/>
        </w:rPr>
      </w:pPr>
      <w:r>
        <w:rPr>
          <w:sz w:val="28"/>
          <w:szCs w:val="28"/>
          <w:lang w:val="nl-NL"/>
        </w:rPr>
        <w:t>Vật tư, vật liệu đưa vào sử dụng phải có xuất xứ rõ ràng về nguồn cung cấp, đảm bảo về chất lượng theo đúng các yêu cầu về kỹ thuật đã đề ra theo hồ sơ thiết kế.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sản phẩm đạt chất lượng cao được thừa nhận trên thị trường. Không được sử dụng các loại sản phẩm có chất lượng không ổn định, công nghệ sản xuất lạc hậu hoặc các sản phẩm không có nguồn gốc xuất xứ rõ ràng...</w:t>
      </w:r>
    </w:p>
    <w:p w14:paraId="273E4F36" w14:textId="77777777" w:rsidR="00B12BA5" w:rsidRDefault="00B12BA5" w:rsidP="00B12BA5">
      <w:pPr>
        <w:widowControl w:val="0"/>
        <w:autoSpaceDE w:val="0"/>
        <w:autoSpaceDN w:val="0"/>
        <w:adjustRightInd w:val="0"/>
        <w:spacing w:line="312" w:lineRule="auto"/>
        <w:ind w:right="-11" w:firstLine="697"/>
        <w:rPr>
          <w:sz w:val="28"/>
          <w:szCs w:val="28"/>
          <w:lang w:val="de-DE"/>
        </w:rPr>
      </w:pPr>
      <w:r>
        <w:rPr>
          <w:sz w:val="28"/>
          <w:szCs w:val="28"/>
          <w:lang w:val="nl-NL"/>
        </w:rPr>
        <w:tab/>
        <w:t xml:space="preserve">Trước khi vật tư, vật liệu , thiết bị đưa vào sử dụng phải được kiểm tra nguồn gốc xuất xứ, thí nghiệm các chỉ tiêu cơ lý, hóa theo đúng số lượng về tổ hợp mẫu dưới sự chứng kiến của chủ đầu tư. Nếu đạt các chỉ tiêu theo yêu cầu và được chủ đầu tư chấp thuận mới được sử dụng thi công. Trường hợp cần thay đổi chủng loại vật tư đưa vào sử dụng đã đăng ký sử dụng, đặc biệt là các vật tư chính, đặc thù. Nhà thầu phải đệ trình lên đại diện Chủ đầu tư, chấp thuận mới được đưa vào sử dụng. Sau khi được phép thay đổi thì bên B phải thử mẫu tại một đơn vị </w:t>
      </w:r>
      <w:r>
        <w:rPr>
          <w:sz w:val="28"/>
          <w:szCs w:val="28"/>
          <w:lang w:val="nl-NL"/>
        </w:rPr>
        <w:lastRenderedPageBreak/>
        <w:t>kiểm định có pháp nhân, có năng lực và được Đơn vị quản lý chấp thuận. Đưa kết quả thử mẫu cho Đơn vị quản lý để Đơn vị quản lý xem xét kết luận, chi phí do Nhà thầu chi trả.</w:t>
      </w:r>
    </w:p>
    <w:p w14:paraId="1C719DCA" w14:textId="77777777" w:rsidR="00B12BA5" w:rsidRDefault="00B12BA5" w:rsidP="00B12BA5">
      <w:pPr>
        <w:widowControl w:val="0"/>
        <w:autoSpaceDE w:val="0"/>
        <w:autoSpaceDN w:val="0"/>
        <w:adjustRightInd w:val="0"/>
        <w:ind w:right="-11" w:firstLine="720"/>
        <w:rPr>
          <w:b/>
          <w:bCs/>
          <w:spacing w:val="2"/>
          <w:sz w:val="28"/>
          <w:szCs w:val="28"/>
          <w:lang w:val="de-DE"/>
        </w:rPr>
      </w:pPr>
    </w:p>
    <w:p w14:paraId="4DBF19AF" w14:textId="77777777" w:rsidR="00B12BA5" w:rsidRDefault="00B12BA5" w:rsidP="00B12BA5">
      <w:pPr>
        <w:widowControl w:val="0"/>
        <w:autoSpaceDE w:val="0"/>
        <w:autoSpaceDN w:val="0"/>
        <w:adjustRightInd w:val="0"/>
        <w:ind w:right="-11" w:firstLine="720"/>
        <w:rPr>
          <w:b/>
          <w:bCs/>
          <w:spacing w:val="2"/>
          <w:sz w:val="28"/>
          <w:szCs w:val="28"/>
          <w:lang w:val="de-DE"/>
        </w:rPr>
      </w:pPr>
      <w:r>
        <w:rPr>
          <w:b/>
          <w:bCs/>
          <w:spacing w:val="2"/>
          <w:sz w:val="28"/>
          <w:szCs w:val="28"/>
          <w:lang w:val="de-DE"/>
        </w:rPr>
        <w:t>Yêu cầu về chủng loại, chất lượng vật tư cho gói thầu</w:t>
      </w:r>
    </w:p>
    <w:tbl>
      <w:tblPr>
        <w:tblStyle w:val="TableGrid"/>
        <w:tblW w:w="0" w:type="auto"/>
        <w:tblLook w:val="04A0" w:firstRow="1" w:lastRow="0" w:firstColumn="1" w:lastColumn="0" w:noHBand="0" w:noVBand="1"/>
      </w:tblPr>
      <w:tblGrid>
        <w:gridCol w:w="846"/>
        <w:gridCol w:w="2126"/>
        <w:gridCol w:w="2977"/>
        <w:gridCol w:w="2551"/>
      </w:tblGrid>
      <w:tr w:rsidR="00B12BA5" w14:paraId="2B1D59ED" w14:textId="77777777" w:rsidTr="008842E1">
        <w:trPr>
          <w:trHeight w:val="528"/>
        </w:trPr>
        <w:tc>
          <w:tcPr>
            <w:tcW w:w="846" w:type="dxa"/>
            <w:vAlign w:val="center"/>
          </w:tcPr>
          <w:p w14:paraId="37493D78" w14:textId="77777777" w:rsidR="00B12BA5" w:rsidRPr="00F56937" w:rsidRDefault="00B12BA5" w:rsidP="008842E1">
            <w:pPr>
              <w:widowControl w:val="0"/>
              <w:autoSpaceDE w:val="0"/>
              <w:autoSpaceDN w:val="0"/>
              <w:adjustRightInd w:val="0"/>
              <w:ind w:right="-11"/>
              <w:jc w:val="center"/>
              <w:rPr>
                <w:spacing w:val="2"/>
                <w:szCs w:val="24"/>
                <w:lang w:val="de-DE"/>
              </w:rPr>
            </w:pPr>
            <w:r w:rsidRPr="00F56937">
              <w:rPr>
                <w:spacing w:val="2"/>
                <w:szCs w:val="24"/>
                <w:lang w:val="de-DE"/>
              </w:rPr>
              <w:t>STT</w:t>
            </w:r>
          </w:p>
        </w:tc>
        <w:tc>
          <w:tcPr>
            <w:tcW w:w="2126" w:type="dxa"/>
            <w:vAlign w:val="center"/>
          </w:tcPr>
          <w:p w14:paraId="0FC7F7D8" w14:textId="77777777" w:rsidR="00B12BA5" w:rsidRPr="00572FC3" w:rsidRDefault="00B12BA5" w:rsidP="008842E1">
            <w:pPr>
              <w:widowControl w:val="0"/>
              <w:autoSpaceDE w:val="0"/>
              <w:autoSpaceDN w:val="0"/>
              <w:adjustRightInd w:val="0"/>
              <w:ind w:right="-11"/>
              <w:jc w:val="center"/>
              <w:rPr>
                <w:spacing w:val="2"/>
                <w:sz w:val="26"/>
                <w:szCs w:val="26"/>
                <w:lang w:val="de-DE"/>
              </w:rPr>
            </w:pPr>
            <w:r w:rsidRPr="00572FC3">
              <w:rPr>
                <w:spacing w:val="2"/>
                <w:sz w:val="26"/>
                <w:szCs w:val="26"/>
                <w:lang w:val="de-DE"/>
              </w:rPr>
              <w:t>Loại vật liệu</w:t>
            </w:r>
          </w:p>
        </w:tc>
        <w:tc>
          <w:tcPr>
            <w:tcW w:w="2977" w:type="dxa"/>
            <w:vAlign w:val="center"/>
          </w:tcPr>
          <w:p w14:paraId="057BC561"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lang w:val="de-DE"/>
              </w:rPr>
              <w:t>Yêu cầu kỹ thuật</w:t>
            </w:r>
          </w:p>
        </w:tc>
        <w:tc>
          <w:tcPr>
            <w:tcW w:w="2551" w:type="dxa"/>
            <w:vAlign w:val="center"/>
          </w:tcPr>
          <w:p w14:paraId="784FDEA5" w14:textId="77777777" w:rsidR="00B12BA5" w:rsidRPr="00572FC3" w:rsidRDefault="00B12BA5" w:rsidP="008842E1">
            <w:pPr>
              <w:widowControl w:val="0"/>
              <w:autoSpaceDE w:val="0"/>
              <w:autoSpaceDN w:val="0"/>
              <w:adjustRightInd w:val="0"/>
              <w:ind w:right="-11"/>
              <w:jc w:val="center"/>
              <w:rPr>
                <w:spacing w:val="2"/>
                <w:sz w:val="26"/>
                <w:szCs w:val="26"/>
                <w:lang w:val="de-DE"/>
              </w:rPr>
            </w:pPr>
            <w:r w:rsidRPr="00572FC3">
              <w:rPr>
                <w:spacing w:val="2"/>
                <w:sz w:val="26"/>
                <w:szCs w:val="26"/>
                <w:lang w:val="de-DE"/>
              </w:rPr>
              <w:t>Tiêu chuẩn áp dụng</w:t>
            </w:r>
          </w:p>
        </w:tc>
      </w:tr>
      <w:tr w:rsidR="00B12BA5" w14:paraId="1F277207" w14:textId="77777777" w:rsidTr="008842E1">
        <w:trPr>
          <w:trHeight w:val="703"/>
        </w:trPr>
        <w:tc>
          <w:tcPr>
            <w:tcW w:w="846" w:type="dxa"/>
            <w:vAlign w:val="center"/>
          </w:tcPr>
          <w:p w14:paraId="200FA7D9" w14:textId="77777777" w:rsidR="00B12BA5" w:rsidRPr="00572FC3" w:rsidRDefault="00B12BA5" w:rsidP="008842E1">
            <w:pPr>
              <w:widowControl w:val="0"/>
              <w:autoSpaceDE w:val="0"/>
              <w:autoSpaceDN w:val="0"/>
              <w:adjustRightInd w:val="0"/>
              <w:ind w:right="-11"/>
              <w:jc w:val="center"/>
              <w:rPr>
                <w:spacing w:val="2"/>
                <w:sz w:val="26"/>
                <w:szCs w:val="26"/>
                <w:lang w:val="de-DE"/>
              </w:rPr>
            </w:pPr>
            <w:r w:rsidRPr="00572FC3">
              <w:rPr>
                <w:spacing w:val="2"/>
                <w:sz w:val="26"/>
                <w:szCs w:val="26"/>
                <w:lang w:val="de-DE"/>
              </w:rPr>
              <w:t>1</w:t>
            </w:r>
          </w:p>
        </w:tc>
        <w:tc>
          <w:tcPr>
            <w:tcW w:w="2126" w:type="dxa"/>
            <w:vAlign w:val="center"/>
          </w:tcPr>
          <w:p w14:paraId="13A70601"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lang w:val="de-DE"/>
              </w:rPr>
              <w:t xml:space="preserve">Tôn </w:t>
            </w:r>
            <w:r>
              <w:rPr>
                <w:spacing w:val="2"/>
                <w:sz w:val="26"/>
                <w:szCs w:val="26"/>
                <w:lang w:val="de-DE"/>
              </w:rPr>
              <w:t>múi</w:t>
            </w:r>
            <w:r w:rsidRPr="00572FC3">
              <w:rPr>
                <w:spacing w:val="2"/>
                <w:sz w:val="26"/>
                <w:szCs w:val="26"/>
                <w:lang w:val="de-DE"/>
              </w:rPr>
              <w:t xml:space="preserve"> </w:t>
            </w:r>
          </w:p>
        </w:tc>
        <w:tc>
          <w:tcPr>
            <w:tcW w:w="2977" w:type="dxa"/>
            <w:vAlign w:val="center"/>
          </w:tcPr>
          <w:p w14:paraId="099E037F" w14:textId="77777777" w:rsidR="00B12BA5" w:rsidRPr="00572FC3" w:rsidRDefault="00B12BA5" w:rsidP="008842E1">
            <w:pPr>
              <w:widowControl w:val="0"/>
              <w:autoSpaceDE w:val="0"/>
              <w:autoSpaceDN w:val="0"/>
              <w:adjustRightInd w:val="0"/>
              <w:ind w:right="-11"/>
              <w:rPr>
                <w:spacing w:val="2"/>
                <w:sz w:val="26"/>
                <w:szCs w:val="26"/>
                <w:lang w:val="de-DE"/>
              </w:rPr>
            </w:pPr>
            <w:r>
              <w:rPr>
                <w:spacing w:val="2"/>
                <w:sz w:val="26"/>
                <w:szCs w:val="26"/>
                <w:lang w:val="de-DE"/>
              </w:rPr>
              <w:t>D</w:t>
            </w:r>
            <w:r w:rsidRPr="00D437B4">
              <w:rPr>
                <w:spacing w:val="2"/>
                <w:sz w:val="26"/>
                <w:szCs w:val="26"/>
                <w:lang w:val="de-DE"/>
              </w:rPr>
              <w:t>ầy 0,45mm, 11 sóng</w:t>
            </w:r>
          </w:p>
        </w:tc>
        <w:tc>
          <w:tcPr>
            <w:tcW w:w="2551" w:type="dxa"/>
            <w:vAlign w:val="center"/>
          </w:tcPr>
          <w:p w14:paraId="0DF8DC48" w14:textId="77777777" w:rsidR="00B12BA5" w:rsidRPr="00572FC3" w:rsidRDefault="00B12BA5" w:rsidP="008842E1">
            <w:pPr>
              <w:widowControl w:val="0"/>
              <w:autoSpaceDE w:val="0"/>
              <w:autoSpaceDN w:val="0"/>
              <w:adjustRightInd w:val="0"/>
              <w:ind w:right="-11"/>
              <w:rPr>
                <w:spacing w:val="2"/>
                <w:sz w:val="26"/>
                <w:szCs w:val="26"/>
              </w:rPr>
            </w:pPr>
            <w:r w:rsidRPr="00572FC3">
              <w:rPr>
                <w:spacing w:val="2"/>
                <w:sz w:val="26"/>
                <w:szCs w:val="26"/>
              </w:rPr>
              <w:t xml:space="preserve">TCVN </w:t>
            </w:r>
            <w:r w:rsidRPr="00572FC3">
              <w:rPr>
                <w:spacing w:val="2"/>
                <w:sz w:val="26"/>
                <w:szCs w:val="26"/>
                <w:lang w:val="vi-VN"/>
              </w:rPr>
              <w:t>8052-2:2009</w:t>
            </w:r>
          </w:p>
        </w:tc>
      </w:tr>
      <w:tr w:rsidR="00B12BA5" w14:paraId="2BA07D16" w14:textId="77777777" w:rsidTr="008842E1">
        <w:trPr>
          <w:trHeight w:val="1275"/>
        </w:trPr>
        <w:tc>
          <w:tcPr>
            <w:tcW w:w="846" w:type="dxa"/>
            <w:vAlign w:val="center"/>
          </w:tcPr>
          <w:p w14:paraId="474E2F0A" w14:textId="77777777" w:rsidR="00B12BA5" w:rsidRPr="00572FC3" w:rsidRDefault="00B12BA5" w:rsidP="008842E1">
            <w:pPr>
              <w:widowControl w:val="0"/>
              <w:autoSpaceDE w:val="0"/>
              <w:autoSpaceDN w:val="0"/>
              <w:adjustRightInd w:val="0"/>
              <w:ind w:right="-11"/>
              <w:jc w:val="center"/>
              <w:rPr>
                <w:spacing w:val="2"/>
                <w:sz w:val="26"/>
                <w:szCs w:val="26"/>
                <w:lang w:val="de-DE"/>
              </w:rPr>
            </w:pPr>
            <w:r>
              <w:rPr>
                <w:spacing w:val="2"/>
                <w:sz w:val="26"/>
                <w:szCs w:val="26"/>
                <w:lang w:val="de-DE"/>
              </w:rPr>
              <w:t>2</w:t>
            </w:r>
          </w:p>
        </w:tc>
        <w:tc>
          <w:tcPr>
            <w:tcW w:w="2126" w:type="dxa"/>
            <w:vAlign w:val="center"/>
          </w:tcPr>
          <w:p w14:paraId="1D6F6AD3"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lang w:val="de-DE"/>
              </w:rPr>
              <w:t>Thép các loại</w:t>
            </w:r>
          </w:p>
        </w:tc>
        <w:tc>
          <w:tcPr>
            <w:tcW w:w="2977" w:type="dxa"/>
            <w:vAlign w:val="center"/>
          </w:tcPr>
          <w:p w14:paraId="5661F279"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lang w:val="de-DE"/>
              </w:rPr>
              <w:t xml:space="preserve">Thép C150x50x20x2, </w:t>
            </w:r>
          </w:p>
          <w:p w14:paraId="069FF349"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lang w:val="de-DE"/>
              </w:rPr>
              <w:t>Thép hộp rỗng mạ kẽm 30x60x1,7</w:t>
            </w:r>
          </w:p>
          <w:p w14:paraId="4144FD81"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lang w:val="de-DE"/>
              </w:rPr>
              <w:t>Thép L50x50x5</w:t>
            </w:r>
          </w:p>
        </w:tc>
        <w:tc>
          <w:tcPr>
            <w:tcW w:w="2551" w:type="dxa"/>
            <w:vAlign w:val="center"/>
          </w:tcPr>
          <w:p w14:paraId="0EBE0A5E" w14:textId="77777777" w:rsidR="00B12BA5" w:rsidRPr="00572FC3" w:rsidRDefault="00B12BA5" w:rsidP="008842E1">
            <w:pPr>
              <w:widowControl w:val="0"/>
              <w:autoSpaceDE w:val="0"/>
              <w:autoSpaceDN w:val="0"/>
              <w:adjustRightInd w:val="0"/>
              <w:ind w:right="-11"/>
              <w:rPr>
                <w:spacing w:val="2"/>
                <w:sz w:val="26"/>
                <w:szCs w:val="26"/>
                <w:lang w:val="de-DE"/>
              </w:rPr>
            </w:pPr>
            <w:r w:rsidRPr="00572FC3">
              <w:rPr>
                <w:spacing w:val="2"/>
                <w:sz w:val="26"/>
                <w:szCs w:val="26"/>
              </w:rPr>
              <w:t>TCVN 5575 : 2012</w:t>
            </w:r>
          </w:p>
        </w:tc>
      </w:tr>
      <w:tr w:rsidR="00B12BA5" w14:paraId="35F26EDC" w14:textId="77777777" w:rsidTr="008842E1">
        <w:trPr>
          <w:trHeight w:val="1206"/>
        </w:trPr>
        <w:tc>
          <w:tcPr>
            <w:tcW w:w="846" w:type="dxa"/>
            <w:vAlign w:val="center"/>
          </w:tcPr>
          <w:p w14:paraId="46EB6CAA" w14:textId="77777777" w:rsidR="00B12BA5" w:rsidRPr="00572FC3" w:rsidRDefault="00B12BA5" w:rsidP="008842E1">
            <w:pPr>
              <w:widowControl w:val="0"/>
              <w:autoSpaceDE w:val="0"/>
              <w:autoSpaceDN w:val="0"/>
              <w:adjustRightInd w:val="0"/>
              <w:ind w:right="-11"/>
              <w:jc w:val="center"/>
              <w:rPr>
                <w:spacing w:val="2"/>
                <w:sz w:val="26"/>
                <w:szCs w:val="26"/>
                <w:lang w:val="de-DE"/>
              </w:rPr>
            </w:pPr>
            <w:r>
              <w:rPr>
                <w:spacing w:val="2"/>
                <w:sz w:val="26"/>
                <w:szCs w:val="26"/>
                <w:lang w:val="de-DE"/>
              </w:rPr>
              <w:t>3</w:t>
            </w:r>
          </w:p>
        </w:tc>
        <w:tc>
          <w:tcPr>
            <w:tcW w:w="2126" w:type="dxa"/>
            <w:vAlign w:val="center"/>
          </w:tcPr>
          <w:p w14:paraId="50B48E06" w14:textId="77777777" w:rsidR="00B12BA5" w:rsidRPr="00572FC3" w:rsidRDefault="00B12BA5" w:rsidP="008842E1">
            <w:pPr>
              <w:widowControl w:val="0"/>
              <w:autoSpaceDE w:val="0"/>
              <w:autoSpaceDN w:val="0"/>
              <w:adjustRightInd w:val="0"/>
              <w:ind w:right="-11"/>
              <w:rPr>
                <w:spacing w:val="2"/>
                <w:sz w:val="26"/>
                <w:szCs w:val="26"/>
                <w:lang w:val="de-DE"/>
              </w:rPr>
            </w:pPr>
            <w:r>
              <w:rPr>
                <w:spacing w:val="2"/>
                <w:sz w:val="26"/>
                <w:szCs w:val="26"/>
                <w:lang w:val="de-DE"/>
              </w:rPr>
              <w:t>Vách kính</w:t>
            </w:r>
          </w:p>
        </w:tc>
        <w:tc>
          <w:tcPr>
            <w:tcW w:w="2977" w:type="dxa"/>
            <w:vAlign w:val="center"/>
          </w:tcPr>
          <w:p w14:paraId="39B954F8" w14:textId="77777777" w:rsidR="00B12BA5" w:rsidRPr="00572FC3" w:rsidRDefault="00B12BA5" w:rsidP="008842E1">
            <w:pPr>
              <w:widowControl w:val="0"/>
              <w:autoSpaceDE w:val="0"/>
              <w:autoSpaceDN w:val="0"/>
              <w:adjustRightInd w:val="0"/>
              <w:ind w:right="-11"/>
              <w:rPr>
                <w:spacing w:val="2"/>
                <w:sz w:val="26"/>
                <w:szCs w:val="26"/>
                <w:lang w:val="de-DE"/>
              </w:rPr>
            </w:pPr>
            <w:r>
              <w:rPr>
                <w:color w:val="000000"/>
              </w:rPr>
              <w:t>H</w:t>
            </w:r>
            <w:r w:rsidRPr="00C9438C">
              <w:rPr>
                <w:color w:val="000000"/>
              </w:rPr>
              <w:t>ệ nhôm Xinhfa dầy 1,4mm mầu cà phê cháy, kính dán an toàn 2 lớp dầy 8,38mm mầu trắng, phụ kiện đồng bộ</w:t>
            </w:r>
          </w:p>
        </w:tc>
        <w:tc>
          <w:tcPr>
            <w:tcW w:w="2551" w:type="dxa"/>
            <w:vAlign w:val="center"/>
          </w:tcPr>
          <w:p w14:paraId="15FD914D" w14:textId="77777777" w:rsidR="00B12BA5" w:rsidRPr="00A06622" w:rsidRDefault="00B12BA5" w:rsidP="008842E1">
            <w:pPr>
              <w:widowControl w:val="0"/>
              <w:autoSpaceDE w:val="0"/>
              <w:autoSpaceDN w:val="0"/>
              <w:adjustRightInd w:val="0"/>
              <w:ind w:right="-11"/>
              <w:rPr>
                <w:spacing w:val="2"/>
                <w:sz w:val="26"/>
                <w:szCs w:val="26"/>
                <w:lang w:val="vi-VN"/>
              </w:rPr>
            </w:pPr>
            <w:r w:rsidRPr="00A06622">
              <w:rPr>
                <w:spacing w:val="2"/>
                <w:sz w:val="26"/>
                <w:szCs w:val="26"/>
                <w:lang w:val="vi-VN"/>
              </w:rPr>
              <w:t>TCVN 9366-2:2012</w:t>
            </w:r>
          </w:p>
          <w:p w14:paraId="3BBBFD55" w14:textId="77777777" w:rsidR="00B12BA5" w:rsidRPr="00572FC3" w:rsidRDefault="00B12BA5" w:rsidP="008842E1">
            <w:pPr>
              <w:widowControl w:val="0"/>
              <w:autoSpaceDE w:val="0"/>
              <w:autoSpaceDN w:val="0"/>
              <w:adjustRightInd w:val="0"/>
              <w:ind w:right="-11"/>
              <w:rPr>
                <w:spacing w:val="2"/>
                <w:sz w:val="26"/>
                <w:szCs w:val="26"/>
              </w:rPr>
            </w:pPr>
          </w:p>
        </w:tc>
      </w:tr>
      <w:tr w:rsidR="00B12BA5" w14:paraId="45A21E89" w14:textId="77777777" w:rsidTr="008842E1">
        <w:tc>
          <w:tcPr>
            <w:tcW w:w="846" w:type="dxa"/>
            <w:vAlign w:val="center"/>
          </w:tcPr>
          <w:p w14:paraId="3093C49D" w14:textId="77777777" w:rsidR="00B12BA5" w:rsidRPr="00572FC3" w:rsidRDefault="00B12BA5" w:rsidP="008842E1">
            <w:pPr>
              <w:widowControl w:val="0"/>
              <w:autoSpaceDE w:val="0"/>
              <w:autoSpaceDN w:val="0"/>
              <w:adjustRightInd w:val="0"/>
              <w:ind w:right="-11"/>
              <w:jc w:val="center"/>
              <w:rPr>
                <w:spacing w:val="2"/>
                <w:sz w:val="26"/>
                <w:szCs w:val="26"/>
                <w:lang w:val="de-DE"/>
              </w:rPr>
            </w:pPr>
            <w:r>
              <w:rPr>
                <w:spacing w:val="2"/>
                <w:sz w:val="26"/>
                <w:szCs w:val="26"/>
                <w:lang w:val="de-DE"/>
              </w:rPr>
              <w:t>4</w:t>
            </w:r>
          </w:p>
        </w:tc>
        <w:tc>
          <w:tcPr>
            <w:tcW w:w="2126" w:type="dxa"/>
            <w:vAlign w:val="center"/>
          </w:tcPr>
          <w:p w14:paraId="2FEA9AF2" w14:textId="77777777" w:rsidR="00B12BA5" w:rsidRPr="00572FC3" w:rsidRDefault="00B12BA5" w:rsidP="008842E1">
            <w:pPr>
              <w:widowControl w:val="0"/>
              <w:autoSpaceDE w:val="0"/>
              <w:autoSpaceDN w:val="0"/>
              <w:adjustRightInd w:val="0"/>
              <w:ind w:right="-11"/>
              <w:rPr>
                <w:spacing w:val="2"/>
                <w:sz w:val="26"/>
                <w:szCs w:val="26"/>
                <w:lang w:val="de-DE"/>
              </w:rPr>
            </w:pPr>
            <w:r>
              <w:rPr>
                <w:color w:val="000000"/>
              </w:rPr>
              <w:t>Tấm trần</w:t>
            </w:r>
          </w:p>
        </w:tc>
        <w:tc>
          <w:tcPr>
            <w:tcW w:w="2977" w:type="dxa"/>
            <w:vAlign w:val="center"/>
          </w:tcPr>
          <w:p w14:paraId="5646FC92" w14:textId="77777777" w:rsidR="00B12BA5" w:rsidRPr="00572FC3" w:rsidRDefault="00B12BA5" w:rsidP="008842E1">
            <w:pPr>
              <w:widowControl w:val="0"/>
              <w:autoSpaceDE w:val="0"/>
              <w:autoSpaceDN w:val="0"/>
              <w:adjustRightInd w:val="0"/>
              <w:ind w:right="-11"/>
              <w:rPr>
                <w:spacing w:val="2"/>
                <w:sz w:val="26"/>
                <w:szCs w:val="26"/>
                <w:lang w:val="de-DE"/>
              </w:rPr>
            </w:pPr>
            <w:r w:rsidRPr="00C9438C">
              <w:rPr>
                <w:color w:val="000000"/>
              </w:rPr>
              <w:t>tấm hợp kim nhôm Aluminum, KT 600x600mm, độ dầy 0,6mm</w:t>
            </w:r>
          </w:p>
        </w:tc>
        <w:tc>
          <w:tcPr>
            <w:tcW w:w="2551" w:type="dxa"/>
            <w:vAlign w:val="center"/>
          </w:tcPr>
          <w:p w14:paraId="7C5451E4" w14:textId="77777777" w:rsidR="00B12BA5" w:rsidRPr="00A06622" w:rsidRDefault="00B12BA5" w:rsidP="008842E1">
            <w:pPr>
              <w:widowControl w:val="0"/>
              <w:autoSpaceDE w:val="0"/>
              <w:autoSpaceDN w:val="0"/>
              <w:adjustRightInd w:val="0"/>
              <w:ind w:right="-11"/>
              <w:rPr>
                <w:spacing w:val="2"/>
                <w:sz w:val="26"/>
                <w:szCs w:val="26"/>
                <w:lang w:val="vi-VN"/>
              </w:rPr>
            </w:pPr>
            <w:r w:rsidRPr="00A06622">
              <w:rPr>
                <w:spacing w:val="2"/>
                <w:sz w:val="26"/>
                <w:szCs w:val="26"/>
                <w:lang w:val="vi-VN"/>
              </w:rPr>
              <w:t>TCVN 9366-2:2012</w:t>
            </w:r>
          </w:p>
          <w:p w14:paraId="49D68466" w14:textId="77777777" w:rsidR="00B12BA5" w:rsidRPr="00572FC3" w:rsidRDefault="00B12BA5" w:rsidP="008842E1">
            <w:pPr>
              <w:widowControl w:val="0"/>
              <w:autoSpaceDE w:val="0"/>
              <w:autoSpaceDN w:val="0"/>
              <w:adjustRightInd w:val="0"/>
              <w:ind w:right="-11"/>
              <w:rPr>
                <w:spacing w:val="2"/>
                <w:sz w:val="26"/>
                <w:szCs w:val="26"/>
              </w:rPr>
            </w:pPr>
          </w:p>
        </w:tc>
      </w:tr>
    </w:tbl>
    <w:p w14:paraId="777A53AB" w14:textId="77777777" w:rsidR="00B12BA5" w:rsidRDefault="00B12BA5" w:rsidP="00B12BA5">
      <w:pPr>
        <w:widowControl w:val="0"/>
        <w:autoSpaceDE w:val="0"/>
        <w:autoSpaceDN w:val="0"/>
        <w:adjustRightInd w:val="0"/>
        <w:ind w:right="-11" w:firstLine="720"/>
        <w:rPr>
          <w:sz w:val="28"/>
          <w:szCs w:val="28"/>
          <w:lang w:val="de-DE"/>
        </w:rPr>
      </w:pPr>
      <w:r>
        <w:rPr>
          <w:b/>
          <w:bCs/>
          <w:spacing w:val="2"/>
          <w:sz w:val="28"/>
          <w:szCs w:val="28"/>
          <w:lang w:val="de-DE"/>
        </w:rPr>
        <w:t>4.</w:t>
      </w:r>
      <w:r>
        <w:rPr>
          <w:b/>
          <w:bCs/>
          <w:spacing w:val="2"/>
          <w:sz w:val="28"/>
          <w:szCs w:val="28"/>
        </w:rPr>
        <w:t>2</w:t>
      </w:r>
      <w:r>
        <w:rPr>
          <w:b/>
          <w:bCs/>
          <w:spacing w:val="2"/>
          <w:sz w:val="28"/>
          <w:szCs w:val="28"/>
          <w:lang w:val="de-DE"/>
        </w:rPr>
        <w:t>. Quy trình, quy phạm áp dụng cho việc thi công, nghiệm thu công trình</w:t>
      </w:r>
    </w:p>
    <w:p w14:paraId="2AE8C886" w14:textId="77777777" w:rsidR="00B12BA5" w:rsidRDefault="00B12BA5" w:rsidP="00B12BA5">
      <w:pPr>
        <w:widowControl w:val="0"/>
        <w:ind w:firstLine="567"/>
        <w:rPr>
          <w:spacing w:val="-14"/>
          <w:sz w:val="28"/>
          <w:szCs w:val="28"/>
          <w:lang w:val="nl-NL"/>
        </w:rPr>
      </w:pPr>
      <w:r>
        <w:rPr>
          <w:spacing w:val="-14"/>
          <w:sz w:val="28"/>
          <w:szCs w:val="28"/>
          <w:lang w:val="nl-NL"/>
        </w:rPr>
        <w:t>Các quy trình, quy phạm áp dụng cho thi công, nghiệm thu công trình là tiêu chuẩn Việt Nam, tiêu chuẩn ngành hiện hành. Áp dụng các tiêu chuẩn nước ngoài khi không có tiêu chuẩn Việt Nam tương ứng hoặc tiêu chuẩn nước ngoài đã được Đơn vị quản lý, cơ quan quản lý nhà nước cho phép sử dụng.</w:t>
      </w:r>
    </w:p>
    <w:p w14:paraId="3F618AD5" w14:textId="77777777" w:rsidR="00B12BA5" w:rsidRDefault="00B12BA5" w:rsidP="00B12BA5">
      <w:pPr>
        <w:widowControl w:val="0"/>
        <w:tabs>
          <w:tab w:val="left" w:pos="851"/>
        </w:tabs>
        <w:spacing w:line="320" w:lineRule="exact"/>
        <w:ind w:firstLine="567"/>
        <w:rPr>
          <w:b/>
          <w:spacing w:val="-14"/>
          <w:sz w:val="28"/>
          <w:szCs w:val="28"/>
          <w:lang w:val="nl-NL"/>
        </w:rPr>
      </w:pPr>
      <w:r>
        <w:rPr>
          <w:b/>
          <w:bCs/>
          <w:sz w:val="28"/>
          <w:szCs w:val="28"/>
          <w:lang w:val="nl-NL"/>
        </w:rPr>
        <w:tab/>
        <w:t xml:space="preserve">4. </w:t>
      </w:r>
      <w:r>
        <w:rPr>
          <w:b/>
          <w:bCs/>
          <w:sz w:val="28"/>
          <w:szCs w:val="28"/>
        </w:rPr>
        <w:t>3</w:t>
      </w:r>
      <w:r>
        <w:rPr>
          <w:b/>
          <w:bCs/>
          <w:sz w:val="28"/>
          <w:szCs w:val="28"/>
          <w:lang w:val="nl-NL"/>
        </w:rPr>
        <w:t>. Yêu cầu về tổ chức kỹ thuật thi công, giám sát</w:t>
      </w:r>
    </w:p>
    <w:p w14:paraId="1C17D22A" w14:textId="77777777" w:rsidR="00B12BA5" w:rsidRDefault="00B12BA5" w:rsidP="00B12BA5">
      <w:pPr>
        <w:spacing w:line="288" w:lineRule="auto"/>
        <w:ind w:firstLine="720"/>
        <w:rPr>
          <w:i/>
          <w:spacing w:val="-14"/>
          <w:sz w:val="28"/>
          <w:szCs w:val="28"/>
          <w:lang w:val="nl-NL"/>
        </w:rPr>
      </w:pPr>
      <w:r>
        <w:rPr>
          <w:i/>
          <w:spacing w:val="-14"/>
          <w:sz w:val="28"/>
          <w:szCs w:val="28"/>
          <w:lang w:val="nl-NL"/>
        </w:rPr>
        <w:t>a) Kiểm tra chất lượng các hạng mục:</w:t>
      </w:r>
    </w:p>
    <w:p w14:paraId="58E6655B" w14:textId="77777777" w:rsidR="00B12BA5" w:rsidRPr="00697399" w:rsidRDefault="00B12BA5" w:rsidP="00B12BA5">
      <w:pPr>
        <w:spacing w:line="288" w:lineRule="auto"/>
        <w:ind w:firstLine="720"/>
        <w:rPr>
          <w:iCs/>
          <w:spacing w:val="-14"/>
          <w:sz w:val="28"/>
          <w:szCs w:val="28"/>
          <w:lang w:val="nl-NL"/>
        </w:rPr>
      </w:pPr>
      <w:r w:rsidRPr="00697399">
        <w:rPr>
          <w:iCs/>
          <w:spacing w:val="-14"/>
          <w:sz w:val="28"/>
          <w:szCs w:val="28"/>
          <w:lang w:val="nl-NL"/>
        </w:rPr>
        <w:t>Việc kiểm tra chất lượng các hạng mục công trình được thể hiện trong hợp đồng và phải tuân thủ theo Nghị định 06/2021/NĐ – CP, ngày 26/01/2021 của Chính phủ về Quy định chi tiết một số nội dung về quản lý chất lượng, thi công xây dựng và bảo trì công trình xây dựng.</w:t>
      </w:r>
    </w:p>
    <w:p w14:paraId="19CB3492" w14:textId="77777777" w:rsidR="00B12BA5" w:rsidRDefault="00B12BA5" w:rsidP="00B12BA5">
      <w:pPr>
        <w:spacing w:line="288" w:lineRule="auto"/>
        <w:ind w:firstLine="720"/>
        <w:rPr>
          <w:iCs/>
          <w:spacing w:val="-14"/>
          <w:sz w:val="28"/>
          <w:szCs w:val="28"/>
          <w:lang w:val="nl-NL"/>
        </w:rPr>
      </w:pPr>
      <w:r>
        <w:rPr>
          <w:iCs/>
          <w:spacing w:val="-14"/>
          <w:sz w:val="28"/>
          <w:szCs w:val="28"/>
          <w:lang w:val="nl-NL"/>
        </w:rPr>
        <w:t>Việc kiểm tra chất lượng công trình được tiến hành khi Nhà thầu thông báo đề nghị nghiệm thu các phần công việc để chuyển tiếp giai đoạn thi công hoặc kết thúc công tác xây lắp của hạng mục công trình, hoặc theo yêu cầu của đơn vị quản lý trong quá trình thi công giám sát kỹ thuật thi công thấy không đảm bảo và tin cậy về mặt kỹ thuật.</w:t>
      </w:r>
    </w:p>
    <w:p w14:paraId="23AC76B8" w14:textId="77777777" w:rsidR="00B12BA5" w:rsidRDefault="00B12BA5" w:rsidP="00B12BA5">
      <w:pPr>
        <w:spacing w:line="288" w:lineRule="auto"/>
        <w:ind w:firstLine="720"/>
        <w:rPr>
          <w:iCs/>
          <w:spacing w:val="-14"/>
          <w:sz w:val="28"/>
          <w:szCs w:val="28"/>
          <w:lang w:val="nl-NL"/>
        </w:rPr>
      </w:pPr>
      <w:r>
        <w:rPr>
          <w:iCs/>
          <w:spacing w:val="-14"/>
          <w:sz w:val="28"/>
          <w:szCs w:val="28"/>
          <w:lang w:val="nl-NL"/>
        </w:rPr>
        <w:t xml:space="preserve">Nhà thầu chịu trách nhiệm hoàn toàn về chất lượng sản phẩm mình đã thi công và có trách nhiệm cung cấp đầy đủ các số liệu thí nghiệm, chứng chỉ vật liệu, bán thành phẩm cấu thành hạng mục công trình trước khi chuyển giai đoạn thi công bằng văn bản có xác nhận </w:t>
      </w:r>
      <w:r>
        <w:rPr>
          <w:iCs/>
          <w:spacing w:val="-14"/>
          <w:sz w:val="28"/>
          <w:szCs w:val="28"/>
          <w:lang w:val="nl-NL"/>
        </w:rPr>
        <w:lastRenderedPageBreak/>
        <w:t>của cơ quan có tư cách pháp nhân. Các số liệu trên là một trong các căn cứ để nghiệm thu công trình.</w:t>
      </w:r>
    </w:p>
    <w:p w14:paraId="2A5334BB" w14:textId="77777777" w:rsidR="00B12BA5" w:rsidRDefault="00B12BA5" w:rsidP="00B12BA5">
      <w:pPr>
        <w:spacing w:line="288" w:lineRule="auto"/>
        <w:ind w:firstLine="720"/>
        <w:rPr>
          <w:iCs/>
          <w:spacing w:val="-14"/>
          <w:sz w:val="28"/>
          <w:szCs w:val="28"/>
          <w:lang w:val="nl-NL"/>
        </w:rPr>
      </w:pPr>
      <w:r>
        <w:rPr>
          <w:iCs/>
          <w:spacing w:val="-14"/>
          <w:sz w:val="28"/>
          <w:szCs w:val="28"/>
          <w:lang w:val="nl-NL"/>
        </w:rPr>
        <w:t>Nhà thầu phải thực hiện bất kỳ những việc kiểm tra và thí nghiệm cần thiết khác dưới sự chỉ đạo của đơn vị quản lý khi xem xét thấy cần thiết để đảm bảo chất lượng công trình</w:t>
      </w:r>
    </w:p>
    <w:p w14:paraId="551AB323" w14:textId="77777777" w:rsidR="00B12BA5" w:rsidRDefault="00B12BA5" w:rsidP="00B12BA5">
      <w:pPr>
        <w:spacing w:line="288" w:lineRule="auto"/>
        <w:ind w:firstLine="720"/>
        <w:rPr>
          <w:iCs/>
          <w:spacing w:val="-14"/>
          <w:sz w:val="28"/>
          <w:szCs w:val="28"/>
          <w:lang w:val="nl-NL"/>
        </w:rPr>
      </w:pPr>
      <w:r>
        <w:rPr>
          <w:iCs/>
          <w:spacing w:val="-14"/>
          <w:sz w:val="28"/>
          <w:szCs w:val="28"/>
          <w:lang w:val="nl-NL"/>
        </w:rPr>
        <w:t>Khi kiểm tra chất lượng công trình, nếu kết quả không đạt tiêu chuẩn kỹ thuật thì Nhà thầu phải sửa chữa hoặc tháo dỡ làm lại sản phẩm đó bằng chính kinh phí mình. Đồng thời phải có chứng chỉ chất lượng công trình của các công việc sửa chữa, làm lại đó.</w:t>
      </w:r>
    </w:p>
    <w:p w14:paraId="7C57314F" w14:textId="77777777" w:rsidR="00B12BA5" w:rsidRPr="0057199D" w:rsidRDefault="00B12BA5" w:rsidP="00B12BA5">
      <w:pPr>
        <w:spacing w:line="288" w:lineRule="auto"/>
        <w:ind w:firstLine="720"/>
        <w:rPr>
          <w:i/>
          <w:spacing w:val="-14"/>
          <w:sz w:val="28"/>
          <w:szCs w:val="28"/>
          <w:lang w:val="nl-NL"/>
        </w:rPr>
      </w:pPr>
      <w:r w:rsidRPr="0057199D">
        <w:rPr>
          <w:i/>
          <w:spacing w:val="-14"/>
          <w:sz w:val="28"/>
          <w:szCs w:val="28"/>
          <w:lang w:val="nl-NL"/>
        </w:rPr>
        <w:t>b) Trao đổi công việc:</w:t>
      </w:r>
    </w:p>
    <w:p w14:paraId="380B9D9C" w14:textId="77777777" w:rsidR="00B12BA5" w:rsidRDefault="00B12BA5" w:rsidP="00B12BA5">
      <w:pPr>
        <w:spacing w:line="288" w:lineRule="auto"/>
        <w:ind w:firstLine="720"/>
        <w:rPr>
          <w:iCs/>
          <w:spacing w:val="-14"/>
          <w:sz w:val="28"/>
          <w:szCs w:val="28"/>
          <w:lang w:val="nl-NL"/>
        </w:rPr>
      </w:pPr>
      <w:r>
        <w:rPr>
          <w:iCs/>
          <w:spacing w:val="-14"/>
          <w:sz w:val="28"/>
          <w:szCs w:val="28"/>
          <w:lang w:val="nl-NL"/>
        </w:rPr>
        <w:t>Mọi kiến nghị, yêu cầu của Nhà thầu liên quan đến sửa chữa công trình đối với Đơn vị quản lý đều phải thực hiện bằng văn bản và phải lưu trữ trong hồ sơ.</w:t>
      </w:r>
    </w:p>
    <w:p w14:paraId="30AA3188" w14:textId="77777777" w:rsidR="00B12BA5" w:rsidRDefault="00B12BA5" w:rsidP="00B12BA5">
      <w:pPr>
        <w:spacing w:line="288" w:lineRule="auto"/>
        <w:ind w:firstLine="720"/>
        <w:rPr>
          <w:iCs/>
          <w:spacing w:val="-14"/>
          <w:sz w:val="28"/>
          <w:szCs w:val="28"/>
          <w:lang w:val="nl-NL"/>
        </w:rPr>
      </w:pPr>
      <w:r>
        <w:rPr>
          <w:iCs/>
          <w:spacing w:val="-14"/>
          <w:sz w:val="28"/>
          <w:szCs w:val="28"/>
          <w:lang w:val="nl-NL"/>
        </w:rPr>
        <w:t>Các quyết định giải quyết các kiến nghị, yêu cầu của Nhà thầu, các quyết định chỉ đạo của đơn vị quản lý hoặc người được uỷ quyền giải quyết cũng bằng văn bản.</w:t>
      </w:r>
    </w:p>
    <w:p w14:paraId="0C3AE94E" w14:textId="77777777" w:rsidR="00B12BA5" w:rsidRDefault="00B12BA5" w:rsidP="00B12BA5">
      <w:pPr>
        <w:spacing w:line="288" w:lineRule="auto"/>
        <w:ind w:firstLine="720"/>
        <w:rPr>
          <w:iCs/>
          <w:spacing w:val="-14"/>
          <w:sz w:val="28"/>
          <w:szCs w:val="28"/>
          <w:lang w:val="nl-NL"/>
        </w:rPr>
      </w:pPr>
      <w:r>
        <w:rPr>
          <w:iCs/>
          <w:spacing w:val="-14"/>
          <w:sz w:val="28"/>
          <w:szCs w:val="28"/>
          <w:lang w:val="nl-NL"/>
        </w:rPr>
        <w:t>Chỉ có đơn vị quản lý hoặc người được uỷ quyền (bằng văn bản) mới có quyền đưa ra các chỉ thị, quyết định đối với Nhà thầu.</w:t>
      </w:r>
    </w:p>
    <w:p w14:paraId="4B14FFF8" w14:textId="77777777" w:rsidR="00B12BA5" w:rsidRPr="0057199D" w:rsidRDefault="00B12BA5" w:rsidP="00B12BA5">
      <w:pPr>
        <w:spacing w:line="288" w:lineRule="auto"/>
        <w:ind w:firstLine="720"/>
        <w:rPr>
          <w:i/>
          <w:spacing w:val="-14"/>
          <w:sz w:val="28"/>
          <w:szCs w:val="28"/>
          <w:lang w:val="nl-NL"/>
        </w:rPr>
      </w:pPr>
      <w:r w:rsidRPr="0057199D">
        <w:rPr>
          <w:i/>
          <w:spacing w:val="-14"/>
          <w:sz w:val="28"/>
          <w:szCs w:val="28"/>
          <w:lang w:val="nl-NL"/>
        </w:rPr>
        <w:t>c) Yêu cầu về công tác tổ chức thi công:</w:t>
      </w:r>
    </w:p>
    <w:p w14:paraId="7FACB47E" w14:textId="77777777" w:rsidR="00B12BA5" w:rsidRDefault="00B12BA5" w:rsidP="00B12BA5">
      <w:pPr>
        <w:spacing w:line="288" w:lineRule="auto"/>
        <w:ind w:firstLine="720"/>
        <w:rPr>
          <w:i/>
          <w:spacing w:val="-14"/>
          <w:sz w:val="28"/>
          <w:szCs w:val="28"/>
          <w:lang w:val="nl-NL"/>
        </w:rPr>
      </w:pPr>
      <w:r>
        <w:rPr>
          <w:i/>
          <w:spacing w:val="-14"/>
          <w:sz w:val="28"/>
          <w:szCs w:val="28"/>
          <w:lang w:val="nl-NL"/>
        </w:rPr>
        <w:t>*  Công tác chuẩn bị</w:t>
      </w:r>
    </w:p>
    <w:p w14:paraId="1F953917" w14:textId="77777777" w:rsidR="00B12BA5" w:rsidRDefault="00B12BA5" w:rsidP="00B12BA5">
      <w:pPr>
        <w:numPr>
          <w:ilvl w:val="0"/>
          <w:numId w:val="1"/>
        </w:numPr>
        <w:tabs>
          <w:tab w:val="left" w:pos="851"/>
        </w:tabs>
        <w:spacing w:line="288" w:lineRule="auto"/>
        <w:ind w:left="0" w:firstLine="720"/>
        <w:rPr>
          <w:spacing w:val="-14"/>
          <w:sz w:val="28"/>
          <w:szCs w:val="28"/>
          <w:lang w:val="nl-NL"/>
        </w:rPr>
      </w:pPr>
      <w:r>
        <w:rPr>
          <w:spacing w:val="-14"/>
          <w:sz w:val="28"/>
          <w:szCs w:val="28"/>
          <w:lang w:val="nl-NL"/>
        </w:rPr>
        <w:t>Chuẩn bị mặt bằng tổ chức thi công: Lắp đặt mạng lưới cấp điện và cấp nước phục vụ thi công, mạng lưới thông tin liên lạc điện thoại...</w:t>
      </w:r>
    </w:p>
    <w:p w14:paraId="3ABBEFD0" w14:textId="77777777" w:rsidR="00B12BA5" w:rsidRDefault="00B12BA5" w:rsidP="00B12BA5">
      <w:pPr>
        <w:numPr>
          <w:ilvl w:val="0"/>
          <w:numId w:val="1"/>
        </w:numPr>
        <w:tabs>
          <w:tab w:val="left" w:pos="851"/>
        </w:tabs>
        <w:spacing w:line="288" w:lineRule="auto"/>
        <w:ind w:left="0" w:firstLine="720"/>
        <w:rPr>
          <w:spacing w:val="-14"/>
          <w:sz w:val="28"/>
          <w:szCs w:val="28"/>
          <w:lang w:val="nl-NL"/>
        </w:rPr>
      </w:pPr>
      <w:r>
        <w:rPr>
          <w:spacing w:val="-14"/>
          <w:sz w:val="28"/>
          <w:szCs w:val="28"/>
          <w:lang w:val="nl-NL"/>
        </w:rPr>
        <w:t>Xác định các vị trí tim mốc và vị trí đặt các thiết bị cơ sở và kho và công trình phụ trợ.</w:t>
      </w:r>
    </w:p>
    <w:p w14:paraId="56EBCAD7" w14:textId="77777777" w:rsidR="00B12BA5" w:rsidRDefault="00B12BA5" w:rsidP="00B12BA5">
      <w:pPr>
        <w:numPr>
          <w:ilvl w:val="0"/>
          <w:numId w:val="1"/>
        </w:numPr>
        <w:tabs>
          <w:tab w:val="left" w:pos="851"/>
        </w:tabs>
        <w:spacing w:line="288" w:lineRule="auto"/>
        <w:ind w:left="0" w:firstLine="720"/>
        <w:rPr>
          <w:spacing w:val="-14"/>
          <w:sz w:val="28"/>
          <w:szCs w:val="28"/>
          <w:lang w:val="nl-NL"/>
        </w:rPr>
      </w:pPr>
      <w:r>
        <w:rPr>
          <w:spacing w:val="-14"/>
          <w:sz w:val="28"/>
          <w:szCs w:val="28"/>
          <w:lang w:val="nl-NL"/>
        </w:rPr>
        <w:t>Cần lập kế hoạch chi tiết, quy định rõ thời gian cho các bước công tác và sơ đồ xe, máy trên hiện trường.</w:t>
      </w:r>
    </w:p>
    <w:p w14:paraId="2ED17080" w14:textId="77777777" w:rsidR="00B12BA5" w:rsidRDefault="00B12BA5" w:rsidP="00B12BA5">
      <w:pPr>
        <w:numPr>
          <w:ilvl w:val="0"/>
          <w:numId w:val="1"/>
        </w:numPr>
        <w:tabs>
          <w:tab w:val="left" w:pos="851"/>
        </w:tabs>
        <w:spacing w:line="288" w:lineRule="auto"/>
        <w:ind w:left="0" w:firstLine="720"/>
        <w:rPr>
          <w:spacing w:val="-14"/>
          <w:sz w:val="28"/>
          <w:szCs w:val="28"/>
          <w:lang w:val="nl-NL"/>
        </w:rPr>
      </w:pPr>
      <w:r>
        <w:rPr>
          <w:spacing w:val="-14"/>
          <w:sz w:val="28"/>
          <w:szCs w:val="28"/>
          <w:lang w:val="nl-NL"/>
        </w:rPr>
        <w:t>Cần chuẩn bị các biểu bảng theo dõi các quy trình thi công, chất lượng thi công theo các mẫu biểu quy định.</w:t>
      </w:r>
    </w:p>
    <w:p w14:paraId="33D5A289" w14:textId="77777777" w:rsidR="00B12BA5" w:rsidRDefault="00B12BA5" w:rsidP="00B12BA5">
      <w:pPr>
        <w:spacing w:line="288" w:lineRule="auto"/>
        <w:ind w:firstLine="720"/>
        <w:rPr>
          <w:i/>
          <w:spacing w:val="-14"/>
          <w:sz w:val="28"/>
          <w:szCs w:val="28"/>
          <w:lang w:val="nl-NL"/>
        </w:rPr>
      </w:pPr>
      <w:r>
        <w:rPr>
          <w:i/>
          <w:spacing w:val="-14"/>
          <w:sz w:val="28"/>
          <w:szCs w:val="28"/>
          <w:lang w:val="nl-NL"/>
        </w:rPr>
        <w:t>* Công tác thi công  :</w:t>
      </w:r>
    </w:p>
    <w:p w14:paraId="25C938EA" w14:textId="77777777" w:rsidR="00B12BA5" w:rsidRDefault="00B12BA5" w:rsidP="00B12BA5">
      <w:pPr>
        <w:widowControl w:val="0"/>
        <w:tabs>
          <w:tab w:val="left" w:pos="0"/>
        </w:tabs>
        <w:spacing w:line="288" w:lineRule="auto"/>
        <w:ind w:firstLine="720"/>
        <w:rPr>
          <w:spacing w:val="-14"/>
          <w:sz w:val="28"/>
          <w:szCs w:val="28"/>
          <w:lang w:val="nl-NL"/>
        </w:rPr>
      </w:pPr>
      <w:r>
        <w:rPr>
          <w:spacing w:val="-14"/>
          <w:sz w:val="28"/>
          <w:szCs w:val="28"/>
          <w:lang w:val="nl-NL"/>
        </w:rPr>
        <w:t xml:space="preserve">Thi công </w:t>
      </w:r>
      <w:r>
        <w:rPr>
          <w:spacing w:val="-14"/>
          <w:sz w:val="28"/>
          <w:szCs w:val="28"/>
        </w:rPr>
        <w:t>tháo dỡ, thay thế lớp tôn lợp mái tại các nhà kho trong khu vực sửa chữa ô tô, vận chuyển, tập kết các vị trí tôn tháo dỡ tại khu vực lưu giữ phế liệu</w:t>
      </w:r>
      <w:r>
        <w:rPr>
          <w:spacing w:val="-14"/>
          <w:sz w:val="28"/>
          <w:szCs w:val="28"/>
          <w:lang w:val="nl-NL"/>
        </w:rPr>
        <w:t>. Các công tác thi công đảm bảo không chồng chéo, Nêu rõ trình tự thi công cho từng công việc, từng hạng mục, tổng thể công trình theo đúng trình tự, yêu cầu kỷ thuật của hồ sơ thiết kế bản vẽ thi công đã được phê duyệt.</w:t>
      </w:r>
    </w:p>
    <w:p w14:paraId="33992600" w14:textId="77777777" w:rsidR="00B12BA5" w:rsidRDefault="00B12BA5" w:rsidP="00B12BA5">
      <w:pPr>
        <w:widowControl w:val="0"/>
        <w:tabs>
          <w:tab w:val="left" w:pos="0"/>
        </w:tabs>
        <w:spacing w:line="288" w:lineRule="auto"/>
        <w:ind w:firstLine="720"/>
        <w:rPr>
          <w:spacing w:val="-14"/>
          <w:sz w:val="28"/>
          <w:szCs w:val="28"/>
          <w:lang w:val="nl-NL"/>
        </w:rPr>
      </w:pPr>
      <w:r>
        <w:rPr>
          <w:spacing w:val="-14"/>
          <w:sz w:val="28"/>
          <w:szCs w:val="28"/>
          <w:lang w:val="nl-NL"/>
        </w:rPr>
        <w:t xml:space="preserve">* </w:t>
      </w:r>
      <w:r w:rsidRPr="00381F99">
        <w:rPr>
          <w:i/>
          <w:iCs/>
          <w:spacing w:val="-14"/>
          <w:sz w:val="28"/>
          <w:szCs w:val="28"/>
          <w:lang w:val="nl-NL"/>
        </w:rPr>
        <w:t>Công tác hoàn thiện:</w:t>
      </w:r>
    </w:p>
    <w:p w14:paraId="1553A24C" w14:textId="77777777" w:rsidR="00B12BA5" w:rsidRDefault="00B12BA5" w:rsidP="00B12BA5">
      <w:pPr>
        <w:widowControl w:val="0"/>
        <w:tabs>
          <w:tab w:val="left" w:pos="0"/>
        </w:tabs>
        <w:spacing w:line="288" w:lineRule="auto"/>
        <w:ind w:firstLine="720"/>
        <w:rPr>
          <w:spacing w:val="-14"/>
          <w:sz w:val="28"/>
          <w:szCs w:val="28"/>
          <w:lang w:val="nl-NL"/>
        </w:rPr>
      </w:pPr>
      <w:r>
        <w:rPr>
          <w:spacing w:val="-14"/>
          <w:sz w:val="28"/>
          <w:szCs w:val="28"/>
          <w:lang w:val="nl-NL"/>
        </w:rPr>
        <w:t>Công tác hoàn thiện tuân thủ theo Quy chuẩn xây dựng Việt Nam, việc hoàn thiện công trình cần tuân thủ các yêu cầu trong Quy chuẩn nghiệm thu, thi công công trình. Những công việc chính tác động cụ thể đến chất lượng hoàn thiện.</w:t>
      </w:r>
    </w:p>
    <w:p w14:paraId="4485FE59" w14:textId="77777777" w:rsidR="00B12BA5" w:rsidRDefault="00B12BA5" w:rsidP="00B12BA5">
      <w:pPr>
        <w:tabs>
          <w:tab w:val="left" w:pos="851"/>
        </w:tabs>
        <w:spacing w:line="288" w:lineRule="auto"/>
        <w:ind w:firstLine="720"/>
        <w:rPr>
          <w:b/>
          <w:bCs/>
          <w:spacing w:val="-14"/>
          <w:sz w:val="28"/>
          <w:szCs w:val="28"/>
          <w:lang w:val="nl-NL"/>
        </w:rPr>
      </w:pPr>
      <w:r>
        <w:rPr>
          <w:b/>
          <w:bCs/>
          <w:spacing w:val="-14"/>
          <w:sz w:val="28"/>
          <w:szCs w:val="28"/>
          <w:lang w:val="nl-NL"/>
        </w:rPr>
        <w:t>4.</w:t>
      </w:r>
      <w:r>
        <w:rPr>
          <w:b/>
          <w:bCs/>
          <w:spacing w:val="-14"/>
          <w:sz w:val="28"/>
          <w:szCs w:val="28"/>
        </w:rPr>
        <w:t>4</w:t>
      </w:r>
      <w:r>
        <w:rPr>
          <w:b/>
          <w:bCs/>
          <w:spacing w:val="-14"/>
          <w:sz w:val="28"/>
          <w:szCs w:val="28"/>
          <w:lang w:val="nl-NL"/>
        </w:rPr>
        <w:t>. Yêu cầu về trình tự thi công;</w:t>
      </w:r>
    </w:p>
    <w:p w14:paraId="637B73C6"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a) Tiếp nhận mặt bằng công trình:</w:t>
      </w:r>
    </w:p>
    <w:p w14:paraId="12154BCC"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lastRenderedPageBreak/>
        <w:t xml:space="preserve"> Sau khi hợp đồng có hiệu lực, Nhà thầu cử cán bộ kỹ thuật đến để tiếp nhận mặt bằng công trình và mốc thực địa, các trục định vị và phạm vi công trình, có biên bản ký nhận theo quy định.</w:t>
      </w:r>
    </w:p>
    <w:p w14:paraId="560994EB"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 xml:space="preserve">b) Biển báo thi công: Do các khu vực thi công </w:t>
      </w:r>
      <w:r>
        <w:rPr>
          <w:bCs/>
          <w:spacing w:val="-14"/>
          <w:sz w:val="28"/>
          <w:szCs w:val="28"/>
        </w:rPr>
        <w:t>tại vị trí trên cao, có cán bộ, công nhân viên di chuyển tại khu vực</w:t>
      </w:r>
      <w:r>
        <w:rPr>
          <w:bCs/>
          <w:spacing w:val="-14"/>
          <w:sz w:val="28"/>
          <w:szCs w:val="28"/>
          <w:lang w:val="nl-NL"/>
        </w:rPr>
        <w:t xml:space="preserve"> nên Nhà thầu bố trí lực lượng bảo vệ trong suốt thời gian thi công, lắp đặt biển báo công trình đang thi công,  nội dung của biển báo phải tuân thủ theo quy định.</w:t>
      </w:r>
    </w:p>
    <w:p w14:paraId="48A2E3F9"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c) Các công trình tạm: Các công trình tạm bố trí ở mặt bằng thi công như: Khu lán trại nhà ở công nhân; Hệ thống điện nước phục vụ thi công, …</w:t>
      </w:r>
    </w:p>
    <w:p w14:paraId="2C1090D0"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 xml:space="preserve">d) Cấp điện thi công: Nhà thầu tự liên hệ với Chủ </w:t>
      </w:r>
      <w:r>
        <w:rPr>
          <w:bCs/>
          <w:spacing w:val="-14"/>
          <w:sz w:val="28"/>
          <w:szCs w:val="28"/>
        </w:rPr>
        <w:t>công trình</w:t>
      </w:r>
      <w:r>
        <w:rPr>
          <w:bCs/>
          <w:spacing w:val="-14"/>
          <w:sz w:val="28"/>
          <w:szCs w:val="28"/>
          <w:lang w:val="nl-NL"/>
        </w:rPr>
        <w:t xml:space="preserve"> để đấu nối nguồn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12904EBC"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 xml:space="preserve">e) Cấp nước thi công: Nhà thầu phải liên hệ với Chủ </w:t>
      </w:r>
      <w:r>
        <w:rPr>
          <w:bCs/>
          <w:spacing w:val="-14"/>
          <w:sz w:val="28"/>
          <w:szCs w:val="28"/>
        </w:rPr>
        <w:t>công trình</w:t>
      </w:r>
      <w:r>
        <w:rPr>
          <w:bCs/>
          <w:spacing w:val="-14"/>
          <w:sz w:val="28"/>
          <w:szCs w:val="28"/>
          <w:lang w:val="nl-NL"/>
        </w:rPr>
        <w:t xml:space="preserve"> để đảm bảo có nước đủ tiêu chuẩn phục vụ thi công và sinh hoạt ở lán trại, văn phòng. Cần có bể chứa nhỏ phục vụ thi công. </w:t>
      </w:r>
    </w:p>
    <w:p w14:paraId="45294D9A"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f) Thoát nước: Trên mặt bằng thi công, Nhà thầu cần bố trí hệ thống thoát nước tạm phù hợp với mặt bằng thi công.</w:t>
      </w:r>
    </w:p>
    <w:p w14:paraId="5C92D579"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g) Đường thi công: Nhà thầu phải tự làm đường tạm để phục vụ quá trình thi công  trong trường hợp các tuyến đường thi công không có trong thiết kế (nếu cần thiết).</w:t>
      </w:r>
    </w:p>
    <w:p w14:paraId="08147C92"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h) Thông tin liên lạc: Nhà thầu cần liên hệ đặt hệ thống thông tin liên lạc, máy điện thoại tạm thời tại khu công trường để đảm bảo liên lạc với các bên liên quan liên tục 24/24 giờ.</w:t>
      </w:r>
    </w:p>
    <w:p w14:paraId="14FB98F3"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i) Hệ thống cứu hỏa: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32766B1" w14:textId="77777777" w:rsidR="00B12BA5" w:rsidRDefault="00B12BA5" w:rsidP="00B12BA5">
      <w:pPr>
        <w:widowControl w:val="0"/>
        <w:tabs>
          <w:tab w:val="left" w:pos="0"/>
        </w:tabs>
        <w:spacing w:line="288" w:lineRule="auto"/>
        <w:ind w:firstLine="720"/>
        <w:rPr>
          <w:b/>
          <w:bCs/>
          <w:spacing w:val="-14"/>
          <w:sz w:val="28"/>
          <w:szCs w:val="28"/>
          <w:lang w:val="nl-NL"/>
        </w:rPr>
      </w:pPr>
      <w:r>
        <w:rPr>
          <w:b/>
          <w:bCs/>
          <w:spacing w:val="-14"/>
          <w:sz w:val="28"/>
          <w:szCs w:val="28"/>
          <w:lang w:val="nl-NL"/>
        </w:rPr>
        <w:t>4.</w:t>
      </w:r>
      <w:r>
        <w:rPr>
          <w:b/>
          <w:bCs/>
          <w:spacing w:val="-14"/>
          <w:sz w:val="28"/>
          <w:szCs w:val="28"/>
        </w:rPr>
        <w:t>5</w:t>
      </w:r>
      <w:r>
        <w:rPr>
          <w:b/>
          <w:bCs/>
          <w:spacing w:val="-14"/>
          <w:sz w:val="28"/>
          <w:szCs w:val="28"/>
          <w:lang w:val="nl-NL"/>
        </w:rPr>
        <w:t>. Yêu cầu về phòng, chống cháy, nổ</w:t>
      </w:r>
    </w:p>
    <w:p w14:paraId="699B418E" w14:textId="77777777" w:rsidR="00B12BA5" w:rsidRDefault="00B12BA5" w:rsidP="00B12BA5">
      <w:pPr>
        <w:widowControl w:val="0"/>
        <w:tabs>
          <w:tab w:val="left" w:pos="0"/>
        </w:tabs>
        <w:spacing w:line="288" w:lineRule="auto"/>
        <w:ind w:firstLine="720"/>
        <w:rPr>
          <w:bCs/>
          <w:spacing w:val="-14"/>
          <w:sz w:val="28"/>
          <w:szCs w:val="28"/>
          <w:lang w:val="nl-NL"/>
        </w:rPr>
      </w:pPr>
      <w:r>
        <w:rPr>
          <w:bCs/>
          <w:spacing w:val="-14"/>
          <w:sz w:val="28"/>
          <w:szCs w:val="28"/>
          <w:lang w:val="nl-NL"/>
        </w:rPr>
        <w:t>Nhà thầu thi công phải thực hiện các biện pháp phòng, chống cháy, nổ phù hợp với biện pháp và tổ chức thi công của nhà thầu nhưng phải tuân thủ hệ thống tiêu chuẩn về phòng, chống cháy, nổ hiện hành, ví dụ: bố trí thiết bị thiết bị cứu người, thiết bị báo tín hiệu bảo đảm cho việc thoát nạn nhanh chóng, …;</w:t>
      </w:r>
    </w:p>
    <w:p w14:paraId="042ED9B4"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Bố trí hệ thống báo cháy, hệ thống chữa cháy và phương tiện chữa cháy khác bảo đảm số lượng, vị trí lắp đặt và các thông số kỹ thuật phù hợp với thông số.</w:t>
      </w:r>
    </w:p>
    <w:p w14:paraId="14627E33" w14:textId="77777777" w:rsidR="00B12BA5" w:rsidRDefault="00B12BA5" w:rsidP="00B12BA5">
      <w:pPr>
        <w:widowControl w:val="0"/>
        <w:tabs>
          <w:tab w:val="left" w:pos="0"/>
        </w:tabs>
        <w:spacing w:before="120" w:after="120" w:line="440" w:lineRule="exact"/>
        <w:ind w:firstLine="720"/>
        <w:rPr>
          <w:b/>
          <w:bCs/>
          <w:spacing w:val="-14"/>
          <w:sz w:val="28"/>
          <w:szCs w:val="28"/>
          <w:lang w:val="nl-NL"/>
        </w:rPr>
      </w:pPr>
      <w:r>
        <w:rPr>
          <w:b/>
          <w:bCs/>
          <w:spacing w:val="-14"/>
          <w:sz w:val="28"/>
          <w:szCs w:val="28"/>
          <w:lang w:val="nl-NL"/>
        </w:rPr>
        <w:t>4.</w:t>
      </w:r>
      <w:r>
        <w:rPr>
          <w:b/>
          <w:bCs/>
          <w:spacing w:val="-14"/>
          <w:sz w:val="28"/>
          <w:szCs w:val="28"/>
        </w:rPr>
        <w:t>6</w:t>
      </w:r>
      <w:r>
        <w:rPr>
          <w:b/>
          <w:bCs/>
          <w:spacing w:val="-14"/>
          <w:sz w:val="28"/>
          <w:szCs w:val="28"/>
          <w:lang w:val="nl-NL"/>
        </w:rPr>
        <w:t>. Yêu cầu về vệ sinh môi trường;</w:t>
      </w:r>
    </w:p>
    <w:p w14:paraId="219019A9"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lastRenderedPageBreak/>
        <w:t>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3035258A"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Trong quá trình vận chuyển đổ thải phải có biện pháp che chắn bảo đảm an toàn, vệ sinh môi trường.</w:t>
      </w:r>
    </w:p>
    <w:p w14:paraId="01EDDB01"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 xml:space="preserve">Nhà thầu thi công có trách nhiệm kiểm tra giám sát việc thực hiện bảo vệ môi trường xây dựng, đồng thời chịu sự kiểm tra giám sát của Chủ </w:t>
      </w:r>
      <w:r>
        <w:rPr>
          <w:bCs/>
          <w:spacing w:val="-14"/>
          <w:sz w:val="28"/>
          <w:szCs w:val="28"/>
        </w:rPr>
        <w:t>công trình</w:t>
      </w:r>
      <w:r>
        <w:rPr>
          <w:bCs/>
          <w:spacing w:val="-14"/>
          <w:sz w:val="28"/>
          <w:szCs w:val="28"/>
          <w:lang w:val="nl-NL"/>
        </w:rPr>
        <w:t xml:space="preserve"> và cơ quan quản lý nhà nước về môi trường. Trường hợp nhà thầu thi công xây dựng không tuân thủ các quy định về bảo vệ môi trường thì Chủ </w:t>
      </w:r>
      <w:r>
        <w:rPr>
          <w:bCs/>
          <w:spacing w:val="-14"/>
          <w:sz w:val="28"/>
          <w:szCs w:val="28"/>
        </w:rPr>
        <w:t>công trình</w:t>
      </w:r>
      <w:r>
        <w:rPr>
          <w:bCs/>
          <w:spacing w:val="-14"/>
          <w:sz w:val="28"/>
          <w:szCs w:val="28"/>
          <w:lang w:val="nl-NL"/>
        </w:rPr>
        <w:t xml:space="preserve">, cơ quan quản lý nhà nước về môi trường có quyền đình chỉ thi công xây dựng và yêu cầu nhà thầu thực hiện đúng biện pháp bảo vệ môi trường. </w:t>
      </w:r>
    </w:p>
    <w:p w14:paraId="1CF76DDD"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Người để xảy ra các hành vi làm tổn hại đến môi trường trong quá trình thi công xây dựng công trình phải chịu trách nhiệm trước pháp luật và bồi thường thiệt hại do lỗi của mình gây ra</w:t>
      </w:r>
    </w:p>
    <w:p w14:paraId="5B3E691D" w14:textId="77777777" w:rsidR="00B12BA5" w:rsidRDefault="00B12BA5" w:rsidP="00B12BA5">
      <w:pPr>
        <w:tabs>
          <w:tab w:val="left" w:pos="851"/>
        </w:tabs>
        <w:spacing w:before="60" w:after="60" w:line="360" w:lineRule="exact"/>
        <w:ind w:firstLine="720"/>
        <w:rPr>
          <w:b/>
          <w:bCs/>
          <w:spacing w:val="-14"/>
          <w:sz w:val="28"/>
          <w:szCs w:val="28"/>
          <w:lang w:val="nl-NL"/>
        </w:rPr>
      </w:pPr>
      <w:r>
        <w:rPr>
          <w:b/>
          <w:bCs/>
          <w:spacing w:val="-14"/>
          <w:sz w:val="28"/>
          <w:szCs w:val="28"/>
          <w:lang w:val="nl-NL"/>
        </w:rPr>
        <w:t>4.</w:t>
      </w:r>
      <w:r>
        <w:rPr>
          <w:b/>
          <w:bCs/>
          <w:spacing w:val="-14"/>
          <w:sz w:val="28"/>
          <w:szCs w:val="28"/>
        </w:rPr>
        <w:t>7</w:t>
      </w:r>
      <w:r>
        <w:rPr>
          <w:b/>
          <w:bCs/>
          <w:spacing w:val="-14"/>
          <w:sz w:val="28"/>
          <w:szCs w:val="28"/>
          <w:lang w:val="nl-NL"/>
        </w:rPr>
        <w:t>. Yêu cầu về an toàn lao động;</w:t>
      </w:r>
    </w:p>
    <w:p w14:paraId="0453665D"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 xml:space="preserve">Nhà thầu thi công xây dựng phải lập các biện pháp an toàn cho người và công trình trên công trường . Trường hợp các biện pháp an toàn liên quan đến nhiều bên thì phải được các bên thỏa thuận. </w:t>
      </w:r>
    </w:p>
    <w:p w14:paraId="0E8AB5AF" w14:textId="77777777" w:rsidR="00B12BA5" w:rsidRDefault="00B12BA5" w:rsidP="00B12BA5">
      <w:pPr>
        <w:widowControl w:val="0"/>
        <w:tabs>
          <w:tab w:val="left" w:pos="0"/>
        </w:tabs>
        <w:spacing w:before="120" w:after="120" w:line="360" w:lineRule="exact"/>
        <w:ind w:firstLine="720"/>
        <w:rPr>
          <w:bCs/>
          <w:spacing w:val="-14"/>
          <w:sz w:val="28"/>
          <w:szCs w:val="28"/>
          <w:lang w:val="nl-NL"/>
        </w:rPr>
      </w:pPr>
      <w:r>
        <w:rPr>
          <w:bCs/>
          <w:spacing w:val="-14"/>
          <w:sz w:val="28"/>
          <w:szCs w:val="28"/>
          <w:lang w:val="nl-NL"/>
        </w:rPr>
        <w:t>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7A68C161"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 xml:space="preserve">Nhà thầu thi công xây dựng và các bên có liên quan phải thường xuyên kiểm tra giám sát công tác an toàn lao động trên công trường. Khi phát hiện có vi phạm về an toàn lao động thì phải đình chỉ thi công . Người để xảy ra vi phạm về an toàn lao động thuộc phạm vi quản lý của mình phải chịu trách nhiệm trước pháp luật. </w:t>
      </w:r>
    </w:p>
    <w:p w14:paraId="1FCF9908"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7A2E85DE"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lastRenderedPageBreak/>
        <w:t>Nhà thầu thi công xây dựng có trách nhiệm cấp đầy đủ các trang bị bảo hộ lao động, an toàn lao động cho người lao động theo quy định khi sử dụng lao động trên công trường.</w:t>
      </w:r>
    </w:p>
    <w:p w14:paraId="65D29E2A"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C0AAFA9" w14:textId="77777777" w:rsidR="00B12BA5" w:rsidRDefault="00B12BA5" w:rsidP="00B12BA5">
      <w:pPr>
        <w:widowControl w:val="0"/>
        <w:tabs>
          <w:tab w:val="left" w:pos="0"/>
        </w:tabs>
        <w:spacing w:before="120" w:after="120" w:line="420" w:lineRule="exact"/>
        <w:ind w:firstLine="720"/>
        <w:rPr>
          <w:b/>
          <w:bCs/>
          <w:spacing w:val="-14"/>
          <w:sz w:val="28"/>
          <w:szCs w:val="28"/>
          <w:lang w:val="nl-NL"/>
        </w:rPr>
      </w:pPr>
      <w:r>
        <w:rPr>
          <w:b/>
          <w:bCs/>
          <w:spacing w:val="-14"/>
          <w:sz w:val="28"/>
          <w:szCs w:val="28"/>
          <w:lang w:val="nl-NL"/>
        </w:rPr>
        <w:t>4.</w:t>
      </w:r>
      <w:r>
        <w:rPr>
          <w:b/>
          <w:bCs/>
          <w:spacing w:val="-14"/>
          <w:sz w:val="28"/>
          <w:szCs w:val="28"/>
        </w:rPr>
        <w:t>8</w:t>
      </w:r>
      <w:r>
        <w:rPr>
          <w:b/>
          <w:bCs/>
          <w:spacing w:val="-14"/>
          <w:sz w:val="28"/>
          <w:szCs w:val="28"/>
          <w:lang w:val="nl-NL"/>
        </w:rPr>
        <w:t>. Biện pháp huy động nhân lực và thiết bị phục vụ thi công;</w:t>
      </w:r>
    </w:p>
    <w:p w14:paraId="2101D0A5" w14:textId="77777777" w:rsidR="00B12BA5" w:rsidRDefault="00B12BA5" w:rsidP="00B12BA5">
      <w:pPr>
        <w:widowControl w:val="0"/>
        <w:tabs>
          <w:tab w:val="left" w:pos="0"/>
        </w:tabs>
        <w:spacing w:before="120" w:after="120" w:line="360" w:lineRule="exact"/>
        <w:ind w:firstLine="720"/>
        <w:rPr>
          <w:bCs/>
          <w:i/>
          <w:spacing w:val="-14"/>
          <w:sz w:val="28"/>
          <w:szCs w:val="28"/>
          <w:lang w:val="nl-NL"/>
        </w:rPr>
      </w:pPr>
      <w:r>
        <w:rPr>
          <w:bCs/>
          <w:i/>
          <w:spacing w:val="-14"/>
          <w:sz w:val="28"/>
          <w:szCs w:val="28"/>
          <w:lang w:val="nl-NL"/>
        </w:rPr>
        <w:t>a. Nhân công</w:t>
      </w:r>
    </w:p>
    <w:p w14:paraId="5DAE1325"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Chất lượng và tính hợp lý của nhân công do Nhà thầu cung cấp phải phù hợp với các yêu cầu về công việc theo hợp đồng.</w:t>
      </w:r>
    </w:p>
    <w:p w14:paraId="7A215E09"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xml:space="preserve">Việc kiểm tra của Chủ </w:t>
      </w:r>
      <w:r>
        <w:rPr>
          <w:bCs/>
          <w:spacing w:val="-14"/>
          <w:sz w:val="28"/>
          <w:szCs w:val="28"/>
        </w:rPr>
        <w:t>công trình</w:t>
      </w:r>
      <w:r>
        <w:rPr>
          <w:bCs/>
          <w:spacing w:val="-14"/>
          <w:sz w:val="28"/>
          <w:szCs w:val="28"/>
          <w:lang w:val="nl-NL"/>
        </w:rPr>
        <w:t xml:space="preserve"> về nhân công sẽ không làm giảm nghĩa vụ của nhà thầu về việc đảm bảo số lượng nhân công đầy đủ trong quá trình thi công.</w:t>
      </w:r>
    </w:p>
    <w:p w14:paraId="6D21792D" w14:textId="77777777" w:rsidR="00B12BA5" w:rsidRDefault="00B12BA5" w:rsidP="00B12BA5">
      <w:pPr>
        <w:widowControl w:val="0"/>
        <w:tabs>
          <w:tab w:val="left" w:pos="0"/>
        </w:tabs>
        <w:spacing w:before="120" w:after="120" w:line="420" w:lineRule="exact"/>
        <w:ind w:firstLine="720"/>
        <w:rPr>
          <w:bCs/>
          <w:i/>
          <w:spacing w:val="-14"/>
          <w:sz w:val="28"/>
          <w:szCs w:val="28"/>
          <w:lang w:val="nl-NL"/>
        </w:rPr>
      </w:pPr>
      <w:r>
        <w:rPr>
          <w:bCs/>
          <w:i/>
          <w:spacing w:val="-14"/>
          <w:sz w:val="28"/>
          <w:szCs w:val="28"/>
          <w:lang w:val="nl-NL"/>
        </w:rPr>
        <w:t>b. Thiết bị thi công</w:t>
      </w:r>
    </w:p>
    <w:p w14:paraId="3832A191"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xml:space="preserve">Trước khi thi công, Nhà thầu phải  trình cho Giám sát của Chủ </w:t>
      </w:r>
      <w:r>
        <w:rPr>
          <w:bCs/>
          <w:spacing w:val="-14"/>
          <w:sz w:val="28"/>
          <w:szCs w:val="28"/>
        </w:rPr>
        <w:t>công trình</w:t>
      </w:r>
      <w:r>
        <w:rPr>
          <w:bCs/>
          <w:spacing w:val="-14"/>
          <w:sz w:val="28"/>
          <w:szCs w:val="28"/>
          <w:lang w:val="nl-NL"/>
        </w:rPr>
        <w:t xml:space="preserve"> đầy đủ, chi tiết về chương trình, kế hoạch thi công, bao gồm cả số lượng, chủng loại thiết bị sử dụng. Các thiết bị cơ giới như:  </w:t>
      </w:r>
      <w:r>
        <w:rPr>
          <w:bCs/>
          <w:spacing w:val="-14"/>
          <w:sz w:val="28"/>
          <w:szCs w:val="28"/>
        </w:rPr>
        <w:t>Cần cẩu</w:t>
      </w:r>
      <w:r>
        <w:rPr>
          <w:bCs/>
          <w:spacing w:val="-14"/>
          <w:sz w:val="28"/>
          <w:szCs w:val="28"/>
          <w:lang w:val="nl-NL"/>
        </w:rPr>
        <w:t xml:space="preserve">, ...… </w:t>
      </w:r>
    </w:p>
    <w:p w14:paraId="096D1903"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xml:space="preserve">Kỹ sư giám sát của </w:t>
      </w:r>
      <w:r>
        <w:rPr>
          <w:bCs/>
          <w:spacing w:val="-14"/>
          <w:sz w:val="28"/>
          <w:szCs w:val="28"/>
        </w:rPr>
        <w:t>Chủ công trình</w:t>
      </w:r>
      <w:r>
        <w:rPr>
          <w:bCs/>
          <w:spacing w:val="-14"/>
          <w:sz w:val="28"/>
          <w:szCs w:val="28"/>
          <w:lang w:val="nl-NL"/>
        </w:rPr>
        <w:t xml:space="preserve"> có quyền quyết định bỏ hay thay thế những thiết bị nào mà kỹ sư tư vấn giám sát cho là không phù hợp với việc thi công.</w:t>
      </w:r>
    </w:p>
    <w:p w14:paraId="396539B1" w14:textId="77777777" w:rsidR="00B12BA5" w:rsidRDefault="00B12BA5" w:rsidP="00B12BA5">
      <w:pPr>
        <w:widowControl w:val="0"/>
        <w:tabs>
          <w:tab w:val="left" w:pos="0"/>
        </w:tabs>
        <w:spacing w:before="60" w:after="60" w:line="360" w:lineRule="exact"/>
        <w:ind w:firstLine="720"/>
        <w:rPr>
          <w:b/>
          <w:bCs/>
          <w:spacing w:val="-14"/>
          <w:sz w:val="28"/>
          <w:szCs w:val="28"/>
          <w:lang w:val="nl-NL"/>
        </w:rPr>
      </w:pPr>
      <w:r>
        <w:rPr>
          <w:b/>
          <w:bCs/>
          <w:spacing w:val="-14"/>
          <w:sz w:val="28"/>
          <w:szCs w:val="28"/>
          <w:lang w:val="nl-NL"/>
        </w:rPr>
        <w:t>4.</w:t>
      </w:r>
      <w:r>
        <w:rPr>
          <w:b/>
          <w:bCs/>
          <w:spacing w:val="-14"/>
          <w:sz w:val="28"/>
          <w:szCs w:val="28"/>
        </w:rPr>
        <w:t>9</w:t>
      </w:r>
      <w:r>
        <w:rPr>
          <w:b/>
          <w:bCs/>
          <w:spacing w:val="-14"/>
          <w:sz w:val="28"/>
          <w:szCs w:val="28"/>
          <w:lang w:val="nl-NL"/>
        </w:rPr>
        <w:t>. Yêu cầu về biện pháp tổ chức thi công tổng thể và các hạng mục:</w:t>
      </w:r>
    </w:p>
    <w:p w14:paraId="7B631E94"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Mặt bằng thi công tổng thể giữa các hạng mục của nhà thầu không bị chồng chéo, hợp lý với điều kiện năng lực hiện có của nhà thầu.</w:t>
      </w:r>
    </w:p>
    <w:p w14:paraId="24990775"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Vật liệu tháo dỡ  (thu hồi) nhà thầu tập kết tại kho vật tư của chủ đầu tư, chủ đầu tư có trách nhiệm nhập kho theo quy định.</w:t>
      </w:r>
    </w:p>
    <w:p w14:paraId="1DBFD85E" w14:textId="77777777" w:rsidR="00B12BA5" w:rsidRDefault="00B12BA5" w:rsidP="00B12BA5">
      <w:pPr>
        <w:widowControl w:val="0"/>
        <w:tabs>
          <w:tab w:val="left" w:pos="0"/>
        </w:tabs>
        <w:spacing w:before="120" w:after="120" w:line="420" w:lineRule="exact"/>
        <w:ind w:firstLine="720"/>
        <w:rPr>
          <w:b/>
          <w:bCs/>
          <w:spacing w:val="-14"/>
          <w:sz w:val="28"/>
          <w:szCs w:val="28"/>
          <w:lang w:val="nl-NL"/>
        </w:rPr>
      </w:pPr>
      <w:r>
        <w:rPr>
          <w:b/>
          <w:bCs/>
          <w:spacing w:val="-14"/>
          <w:sz w:val="28"/>
          <w:szCs w:val="28"/>
          <w:lang w:val="nl-NL"/>
        </w:rPr>
        <w:t>4.</w:t>
      </w:r>
      <w:r>
        <w:rPr>
          <w:b/>
          <w:bCs/>
          <w:spacing w:val="-14"/>
          <w:sz w:val="28"/>
          <w:szCs w:val="28"/>
        </w:rPr>
        <w:t>10</w:t>
      </w:r>
      <w:r>
        <w:rPr>
          <w:b/>
          <w:bCs/>
          <w:spacing w:val="-14"/>
          <w:sz w:val="28"/>
          <w:szCs w:val="28"/>
          <w:lang w:val="nl-NL"/>
        </w:rPr>
        <w:t>. Yêu cầu về hệ thống kiểm tra, giám sát chất lượng của nhà thầu;</w:t>
      </w:r>
    </w:p>
    <w:p w14:paraId="63DC3EDA"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xml:space="preserve">Nhà thầu cử ra 01 cán bộ có chuyên môn, ngành nghề phù hợp với công việc đang thực hiện, giàu kinh nghiệm </w:t>
      </w:r>
      <w:r>
        <w:rPr>
          <w:bCs/>
          <w:spacing w:val="-14"/>
          <w:sz w:val="28"/>
          <w:szCs w:val="28"/>
          <w:lang w:val="vi-VN"/>
        </w:rPr>
        <w:t>giám sát chất lượng công trình</w:t>
      </w:r>
      <w:r>
        <w:rPr>
          <w:bCs/>
          <w:spacing w:val="-14"/>
          <w:sz w:val="28"/>
          <w:szCs w:val="28"/>
          <w:lang w:val="nl-NL"/>
        </w:rPr>
        <w:t>.</w:t>
      </w:r>
    </w:p>
    <w:p w14:paraId="13640D96"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xml:space="preserve">Nhà thầu phải đăng ký với </w:t>
      </w:r>
      <w:r>
        <w:rPr>
          <w:bCs/>
          <w:spacing w:val="-14"/>
          <w:sz w:val="28"/>
          <w:szCs w:val="28"/>
        </w:rPr>
        <w:t>Chủ công trình</w:t>
      </w:r>
      <w:r>
        <w:rPr>
          <w:bCs/>
          <w:spacing w:val="-14"/>
          <w:sz w:val="28"/>
          <w:szCs w:val="28"/>
          <w:lang w:val="nl-NL"/>
        </w:rPr>
        <w:t xml:space="preserve"> về kế hoạch, hệ thống kiểm tra chất lượng của nhà thầu.</w:t>
      </w:r>
    </w:p>
    <w:p w14:paraId="0069E58C" w14:textId="77777777" w:rsidR="00B12BA5" w:rsidRDefault="00B12BA5" w:rsidP="00B12BA5">
      <w:pPr>
        <w:widowControl w:val="0"/>
        <w:tabs>
          <w:tab w:val="left" w:pos="0"/>
        </w:tabs>
        <w:spacing w:before="120" w:after="120" w:line="360" w:lineRule="exact"/>
        <w:ind w:firstLine="720"/>
        <w:rPr>
          <w:b/>
          <w:bCs/>
          <w:spacing w:val="-14"/>
          <w:sz w:val="28"/>
          <w:szCs w:val="28"/>
          <w:lang w:val="nl-NL"/>
        </w:rPr>
      </w:pPr>
      <w:r>
        <w:rPr>
          <w:b/>
          <w:bCs/>
          <w:spacing w:val="-14"/>
          <w:sz w:val="28"/>
          <w:szCs w:val="28"/>
          <w:lang w:val="nl-NL"/>
        </w:rPr>
        <w:t>4.</w:t>
      </w:r>
      <w:r>
        <w:rPr>
          <w:b/>
          <w:bCs/>
          <w:spacing w:val="-14"/>
          <w:sz w:val="28"/>
          <w:szCs w:val="28"/>
        </w:rPr>
        <w:t>11</w:t>
      </w:r>
      <w:r>
        <w:rPr>
          <w:b/>
          <w:bCs/>
          <w:spacing w:val="-14"/>
          <w:sz w:val="28"/>
          <w:szCs w:val="28"/>
          <w:lang w:val="nl-NL"/>
        </w:rPr>
        <w:t>. Yêu cầu khác căn cứ quy mô, tính chất của gói thầu.</w:t>
      </w:r>
    </w:p>
    <w:p w14:paraId="7997EC38" w14:textId="77777777" w:rsidR="00B12BA5" w:rsidRDefault="00B12BA5" w:rsidP="00B12BA5">
      <w:pPr>
        <w:spacing w:before="120" w:after="120" w:line="420" w:lineRule="exact"/>
        <w:ind w:firstLine="720"/>
        <w:rPr>
          <w:i/>
          <w:spacing w:val="-14"/>
          <w:sz w:val="28"/>
          <w:szCs w:val="28"/>
          <w:lang w:val="nl-NL"/>
        </w:rPr>
      </w:pPr>
      <w:r>
        <w:rPr>
          <w:i/>
          <w:spacing w:val="-14"/>
          <w:sz w:val="28"/>
          <w:szCs w:val="28"/>
          <w:lang w:val="nl-NL"/>
        </w:rPr>
        <w:lastRenderedPageBreak/>
        <w:t>a. Nhà thầu cần chuẩn bị lao động, thiết bị nhà , … cần thiết cho các công việc sau:</w:t>
      </w:r>
    </w:p>
    <w:p w14:paraId="544E21AC"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Thi công công trình với khối lượng quy định trong bản vẽ theo thiết kế;</w:t>
      </w:r>
    </w:p>
    <w:p w14:paraId="546E98FA" w14:textId="77777777" w:rsidR="00B12BA5" w:rsidRDefault="00B12BA5" w:rsidP="00B12BA5">
      <w:pPr>
        <w:widowControl w:val="0"/>
        <w:tabs>
          <w:tab w:val="left" w:pos="0"/>
        </w:tabs>
        <w:spacing w:before="120" w:after="120" w:line="420" w:lineRule="exact"/>
        <w:ind w:firstLine="720"/>
        <w:rPr>
          <w:bCs/>
          <w:spacing w:val="-14"/>
          <w:sz w:val="28"/>
          <w:szCs w:val="28"/>
          <w:lang w:val="nl-NL"/>
        </w:rPr>
      </w:pPr>
      <w:r>
        <w:rPr>
          <w:bCs/>
          <w:spacing w:val="-14"/>
          <w:sz w:val="28"/>
          <w:szCs w:val="28"/>
          <w:lang w:val="nl-NL"/>
        </w:rPr>
        <w:t>- Nhà thầu phải chấp hành nghiêm chỉnh quy phạm an toàn lao động và hoàn toàn chịu trách nhiệm về bảo hiểm, an toàn thi công, an toàn trong phòng chống cháy nổ cho người và phương tiện thi công công trình theo các quy định hiện hành về mọi tai nạn, sự cố, kể cả tai nạn lao động xảy ra trong giai đoạn chuẩn bị thi công.</w:t>
      </w:r>
    </w:p>
    <w:p w14:paraId="31EF9254" w14:textId="77777777" w:rsidR="00B12BA5" w:rsidRDefault="00B12BA5" w:rsidP="00B12BA5">
      <w:pPr>
        <w:spacing w:before="120" w:after="120" w:line="420" w:lineRule="exact"/>
        <w:ind w:firstLine="720"/>
        <w:rPr>
          <w:bCs/>
          <w:i/>
          <w:spacing w:val="-14"/>
          <w:sz w:val="28"/>
          <w:szCs w:val="28"/>
          <w:lang w:val="nl-NL"/>
        </w:rPr>
      </w:pPr>
      <w:r>
        <w:rPr>
          <w:bCs/>
          <w:i/>
          <w:spacing w:val="-14"/>
          <w:sz w:val="28"/>
          <w:szCs w:val="28"/>
          <w:lang w:val="nl-NL"/>
        </w:rPr>
        <w:t>b. Lối ra vào công trường</w:t>
      </w:r>
    </w:p>
    <w:p w14:paraId="4ECD5C62" w14:textId="77777777" w:rsidR="00B12BA5" w:rsidRDefault="00B12BA5" w:rsidP="00B12BA5">
      <w:pPr>
        <w:widowControl w:val="0"/>
        <w:tabs>
          <w:tab w:val="left" w:pos="0"/>
        </w:tabs>
        <w:spacing w:before="120" w:after="120" w:line="440" w:lineRule="exact"/>
        <w:ind w:firstLine="720"/>
        <w:rPr>
          <w:bCs/>
          <w:spacing w:val="-14"/>
          <w:sz w:val="28"/>
          <w:szCs w:val="28"/>
          <w:lang w:val="nl-NL"/>
        </w:rPr>
      </w:pPr>
      <w:r>
        <w:rPr>
          <w:bCs/>
          <w:spacing w:val="-14"/>
          <w:sz w:val="28"/>
          <w:szCs w:val="28"/>
          <w:lang w:val="nl-NL"/>
        </w:rPr>
        <w:t>Lối ra vào công trường phải được kiểm tra giữ gìn, luôn đảm bảo an toàn và sạch sẽ.</w:t>
      </w:r>
    </w:p>
    <w:p w14:paraId="6A6F5183" w14:textId="77777777" w:rsidR="00B8038C" w:rsidRDefault="00B8038C"/>
    <w:sectPr w:rsidR="00B80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F1292"/>
    <w:multiLevelType w:val="hybridMultilevel"/>
    <w:tmpl w:val="D3C0F350"/>
    <w:lvl w:ilvl="0" w:tplc="04090007">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272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A5"/>
    <w:rsid w:val="001D24A8"/>
    <w:rsid w:val="0054132B"/>
    <w:rsid w:val="00B12BA5"/>
    <w:rsid w:val="00B803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523A"/>
  <w15:chartTrackingRefBased/>
  <w15:docId w15:val="{EC9BE0AD-2C75-4D9C-A347-968C0827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A5"/>
    <w:pPr>
      <w:spacing w:after="0" w:line="240" w:lineRule="auto"/>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B12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BA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12B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2B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2B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2B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2B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2B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BA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12B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2B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2B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B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B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B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B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A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12B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12BA5"/>
    <w:pPr>
      <w:spacing w:before="160"/>
      <w:jc w:val="center"/>
    </w:pPr>
    <w:rPr>
      <w:i/>
      <w:iCs/>
      <w:color w:val="404040" w:themeColor="text1" w:themeTint="BF"/>
    </w:rPr>
  </w:style>
  <w:style w:type="character" w:customStyle="1" w:styleId="QuoteChar">
    <w:name w:val="Quote Char"/>
    <w:basedOn w:val="DefaultParagraphFont"/>
    <w:link w:val="Quote"/>
    <w:uiPriority w:val="29"/>
    <w:rsid w:val="00B12BA5"/>
    <w:rPr>
      <w:i/>
      <w:iCs/>
      <w:color w:val="404040" w:themeColor="text1" w:themeTint="BF"/>
    </w:rPr>
  </w:style>
  <w:style w:type="paragraph" w:styleId="ListParagraph">
    <w:name w:val="List Paragraph"/>
    <w:basedOn w:val="Normal"/>
    <w:uiPriority w:val="34"/>
    <w:qFormat/>
    <w:rsid w:val="00B12BA5"/>
    <w:pPr>
      <w:ind w:left="720"/>
      <w:contextualSpacing/>
    </w:pPr>
  </w:style>
  <w:style w:type="character" w:styleId="IntenseEmphasis">
    <w:name w:val="Intense Emphasis"/>
    <w:basedOn w:val="DefaultParagraphFont"/>
    <w:uiPriority w:val="21"/>
    <w:qFormat/>
    <w:rsid w:val="00B12BA5"/>
    <w:rPr>
      <w:i/>
      <w:iCs/>
      <w:color w:val="0F4761" w:themeColor="accent1" w:themeShade="BF"/>
    </w:rPr>
  </w:style>
  <w:style w:type="paragraph" w:styleId="IntenseQuote">
    <w:name w:val="Intense Quote"/>
    <w:basedOn w:val="Normal"/>
    <w:next w:val="Normal"/>
    <w:link w:val="IntenseQuoteChar"/>
    <w:uiPriority w:val="30"/>
    <w:qFormat/>
    <w:rsid w:val="00B12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BA5"/>
    <w:rPr>
      <w:i/>
      <w:iCs/>
      <w:color w:val="0F4761" w:themeColor="accent1" w:themeShade="BF"/>
    </w:rPr>
  </w:style>
  <w:style w:type="character" w:styleId="IntenseReference">
    <w:name w:val="Intense Reference"/>
    <w:basedOn w:val="DefaultParagraphFont"/>
    <w:uiPriority w:val="32"/>
    <w:qFormat/>
    <w:rsid w:val="00B12BA5"/>
    <w:rPr>
      <w:b/>
      <w:bCs/>
      <w:smallCaps/>
      <w:color w:val="0F4761" w:themeColor="accent1" w:themeShade="BF"/>
      <w:spacing w:val="5"/>
    </w:rPr>
  </w:style>
  <w:style w:type="table" w:styleId="TableGrid">
    <w:name w:val="Table Grid"/>
    <w:basedOn w:val="TableNormal"/>
    <w:qFormat/>
    <w:rsid w:val="00B12BA5"/>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B12BA5"/>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2285</Words>
  <Characters>13027</Characters>
  <Application>Microsoft Office Word</Application>
  <DocSecurity>0</DocSecurity>
  <Lines>108</Lines>
  <Paragraphs>30</Paragraphs>
  <ScaleCrop>false</ScaleCrop>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2026-03-23T07:16:00Z</dcterms:created>
  <dcterms:modified xsi:type="dcterms:W3CDTF">2026-03-23T07:16:00Z</dcterms:modified>
</cp:coreProperties>
</file>