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72BC2" w14:textId="77777777" w:rsidR="009F7FD5" w:rsidRPr="00070771" w:rsidRDefault="009F7FD5" w:rsidP="00B1557D">
      <w:pPr>
        <w:pStyle w:val="Subtitle"/>
        <w:widowControl w:val="0"/>
        <w:spacing w:before="120" w:after="120" w:line="264" w:lineRule="auto"/>
        <w:rPr>
          <w:sz w:val="28"/>
          <w:szCs w:val="28"/>
          <w:lang w:val="nl-NL"/>
        </w:rPr>
      </w:pPr>
      <w:r w:rsidRPr="00070771">
        <w:rPr>
          <w:sz w:val="28"/>
          <w:szCs w:val="28"/>
          <w:lang w:val="nl-NL"/>
        </w:rPr>
        <w:t>Chương V. Yêu cầu về kỹ thuật</w:t>
      </w:r>
    </w:p>
    <w:p w14:paraId="7B56974D" w14:textId="77777777" w:rsidR="009F7FD5" w:rsidRPr="00603A0F" w:rsidRDefault="009F7FD5" w:rsidP="00D94EE6">
      <w:pPr>
        <w:spacing w:before="120" w:line="264" w:lineRule="auto"/>
        <w:ind w:firstLine="709"/>
        <w:rPr>
          <w:b/>
          <w:iCs/>
          <w:sz w:val="28"/>
          <w:szCs w:val="28"/>
          <w:lang w:val="nl-NL"/>
        </w:rPr>
      </w:pPr>
      <w:r w:rsidRPr="00603A0F">
        <w:rPr>
          <w:b/>
          <w:iCs/>
          <w:sz w:val="28"/>
          <w:szCs w:val="28"/>
          <w:lang w:val="nl-NL"/>
        </w:rPr>
        <w:t>Mục 1: Yêu cầu kỹ thuật</w:t>
      </w:r>
    </w:p>
    <w:p w14:paraId="43F75F68" w14:textId="77777777" w:rsidR="009F7FD5" w:rsidRPr="00070771" w:rsidRDefault="009F7FD5" w:rsidP="002D35D1">
      <w:pPr>
        <w:spacing w:line="276" w:lineRule="auto"/>
        <w:ind w:firstLine="709"/>
        <w:rPr>
          <w:b/>
          <w:sz w:val="28"/>
          <w:szCs w:val="28"/>
          <w:lang w:val="nl-NL"/>
        </w:rPr>
      </w:pPr>
      <w:r w:rsidRPr="00070771">
        <w:rPr>
          <w:b/>
          <w:sz w:val="28"/>
          <w:szCs w:val="28"/>
          <w:lang w:val="nl-NL"/>
        </w:rPr>
        <w:t>1.1 Giới thiệu chung về dự án và gói thầu</w:t>
      </w:r>
    </w:p>
    <w:p w14:paraId="0EFF4344" w14:textId="5405E63C" w:rsidR="003419B7" w:rsidRPr="0048339E" w:rsidRDefault="003419B7" w:rsidP="002D35D1">
      <w:pPr>
        <w:widowControl w:val="0"/>
        <w:spacing w:line="276" w:lineRule="auto"/>
        <w:ind w:firstLine="709"/>
        <w:outlineLvl w:val="2"/>
        <w:rPr>
          <w:spacing w:val="-6"/>
          <w:sz w:val="28"/>
          <w:szCs w:val="28"/>
          <w:lang w:val="pl-PL"/>
        </w:rPr>
      </w:pPr>
      <w:r w:rsidRPr="00F32B0F">
        <w:rPr>
          <w:spacing w:val="-6"/>
          <w:sz w:val="28"/>
          <w:szCs w:val="28"/>
          <w:lang w:val="pl-PL"/>
        </w:rPr>
        <w:t xml:space="preserve">- Tên gói </w:t>
      </w:r>
      <w:r w:rsidRPr="0048339E">
        <w:rPr>
          <w:spacing w:val="-6"/>
          <w:sz w:val="28"/>
          <w:szCs w:val="28"/>
          <w:lang w:val="pl-PL"/>
        </w:rPr>
        <w:t>thầu</w:t>
      </w:r>
      <w:r w:rsidR="002D35D1" w:rsidRPr="0048339E">
        <w:rPr>
          <w:spacing w:val="-6"/>
          <w:sz w:val="28"/>
          <w:szCs w:val="28"/>
          <w:lang w:val="pl-PL"/>
        </w:rPr>
        <w:t xml:space="preserve">: </w:t>
      </w:r>
      <w:r w:rsidR="0048339E" w:rsidRPr="0048339E">
        <w:rPr>
          <w:spacing w:val="-6"/>
          <w:sz w:val="28"/>
          <w:szCs w:val="28"/>
          <w:lang w:val="pl-PL"/>
        </w:rPr>
        <w:t>Gói thầu số MS12</w:t>
      </w:r>
      <w:r w:rsidRPr="0048339E">
        <w:rPr>
          <w:spacing w:val="-6"/>
          <w:sz w:val="28"/>
          <w:szCs w:val="28"/>
          <w:lang w:val="pl-PL"/>
        </w:rPr>
        <w:t>-TM</w:t>
      </w:r>
      <w:r w:rsidR="002D35D1" w:rsidRPr="0048339E">
        <w:rPr>
          <w:spacing w:val="-6"/>
          <w:sz w:val="28"/>
          <w:szCs w:val="28"/>
          <w:lang w:val="pl-PL"/>
        </w:rPr>
        <w:t>KH: Mua sắm tủ bảo quản VTKT.</w:t>
      </w:r>
      <w:r w:rsidRPr="0048339E">
        <w:rPr>
          <w:spacing w:val="-6"/>
          <w:sz w:val="28"/>
          <w:szCs w:val="28"/>
          <w:lang w:val="pl-PL"/>
        </w:rPr>
        <w:t xml:space="preserve"> </w:t>
      </w:r>
      <w:r w:rsidR="002D35D1" w:rsidRPr="0048339E">
        <w:rPr>
          <w:spacing w:val="-6"/>
          <w:sz w:val="28"/>
          <w:szCs w:val="28"/>
          <w:lang w:val="pl-PL"/>
        </w:rPr>
        <w:t xml:space="preserve"> </w:t>
      </w:r>
    </w:p>
    <w:p w14:paraId="71C436AE" w14:textId="77777777" w:rsidR="003419B7" w:rsidRPr="0048339E" w:rsidRDefault="003419B7" w:rsidP="002D35D1">
      <w:pPr>
        <w:widowControl w:val="0"/>
        <w:spacing w:line="276" w:lineRule="auto"/>
        <w:ind w:firstLine="709"/>
        <w:outlineLvl w:val="2"/>
        <w:rPr>
          <w:spacing w:val="-6"/>
          <w:sz w:val="28"/>
          <w:szCs w:val="28"/>
          <w:lang w:val="pl-PL"/>
        </w:rPr>
      </w:pPr>
      <w:r w:rsidRPr="0048339E">
        <w:rPr>
          <w:spacing w:val="-6"/>
          <w:sz w:val="28"/>
          <w:szCs w:val="28"/>
          <w:lang w:val="pl-PL"/>
        </w:rPr>
        <w:t>- Chủ đầu tư/Bên mời thầu: Cục Kỹ thuật quân, binh chủng, Số 5, Đường Nguyễn Tri Phương, Ba Đình, Hà Nội.</w:t>
      </w:r>
    </w:p>
    <w:p w14:paraId="0F72AD25" w14:textId="45DDD141" w:rsidR="003419B7" w:rsidRPr="002D35D1" w:rsidRDefault="003419B7" w:rsidP="002D35D1">
      <w:pPr>
        <w:widowControl w:val="0"/>
        <w:spacing w:line="276" w:lineRule="auto"/>
        <w:ind w:firstLine="709"/>
        <w:outlineLvl w:val="2"/>
        <w:rPr>
          <w:sz w:val="28"/>
          <w:szCs w:val="28"/>
          <w:lang w:val="pl-PL"/>
        </w:rPr>
      </w:pPr>
      <w:r w:rsidRPr="0048339E">
        <w:rPr>
          <w:sz w:val="28"/>
          <w:szCs w:val="28"/>
          <w:lang w:val="pl-PL"/>
        </w:rPr>
        <w:t xml:space="preserve">- Ngân sách: Ngân sách nghiệp vụ năm </w:t>
      </w:r>
      <w:r w:rsidR="00165C55" w:rsidRPr="0048339E">
        <w:rPr>
          <w:sz w:val="28"/>
          <w:szCs w:val="28"/>
          <w:lang w:val="pl-PL"/>
        </w:rPr>
        <w:t>2026</w:t>
      </w:r>
      <w:r w:rsidRPr="0048339E">
        <w:rPr>
          <w:sz w:val="28"/>
          <w:szCs w:val="28"/>
          <w:lang w:val="pl-PL"/>
        </w:rPr>
        <w:t>.</w:t>
      </w:r>
    </w:p>
    <w:p w14:paraId="235ADC6E" w14:textId="77777777" w:rsidR="009F7FD5" w:rsidRPr="00070771" w:rsidRDefault="009F7FD5" w:rsidP="002D35D1">
      <w:pPr>
        <w:spacing w:line="276" w:lineRule="auto"/>
        <w:ind w:firstLine="709"/>
        <w:rPr>
          <w:b/>
          <w:sz w:val="28"/>
          <w:szCs w:val="28"/>
          <w:lang w:val="nl-NL"/>
        </w:rPr>
      </w:pPr>
      <w:r w:rsidRPr="00070771">
        <w:rPr>
          <w:b/>
          <w:sz w:val="28"/>
          <w:szCs w:val="28"/>
          <w:lang w:val="nl-NL"/>
        </w:rPr>
        <w:t>1.2. Yêu cầu về kỹ thuật</w:t>
      </w:r>
    </w:p>
    <w:p w14:paraId="6FC73A9B" w14:textId="77777777" w:rsidR="009F7FD5" w:rsidRPr="00070771" w:rsidRDefault="004565B5" w:rsidP="002D35D1">
      <w:pPr>
        <w:tabs>
          <w:tab w:val="right" w:leader="dot" w:pos="8544"/>
        </w:tabs>
        <w:spacing w:line="276" w:lineRule="auto"/>
        <w:ind w:firstLine="709"/>
        <w:rPr>
          <w:sz w:val="28"/>
          <w:szCs w:val="28"/>
          <w:lang w:val="it-IT"/>
        </w:rPr>
      </w:pPr>
      <w:r>
        <w:rPr>
          <w:sz w:val="28"/>
          <w:szCs w:val="28"/>
          <w:lang w:val="it-IT"/>
        </w:rPr>
        <w:t>a. Yêu cầu chung</w:t>
      </w:r>
      <w:r w:rsidR="009F7FD5" w:rsidRPr="00070771">
        <w:rPr>
          <w:sz w:val="28"/>
          <w:szCs w:val="28"/>
          <w:lang w:val="it-IT"/>
        </w:rPr>
        <w:t xml:space="preserve"> </w:t>
      </w:r>
    </w:p>
    <w:p w14:paraId="4920338F" w14:textId="21D62659" w:rsidR="009F7FD5" w:rsidRPr="00070771" w:rsidRDefault="009F7FD5" w:rsidP="002D35D1">
      <w:pPr>
        <w:tabs>
          <w:tab w:val="right" w:leader="dot" w:pos="8544"/>
        </w:tabs>
        <w:spacing w:line="276" w:lineRule="auto"/>
        <w:ind w:firstLine="709"/>
        <w:rPr>
          <w:sz w:val="28"/>
          <w:szCs w:val="28"/>
          <w:lang w:val="it-IT"/>
        </w:rPr>
      </w:pPr>
      <w:r w:rsidRPr="00070771">
        <w:rPr>
          <w:sz w:val="28"/>
          <w:szCs w:val="28"/>
          <w:lang w:val="it-IT"/>
        </w:rPr>
        <w:t xml:space="preserve">- Tất cả hàng hóa phải đảm bảo mới 100% chưa qua sử dụng, sản xuất </w:t>
      </w:r>
      <w:r w:rsidR="00B22CB0">
        <w:rPr>
          <w:sz w:val="28"/>
          <w:szCs w:val="28"/>
          <w:lang w:val="it-IT"/>
        </w:rPr>
        <w:t xml:space="preserve">không trước năm </w:t>
      </w:r>
      <w:r w:rsidR="00165C55">
        <w:rPr>
          <w:sz w:val="28"/>
          <w:szCs w:val="28"/>
          <w:lang w:val="it-IT"/>
        </w:rPr>
        <w:t>2026</w:t>
      </w:r>
      <w:r w:rsidRPr="00070771">
        <w:rPr>
          <w:sz w:val="28"/>
          <w:szCs w:val="28"/>
          <w:lang w:val="it-IT"/>
        </w:rPr>
        <w:t xml:space="preserve">, có xuất xứ rõ ràng. Được cung cấp đồng bộ, kèm theo tài liệu kỹ thuật. </w:t>
      </w:r>
      <w:r w:rsidR="0032693D" w:rsidRPr="00070771">
        <w:rPr>
          <w:sz w:val="28"/>
          <w:szCs w:val="28"/>
          <w:lang w:val="it-IT"/>
        </w:rPr>
        <w:t>Đối với hàng hóa</w:t>
      </w:r>
      <w:r w:rsidR="0032693D">
        <w:rPr>
          <w:sz w:val="28"/>
          <w:szCs w:val="28"/>
          <w:lang w:val="it-IT"/>
        </w:rPr>
        <w:t xml:space="preserve"> có nguồn gốc</w:t>
      </w:r>
      <w:r w:rsidR="0032693D" w:rsidRPr="00070771">
        <w:rPr>
          <w:sz w:val="28"/>
          <w:szCs w:val="28"/>
          <w:lang w:val="it-IT"/>
        </w:rPr>
        <w:t xml:space="preserve"> nhập khẩu phải </w:t>
      </w:r>
      <w:r w:rsidR="0032693D">
        <w:rPr>
          <w:sz w:val="28"/>
          <w:szCs w:val="28"/>
          <w:lang w:val="it-IT"/>
        </w:rPr>
        <w:t>cung cấp bản gốc</w:t>
      </w:r>
      <w:r w:rsidR="00397161">
        <w:rPr>
          <w:sz w:val="28"/>
          <w:szCs w:val="28"/>
          <w:lang w:val="it-IT"/>
        </w:rPr>
        <w:t xml:space="preserve"> hoặc bản sao</w:t>
      </w:r>
      <w:r w:rsidR="0032693D">
        <w:rPr>
          <w:sz w:val="28"/>
          <w:szCs w:val="28"/>
          <w:lang w:val="it-IT"/>
        </w:rPr>
        <w:t xml:space="preserve"> có dịch thuật công chứng bao gồm: </w:t>
      </w:r>
      <w:r w:rsidR="008C1B13" w:rsidRPr="003419B7">
        <w:rPr>
          <w:sz w:val="28"/>
          <w:szCs w:val="28"/>
          <w:lang w:val="it-IT"/>
        </w:rPr>
        <w:t>Chứng chỉ xuất xứ (C/O), Chứng chỉ chất lượng (C/Q), Chứng nhận hi</w:t>
      </w:r>
      <w:r w:rsidR="0032693D" w:rsidRPr="003419B7">
        <w:rPr>
          <w:sz w:val="28"/>
          <w:szCs w:val="28"/>
          <w:lang w:val="it-IT"/>
        </w:rPr>
        <w:t xml:space="preserve">ệu chuẩn của nhà sản xuất (CC). </w:t>
      </w:r>
      <w:r w:rsidR="008C1B13" w:rsidRPr="003419B7">
        <w:rPr>
          <w:sz w:val="28"/>
          <w:szCs w:val="28"/>
          <w:lang w:val="it-IT"/>
        </w:rPr>
        <w:t xml:space="preserve">Tài liệu hướng dẫn sử dụng bằng tiếng Việt và tiếng Anh </w:t>
      </w:r>
      <w:r w:rsidRPr="00070771">
        <w:rPr>
          <w:sz w:val="28"/>
          <w:szCs w:val="28"/>
          <w:lang w:val="it-IT"/>
        </w:rPr>
        <w:t xml:space="preserve">bản gốc hoặc </w:t>
      </w:r>
      <w:r w:rsidR="00235EE7">
        <w:rPr>
          <w:sz w:val="28"/>
          <w:szCs w:val="28"/>
          <w:lang w:val="it-IT"/>
        </w:rPr>
        <w:t>bản sao công chứng</w:t>
      </w:r>
      <w:r w:rsidR="0032693D">
        <w:rPr>
          <w:sz w:val="28"/>
          <w:szCs w:val="28"/>
          <w:lang w:val="it-IT"/>
        </w:rPr>
        <w:t>;</w:t>
      </w:r>
      <w:r w:rsidR="0092541A">
        <w:rPr>
          <w:sz w:val="28"/>
          <w:szCs w:val="28"/>
          <w:lang w:val="it-IT"/>
        </w:rPr>
        <w:t xml:space="preserve"> </w:t>
      </w:r>
      <w:r w:rsidR="0032693D">
        <w:rPr>
          <w:sz w:val="28"/>
          <w:szCs w:val="28"/>
          <w:lang w:val="it-IT"/>
        </w:rPr>
        <w:t>với các trang thiệt bị hiệu chuẩn phải được kiểm định lần đầu cấp bởi cơ quan Đo lường có thẩm quyền tại Việt Nam.</w:t>
      </w:r>
    </w:p>
    <w:p w14:paraId="7366DA79" w14:textId="77777777" w:rsidR="009F7FD5" w:rsidRPr="00070771" w:rsidRDefault="009F7FD5" w:rsidP="002D35D1">
      <w:pPr>
        <w:spacing w:line="276" w:lineRule="auto"/>
        <w:ind w:right="-1" w:firstLine="709"/>
        <w:rPr>
          <w:sz w:val="28"/>
          <w:szCs w:val="28"/>
          <w:lang w:val="it-IT"/>
        </w:rPr>
      </w:pPr>
      <w:r w:rsidRPr="00070771">
        <w:rPr>
          <w:sz w:val="28"/>
          <w:szCs w:val="28"/>
          <w:lang w:val="it-IT"/>
        </w:rPr>
        <w:t>- Kiểm tra, nghiệm thu, giám định hàng hóa: Người mua có quyền tiến hành kiểm tra nghiệm thu, giám định hàng hóa theo các trình tự kiểm tra được chấp thuận dựa trên tiêu chuẩn kỹ thuật của hàng hóa và và do cơ quan chức năng của Bên mua thực hiện.</w:t>
      </w:r>
    </w:p>
    <w:p w14:paraId="4BD858E1" w14:textId="77777777" w:rsidR="009F7FD5" w:rsidRPr="00E96A73" w:rsidRDefault="004565B5" w:rsidP="002D35D1">
      <w:pPr>
        <w:spacing w:line="276" w:lineRule="auto"/>
        <w:ind w:right="43" w:firstLine="709"/>
        <w:rPr>
          <w:sz w:val="28"/>
          <w:szCs w:val="28"/>
          <w:lang w:val="it-IT"/>
        </w:rPr>
      </w:pPr>
      <w:r>
        <w:rPr>
          <w:sz w:val="28"/>
          <w:szCs w:val="28"/>
          <w:lang w:val="it-IT"/>
        </w:rPr>
        <w:t>b. Yêu cầu cụ thể</w:t>
      </w:r>
    </w:p>
    <w:p w14:paraId="45D69292" w14:textId="77777777" w:rsidR="009F7FD5" w:rsidRDefault="009F7FD5" w:rsidP="005440E1">
      <w:pPr>
        <w:spacing w:after="120" w:line="276" w:lineRule="auto"/>
        <w:ind w:right="45" w:firstLine="709"/>
        <w:rPr>
          <w:sz w:val="28"/>
          <w:szCs w:val="28"/>
          <w:lang w:val="it-IT"/>
        </w:rPr>
      </w:pPr>
      <w:r>
        <w:rPr>
          <w:sz w:val="28"/>
          <w:szCs w:val="28"/>
          <w:lang w:val="it-IT"/>
        </w:rPr>
        <w:t xml:space="preserve">Thông số kỹ thuật của hàng hóa </w:t>
      </w:r>
      <w:r w:rsidRPr="00E96A73">
        <w:rPr>
          <w:sz w:val="28"/>
          <w:szCs w:val="28"/>
          <w:lang w:val="it-IT"/>
        </w:rPr>
        <w:t>phải tuân thủ các thông số kỹ thu</w:t>
      </w:r>
      <w:r>
        <w:rPr>
          <w:sz w:val="28"/>
          <w:szCs w:val="28"/>
          <w:lang w:val="it-IT"/>
        </w:rPr>
        <w:t xml:space="preserve">ật và các tiêu chuẩn sau đây:  </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46"/>
        <w:gridCol w:w="11482"/>
      </w:tblGrid>
      <w:tr w:rsidR="009F7FD5" w:rsidRPr="001365CA" w14:paraId="6DBA20CE" w14:textId="77777777" w:rsidTr="005440E1">
        <w:trPr>
          <w:trHeight w:val="315"/>
          <w:tblHeader/>
        </w:trPr>
        <w:tc>
          <w:tcPr>
            <w:tcW w:w="590" w:type="dxa"/>
            <w:shd w:val="clear" w:color="000000" w:fill="FFFFFF"/>
            <w:noWrap/>
            <w:vAlign w:val="center"/>
          </w:tcPr>
          <w:p w14:paraId="53C1B4EB" w14:textId="77777777" w:rsidR="009F7FD5" w:rsidRPr="001365CA" w:rsidRDefault="009F7FD5" w:rsidP="003419B7">
            <w:pPr>
              <w:spacing w:line="276" w:lineRule="auto"/>
              <w:jc w:val="center"/>
              <w:rPr>
                <w:color w:val="000000"/>
                <w:sz w:val="28"/>
                <w:szCs w:val="28"/>
              </w:rPr>
            </w:pPr>
            <w:bookmarkStart w:id="0" w:name="_Hlk117153179"/>
            <w:r w:rsidRPr="001365CA">
              <w:rPr>
                <w:b/>
                <w:bCs/>
                <w:sz w:val="28"/>
                <w:szCs w:val="28"/>
              </w:rPr>
              <w:t>TT</w:t>
            </w:r>
          </w:p>
        </w:tc>
        <w:tc>
          <w:tcPr>
            <w:tcW w:w="2246" w:type="dxa"/>
            <w:shd w:val="clear" w:color="000000" w:fill="FFFFFF"/>
            <w:noWrap/>
            <w:vAlign w:val="center"/>
          </w:tcPr>
          <w:p w14:paraId="494678F5" w14:textId="77777777" w:rsidR="009F7FD5" w:rsidRPr="001365CA" w:rsidRDefault="009F7FD5" w:rsidP="003419B7">
            <w:pPr>
              <w:spacing w:line="276" w:lineRule="auto"/>
              <w:jc w:val="center"/>
              <w:rPr>
                <w:color w:val="000000"/>
                <w:sz w:val="28"/>
                <w:szCs w:val="28"/>
              </w:rPr>
            </w:pPr>
            <w:r w:rsidRPr="001365CA">
              <w:rPr>
                <w:b/>
                <w:bCs/>
                <w:sz w:val="28"/>
                <w:szCs w:val="28"/>
              </w:rPr>
              <w:t>Tên hàng hóa</w:t>
            </w:r>
          </w:p>
        </w:tc>
        <w:tc>
          <w:tcPr>
            <w:tcW w:w="11482" w:type="dxa"/>
            <w:shd w:val="clear" w:color="000000" w:fill="FFFFFF"/>
            <w:noWrap/>
            <w:vAlign w:val="center"/>
          </w:tcPr>
          <w:p w14:paraId="2F9B23D3" w14:textId="77777777" w:rsidR="009F7FD5" w:rsidRPr="001365CA" w:rsidRDefault="009F7FD5" w:rsidP="003419B7">
            <w:pPr>
              <w:spacing w:line="276" w:lineRule="auto"/>
              <w:jc w:val="center"/>
              <w:rPr>
                <w:color w:val="000000"/>
                <w:sz w:val="28"/>
                <w:szCs w:val="28"/>
              </w:rPr>
            </w:pPr>
            <w:r w:rsidRPr="001365CA">
              <w:rPr>
                <w:b/>
                <w:iCs/>
                <w:sz w:val="28"/>
                <w:szCs w:val="28"/>
              </w:rPr>
              <w:t>Thông số kỹ thuật và các tiêu chuẩn</w:t>
            </w:r>
          </w:p>
        </w:tc>
      </w:tr>
      <w:tr w:rsidR="00BA2D3A" w:rsidRPr="0096369A" w14:paraId="57FF2693" w14:textId="77777777" w:rsidTr="005440E1">
        <w:trPr>
          <w:trHeight w:val="1853"/>
        </w:trPr>
        <w:tc>
          <w:tcPr>
            <w:tcW w:w="590" w:type="dxa"/>
            <w:shd w:val="clear" w:color="000000" w:fill="FFFFFF"/>
            <w:noWrap/>
            <w:vAlign w:val="center"/>
          </w:tcPr>
          <w:p w14:paraId="2CA23B4D" w14:textId="21D4C10E" w:rsidR="00BA2D3A" w:rsidRPr="001365CA" w:rsidRDefault="00DC221A" w:rsidP="003419B7">
            <w:pPr>
              <w:autoSpaceDE w:val="0"/>
              <w:autoSpaceDN w:val="0"/>
              <w:adjustRightInd w:val="0"/>
              <w:spacing w:line="276" w:lineRule="auto"/>
              <w:jc w:val="center"/>
              <w:rPr>
                <w:sz w:val="28"/>
                <w:szCs w:val="28"/>
              </w:rPr>
            </w:pPr>
            <w:r>
              <w:rPr>
                <w:sz w:val="28"/>
                <w:szCs w:val="28"/>
              </w:rPr>
              <w:t>1</w:t>
            </w:r>
          </w:p>
        </w:tc>
        <w:tc>
          <w:tcPr>
            <w:tcW w:w="2246" w:type="dxa"/>
            <w:shd w:val="clear" w:color="000000" w:fill="FFFFFF"/>
            <w:noWrap/>
            <w:vAlign w:val="center"/>
          </w:tcPr>
          <w:p w14:paraId="66C9C8C5" w14:textId="6EC563A5" w:rsidR="00BA2D3A" w:rsidRPr="00DC221A" w:rsidRDefault="00BA2D3A" w:rsidP="00A14F14">
            <w:pPr>
              <w:autoSpaceDE w:val="0"/>
              <w:autoSpaceDN w:val="0"/>
              <w:adjustRightInd w:val="0"/>
              <w:spacing w:line="276" w:lineRule="auto"/>
              <w:rPr>
                <w:sz w:val="28"/>
                <w:szCs w:val="28"/>
                <w:lang w:val="vi-VN"/>
              </w:rPr>
            </w:pPr>
            <w:r w:rsidRPr="001365CA">
              <w:rPr>
                <w:sz w:val="28"/>
                <w:szCs w:val="28"/>
              </w:rPr>
              <w:t xml:space="preserve">Tủ </w:t>
            </w:r>
            <w:r w:rsidR="00A14F14">
              <w:rPr>
                <w:sz w:val="28"/>
                <w:szCs w:val="28"/>
              </w:rPr>
              <w:t>b</w:t>
            </w:r>
            <w:r w:rsidR="00A14F14" w:rsidRPr="00A14F14">
              <w:rPr>
                <w:sz w:val="28"/>
                <w:szCs w:val="28"/>
              </w:rPr>
              <w:t>ảo</w:t>
            </w:r>
            <w:r w:rsidR="00A14F14">
              <w:rPr>
                <w:sz w:val="28"/>
                <w:szCs w:val="28"/>
              </w:rPr>
              <w:t xml:space="preserve"> qu</w:t>
            </w:r>
            <w:r w:rsidR="00A14F14" w:rsidRPr="00A14F14">
              <w:rPr>
                <w:sz w:val="28"/>
                <w:szCs w:val="28"/>
              </w:rPr>
              <w:t>ản</w:t>
            </w:r>
          </w:p>
        </w:tc>
        <w:tc>
          <w:tcPr>
            <w:tcW w:w="11482" w:type="dxa"/>
            <w:shd w:val="clear" w:color="000000" w:fill="FFFFFF"/>
            <w:noWrap/>
            <w:vAlign w:val="center"/>
          </w:tcPr>
          <w:p w14:paraId="063B627B" w14:textId="269D1629" w:rsidR="00DC221A" w:rsidRPr="005440E1" w:rsidRDefault="00DC221A" w:rsidP="003419B7">
            <w:pPr>
              <w:autoSpaceDE w:val="0"/>
              <w:autoSpaceDN w:val="0"/>
              <w:adjustRightInd w:val="0"/>
              <w:spacing w:line="276" w:lineRule="auto"/>
              <w:rPr>
                <w:sz w:val="28"/>
                <w:szCs w:val="28"/>
                <w:lang w:val="vi-VN"/>
              </w:rPr>
            </w:pPr>
            <w:r>
              <w:rPr>
                <w:sz w:val="28"/>
                <w:szCs w:val="28"/>
                <w:lang w:val="vi-VN"/>
              </w:rPr>
              <w:t xml:space="preserve">- </w:t>
            </w:r>
            <w:r w:rsidRPr="003419B7">
              <w:rPr>
                <w:sz w:val="28"/>
                <w:szCs w:val="28"/>
                <w:lang w:val="vi-VN"/>
              </w:rPr>
              <w:t xml:space="preserve">Dung tích </w:t>
            </w:r>
            <w:r w:rsidR="005440E1" w:rsidRPr="005440E1">
              <w:rPr>
                <w:sz w:val="28"/>
                <w:szCs w:val="28"/>
                <w:lang w:val="vi-VN"/>
              </w:rPr>
              <w:t xml:space="preserve">của tủ </w:t>
            </w:r>
            <w:r w:rsidR="005440E1">
              <w:rPr>
                <w:sz w:val="28"/>
                <w:szCs w:val="28"/>
                <w:lang w:val="vi-VN"/>
              </w:rPr>
              <w:t>1100</w:t>
            </w:r>
            <w:r w:rsidR="005440E1" w:rsidRPr="005440E1">
              <w:rPr>
                <w:sz w:val="28"/>
                <w:szCs w:val="28"/>
                <w:lang w:val="vi-VN"/>
              </w:rPr>
              <w:t xml:space="preserve"> lít.</w:t>
            </w:r>
          </w:p>
          <w:p w14:paraId="43A4B4EB" w14:textId="1FB0A615" w:rsidR="005440E1" w:rsidRPr="002F5C03" w:rsidRDefault="005440E1" w:rsidP="003419B7">
            <w:pPr>
              <w:autoSpaceDE w:val="0"/>
              <w:autoSpaceDN w:val="0"/>
              <w:adjustRightInd w:val="0"/>
              <w:spacing w:line="276" w:lineRule="auto"/>
              <w:rPr>
                <w:sz w:val="28"/>
                <w:szCs w:val="28"/>
                <w:lang w:val="vi-VN"/>
              </w:rPr>
            </w:pPr>
            <w:r>
              <w:rPr>
                <w:sz w:val="28"/>
                <w:szCs w:val="28"/>
                <w:lang w:val="vi-VN"/>
              </w:rPr>
              <w:t xml:space="preserve">- Vỏ tủ </w:t>
            </w:r>
            <w:r w:rsidR="003419B7">
              <w:rPr>
                <w:sz w:val="28"/>
                <w:szCs w:val="28"/>
                <w:lang w:val="vi-VN"/>
              </w:rPr>
              <w:t>bằng inox 304</w:t>
            </w:r>
            <w:r w:rsidRPr="002F5C03">
              <w:rPr>
                <w:sz w:val="28"/>
                <w:szCs w:val="28"/>
                <w:lang w:val="vi-VN"/>
              </w:rPr>
              <w:t>; có bánh xe để dẽ dàng di chuyển</w:t>
            </w:r>
            <w:r w:rsidR="002F5C03" w:rsidRPr="002F5C03">
              <w:rPr>
                <w:sz w:val="28"/>
                <w:szCs w:val="28"/>
                <w:lang w:val="vi-VN"/>
              </w:rPr>
              <w:t xml:space="preserve"> vị trí;</w:t>
            </w:r>
          </w:p>
          <w:p w14:paraId="4B0A69C8" w14:textId="3AB8AEC2" w:rsidR="00C42E84" w:rsidRPr="003419B7" w:rsidRDefault="00C42E84" w:rsidP="003419B7">
            <w:pPr>
              <w:autoSpaceDE w:val="0"/>
              <w:autoSpaceDN w:val="0"/>
              <w:adjustRightInd w:val="0"/>
              <w:spacing w:line="276" w:lineRule="auto"/>
              <w:rPr>
                <w:sz w:val="28"/>
                <w:szCs w:val="28"/>
                <w:lang w:val="vi-VN"/>
              </w:rPr>
            </w:pPr>
            <w:r w:rsidRPr="003419B7">
              <w:rPr>
                <w:sz w:val="28"/>
                <w:szCs w:val="28"/>
                <w:lang w:val="vi-VN"/>
              </w:rPr>
              <w:t>- Kích thước ng</w:t>
            </w:r>
            <w:r w:rsidR="005440E1">
              <w:rPr>
                <w:sz w:val="28"/>
                <w:szCs w:val="28"/>
                <w:lang w:val="vi-VN"/>
              </w:rPr>
              <w:t xml:space="preserve">oài: </w:t>
            </w:r>
            <w:r w:rsidR="002F5C03">
              <w:rPr>
                <w:sz w:val="28"/>
                <w:szCs w:val="28"/>
                <w:lang w:val="vi-VN"/>
              </w:rPr>
              <w:t>H1866</w:t>
            </w:r>
            <w:r w:rsidR="009D7F48">
              <w:rPr>
                <w:sz w:val="28"/>
                <w:szCs w:val="28"/>
              </w:rPr>
              <w:t xml:space="preserve"> </w:t>
            </w:r>
            <w:r w:rsidR="002F5C03">
              <w:rPr>
                <w:sz w:val="28"/>
                <w:szCs w:val="28"/>
                <w:lang w:val="vi-VN"/>
              </w:rPr>
              <w:t>x</w:t>
            </w:r>
            <w:r w:rsidR="009D7F48">
              <w:rPr>
                <w:sz w:val="28"/>
                <w:szCs w:val="28"/>
              </w:rPr>
              <w:t xml:space="preserve"> </w:t>
            </w:r>
            <w:r w:rsidR="002F5C03">
              <w:rPr>
                <w:sz w:val="28"/>
                <w:szCs w:val="28"/>
                <w:lang w:val="vi-VN"/>
              </w:rPr>
              <w:t>W1000</w:t>
            </w:r>
            <w:r w:rsidR="009D7F48">
              <w:rPr>
                <w:sz w:val="28"/>
                <w:szCs w:val="28"/>
              </w:rPr>
              <w:t xml:space="preserve"> </w:t>
            </w:r>
            <w:r w:rsidR="002F5C03">
              <w:rPr>
                <w:sz w:val="28"/>
                <w:szCs w:val="28"/>
                <w:lang w:val="vi-VN"/>
              </w:rPr>
              <w:t>x</w:t>
            </w:r>
            <w:r w:rsidR="009D7F48">
              <w:rPr>
                <w:sz w:val="28"/>
                <w:szCs w:val="28"/>
              </w:rPr>
              <w:t xml:space="preserve"> </w:t>
            </w:r>
            <w:r w:rsidR="002F5C03">
              <w:rPr>
                <w:sz w:val="28"/>
                <w:szCs w:val="28"/>
                <w:lang w:val="vi-VN"/>
              </w:rPr>
              <w:t>D600mm</w:t>
            </w:r>
            <w:r w:rsidR="002F5C03" w:rsidRPr="002F5C03">
              <w:rPr>
                <w:sz w:val="28"/>
                <w:szCs w:val="28"/>
                <w:lang w:val="vi-VN"/>
              </w:rPr>
              <w:t xml:space="preserve"> </w:t>
            </w:r>
            <w:r w:rsidR="005440E1">
              <w:rPr>
                <w:sz w:val="28"/>
                <w:szCs w:val="28"/>
                <w:lang w:val="vi-VN"/>
              </w:rPr>
              <w:t>(+-5mm)</w:t>
            </w:r>
            <w:r w:rsidR="005440E1" w:rsidRPr="002F5C03">
              <w:rPr>
                <w:sz w:val="28"/>
                <w:szCs w:val="28"/>
                <w:lang w:val="vi-VN"/>
              </w:rPr>
              <w:t xml:space="preserve">. </w:t>
            </w:r>
          </w:p>
          <w:p w14:paraId="26DA0FEE" w14:textId="798937B4" w:rsidR="00CC6348" w:rsidRPr="002F5C03" w:rsidRDefault="00CC6348" w:rsidP="003419B7">
            <w:pPr>
              <w:autoSpaceDE w:val="0"/>
              <w:autoSpaceDN w:val="0"/>
              <w:adjustRightInd w:val="0"/>
              <w:spacing w:line="276" w:lineRule="auto"/>
              <w:rPr>
                <w:sz w:val="28"/>
                <w:szCs w:val="28"/>
                <w:lang w:val="vi-VN"/>
              </w:rPr>
            </w:pPr>
            <w:r>
              <w:rPr>
                <w:sz w:val="28"/>
                <w:szCs w:val="28"/>
                <w:lang w:val="vi-VN"/>
              </w:rPr>
              <w:t>- Công suất</w:t>
            </w:r>
            <w:r w:rsidR="005440E1">
              <w:rPr>
                <w:sz w:val="28"/>
                <w:szCs w:val="28"/>
                <w:lang w:val="vi-VN"/>
              </w:rPr>
              <w:t>: 75W</w:t>
            </w:r>
            <w:r w:rsidR="005440E1" w:rsidRPr="002F5C03">
              <w:rPr>
                <w:sz w:val="28"/>
                <w:szCs w:val="28"/>
                <w:lang w:val="vi-VN"/>
              </w:rPr>
              <w:t>.</w:t>
            </w:r>
          </w:p>
          <w:p w14:paraId="6988F09A" w14:textId="437462CE" w:rsidR="00C42E84" w:rsidRPr="002F5C03" w:rsidRDefault="00CC6348" w:rsidP="003419B7">
            <w:pPr>
              <w:autoSpaceDE w:val="0"/>
              <w:autoSpaceDN w:val="0"/>
              <w:adjustRightInd w:val="0"/>
              <w:spacing w:line="276" w:lineRule="auto"/>
              <w:rPr>
                <w:sz w:val="28"/>
                <w:szCs w:val="28"/>
                <w:lang w:val="vi-VN"/>
              </w:rPr>
            </w:pPr>
            <w:r w:rsidRPr="002F5C03">
              <w:rPr>
                <w:sz w:val="28"/>
                <w:szCs w:val="28"/>
                <w:lang w:val="vi-VN"/>
              </w:rPr>
              <w:t xml:space="preserve">- </w:t>
            </w:r>
            <w:r w:rsidR="00C42E84" w:rsidRPr="003419B7">
              <w:rPr>
                <w:sz w:val="28"/>
                <w:szCs w:val="28"/>
                <w:lang w:val="vi-VN"/>
              </w:rPr>
              <w:t>N</w:t>
            </w:r>
            <w:r w:rsidR="005440E1">
              <w:rPr>
                <w:sz w:val="28"/>
                <w:szCs w:val="28"/>
                <w:lang w:val="vi-VN"/>
              </w:rPr>
              <w:t>guồn điện: 220-240VAC hoặc 5VDC</w:t>
            </w:r>
          </w:p>
          <w:p w14:paraId="2439E075" w14:textId="34BFAE5B" w:rsidR="00CC6348" w:rsidRPr="002F5C03" w:rsidRDefault="00C42E84" w:rsidP="003419B7">
            <w:pPr>
              <w:autoSpaceDE w:val="0"/>
              <w:autoSpaceDN w:val="0"/>
              <w:adjustRightInd w:val="0"/>
              <w:spacing w:line="276" w:lineRule="auto"/>
              <w:rPr>
                <w:sz w:val="28"/>
                <w:szCs w:val="28"/>
                <w:lang w:val="vi-VN"/>
              </w:rPr>
            </w:pPr>
            <w:r w:rsidRPr="003419B7">
              <w:rPr>
                <w:sz w:val="28"/>
                <w:szCs w:val="28"/>
                <w:lang w:val="vi-VN"/>
              </w:rPr>
              <w:t>- Bên trong tủ có 4 khay, chia thành 5 khoang có thể thay, đổi chiều cao từng khoang</w:t>
            </w:r>
            <w:r w:rsidR="002F5C03" w:rsidRPr="002F5C03">
              <w:rPr>
                <w:sz w:val="28"/>
                <w:szCs w:val="28"/>
                <w:lang w:val="vi-VN"/>
              </w:rPr>
              <w:t>.</w:t>
            </w:r>
          </w:p>
          <w:p w14:paraId="528A94A6" w14:textId="4B725ADE" w:rsidR="00C42E84" w:rsidRPr="003419B7" w:rsidRDefault="00CC6348" w:rsidP="003419B7">
            <w:pPr>
              <w:autoSpaceDE w:val="0"/>
              <w:autoSpaceDN w:val="0"/>
              <w:adjustRightInd w:val="0"/>
              <w:spacing w:line="276" w:lineRule="auto"/>
              <w:rPr>
                <w:sz w:val="28"/>
                <w:szCs w:val="28"/>
                <w:lang w:val="vi-VN"/>
              </w:rPr>
            </w:pPr>
            <w:r w:rsidRPr="002F5C03">
              <w:rPr>
                <w:sz w:val="28"/>
                <w:szCs w:val="28"/>
                <w:lang w:val="vi-VN"/>
              </w:rPr>
              <w:lastRenderedPageBreak/>
              <w:t>- K</w:t>
            </w:r>
            <w:r w:rsidR="00C42E84" w:rsidRPr="003419B7">
              <w:rPr>
                <w:sz w:val="28"/>
                <w:szCs w:val="28"/>
                <w:lang w:val="vi-VN"/>
              </w:rPr>
              <w:t xml:space="preserve">ính </w:t>
            </w:r>
            <w:r w:rsidRPr="002F5C03">
              <w:rPr>
                <w:sz w:val="28"/>
                <w:szCs w:val="28"/>
                <w:lang w:val="vi-VN"/>
              </w:rPr>
              <w:t xml:space="preserve">của </w:t>
            </w:r>
            <w:r w:rsidR="002F5C03" w:rsidRPr="002F5C03">
              <w:rPr>
                <w:sz w:val="28"/>
                <w:szCs w:val="28"/>
                <w:lang w:val="vi-VN"/>
              </w:rPr>
              <w:t xml:space="preserve">tủ là loại </w:t>
            </w:r>
            <w:r>
              <w:rPr>
                <w:sz w:val="28"/>
                <w:szCs w:val="28"/>
                <w:lang w:val="vi-VN"/>
              </w:rPr>
              <w:t xml:space="preserve">cường lực </w:t>
            </w:r>
            <w:r w:rsidRPr="002F5C03">
              <w:rPr>
                <w:sz w:val="28"/>
                <w:szCs w:val="28"/>
                <w:lang w:val="vi-VN"/>
              </w:rPr>
              <w:t xml:space="preserve">có độ dày không nhỏ hơn </w:t>
            </w:r>
            <w:r w:rsidR="00C42E84" w:rsidRPr="003419B7">
              <w:rPr>
                <w:sz w:val="28"/>
                <w:szCs w:val="28"/>
                <w:lang w:val="vi-VN"/>
              </w:rPr>
              <w:t>4mm.</w:t>
            </w:r>
          </w:p>
          <w:p w14:paraId="2975766E" w14:textId="5ED7CDD0" w:rsidR="00C42E84" w:rsidRPr="003419B7" w:rsidRDefault="00C42E84" w:rsidP="003419B7">
            <w:pPr>
              <w:autoSpaceDE w:val="0"/>
              <w:autoSpaceDN w:val="0"/>
              <w:adjustRightInd w:val="0"/>
              <w:spacing w:line="276" w:lineRule="auto"/>
              <w:rPr>
                <w:sz w:val="28"/>
                <w:szCs w:val="28"/>
                <w:lang w:val="vi-VN"/>
              </w:rPr>
            </w:pPr>
            <w:r w:rsidRPr="003419B7">
              <w:rPr>
                <w:sz w:val="28"/>
                <w:szCs w:val="28"/>
                <w:lang w:val="vi-VN"/>
              </w:rPr>
              <w:t xml:space="preserve">- </w:t>
            </w:r>
            <w:r w:rsidR="002F5C03" w:rsidRPr="002F5C03">
              <w:rPr>
                <w:sz w:val="28"/>
                <w:szCs w:val="28"/>
                <w:lang w:val="vi-VN"/>
              </w:rPr>
              <w:t>Có thể đ</w:t>
            </w:r>
            <w:r w:rsidRPr="003419B7">
              <w:rPr>
                <w:sz w:val="28"/>
                <w:szCs w:val="28"/>
                <w:lang w:val="vi-VN"/>
              </w:rPr>
              <w:t>iều chỉnh độ ẩm theo đúng thông số kỹ thuật của thiết bị,</w:t>
            </w:r>
            <w:r w:rsidR="00CC6348" w:rsidRPr="00CC6348">
              <w:rPr>
                <w:sz w:val="28"/>
                <w:szCs w:val="28"/>
                <w:lang w:val="vi-VN"/>
              </w:rPr>
              <w:t xml:space="preserve"> </w:t>
            </w:r>
            <w:r w:rsidRPr="003419B7">
              <w:rPr>
                <w:sz w:val="28"/>
                <w:szCs w:val="28"/>
                <w:lang w:val="vi-VN"/>
              </w:rPr>
              <w:t>khí tài được bảo quản.</w:t>
            </w:r>
          </w:p>
          <w:p w14:paraId="1A4D1070" w14:textId="3C3F4584" w:rsidR="00C42E84" w:rsidRPr="003419B7" w:rsidRDefault="00CC6348" w:rsidP="003419B7">
            <w:pPr>
              <w:autoSpaceDE w:val="0"/>
              <w:autoSpaceDN w:val="0"/>
              <w:adjustRightInd w:val="0"/>
              <w:spacing w:line="276" w:lineRule="auto"/>
              <w:rPr>
                <w:sz w:val="28"/>
                <w:szCs w:val="28"/>
                <w:lang w:val="vi-VN"/>
              </w:rPr>
            </w:pPr>
            <w:r>
              <w:rPr>
                <w:sz w:val="28"/>
                <w:szCs w:val="28"/>
                <w:lang w:val="vi-VN"/>
              </w:rPr>
              <w:t>- Điều khiển</w:t>
            </w:r>
            <w:r w:rsidRPr="00CC6348">
              <w:rPr>
                <w:sz w:val="28"/>
                <w:szCs w:val="28"/>
                <w:lang w:val="vi-VN"/>
              </w:rPr>
              <w:t xml:space="preserve"> </w:t>
            </w:r>
            <w:r w:rsidR="00C42E84" w:rsidRPr="003419B7">
              <w:rPr>
                <w:sz w:val="28"/>
                <w:szCs w:val="28"/>
                <w:lang w:val="vi-VN"/>
              </w:rPr>
              <w:t>bằng đồng hồ điện tử, màn hình hiển thị OLED.</w:t>
            </w:r>
          </w:p>
          <w:p w14:paraId="50D05570" w14:textId="499D14BD" w:rsidR="00C42E84" w:rsidRPr="003419B7" w:rsidRDefault="00632E5B" w:rsidP="003419B7">
            <w:pPr>
              <w:autoSpaceDE w:val="0"/>
              <w:autoSpaceDN w:val="0"/>
              <w:adjustRightInd w:val="0"/>
              <w:spacing w:line="276" w:lineRule="auto"/>
              <w:rPr>
                <w:sz w:val="28"/>
                <w:szCs w:val="28"/>
                <w:lang w:val="vi-VN"/>
              </w:rPr>
            </w:pPr>
            <w:r>
              <w:rPr>
                <w:sz w:val="28"/>
                <w:szCs w:val="28"/>
                <w:lang w:val="vi-VN"/>
              </w:rPr>
              <w:t>-</w:t>
            </w:r>
            <w:r w:rsidRPr="00632E5B">
              <w:rPr>
                <w:sz w:val="28"/>
                <w:szCs w:val="28"/>
                <w:lang w:val="vi-VN"/>
              </w:rPr>
              <w:t xml:space="preserve"> </w:t>
            </w:r>
            <w:r w:rsidR="00C42E84" w:rsidRPr="003419B7">
              <w:rPr>
                <w:sz w:val="28"/>
                <w:szCs w:val="28"/>
                <w:lang w:val="vi-VN"/>
              </w:rPr>
              <w:t>Độ phân giải, chỉ thị của thiết bị điều khiển là:</w:t>
            </w:r>
            <w:r w:rsidR="003419B7" w:rsidRPr="003419B7">
              <w:rPr>
                <w:sz w:val="28"/>
                <w:szCs w:val="28"/>
                <w:lang w:val="vi-VN"/>
              </w:rPr>
              <w:t xml:space="preserve"> </w:t>
            </w:r>
            <w:r w:rsidR="00C42E84" w:rsidRPr="003419B7">
              <w:rPr>
                <w:sz w:val="28"/>
                <w:szCs w:val="28"/>
                <w:lang w:val="vi-VN"/>
              </w:rPr>
              <w:t>0,10</w:t>
            </w:r>
            <w:r w:rsidR="00FD6B98" w:rsidRPr="00FD6B98">
              <w:rPr>
                <w:sz w:val="28"/>
                <w:szCs w:val="28"/>
                <w:lang w:val="vi-VN"/>
              </w:rPr>
              <w:t xml:space="preserve"> </w:t>
            </w:r>
            <w:r w:rsidR="00C42E84" w:rsidRPr="003419B7">
              <w:rPr>
                <w:sz w:val="28"/>
                <w:szCs w:val="28"/>
                <w:lang w:val="vi-VN"/>
              </w:rPr>
              <w:t>C/0,1</w:t>
            </w:r>
            <w:r w:rsidR="00FD6B98" w:rsidRPr="00FD6B98">
              <w:rPr>
                <w:sz w:val="28"/>
                <w:szCs w:val="28"/>
                <w:lang w:val="vi-VN"/>
              </w:rPr>
              <w:t xml:space="preserve"> </w:t>
            </w:r>
            <w:r w:rsidR="00C42E84" w:rsidRPr="003419B7">
              <w:rPr>
                <w:sz w:val="28"/>
                <w:szCs w:val="28"/>
                <w:lang w:val="vi-VN"/>
              </w:rPr>
              <w:t>%</w:t>
            </w:r>
            <w:r w:rsidR="00FD6B98" w:rsidRPr="00FD6B98">
              <w:rPr>
                <w:sz w:val="28"/>
                <w:szCs w:val="28"/>
                <w:lang w:val="vi-VN"/>
              </w:rPr>
              <w:t xml:space="preserve"> </w:t>
            </w:r>
            <w:r w:rsidR="00C42E84" w:rsidRPr="003419B7">
              <w:rPr>
                <w:sz w:val="28"/>
                <w:szCs w:val="28"/>
                <w:lang w:val="vi-VN"/>
              </w:rPr>
              <w:t>RH.</w:t>
            </w:r>
          </w:p>
          <w:p w14:paraId="636A86E5" w14:textId="156D5097" w:rsidR="00C42E84" w:rsidRPr="003419B7" w:rsidRDefault="00C42E84" w:rsidP="003419B7">
            <w:pPr>
              <w:autoSpaceDE w:val="0"/>
              <w:autoSpaceDN w:val="0"/>
              <w:adjustRightInd w:val="0"/>
              <w:spacing w:line="276" w:lineRule="auto"/>
              <w:rPr>
                <w:sz w:val="28"/>
                <w:szCs w:val="28"/>
                <w:lang w:val="vi-VN"/>
              </w:rPr>
            </w:pPr>
            <w:r w:rsidRPr="003419B7">
              <w:rPr>
                <w:sz w:val="28"/>
                <w:szCs w:val="28"/>
                <w:lang w:val="vi-VN"/>
              </w:rPr>
              <w:t>- Phạm vi kiểm soát độ ẩm từ 30</w:t>
            </w:r>
            <w:r w:rsidR="00FD6B98" w:rsidRPr="00FD6B98">
              <w:rPr>
                <w:sz w:val="28"/>
                <w:szCs w:val="28"/>
                <w:lang w:val="vi-VN"/>
              </w:rPr>
              <w:t xml:space="preserve"> </w:t>
            </w:r>
            <w:r w:rsidRPr="003419B7">
              <w:rPr>
                <w:sz w:val="28"/>
                <w:szCs w:val="28"/>
                <w:lang w:val="vi-VN"/>
              </w:rPr>
              <w:t>%-80</w:t>
            </w:r>
            <w:r w:rsidR="00FD6B98" w:rsidRPr="00FD6B98">
              <w:rPr>
                <w:sz w:val="28"/>
                <w:szCs w:val="28"/>
                <w:lang w:val="vi-VN"/>
              </w:rPr>
              <w:t xml:space="preserve"> </w:t>
            </w:r>
            <w:r w:rsidRPr="003419B7">
              <w:rPr>
                <w:sz w:val="28"/>
                <w:szCs w:val="28"/>
                <w:lang w:val="vi-VN"/>
              </w:rPr>
              <w:t>%. Sai số ± 3</w:t>
            </w:r>
            <w:r w:rsidR="00FD6B98" w:rsidRPr="00FD6B98">
              <w:rPr>
                <w:sz w:val="28"/>
                <w:szCs w:val="28"/>
                <w:lang w:val="vi-VN"/>
              </w:rPr>
              <w:t xml:space="preserve"> </w:t>
            </w:r>
            <w:r w:rsidRPr="003419B7">
              <w:rPr>
                <w:sz w:val="28"/>
                <w:szCs w:val="28"/>
                <w:lang w:val="vi-VN"/>
              </w:rPr>
              <w:t>%</w:t>
            </w:r>
            <w:r w:rsidR="00FD6B98" w:rsidRPr="00FD6B98">
              <w:rPr>
                <w:sz w:val="28"/>
                <w:szCs w:val="28"/>
                <w:lang w:val="vi-VN"/>
              </w:rPr>
              <w:t xml:space="preserve"> </w:t>
            </w:r>
            <w:r w:rsidRPr="003419B7">
              <w:rPr>
                <w:sz w:val="28"/>
                <w:szCs w:val="28"/>
                <w:lang w:val="vi-VN"/>
              </w:rPr>
              <w:t>RH. Nút điều chỉnh biên độ 1%</w:t>
            </w:r>
            <w:r w:rsidR="00D84BCF">
              <w:rPr>
                <w:sz w:val="28"/>
                <w:szCs w:val="28"/>
              </w:rPr>
              <w:t xml:space="preserve"> </w:t>
            </w:r>
            <w:r w:rsidRPr="003419B7">
              <w:rPr>
                <w:sz w:val="28"/>
                <w:szCs w:val="28"/>
                <w:lang w:val="vi-VN"/>
              </w:rPr>
              <w:t>RH.</w:t>
            </w:r>
          </w:p>
          <w:p w14:paraId="08C5FDE6" w14:textId="449EDCB7" w:rsidR="00C42E84" w:rsidRPr="003419B7" w:rsidRDefault="00C42E84" w:rsidP="003419B7">
            <w:pPr>
              <w:autoSpaceDE w:val="0"/>
              <w:autoSpaceDN w:val="0"/>
              <w:adjustRightInd w:val="0"/>
              <w:spacing w:line="276" w:lineRule="auto"/>
              <w:rPr>
                <w:sz w:val="28"/>
                <w:szCs w:val="28"/>
                <w:lang w:val="vi-VN"/>
              </w:rPr>
            </w:pPr>
            <w:r w:rsidRPr="003419B7">
              <w:rPr>
                <w:sz w:val="28"/>
                <w:szCs w:val="28"/>
                <w:lang w:val="vi-VN"/>
              </w:rPr>
              <w:t>- Thời gian giảm đ</w:t>
            </w:r>
            <w:r w:rsidR="00F26E8A">
              <w:rPr>
                <w:sz w:val="28"/>
                <w:szCs w:val="28"/>
                <w:lang w:val="vi-VN"/>
              </w:rPr>
              <w:t>ộ ẩm về tiêu chuẩn 50</w:t>
            </w:r>
            <w:r w:rsidR="00FD6B98" w:rsidRPr="007150E5">
              <w:rPr>
                <w:sz w:val="28"/>
                <w:szCs w:val="28"/>
                <w:lang w:val="vi-VN"/>
              </w:rPr>
              <w:t xml:space="preserve"> </w:t>
            </w:r>
            <w:r w:rsidR="00F26E8A">
              <w:rPr>
                <w:sz w:val="28"/>
                <w:szCs w:val="28"/>
                <w:lang w:val="vi-VN"/>
              </w:rPr>
              <w:t>%</w:t>
            </w:r>
            <w:r w:rsidR="00FD6B98" w:rsidRPr="007150E5">
              <w:rPr>
                <w:sz w:val="28"/>
                <w:szCs w:val="28"/>
                <w:lang w:val="vi-VN"/>
              </w:rPr>
              <w:t xml:space="preserve"> </w:t>
            </w:r>
            <w:r w:rsidR="00F26E8A">
              <w:rPr>
                <w:sz w:val="28"/>
                <w:szCs w:val="28"/>
                <w:lang w:val="vi-VN"/>
              </w:rPr>
              <w:t>RH:</w:t>
            </w:r>
            <w:r w:rsidR="00FD6B98" w:rsidRPr="00FD6B98">
              <w:rPr>
                <w:sz w:val="28"/>
                <w:szCs w:val="28"/>
                <w:lang w:val="vi-VN"/>
              </w:rPr>
              <w:t xml:space="preserve"> </w:t>
            </w:r>
            <w:r w:rsidR="00F26E8A" w:rsidRPr="00F26E8A">
              <w:rPr>
                <w:sz w:val="28"/>
                <w:szCs w:val="28"/>
                <w:lang w:val="vi-VN"/>
              </w:rPr>
              <w:t>từ</w:t>
            </w:r>
            <w:r w:rsidR="00F26E8A">
              <w:rPr>
                <w:sz w:val="28"/>
                <w:szCs w:val="28"/>
                <w:lang w:val="vi-VN"/>
              </w:rPr>
              <w:t xml:space="preserve"> 5-6</w:t>
            </w:r>
            <w:r w:rsidR="00F26E8A" w:rsidRPr="00F26E8A">
              <w:rPr>
                <w:sz w:val="28"/>
                <w:szCs w:val="28"/>
                <w:lang w:val="vi-VN"/>
              </w:rPr>
              <w:t xml:space="preserve"> giờ</w:t>
            </w:r>
            <w:r w:rsidRPr="003419B7">
              <w:rPr>
                <w:sz w:val="28"/>
                <w:szCs w:val="28"/>
                <w:lang w:val="vi-VN"/>
              </w:rPr>
              <w:t>.</w:t>
            </w:r>
          </w:p>
          <w:p w14:paraId="168A7034" w14:textId="7F29D8E2" w:rsidR="0092541A" w:rsidRPr="003419B7" w:rsidRDefault="00C42E84" w:rsidP="001D0BCD">
            <w:pPr>
              <w:autoSpaceDE w:val="0"/>
              <w:autoSpaceDN w:val="0"/>
              <w:adjustRightInd w:val="0"/>
              <w:spacing w:line="276" w:lineRule="auto"/>
              <w:rPr>
                <w:sz w:val="28"/>
                <w:szCs w:val="28"/>
                <w:lang w:val="vi-VN"/>
              </w:rPr>
            </w:pPr>
            <w:r w:rsidRPr="003419B7">
              <w:rPr>
                <w:sz w:val="28"/>
                <w:szCs w:val="28"/>
                <w:lang w:val="vi-VN"/>
              </w:rPr>
              <w:t xml:space="preserve">- </w:t>
            </w:r>
            <w:r w:rsidR="007150E5" w:rsidRPr="007150E5">
              <w:rPr>
                <w:sz w:val="28"/>
                <w:szCs w:val="28"/>
                <w:lang w:val="vi-VN"/>
              </w:rPr>
              <w:t>Sản phẩm</w:t>
            </w:r>
            <w:r w:rsidR="00F26E8A" w:rsidRPr="00F26E8A">
              <w:rPr>
                <w:sz w:val="28"/>
                <w:szCs w:val="28"/>
                <w:lang w:val="vi-VN"/>
              </w:rPr>
              <w:t xml:space="preserve"> </w:t>
            </w:r>
            <w:r w:rsidR="001D0BCD" w:rsidRPr="001D0BCD">
              <w:rPr>
                <w:sz w:val="28"/>
                <w:szCs w:val="28"/>
                <w:lang w:val="vi-VN"/>
              </w:rPr>
              <w:t xml:space="preserve">phải </w:t>
            </w:r>
            <w:r w:rsidR="00F26E8A" w:rsidRPr="00F26E8A">
              <w:rPr>
                <w:sz w:val="28"/>
                <w:szCs w:val="28"/>
                <w:lang w:val="vi-VN"/>
              </w:rPr>
              <w:t>có</w:t>
            </w:r>
            <w:r w:rsidRPr="003419B7">
              <w:rPr>
                <w:sz w:val="28"/>
                <w:szCs w:val="28"/>
                <w:lang w:val="vi-VN"/>
              </w:rPr>
              <w:t xml:space="preserve"> G</w:t>
            </w:r>
            <w:r w:rsidR="00F26E8A">
              <w:rPr>
                <w:sz w:val="28"/>
                <w:szCs w:val="28"/>
                <w:lang w:val="vi-VN"/>
              </w:rPr>
              <w:t>iấy hiệu chuẩn thiết bị đo</w:t>
            </w:r>
            <w:r w:rsidR="005239C5">
              <w:rPr>
                <w:sz w:val="28"/>
                <w:szCs w:val="28"/>
              </w:rPr>
              <w:t>, điều khiển độ ẩm</w:t>
            </w:r>
            <w:r w:rsidR="00F26E8A">
              <w:rPr>
                <w:sz w:val="28"/>
                <w:szCs w:val="28"/>
                <w:lang w:val="vi-VN"/>
              </w:rPr>
              <w:t xml:space="preserve"> </w:t>
            </w:r>
            <w:r w:rsidR="00654E9C" w:rsidRPr="00654E9C">
              <w:rPr>
                <w:sz w:val="28"/>
                <w:szCs w:val="28"/>
                <w:lang w:val="vi-VN"/>
              </w:rPr>
              <w:t xml:space="preserve">do </w:t>
            </w:r>
            <w:r w:rsidR="007150E5" w:rsidRPr="001D0BCD">
              <w:rPr>
                <w:sz w:val="28"/>
                <w:szCs w:val="28"/>
                <w:lang w:val="vi-VN"/>
              </w:rPr>
              <w:t xml:space="preserve">Trung tâm </w:t>
            </w:r>
            <w:r w:rsidR="001D0BCD" w:rsidRPr="001D0BCD">
              <w:rPr>
                <w:sz w:val="28"/>
                <w:szCs w:val="28"/>
                <w:lang w:val="vi-VN"/>
              </w:rPr>
              <w:t>T</w:t>
            </w:r>
            <w:r w:rsidR="007150E5" w:rsidRPr="001D0BCD">
              <w:rPr>
                <w:sz w:val="28"/>
                <w:szCs w:val="28"/>
                <w:lang w:val="vi-VN"/>
              </w:rPr>
              <w:t>iêu chuẩn</w:t>
            </w:r>
            <w:r w:rsidR="001D0BCD" w:rsidRPr="001D0BCD">
              <w:rPr>
                <w:sz w:val="28"/>
                <w:szCs w:val="28"/>
                <w:lang w:val="vi-VN"/>
              </w:rPr>
              <w:t>-Đ</w:t>
            </w:r>
            <w:r w:rsidR="007150E5" w:rsidRPr="001D0BCD">
              <w:rPr>
                <w:sz w:val="28"/>
                <w:szCs w:val="28"/>
                <w:lang w:val="vi-VN"/>
              </w:rPr>
              <w:t>o lường</w:t>
            </w:r>
            <w:r w:rsidR="001D0BCD" w:rsidRPr="001D0BCD">
              <w:rPr>
                <w:sz w:val="28"/>
                <w:szCs w:val="28"/>
                <w:lang w:val="vi-VN"/>
              </w:rPr>
              <w:t>-C</w:t>
            </w:r>
            <w:r w:rsidR="007150E5" w:rsidRPr="001D0BCD">
              <w:rPr>
                <w:sz w:val="28"/>
                <w:szCs w:val="28"/>
                <w:lang w:val="vi-VN"/>
              </w:rPr>
              <w:t>hất lượng</w:t>
            </w:r>
            <w:r w:rsidR="001D0BCD" w:rsidRPr="001D0BCD">
              <w:rPr>
                <w:sz w:val="28"/>
                <w:szCs w:val="28"/>
                <w:lang w:val="vi-VN"/>
              </w:rPr>
              <w:t>, Cục Tiêu ch</w:t>
            </w:r>
            <w:r w:rsidR="005239C5">
              <w:rPr>
                <w:sz w:val="28"/>
                <w:szCs w:val="28"/>
                <w:lang w:val="vi-VN"/>
              </w:rPr>
              <w:t>uẩn-Đo lường-Chất lượng</w:t>
            </w:r>
            <w:r w:rsidR="005239C5">
              <w:rPr>
                <w:sz w:val="28"/>
                <w:szCs w:val="28"/>
              </w:rPr>
              <w:t>/BQP</w:t>
            </w:r>
            <w:r w:rsidR="0096369A" w:rsidRPr="0096369A">
              <w:rPr>
                <w:sz w:val="28"/>
                <w:szCs w:val="28"/>
                <w:lang w:val="vi-VN"/>
              </w:rPr>
              <w:t xml:space="preserve"> hoặc tương đương cấp</w:t>
            </w:r>
            <w:r w:rsidR="00654E9C" w:rsidRPr="001D0BCD">
              <w:rPr>
                <w:sz w:val="28"/>
                <w:szCs w:val="28"/>
                <w:lang w:val="vi-VN"/>
              </w:rPr>
              <w:t>;</w:t>
            </w:r>
            <w:r w:rsidRPr="001D0BCD">
              <w:rPr>
                <w:sz w:val="28"/>
                <w:szCs w:val="28"/>
                <w:lang w:val="vi-VN"/>
              </w:rPr>
              <w:t xml:space="preserve"> Giấy chứng nhận xuất xưởng, hướng dẫn sử dụng</w:t>
            </w:r>
            <w:r w:rsidRPr="003419B7">
              <w:rPr>
                <w:sz w:val="28"/>
                <w:szCs w:val="28"/>
                <w:lang w:val="vi-VN"/>
              </w:rPr>
              <w:t>.</w:t>
            </w:r>
          </w:p>
        </w:tc>
      </w:tr>
    </w:tbl>
    <w:bookmarkEnd w:id="0"/>
    <w:p w14:paraId="7277AB44" w14:textId="77777777" w:rsidR="009F7FD5" w:rsidRPr="00E96A73" w:rsidRDefault="009F7FD5" w:rsidP="003419B7">
      <w:pPr>
        <w:spacing w:before="120" w:after="120" w:line="276" w:lineRule="auto"/>
        <w:ind w:firstLine="567"/>
        <w:rPr>
          <w:b/>
          <w:sz w:val="28"/>
          <w:szCs w:val="28"/>
          <w:lang w:val="nl-NL"/>
        </w:rPr>
      </w:pPr>
      <w:r>
        <w:rPr>
          <w:b/>
          <w:sz w:val="28"/>
          <w:szCs w:val="28"/>
          <w:lang w:val="nl-NL"/>
        </w:rPr>
        <w:lastRenderedPageBreak/>
        <w:t>1.</w:t>
      </w:r>
      <w:r w:rsidRPr="00E96A73">
        <w:rPr>
          <w:b/>
          <w:sz w:val="28"/>
          <w:szCs w:val="28"/>
          <w:lang w:val="nl-NL"/>
        </w:rPr>
        <w:t>3. Các yêu cầu khác</w:t>
      </w:r>
    </w:p>
    <w:p w14:paraId="73F2560C" w14:textId="77777777" w:rsidR="009F7FD5" w:rsidRPr="00C0389D" w:rsidRDefault="009F7FD5" w:rsidP="003419B7">
      <w:pPr>
        <w:tabs>
          <w:tab w:val="right" w:leader="dot" w:pos="8544"/>
        </w:tabs>
        <w:spacing w:before="120" w:after="120" w:line="276" w:lineRule="auto"/>
        <w:ind w:firstLine="567"/>
        <w:rPr>
          <w:spacing w:val="-2"/>
          <w:sz w:val="28"/>
          <w:szCs w:val="28"/>
          <w:lang w:val="it-IT"/>
        </w:rPr>
      </w:pPr>
      <w:r>
        <w:rPr>
          <w:bCs/>
          <w:sz w:val="28"/>
          <w:szCs w:val="28"/>
          <w:lang w:val="pl-PL"/>
        </w:rPr>
        <w:tab/>
      </w:r>
      <w:r w:rsidRPr="00C0389D">
        <w:rPr>
          <w:bCs/>
          <w:spacing w:val="-2"/>
          <w:sz w:val="28"/>
          <w:szCs w:val="28"/>
          <w:lang w:val="pl-PL"/>
        </w:rPr>
        <w:t>- Tất cả các yêu cầu và chỉ tiêu kỹ thuật của hàng hóa là yêu cầu tối thiểu. Khuyến khích nhà thầu chào thầu với chỉ tiêu kỹ thuật cao hơn nhưng không làm tăng giá gói thầu</w:t>
      </w:r>
      <w:r w:rsidR="00AB19F5" w:rsidRPr="00C0389D">
        <w:rPr>
          <w:bCs/>
          <w:spacing w:val="-2"/>
          <w:sz w:val="28"/>
          <w:szCs w:val="28"/>
          <w:lang w:val="pl-PL"/>
        </w:rPr>
        <w:t xml:space="preserve"> </w:t>
      </w:r>
      <w:r w:rsidR="00AB19F5" w:rsidRPr="008C7C9F">
        <w:rPr>
          <w:bCs/>
          <w:spacing w:val="-2"/>
          <w:sz w:val="28"/>
          <w:szCs w:val="28"/>
          <w:lang w:val="pl-PL"/>
        </w:rPr>
        <w:t xml:space="preserve">và phải bảo đảm kích thước trọng lượng </w:t>
      </w:r>
      <w:r w:rsidR="00C0389D" w:rsidRPr="008C7C9F">
        <w:rPr>
          <w:bCs/>
          <w:spacing w:val="-2"/>
          <w:sz w:val="28"/>
          <w:szCs w:val="28"/>
          <w:lang w:val="pl-PL"/>
        </w:rPr>
        <w:t xml:space="preserve">phù hợp </w:t>
      </w:r>
      <w:r w:rsidR="00AB19F5" w:rsidRPr="008C7C9F">
        <w:rPr>
          <w:bCs/>
          <w:spacing w:val="-2"/>
          <w:sz w:val="28"/>
          <w:szCs w:val="28"/>
          <w:lang w:val="pl-PL"/>
        </w:rPr>
        <w:t>trong quá trình lắp đặt</w:t>
      </w:r>
      <w:r w:rsidRPr="00C0389D">
        <w:rPr>
          <w:bCs/>
          <w:spacing w:val="-2"/>
          <w:sz w:val="28"/>
          <w:szCs w:val="28"/>
          <w:lang w:val="pl-PL"/>
        </w:rPr>
        <w:t>.</w:t>
      </w:r>
    </w:p>
    <w:p w14:paraId="32DBFE6D" w14:textId="77777777" w:rsidR="009F7FD5" w:rsidRPr="00E96A73" w:rsidRDefault="009F7FD5" w:rsidP="003419B7">
      <w:pPr>
        <w:tabs>
          <w:tab w:val="right" w:leader="dot" w:pos="8544"/>
        </w:tabs>
        <w:spacing w:before="120" w:after="120" w:line="276" w:lineRule="auto"/>
        <w:ind w:firstLine="567"/>
        <w:rPr>
          <w:bCs/>
          <w:sz w:val="28"/>
          <w:szCs w:val="28"/>
          <w:lang w:val="pl-PL"/>
        </w:rPr>
      </w:pPr>
      <w:r w:rsidRPr="00E96A73">
        <w:rPr>
          <w:bCs/>
          <w:sz w:val="28"/>
          <w:szCs w:val="28"/>
          <w:lang w:val="pl-PL"/>
        </w:rPr>
        <w:t xml:space="preserve">- Thời gian bảo hành: Tối thiểu 12 tháng cho tất cả các hàng hóa. </w:t>
      </w:r>
    </w:p>
    <w:p w14:paraId="3CBC5D03" w14:textId="77777777" w:rsidR="009F7FD5" w:rsidRPr="00603A0F" w:rsidRDefault="009F7FD5" w:rsidP="00603A0F">
      <w:pPr>
        <w:tabs>
          <w:tab w:val="right" w:leader="dot" w:pos="8544"/>
        </w:tabs>
        <w:spacing w:before="120" w:after="120" w:line="276" w:lineRule="auto"/>
        <w:ind w:firstLine="567"/>
        <w:jc w:val="left"/>
        <w:rPr>
          <w:b/>
          <w:iCs/>
          <w:color w:val="000000"/>
          <w:sz w:val="28"/>
          <w:szCs w:val="28"/>
          <w:lang w:val="pl-PL"/>
        </w:rPr>
      </w:pPr>
      <w:r w:rsidRPr="00603A0F">
        <w:rPr>
          <w:b/>
          <w:iCs/>
          <w:color w:val="000000"/>
          <w:sz w:val="28"/>
          <w:szCs w:val="28"/>
          <w:lang w:val="pl-PL"/>
        </w:rPr>
        <w:t>Mục 2: Bản vẽ</w:t>
      </w:r>
    </w:p>
    <w:p w14:paraId="21490586" w14:textId="77777777" w:rsidR="009F7FD5" w:rsidRPr="00A170BA" w:rsidRDefault="009F7FD5" w:rsidP="003419B7">
      <w:pPr>
        <w:tabs>
          <w:tab w:val="right" w:leader="dot" w:pos="8544"/>
        </w:tabs>
        <w:spacing w:before="120" w:after="120" w:line="276" w:lineRule="auto"/>
        <w:ind w:firstLine="567"/>
        <w:jc w:val="left"/>
        <w:rPr>
          <w:bCs/>
          <w:color w:val="000000"/>
          <w:sz w:val="28"/>
          <w:szCs w:val="28"/>
          <w:lang w:val="pl-PL"/>
        </w:rPr>
      </w:pPr>
      <w:r>
        <w:rPr>
          <w:bCs/>
          <w:color w:val="000000"/>
          <w:sz w:val="28"/>
          <w:szCs w:val="28"/>
          <w:lang w:val="pl-PL"/>
        </w:rPr>
        <w:t>E-HSMT này gồm có các bản vẽ trong danh mục sau đây: Không có bản vẽ.</w:t>
      </w:r>
    </w:p>
    <w:p w14:paraId="09659975" w14:textId="77777777" w:rsidR="009F7FD5" w:rsidRPr="00603A0F" w:rsidRDefault="009F7FD5" w:rsidP="00603A0F">
      <w:pPr>
        <w:tabs>
          <w:tab w:val="right" w:leader="dot" w:pos="8544"/>
        </w:tabs>
        <w:spacing w:before="120" w:after="120" w:line="276" w:lineRule="auto"/>
        <w:ind w:firstLine="567"/>
        <w:jc w:val="left"/>
        <w:rPr>
          <w:b/>
          <w:iCs/>
          <w:color w:val="000000"/>
          <w:sz w:val="28"/>
          <w:szCs w:val="28"/>
          <w:lang w:val="pl-PL"/>
        </w:rPr>
      </w:pPr>
      <w:r w:rsidRPr="00603A0F">
        <w:rPr>
          <w:b/>
          <w:iCs/>
          <w:color w:val="000000"/>
          <w:sz w:val="28"/>
          <w:szCs w:val="28"/>
          <w:lang w:val="pl-PL"/>
        </w:rPr>
        <w:t>Mục 3: Kiểm tra và nghiệm thu</w:t>
      </w:r>
      <w:bookmarkStart w:id="1" w:name="_GoBack"/>
      <w:bookmarkEnd w:id="1"/>
    </w:p>
    <w:p w14:paraId="19BCE4B0" w14:textId="77777777" w:rsidR="009F7FD5" w:rsidRPr="00E96A73" w:rsidRDefault="009F7FD5" w:rsidP="003419B7">
      <w:pPr>
        <w:spacing w:before="120" w:after="120" w:line="276" w:lineRule="auto"/>
        <w:ind w:right="43" w:firstLine="567"/>
        <w:rPr>
          <w:b/>
          <w:color w:val="000000"/>
          <w:sz w:val="28"/>
          <w:szCs w:val="28"/>
          <w:lang w:val="pl-PL"/>
        </w:rPr>
      </w:pPr>
      <w:r>
        <w:rPr>
          <w:b/>
          <w:color w:val="000000"/>
          <w:sz w:val="28"/>
          <w:szCs w:val="28"/>
          <w:lang w:val="pl-PL"/>
        </w:rPr>
        <w:t>3</w:t>
      </w:r>
      <w:r w:rsidRPr="00E96A73">
        <w:rPr>
          <w:b/>
          <w:color w:val="000000"/>
          <w:sz w:val="28"/>
          <w:szCs w:val="28"/>
          <w:lang w:val="pl-PL"/>
        </w:rPr>
        <w:t>.1. Kiểm tra hàng hóa</w:t>
      </w:r>
    </w:p>
    <w:p w14:paraId="7E9DFCD7" w14:textId="77777777" w:rsidR="009F7FD5" w:rsidRPr="00E96A73" w:rsidRDefault="009F7FD5" w:rsidP="003419B7">
      <w:pPr>
        <w:spacing w:before="120" w:after="120" w:line="276" w:lineRule="auto"/>
        <w:ind w:right="43" w:firstLine="567"/>
        <w:rPr>
          <w:sz w:val="28"/>
          <w:szCs w:val="28"/>
          <w:lang w:val="pl-PL"/>
        </w:rPr>
      </w:pPr>
      <w:r w:rsidRPr="00E96A73">
        <w:rPr>
          <w:sz w:val="28"/>
          <w:szCs w:val="28"/>
          <w:lang w:val="pl-PL"/>
        </w:rPr>
        <w:t>- Khi giao nhận hàng hóa, Nhà thầu có trách nhiệm cử đại điện có đủ năng lực, kinh nghiệm về hàng hóa đến địa điểm giao hàng của Chủ đầu tư, hai bên cùng kiểm tra về chứng từ, số lượng, chủng loại, xuất xứ, năm sản xuất và quy cách của hàng hóa, hai bên sẽ lập Biên bản bàn giao, nghiệm thu sơ bộ hàng hóa (nếu hàng hóa đạt yêu cầu kiểm tra)</w:t>
      </w:r>
      <w:r>
        <w:rPr>
          <w:sz w:val="28"/>
          <w:szCs w:val="28"/>
          <w:lang w:val="pl-PL"/>
        </w:rPr>
        <w:t>;</w:t>
      </w:r>
    </w:p>
    <w:p w14:paraId="0DF9BA32" w14:textId="77777777" w:rsidR="009F7FD5" w:rsidRPr="00E96A73" w:rsidRDefault="009F7FD5" w:rsidP="003419B7">
      <w:pPr>
        <w:spacing w:before="120" w:after="120" w:line="276" w:lineRule="auto"/>
        <w:ind w:right="43" w:firstLine="567"/>
        <w:rPr>
          <w:sz w:val="28"/>
          <w:szCs w:val="28"/>
          <w:lang w:val="pl-PL"/>
        </w:rPr>
      </w:pPr>
      <w:r w:rsidRPr="00E96A73">
        <w:rPr>
          <w:sz w:val="28"/>
          <w:szCs w:val="28"/>
          <w:lang w:val="pl-PL"/>
        </w:rPr>
        <w:t>- Nếu kết quả kiểm tra về chứng từ, số lượng, chủng loại, xuất xứ năm sản xuất và quy cách của lô hàng chứng tỏ hàng hóa không phù với văn bản của Hợp đồng, phụ lục của hợp đồng, hồ sơ dự thầu thì nhà thầu:</w:t>
      </w:r>
    </w:p>
    <w:p w14:paraId="4068CDD5" w14:textId="77777777" w:rsidR="009F7FD5" w:rsidRPr="00E96A73" w:rsidRDefault="009F7FD5" w:rsidP="003419B7">
      <w:pPr>
        <w:spacing w:before="120" w:after="120" w:line="276" w:lineRule="auto"/>
        <w:ind w:right="43" w:firstLine="567"/>
        <w:rPr>
          <w:sz w:val="28"/>
          <w:szCs w:val="28"/>
          <w:lang w:val="pl-PL"/>
        </w:rPr>
      </w:pPr>
      <w:r w:rsidRPr="00E96A73">
        <w:rPr>
          <w:sz w:val="28"/>
          <w:szCs w:val="28"/>
          <w:lang w:val="pl-PL"/>
        </w:rPr>
        <w:lastRenderedPageBreak/>
        <w:t>i) Phải khắc phục toàn bộ những tồn tại của lô hàng đó trong vòng 3 ngày kể từ ngày hai bên lập biên bản hiện trường nhưng không được quá ngày hết hạn thực hiện hợp đồng</w:t>
      </w:r>
      <w:r>
        <w:rPr>
          <w:sz w:val="28"/>
          <w:szCs w:val="28"/>
          <w:lang w:val="pl-PL"/>
        </w:rPr>
        <w:t>;</w:t>
      </w:r>
    </w:p>
    <w:p w14:paraId="0FAD2AAA" w14:textId="77777777" w:rsidR="009F7FD5" w:rsidRPr="00E96A73" w:rsidRDefault="009F7FD5" w:rsidP="003419B7">
      <w:pPr>
        <w:spacing w:before="120" w:after="120" w:line="276" w:lineRule="auto"/>
        <w:ind w:right="43" w:firstLine="567"/>
        <w:rPr>
          <w:sz w:val="28"/>
          <w:szCs w:val="28"/>
          <w:lang w:val="pl-PL"/>
        </w:rPr>
      </w:pPr>
      <w:r w:rsidRPr="00E96A73">
        <w:rPr>
          <w:sz w:val="28"/>
          <w:szCs w:val="28"/>
          <w:lang w:val="pl-PL"/>
        </w:rPr>
        <w:t>ii) Sau khi khắc phục toàn bộ những tồn tại của hàng hóa như mục i nêu trên, mà lô hàng vẫn không đáp ứng quy định của hợp đồng, chủ đầu tư có quyền từ chối nhận lô hàng đó và chấm dứt hợp đồng. Mọi chi phí phát sinh từ việc tiếp nhận hàng hóa hoặc chậm tiếp nhận gây ra nhà thầu bị phạt theo quy định tại điều khoản phạt của hợp đồng</w:t>
      </w:r>
      <w:r>
        <w:rPr>
          <w:sz w:val="28"/>
          <w:szCs w:val="28"/>
          <w:lang w:val="pl-PL"/>
        </w:rPr>
        <w:t>.</w:t>
      </w:r>
    </w:p>
    <w:p w14:paraId="014A7DC6" w14:textId="77777777" w:rsidR="009F7FD5" w:rsidRPr="00E96A73" w:rsidRDefault="009F7FD5" w:rsidP="003419B7">
      <w:pPr>
        <w:spacing w:before="120" w:after="120" w:line="276" w:lineRule="auto"/>
        <w:ind w:right="43" w:firstLine="567"/>
        <w:rPr>
          <w:sz w:val="28"/>
          <w:szCs w:val="28"/>
          <w:lang w:val="pl-PL"/>
        </w:rPr>
      </w:pPr>
      <w:r w:rsidRPr="00E96A73">
        <w:rPr>
          <w:sz w:val="28"/>
          <w:szCs w:val="28"/>
          <w:lang w:val="pl-PL"/>
        </w:rPr>
        <w:t xml:space="preserve">- Nếu kết quả kiểm tra về số lượng, chủng loại, xuất xứ, năm sản xuất và quy cách hàng hóa chứng tỏ là phù hợp với hợp đồng, đại diện có thẩm quyền của hai bên lập và ký Biên bản bàn giao nghiệm thu </w:t>
      </w:r>
      <w:r>
        <w:rPr>
          <w:sz w:val="28"/>
          <w:szCs w:val="28"/>
          <w:lang w:val="pl-PL"/>
        </w:rPr>
        <w:t xml:space="preserve">sơ bộ </w:t>
      </w:r>
      <w:r w:rsidRPr="00E96A73">
        <w:rPr>
          <w:sz w:val="28"/>
          <w:szCs w:val="28"/>
          <w:lang w:val="pl-PL"/>
        </w:rPr>
        <w:t>hàng hóa.</w:t>
      </w:r>
    </w:p>
    <w:p w14:paraId="01D11A9D" w14:textId="77777777" w:rsidR="009F7FD5" w:rsidRPr="00E96A73" w:rsidRDefault="009F7FD5" w:rsidP="003419B7">
      <w:pPr>
        <w:spacing w:before="120" w:after="120" w:line="276" w:lineRule="auto"/>
        <w:ind w:right="43" w:firstLine="567"/>
        <w:rPr>
          <w:b/>
          <w:color w:val="000000"/>
          <w:sz w:val="28"/>
          <w:szCs w:val="28"/>
          <w:lang w:val="pl-PL"/>
        </w:rPr>
      </w:pPr>
      <w:r>
        <w:rPr>
          <w:b/>
          <w:color w:val="000000"/>
          <w:sz w:val="28"/>
          <w:szCs w:val="28"/>
          <w:lang w:val="pl-PL"/>
        </w:rPr>
        <w:t>3</w:t>
      </w:r>
      <w:r w:rsidRPr="00E96A73">
        <w:rPr>
          <w:b/>
          <w:color w:val="000000"/>
          <w:sz w:val="28"/>
          <w:szCs w:val="28"/>
          <w:lang w:val="pl-PL"/>
        </w:rPr>
        <w:t>.2. Nghiệm thu</w:t>
      </w:r>
    </w:p>
    <w:p w14:paraId="4DF6B46A" w14:textId="77777777" w:rsidR="009F7FD5" w:rsidRPr="003419B7" w:rsidRDefault="009F7FD5" w:rsidP="003419B7">
      <w:pPr>
        <w:spacing w:before="120" w:after="120" w:line="276" w:lineRule="auto"/>
        <w:ind w:firstLine="709"/>
        <w:rPr>
          <w:i/>
          <w:iCs/>
          <w:sz w:val="28"/>
          <w:lang w:val="nl-NL"/>
        </w:rPr>
      </w:pPr>
      <w:r w:rsidRPr="00E96A73">
        <w:rPr>
          <w:sz w:val="28"/>
          <w:szCs w:val="28"/>
          <w:lang w:val="nl-NL"/>
        </w:rPr>
        <w:t xml:space="preserve">100% hàng hóa </w:t>
      </w:r>
      <w:r>
        <w:rPr>
          <w:sz w:val="28"/>
          <w:szCs w:val="28"/>
          <w:lang w:val="nl-NL"/>
        </w:rPr>
        <w:t xml:space="preserve">thuộc gói thầu </w:t>
      </w:r>
      <w:r w:rsidRPr="00E96A73">
        <w:rPr>
          <w:sz w:val="28"/>
          <w:szCs w:val="28"/>
          <w:lang w:val="nl-NL"/>
        </w:rPr>
        <w:t xml:space="preserve">phải được kiểm tra, giám định, nghiệm thu của các cơ quan chức </w:t>
      </w:r>
      <w:r>
        <w:rPr>
          <w:sz w:val="28"/>
          <w:szCs w:val="28"/>
          <w:lang w:val="nl-NL"/>
        </w:rPr>
        <w:t xml:space="preserve">năng </w:t>
      </w:r>
      <w:r w:rsidRPr="00E96A73">
        <w:rPr>
          <w:sz w:val="28"/>
          <w:szCs w:val="28"/>
          <w:lang w:val="nl-NL"/>
        </w:rPr>
        <w:t>của chủ đầu tư theo quyết định ph</w:t>
      </w:r>
      <w:r>
        <w:rPr>
          <w:sz w:val="28"/>
          <w:szCs w:val="28"/>
          <w:lang w:val="nl-NL"/>
        </w:rPr>
        <w:t>ê duyệt KHLCNT. Nếu kết quả kiể</w:t>
      </w:r>
      <w:r w:rsidRPr="00E96A73">
        <w:rPr>
          <w:sz w:val="28"/>
          <w:szCs w:val="28"/>
          <w:lang w:val="nl-NL"/>
        </w:rPr>
        <w:t>m tra, giám định hàng hóa chứng tỏ rằng chất lượng hàng hóa không đáp ứng như quy định của Hợp đồng và E-HSDT, Chủ đầu tư có quyền chấm dứt hợp đồng và mọi chi phí phát sinh bên nhà thầu phải chịu.</w:t>
      </w:r>
    </w:p>
    <w:p w14:paraId="0C7431A0" w14:textId="77777777" w:rsidR="00300CDA" w:rsidRPr="003419B7" w:rsidRDefault="00300CDA">
      <w:pPr>
        <w:rPr>
          <w:lang w:val="nl-NL"/>
        </w:rPr>
      </w:pPr>
    </w:p>
    <w:sectPr w:rsidR="00300CDA" w:rsidRPr="003419B7" w:rsidSect="006A756C">
      <w:pgSz w:w="16840" w:h="11907" w:orient="landscape" w:code="9"/>
      <w:pgMar w:top="1134"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52E80"/>
    <w:multiLevelType w:val="multilevel"/>
    <w:tmpl w:val="1B04B730"/>
    <w:numStyleLink w:val="RSBullets"/>
  </w:abstractNum>
  <w:abstractNum w:abstractNumId="1">
    <w:nsid w:val="342660B3"/>
    <w:multiLevelType w:val="multilevel"/>
    <w:tmpl w:val="1B04B730"/>
    <w:styleLink w:val="RSBullets"/>
    <w:lvl w:ilvl="0">
      <w:start w:val="1"/>
      <w:numFmt w:val="bullet"/>
      <w:pStyle w:val="ListBullet"/>
      <w:lvlText w:val="►"/>
      <w:lvlJc w:val="left"/>
      <w:pPr>
        <w:tabs>
          <w:tab w:val="num" w:pos="425"/>
        </w:tabs>
        <w:ind w:left="425" w:hanging="425"/>
      </w:pPr>
      <w:rPr>
        <w:rFonts w:ascii="Arial" w:hAnsi="Arial" w:cs="Arial" w:hint="default"/>
        <w:sz w:val="18"/>
        <w:szCs w:val="18"/>
      </w:rPr>
    </w:lvl>
    <w:lvl w:ilvl="1">
      <w:start w:val="1"/>
      <w:numFmt w:val="bullet"/>
      <w:pStyle w:val="ListBullet2"/>
      <w:lvlText w:val="─"/>
      <w:lvlJc w:val="left"/>
      <w:pPr>
        <w:tabs>
          <w:tab w:val="num" w:pos="851"/>
        </w:tabs>
        <w:ind w:left="850" w:hanging="425"/>
      </w:pPr>
      <w:rPr>
        <w:rFonts w:ascii="Arial" w:hAnsi="Arial" w:cs="Arial" w:hint="default"/>
        <w:sz w:val="18"/>
        <w:szCs w:val="18"/>
      </w:rPr>
    </w:lvl>
    <w:lvl w:ilvl="2">
      <w:start w:val="1"/>
      <w:numFmt w:val="bullet"/>
      <w:pStyle w:val="ListBullet3"/>
      <w:lvlText w:val="─"/>
      <w:lvlJc w:val="left"/>
      <w:pPr>
        <w:tabs>
          <w:tab w:val="num" w:pos="1276"/>
        </w:tabs>
        <w:ind w:left="1275" w:hanging="425"/>
      </w:pPr>
      <w:rPr>
        <w:rFonts w:ascii="Arial" w:hAnsi="Arial" w:cs="Times New Roman" w:hint="default"/>
        <w:sz w:val="18"/>
        <w:szCs w:val="18"/>
      </w:rPr>
    </w:lvl>
    <w:lvl w:ilvl="3">
      <w:start w:val="1"/>
      <w:numFmt w:val="bullet"/>
      <w:pStyle w:val="ListBullet4"/>
      <w:lvlText w:val="─"/>
      <w:lvlJc w:val="left"/>
      <w:pPr>
        <w:tabs>
          <w:tab w:val="num" w:pos="1701"/>
        </w:tabs>
        <w:ind w:left="1700" w:hanging="425"/>
      </w:pPr>
      <w:rPr>
        <w:rFonts w:ascii="Arial" w:hAnsi="Arial" w:cs="Arial" w:hint="default"/>
        <w:sz w:val="18"/>
        <w:szCs w:val="18"/>
      </w:rPr>
    </w:lvl>
    <w:lvl w:ilvl="4">
      <w:start w:val="1"/>
      <w:numFmt w:val="bullet"/>
      <w:pStyle w:val="ListBullet5"/>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2">
    <w:nsid w:val="4082763A"/>
    <w:multiLevelType w:val="hybridMultilevel"/>
    <w:tmpl w:val="4782B958"/>
    <w:lvl w:ilvl="0" w:tplc="E5E665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5C143D"/>
    <w:multiLevelType w:val="hybridMultilevel"/>
    <w:tmpl w:val="05249398"/>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8E3"/>
    <w:rsid w:val="000048F6"/>
    <w:rsid w:val="001365CA"/>
    <w:rsid w:val="00165C55"/>
    <w:rsid w:val="00194E2B"/>
    <w:rsid w:val="001D0BCD"/>
    <w:rsid w:val="002151FB"/>
    <w:rsid w:val="0023306A"/>
    <w:rsid w:val="00235EE7"/>
    <w:rsid w:val="002D35D1"/>
    <w:rsid w:val="002F5C03"/>
    <w:rsid w:val="00300CDA"/>
    <w:rsid w:val="0032693D"/>
    <w:rsid w:val="00327DC0"/>
    <w:rsid w:val="003419B7"/>
    <w:rsid w:val="00397161"/>
    <w:rsid w:val="003B2024"/>
    <w:rsid w:val="004557C9"/>
    <w:rsid w:val="004565B5"/>
    <w:rsid w:val="0048339E"/>
    <w:rsid w:val="004F412E"/>
    <w:rsid w:val="005239C5"/>
    <w:rsid w:val="00537D6C"/>
    <w:rsid w:val="005440E1"/>
    <w:rsid w:val="005B2AC2"/>
    <w:rsid w:val="005C3771"/>
    <w:rsid w:val="0060064C"/>
    <w:rsid w:val="00603A0F"/>
    <w:rsid w:val="00632E5B"/>
    <w:rsid w:val="00654E9C"/>
    <w:rsid w:val="006A756C"/>
    <w:rsid w:val="007150E5"/>
    <w:rsid w:val="007918E3"/>
    <w:rsid w:val="007E6DAB"/>
    <w:rsid w:val="00857E7A"/>
    <w:rsid w:val="008C1B13"/>
    <w:rsid w:val="008C509E"/>
    <w:rsid w:val="008C7C9F"/>
    <w:rsid w:val="0092541A"/>
    <w:rsid w:val="00925D2D"/>
    <w:rsid w:val="0095417F"/>
    <w:rsid w:val="009571CD"/>
    <w:rsid w:val="0096369A"/>
    <w:rsid w:val="009B332B"/>
    <w:rsid w:val="009D7F48"/>
    <w:rsid w:val="009F7FD5"/>
    <w:rsid w:val="00A14F14"/>
    <w:rsid w:val="00A20862"/>
    <w:rsid w:val="00A32AD4"/>
    <w:rsid w:val="00A42383"/>
    <w:rsid w:val="00AB19F5"/>
    <w:rsid w:val="00B1557D"/>
    <w:rsid w:val="00B22CB0"/>
    <w:rsid w:val="00B97A9F"/>
    <w:rsid w:val="00BA2D3A"/>
    <w:rsid w:val="00BB249A"/>
    <w:rsid w:val="00BC5D41"/>
    <w:rsid w:val="00BC6CF2"/>
    <w:rsid w:val="00C0389D"/>
    <w:rsid w:val="00C17609"/>
    <w:rsid w:val="00C42E84"/>
    <w:rsid w:val="00C44466"/>
    <w:rsid w:val="00C50207"/>
    <w:rsid w:val="00CC6348"/>
    <w:rsid w:val="00D1424F"/>
    <w:rsid w:val="00D84BCF"/>
    <w:rsid w:val="00D94EE6"/>
    <w:rsid w:val="00DC221A"/>
    <w:rsid w:val="00DE391A"/>
    <w:rsid w:val="00E60F77"/>
    <w:rsid w:val="00E6554C"/>
    <w:rsid w:val="00E66DED"/>
    <w:rsid w:val="00EB5C65"/>
    <w:rsid w:val="00F01446"/>
    <w:rsid w:val="00F26E8A"/>
    <w:rsid w:val="00FA659E"/>
    <w:rsid w:val="00FD6B9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78" w:qFormat="1"/>
    <w:lsdException w:name="List Bullet 2" w:uiPriority="78" w:qFormat="1"/>
    <w:lsdException w:name="List Bullet 3" w:uiPriority="78"/>
    <w:lsdException w:name="List Bullet 4" w:uiPriority="78"/>
    <w:lsdException w:name="List Bullet 5" w:uiPriority="78"/>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D5"/>
    <w:pPr>
      <w:spacing w:after="0"/>
      <w:ind w:firstLine="0"/>
      <w:jc w:val="both"/>
    </w:pPr>
    <w:rPr>
      <w:rFonts w:eastAsia="Times New Roman" w:cs="Times New Roman"/>
      <w:sz w:val="24"/>
      <w:szCs w:val="20"/>
    </w:rPr>
  </w:style>
  <w:style w:type="paragraph" w:styleId="Heading6">
    <w:name w:val="heading 6"/>
    <w:basedOn w:val="Normal"/>
    <w:next w:val="Normal"/>
    <w:link w:val="Heading6Char"/>
    <w:qFormat/>
    <w:rsid w:val="009F7FD5"/>
    <w:pPr>
      <w:keepNext/>
      <w:keepLines/>
      <w:suppressAutoHyphens/>
      <w:ind w:right="-72"/>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F7FD5"/>
    <w:rPr>
      <w:rFonts w:eastAsia="Times New Roman" w:cs="Times New Roman"/>
      <w:b/>
      <w:szCs w:val="20"/>
    </w:rPr>
  </w:style>
  <w:style w:type="paragraph" w:styleId="Subtitle">
    <w:name w:val="Subtitle"/>
    <w:basedOn w:val="Normal"/>
    <w:link w:val="SubtitleChar"/>
    <w:qFormat/>
    <w:rsid w:val="009F7FD5"/>
    <w:pPr>
      <w:jc w:val="center"/>
    </w:pPr>
    <w:rPr>
      <w:b/>
      <w:sz w:val="44"/>
    </w:rPr>
  </w:style>
  <w:style w:type="character" w:customStyle="1" w:styleId="SubtitleChar">
    <w:name w:val="Subtitle Char"/>
    <w:basedOn w:val="DefaultParagraphFont"/>
    <w:link w:val="Subtitle"/>
    <w:rsid w:val="009F7FD5"/>
    <w:rPr>
      <w:rFonts w:eastAsia="Times New Roman" w:cs="Times New Roman"/>
      <w:b/>
      <w:sz w:val="44"/>
      <w:szCs w:val="20"/>
    </w:rPr>
  </w:style>
  <w:style w:type="paragraph" w:styleId="ListBullet">
    <w:name w:val="List Bullet"/>
    <w:basedOn w:val="Normal"/>
    <w:uiPriority w:val="78"/>
    <w:qFormat/>
    <w:rsid w:val="00235EE7"/>
    <w:pPr>
      <w:numPr>
        <w:numId w:val="2"/>
      </w:numPr>
      <w:spacing w:after="120" w:line="271" w:lineRule="auto"/>
      <w:jc w:val="left"/>
    </w:pPr>
    <w:rPr>
      <w:rFonts w:asciiTheme="minorHAnsi" w:eastAsiaTheme="minorHAnsi" w:hAnsiTheme="minorHAnsi" w:cstheme="minorBidi"/>
      <w:sz w:val="20"/>
    </w:rPr>
  </w:style>
  <w:style w:type="paragraph" w:styleId="ListBullet2">
    <w:name w:val="List Bullet 2"/>
    <w:basedOn w:val="ListBullet"/>
    <w:uiPriority w:val="78"/>
    <w:qFormat/>
    <w:rsid w:val="00235EE7"/>
    <w:pPr>
      <w:numPr>
        <w:ilvl w:val="1"/>
      </w:numPr>
    </w:pPr>
  </w:style>
  <w:style w:type="paragraph" w:styleId="ListBullet3">
    <w:name w:val="List Bullet 3"/>
    <w:basedOn w:val="ListBullet2"/>
    <w:uiPriority w:val="78"/>
    <w:semiHidden/>
    <w:unhideWhenUsed/>
    <w:rsid w:val="00235EE7"/>
    <w:pPr>
      <w:numPr>
        <w:ilvl w:val="2"/>
      </w:numPr>
    </w:pPr>
  </w:style>
  <w:style w:type="paragraph" w:styleId="ListBullet4">
    <w:name w:val="List Bullet 4"/>
    <w:basedOn w:val="ListBullet3"/>
    <w:uiPriority w:val="78"/>
    <w:semiHidden/>
    <w:unhideWhenUsed/>
    <w:rsid w:val="00235EE7"/>
    <w:pPr>
      <w:numPr>
        <w:ilvl w:val="3"/>
      </w:numPr>
    </w:pPr>
  </w:style>
  <w:style w:type="paragraph" w:styleId="ListBullet5">
    <w:name w:val="List Bullet 5"/>
    <w:basedOn w:val="ListBullet4"/>
    <w:uiPriority w:val="78"/>
    <w:semiHidden/>
    <w:unhideWhenUsed/>
    <w:rsid w:val="00235EE7"/>
    <w:pPr>
      <w:numPr>
        <w:ilvl w:val="4"/>
      </w:numPr>
    </w:pPr>
  </w:style>
  <w:style w:type="paragraph" w:styleId="ListParagraph">
    <w:name w:val="List Paragraph"/>
    <w:basedOn w:val="ListBullet"/>
    <w:uiPriority w:val="77"/>
    <w:qFormat/>
    <w:rsid w:val="00235EE7"/>
  </w:style>
  <w:style w:type="numbering" w:customStyle="1" w:styleId="RSBullets">
    <w:name w:val="R&amp;S Bullets"/>
    <w:uiPriority w:val="99"/>
    <w:rsid w:val="00235EE7"/>
    <w:pPr>
      <w:numPr>
        <w:numId w:val="1"/>
      </w:numPr>
    </w:pPr>
  </w:style>
  <w:style w:type="paragraph" w:styleId="BalloonText">
    <w:name w:val="Balloon Text"/>
    <w:basedOn w:val="Normal"/>
    <w:link w:val="BalloonTextChar"/>
    <w:uiPriority w:val="99"/>
    <w:semiHidden/>
    <w:unhideWhenUsed/>
    <w:rsid w:val="00537D6C"/>
    <w:rPr>
      <w:rFonts w:ascii="Tahoma" w:hAnsi="Tahoma" w:cs="Tahoma"/>
      <w:sz w:val="16"/>
      <w:szCs w:val="16"/>
    </w:rPr>
  </w:style>
  <w:style w:type="character" w:customStyle="1" w:styleId="BalloonTextChar">
    <w:name w:val="Balloon Text Char"/>
    <w:basedOn w:val="DefaultParagraphFont"/>
    <w:link w:val="BalloonText"/>
    <w:uiPriority w:val="99"/>
    <w:semiHidden/>
    <w:rsid w:val="00537D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78" w:qFormat="1"/>
    <w:lsdException w:name="List Bullet 2" w:uiPriority="78" w:qFormat="1"/>
    <w:lsdException w:name="List Bullet 3" w:uiPriority="78"/>
    <w:lsdException w:name="List Bullet 4" w:uiPriority="78"/>
    <w:lsdException w:name="List Bullet 5" w:uiPriority="78"/>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D5"/>
    <w:pPr>
      <w:spacing w:after="0"/>
      <w:ind w:firstLine="0"/>
      <w:jc w:val="both"/>
    </w:pPr>
    <w:rPr>
      <w:rFonts w:eastAsia="Times New Roman" w:cs="Times New Roman"/>
      <w:sz w:val="24"/>
      <w:szCs w:val="20"/>
    </w:rPr>
  </w:style>
  <w:style w:type="paragraph" w:styleId="Heading6">
    <w:name w:val="heading 6"/>
    <w:basedOn w:val="Normal"/>
    <w:next w:val="Normal"/>
    <w:link w:val="Heading6Char"/>
    <w:qFormat/>
    <w:rsid w:val="009F7FD5"/>
    <w:pPr>
      <w:keepNext/>
      <w:keepLines/>
      <w:suppressAutoHyphens/>
      <w:ind w:right="-72"/>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F7FD5"/>
    <w:rPr>
      <w:rFonts w:eastAsia="Times New Roman" w:cs="Times New Roman"/>
      <w:b/>
      <w:szCs w:val="20"/>
    </w:rPr>
  </w:style>
  <w:style w:type="paragraph" w:styleId="Subtitle">
    <w:name w:val="Subtitle"/>
    <w:basedOn w:val="Normal"/>
    <w:link w:val="SubtitleChar"/>
    <w:qFormat/>
    <w:rsid w:val="009F7FD5"/>
    <w:pPr>
      <w:jc w:val="center"/>
    </w:pPr>
    <w:rPr>
      <w:b/>
      <w:sz w:val="44"/>
    </w:rPr>
  </w:style>
  <w:style w:type="character" w:customStyle="1" w:styleId="SubtitleChar">
    <w:name w:val="Subtitle Char"/>
    <w:basedOn w:val="DefaultParagraphFont"/>
    <w:link w:val="Subtitle"/>
    <w:rsid w:val="009F7FD5"/>
    <w:rPr>
      <w:rFonts w:eastAsia="Times New Roman" w:cs="Times New Roman"/>
      <w:b/>
      <w:sz w:val="44"/>
      <w:szCs w:val="20"/>
    </w:rPr>
  </w:style>
  <w:style w:type="paragraph" w:styleId="ListBullet">
    <w:name w:val="List Bullet"/>
    <w:basedOn w:val="Normal"/>
    <w:uiPriority w:val="78"/>
    <w:qFormat/>
    <w:rsid w:val="00235EE7"/>
    <w:pPr>
      <w:numPr>
        <w:numId w:val="2"/>
      </w:numPr>
      <w:spacing w:after="120" w:line="271" w:lineRule="auto"/>
      <w:jc w:val="left"/>
    </w:pPr>
    <w:rPr>
      <w:rFonts w:asciiTheme="minorHAnsi" w:eastAsiaTheme="minorHAnsi" w:hAnsiTheme="minorHAnsi" w:cstheme="minorBidi"/>
      <w:sz w:val="20"/>
    </w:rPr>
  </w:style>
  <w:style w:type="paragraph" w:styleId="ListBullet2">
    <w:name w:val="List Bullet 2"/>
    <w:basedOn w:val="ListBullet"/>
    <w:uiPriority w:val="78"/>
    <w:qFormat/>
    <w:rsid w:val="00235EE7"/>
    <w:pPr>
      <w:numPr>
        <w:ilvl w:val="1"/>
      </w:numPr>
    </w:pPr>
  </w:style>
  <w:style w:type="paragraph" w:styleId="ListBullet3">
    <w:name w:val="List Bullet 3"/>
    <w:basedOn w:val="ListBullet2"/>
    <w:uiPriority w:val="78"/>
    <w:semiHidden/>
    <w:unhideWhenUsed/>
    <w:rsid w:val="00235EE7"/>
    <w:pPr>
      <w:numPr>
        <w:ilvl w:val="2"/>
      </w:numPr>
    </w:pPr>
  </w:style>
  <w:style w:type="paragraph" w:styleId="ListBullet4">
    <w:name w:val="List Bullet 4"/>
    <w:basedOn w:val="ListBullet3"/>
    <w:uiPriority w:val="78"/>
    <w:semiHidden/>
    <w:unhideWhenUsed/>
    <w:rsid w:val="00235EE7"/>
    <w:pPr>
      <w:numPr>
        <w:ilvl w:val="3"/>
      </w:numPr>
    </w:pPr>
  </w:style>
  <w:style w:type="paragraph" w:styleId="ListBullet5">
    <w:name w:val="List Bullet 5"/>
    <w:basedOn w:val="ListBullet4"/>
    <w:uiPriority w:val="78"/>
    <w:semiHidden/>
    <w:unhideWhenUsed/>
    <w:rsid w:val="00235EE7"/>
    <w:pPr>
      <w:numPr>
        <w:ilvl w:val="4"/>
      </w:numPr>
    </w:pPr>
  </w:style>
  <w:style w:type="paragraph" w:styleId="ListParagraph">
    <w:name w:val="List Paragraph"/>
    <w:basedOn w:val="ListBullet"/>
    <w:uiPriority w:val="77"/>
    <w:qFormat/>
    <w:rsid w:val="00235EE7"/>
  </w:style>
  <w:style w:type="numbering" w:customStyle="1" w:styleId="RSBullets">
    <w:name w:val="R&amp;S Bullets"/>
    <w:uiPriority w:val="99"/>
    <w:rsid w:val="00235EE7"/>
    <w:pPr>
      <w:numPr>
        <w:numId w:val="1"/>
      </w:numPr>
    </w:pPr>
  </w:style>
  <w:style w:type="paragraph" w:styleId="BalloonText">
    <w:name w:val="Balloon Text"/>
    <w:basedOn w:val="Normal"/>
    <w:link w:val="BalloonTextChar"/>
    <w:uiPriority w:val="99"/>
    <w:semiHidden/>
    <w:unhideWhenUsed/>
    <w:rsid w:val="00537D6C"/>
    <w:rPr>
      <w:rFonts w:ascii="Tahoma" w:hAnsi="Tahoma" w:cs="Tahoma"/>
      <w:sz w:val="16"/>
      <w:szCs w:val="16"/>
    </w:rPr>
  </w:style>
  <w:style w:type="character" w:customStyle="1" w:styleId="BalloonTextChar">
    <w:name w:val="Balloon Text Char"/>
    <w:basedOn w:val="DefaultParagraphFont"/>
    <w:link w:val="BalloonText"/>
    <w:uiPriority w:val="99"/>
    <w:semiHidden/>
    <w:rsid w:val="00537D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5480</dc:creator>
  <cp:lastModifiedBy>KHONG TAI LIEU MAT</cp:lastModifiedBy>
  <cp:revision>69</cp:revision>
  <cp:lastPrinted>2023-08-11T01:32:00Z</cp:lastPrinted>
  <dcterms:created xsi:type="dcterms:W3CDTF">2023-08-01T02:44:00Z</dcterms:created>
  <dcterms:modified xsi:type="dcterms:W3CDTF">2026-03-24T00:42:00Z</dcterms:modified>
</cp:coreProperties>
</file>