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BA9" w:rsidRPr="00611BA9" w:rsidRDefault="00611BA9" w:rsidP="00FE508B">
      <w:pPr>
        <w:pStyle w:val="SectionVHeading2"/>
        <w:spacing w:before="0" w:after="0" w:line="276" w:lineRule="auto"/>
        <w:ind w:firstLine="720"/>
        <w:outlineLvl w:val="2"/>
        <w:rPr>
          <w:szCs w:val="28"/>
          <w:lang w:val="en-US"/>
        </w:rPr>
      </w:pPr>
      <w:r w:rsidRPr="00611BA9">
        <w:rPr>
          <w:szCs w:val="28"/>
          <w:lang w:val="en-US"/>
        </w:rPr>
        <w:t>Phần 2. YÊU VẦU VỀ KỸ THUẬT</w:t>
      </w:r>
    </w:p>
    <w:p w:rsidR="00611BA9" w:rsidRPr="00611BA9" w:rsidRDefault="00611BA9" w:rsidP="00FE508B">
      <w:pPr>
        <w:pStyle w:val="SectionVHeading2"/>
        <w:spacing w:before="0" w:after="0" w:line="276" w:lineRule="auto"/>
        <w:ind w:firstLine="720"/>
        <w:outlineLvl w:val="2"/>
        <w:rPr>
          <w:iCs/>
        </w:rPr>
      </w:pPr>
      <w:r w:rsidRPr="00611BA9" w:rsidDel="00BD316C">
        <w:rPr>
          <w:szCs w:val="28"/>
        </w:rPr>
        <w:t xml:space="preserve"> </w:t>
      </w:r>
      <w:r w:rsidRPr="00611BA9">
        <w:t>Chương V. YÊU CẦU VỀ KỸ THUẬT</w:t>
      </w:r>
    </w:p>
    <w:p w:rsidR="00611BA9" w:rsidRPr="00611BA9" w:rsidRDefault="00611BA9" w:rsidP="00FE508B">
      <w:pPr>
        <w:spacing w:line="276" w:lineRule="auto"/>
        <w:ind w:firstLine="720"/>
        <w:rPr>
          <w:rFonts w:ascii="Times New Roman" w:hAnsi="Times New Roman"/>
          <w:b/>
          <w:iCs/>
          <w:lang w:val="sv-SE"/>
        </w:rPr>
      </w:pPr>
      <w:r w:rsidRPr="00611BA9">
        <w:rPr>
          <w:rFonts w:ascii="Times New Roman" w:hAnsi="Times New Roman"/>
          <w:b/>
          <w:iCs/>
          <w:lang w:val="sv-SE"/>
        </w:rPr>
        <w:t>I. Giới thiệu về gói thầu</w:t>
      </w:r>
    </w:p>
    <w:p w:rsidR="00611BA9" w:rsidRPr="00611BA9" w:rsidRDefault="00611BA9" w:rsidP="00FE508B">
      <w:pPr>
        <w:spacing w:line="276" w:lineRule="auto"/>
        <w:ind w:firstLine="720"/>
        <w:jc w:val="both"/>
        <w:rPr>
          <w:rFonts w:ascii="Times New Roman" w:hAnsi="Times New Roman"/>
          <w:lang w:val="sv-SE"/>
        </w:rPr>
      </w:pPr>
      <w:r w:rsidRPr="00611BA9">
        <w:rPr>
          <w:rFonts w:ascii="Times New Roman" w:hAnsi="Times New Roman"/>
          <w:lang w:val="sv-SE"/>
        </w:rPr>
        <w:t>1. Giới thiệu về dự án:</w:t>
      </w:r>
    </w:p>
    <w:p w:rsidR="00611BA9" w:rsidRPr="00611BA9" w:rsidRDefault="00611BA9" w:rsidP="00FE508B">
      <w:pPr>
        <w:tabs>
          <w:tab w:val="left" w:pos="993"/>
        </w:tabs>
        <w:autoSpaceDE w:val="0"/>
        <w:autoSpaceDN w:val="0"/>
        <w:adjustRightInd w:val="0"/>
        <w:spacing w:line="276" w:lineRule="auto"/>
        <w:ind w:firstLine="720"/>
        <w:jc w:val="both"/>
        <w:rPr>
          <w:rFonts w:ascii="Times New Roman" w:hAnsi="Times New Roman"/>
          <w:lang w:val="it-IT"/>
        </w:rPr>
      </w:pPr>
      <w:r w:rsidRPr="00611BA9">
        <w:rPr>
          <w:rFonts w:ascii="Times New Roman" w:hAnsi="Times New Roman"/>
          <w:iCs/>
          <w:lang w:val="sv-SE"/>
        </w:rPr>
        <w:t xml:space="preserve">Tên dự án: </w:t>
      </w:r>
      <w:r w:rsidRPr="00611BA9">
        <w:rPr>
          <w:rFonts w:ascii="Times New Roman" w:hAnsi="Times New Roman"/>
          <w:noProof/>
          <w:lang w:val="it-IT"/>
        </w:rPr>
        <w:t>Trường Bán trú TH và THCS Thượng Bình; Hạng mục: Xây mới 01 nhà 02 tầng 06 phòng (03 phòng lưu trú giáo viên, 03 phòng lưu trú học sinh) và kè chống sạt lở</w:t>
      </w:r>
      <w:r w:rsidRPr="00611BA9">
        <w:rPr>
          <w:rFonts w:ascii="Times New Roman" w:hAnsi="Times New Roman"/>
          <w:lang w:val="it-IT"/>
        </w:rPr>
        <w:t>.</w:t>
      </w:r>
    </w:p>
    <w:p w:rsidR="00611BA9" w:rsidRPr="00611BA9" w:rsidRDefault="00611BA9" w:rsidP="00FE508B">
      <w:pPr>
        <w:tabs>
          <w:tab w:val="left" w:pos="993"/>
        </w:tabs>
        <w:autoSpaceDE w:val="0"/>
        <w:autoSpaceDN w:val="0"/>
        <w:adjustRightInd w:val="0"/>
        <w:spacing w:line="276" w:lineRule="auto"/>
        <w:ind w:firstLine="720"/>
        <w:jc w:val="both"/>
        <w:rPr>
          <w:rFonts w:ascii="Times New Roman" w:hAnsi="Times New Roman"/>
          <w:iCs/>
          <w:lang w:val="sv-SE"/>
        </w:rPr>
      </w:pPr>
      <w:r w:rsidRPr="00611BA9">
        <w:rPr>
          <w:rFonts w:ascii="Times New Roman" w:hAnsi="Times New Roman"/>
          <w:lang w:val="it-IT"/>
        </w:rPr>
        <w:t xml:space="preserve">Gói thầu: </w:t>
      </w:r>
      <w:r w:rsidRPr="00611BA9">
        <w:rPr>
          <w:rFonts w:ascii="Times New Roman" w:hAnsi="Times New Roman"/>
          <w:noProof/>
          <w:lang w:val="it-IT"/>
        </w:rPr>
        <w:t>Gói thầu số 03: Thi công xây dựng</w:t>
      </w:r>
      <w:r w:rsidRPr="00611BA9">
        <w:rPr>
          <w:rFonts w:ascii="Times New Roman" w:hAnsi="Times New Roman"/>
          <w:lang w:val="it-IT"/>
        </w:rPr>
        <w:t>.</w:t>
      </w:r>
    </w:p>
    <w:p w:rsidR="00611BA9" w:rsidRPr="00611BA9" w:rsidRDefault="00611BA9" w:rsidP="00FE508B">
      <w:pPr>
        <w:tabs>
          <w:tab w:val="left" w:pos="993"/>
        </w:tabs>
        <w:autoSpaceDE w:val="0"/>
        <w:autoSpaceDN w:val="0"/>
        <w:adjustRightInd w:val="0"/>
        <w:spacing w:line="276" w:lineRule="auto"/>
        <w:ind w:firstLine="720"/>
        <w:jc w:val="both"/>
        <w:rPr>
          <w:rFonts w:ascii="Times New Roman" w:hAnsi="Times New Roman"/>
          <w:iCs/>
          <w:lang w:val="sv-SE"/>
        </w:rPr>
      </w:pPr>
      <w:r w:rsidRPr="00611BA9">
        <w:rPr>
          <w:rFonts w:ascii="Times New Roman" w:hAnsi="Times New Roman"/>
          <w:iCs/>
          <w:lang w:val="sv-SE"/>
        </w:rPr>
        <w:t xml:space="preserve">Chủ đầu tư: </w:t>
      </w:r>
      <w:r w:rsidRPr="00611BA9">
        <w:rPr>
          <w:rFonts w:ascii="Times New Roman" w:hAnsi="Times New Roman"/>
          <w:iCs/>
          <w:noProof/>
          <w:lang w:val="sv-SE"/>
        </w:rPr>
        <w:t>Văn phòng HĐND &amp; UBND xã Đồng Tâm</w:t>
      </w:r>
      <w:r w:rsidRPr="00611BA9">
        <w:rPr>
          <w:rFonts w:ascii="Times New Roman" w:hAnsi="Times New Roman"/>
          <w:iCs/>
          <w:lang w:val="sv-SE"/>
        </w:rPr>
        <w:t>.</w:t>
      </w:r>
    </w:p>
    <w:p w:rsidR="00611BA9" w:rsidRPr="00611BA9" w:rsidRDefault="00611BA9" w:rsidP="00FE508B">
      <w:pPr>
        <w:tabs>
          <w:tab w:val="left" w:pos="993"/>
        </w:tabs>
        <w:autoSpaceDE w:val="0"/>
        <w:autoSpaceDN w:val="0"/>
        <w:adjustRightInd w:val="0"/>
        <w:spacing w:line="276" w:lineRule="auto"/>
        <w:ind w:firstLine="720"/>
        <w:jc w:val="both"/>
        <w:rPr>
          <w:rFonts w:ascii="Times New Roman" w:hAnsi="Times New Roman"/>
          <w:iCs/>
          <w:lang w:val="sv-SE"/>
        </w:rPr>
      </w:pPr>
      <w:r w:rsidRPr="00611BA9">
        <w:rPr>
          <w:rFonts w:ascii="Times New Roman" w:hAnsi="Times New Roman"/>
          <w:iCs/>
          <w:lang w:val="sv-SE"/>
        </w:rPr>
        <w:t>Tư vấn Lập HSMT/đánh giá HSDT: Công ty TNHH Tư vấn xây dựng Minh Hưng Hà Giang.</w:t>
      </w:r>
    </w:p>
    <w:p w:rsidR="00611BA9" w:rsidRPr="00611BA9" w:rsidRDefault="00611BA9" w:rsidP="00FE508B">
      <w:pPr>
        <w:tabs>
          <w:tab w:val="left" w:pos="993"/>
        </w:tabs>
        <w:autoSpaceDE w:val="0"/>
        <w:autoSpaceDN w:val="0"/>
        <w:adjustRightInd w:val="0"/>
        <w:spacing w:line="276" w:lineRule="auto"/>
        <w:ind w:firstLine="720"/>
        <w:jc w:val="both"/>
        <w:rPr>
          <w:rFonts w:ascii="Times New Roman" w:hAnsi="Times New Roman"/>
          <w:lang w:val="sv-SE"/>
        </w:rPr>
      </w:pPr>
      <w:r w:rsidRPr="00611BA9">
        <w:rPr>
          <w:rFonts w:ascii="Times New Roman" w:hAnsi="Times New Roman"/>
          <w:iCs/>
          <w:lang w:val="sv-SE"/>
        </w:rPr>
        <w:t xml:space="preserve">Nguồn vốn đầu tư: </w:t>
      </w:r>
      <w:r w:rsidRPr="00611BA9">
        <w:rPr>
          <w:rFonts w:ascii="Times New Roman" w:hAnsi="Times New Roman"/>
          <w:noProof/>
          <w:lang w:val="sv-SE"/>
        </w:rPr>
        <w:t>Ngân sách địa phương giai đoạn 2026 – 2030</w:t>
      </w:r>
      <w:r w:rsidRPr="00611BA9">
        <w:rPr>
          <w:rFonts w:ascii="Times New Roman" w:hAnsi="Times New Roman"/>
          <w:lang w:val="sv-SE"/>
        </w:rPr>
        <w:t>.</w:t>
      </w:r>
    </w:p>
    <w:p w:rsidR="00611BA9" w:rsidRPr="00611BA9" w:rsidRDefault="00611BA9" w:rsidP="00FE508B">
      <w:pPr>
        <w:tabs>
          <w:tab w:val="left" w:pos="993"/>
        </w:tabs>
        <w:autoSpaceDE w:val="0"/>
        <w:autoSpaceDN w:val="0"/>
        <w:adjustRightInd w:val="0"/>
        <w:spacing w:line="276" w:lineRule="auto"/>
        <w:ind w:firstLine="720"/>
        <w:jc w:val="both"/>
        <w:rPr>
          <w:rFonts w:ascii="Times New Roman" w:hAnsi="Times New Roman"/>
          <w:iCs/>
          <w:lang w:val="sv-SE"/>
        </w:rPr>
      </w:pPr>
      <w:r w:rsidRPr="00611BA9">
        <w:rPr>
          <w:rFonts w:ascii="Times New Roman" w:hAnsi="Times New Roman"/>
          <w:iCs/>
          <w:lang w:val="sv-SE"/>
        </w:rPr>
        <w:t xml:space="preserve">Địa điểm xây dựng: Xã </w:t>
      </w:r>
      <w:r w:rsidRPr="00611BA9">
        <w:rPr>
          <w:rFonts w:ascii="Times New Roman" w:hAnsi="Times New Roman"/>
          <w:iCs/>
          <w:noProof/>
          <w:lang w:val="sv-SE"/>
        </w:rPr>
        <w:t>Đồng Tâm</w:t>
      </w:r>
      <w:r w:rsidRPr="00611BA9">
        <w:rPr>
          <w:rFonts w:ascii="Times New Roman" w:hAnsi="Times New Roman"/>
          <w:iCs/>
          <w:lang w:val="sv-SE"/>
        </w:rPr>
        <w:t>, tỉnh Tuyên Quang.</w:t>
      </w:r>
    </w:p>
    <w:p w:rsidR="00611BA9" w:rsidRPr="00611BA9" w:rsidRDefault="00611BA9" w:rsidP="00FE508B">
      <w:pPr>
        <w:tabs>
          <w:tab w:val="left" w:pos="993"/>
        </w:tabs>
        <w:autoSpaceDE w:val="0"/>
        <w:autoSpaceDN w:val="0"/>
        <w:adjustRightInd w:val="0"/>
        <w:spacing w:line="276" w:lineRule="auto"/>
        <w:ind w:firstLine="720"/>
        <w:jc w:val="both"/>
        <w:rPr>
          <w:rFonts w:ascii="Times New Roman" w:hAnsi="Times New Roman"/>
          <w:iCs/>
          <w:lang w:val="sv-SE"/>
        </w:rPr>
      </w:pPr>
      <w:r w:rsidRPr="00611BA9">
        <w:rPr>
          <w:rFonts w:ascii="Times New Roman" w:hAnsi="Times New Roman"/>
          <w:iCs/>
          <w:lang w:val="sv-SE"/>
        </w:rPr>
        <w:t xml:space="preserve">Loại, cấp công trình: </w:t>
      </w:r>
      <w:r w:rsidRPr="00611BA9">
        <w:rPr>
          <w:rFonts w:ascii="Times New Roman" w:hAnsi="Times New Roman"/>
          <w:iCs/>
          <w:noProof/>
          <w:lang w:val="sv-SE"/>
        </w:rPr>
        <w:t>Công trình dân dụng, cấp III</w:t>
      </w:r>
      <w:r w:rsidRPr="00611BA9">
        <w:rPr>
          <w:rFonts w:ascii="Times New Roman" w:hAnsi="Times New Roman"/>
          <w:iCs/>
          <w:lang w:val="sv-SE"/>
        </w:rPr>
        <w:t>.</w:t>
      </w:r>
    </w:p>
    <w:p w:rsidR="00611BA9" w:rsidRPr="00611BA9" w:rsidRDefault="00611BA9" w:rsidP="009C22E5">
      <w:pPr>
        <w:ind w:firstLine="720"/>
        <w:rPr>
          <w:rFonts w:ascii="Times New Roman" w:hAnsi="Times New Roman"/>
        </w:rPr>
      </w:pPr>
      <w:r w:rsidRPr="00611BA9">
        <w:rPr>
          <w:rFonts w:ascii="Times New Roman" w:hAnsi="Times New Roman"/>
        </w:rPr>
        <w:t xml:space="preserve">Quy mô xây dựng: </w:t>
      </w:r>
    </w:p>
    <w:p w:rsidR="00611BA9" w:rsidRPr="00611BA9" w:rsidRDefault="00611BA9" w:rsidP="00264329">
      <w:pPr>
        <w:ind w:firstLine="720"/>
        <w:rPr>
          <w:rFonts w:ascii="Times New Roman" w:hAnsi="Times New Roman"/>
          <w:noProof/>
        </w:rPr>
      </w:pPr>
      <w:r w:rsidRPr="00611BA9">
        <w:rPr>
          <w:rFonts w:ascii="Times New Roman" w:hAnsi="Times New Roman"/>
          <w:noProof/>
        </w:rPr>
        <w:t>a) Phần kiến trúc:</w:t>
      </w:r>
    </w:p>
    <w:p w:rsidR="00611BA9" w:rsidRPr="00611BA9" w:rsidRDefault="00611BA9" w:rsidP="00264329">
      <w:pPr>
        <w:ind w:firstLine="720"/>
        <w:rPr>
          <w:rFonts w:ascii="Times New Roman" w:hAnsi="Times New Roman"/>
          <w:noProof/>
        </w:rPr>
      </w:pPr>
      <w:r w:rsidRPr="00611BA9">
        <w:rPr>
          <w:rFonts w:ascii="Times New Roman" w:hAnsi="Times New Roman"/>
          <w:noProof/>
        </w:rPr>
        <w:t>Khối nhà được thiết kế với quy mô 02 tầng, diện tích xây dựng khoảng 310,0 m2,trong đấy tầng 01 là 155,0 m2 , tầng 02 là 155,0 m2, với tổng chiều cao công trình khoảng 9,75 m, được bố trí như sau:</w:t>
      </w:r>
    </w:p>
    <w:p w:rsidR="00611BA9" w:rsidRPr="00611BA9" w:rsidRDefault="00611BA9" w:rsidP="00264329">
      <w:pPr>
        <w:ind w:firstLine="720"/>
        <w:rPr>
          <w:rFonts w:ascii="Times New Roman" w:hAnsi="Times New Roman"/>
          <w:noProof/>
        </w:rPr>
      </w:pPr>
      <w:r w:rsidRPr="00611BA9">
        <w:rPr>
          <w:rFonts w:ascii="Times New Roman" w:hAnsi="Times New Roman"/>
          <w:noProof/>
        </w:rPr>
        <w:t>- 06 phòng lưu trú, mỗi phòng có diện tích khoảng : 36.0 m2;</w:t>
      </w:r>
    </w:p>
    <w:p w:rsidR="00611BA9" w:rsidRPr="00611BA9" w:rsidRDefault="00611BA9" w:rsidP="00264329">
      <w:pPr>
        <w:ind w:firstLine="720"/>
        <w:rPr>
          <w:rFonts w:ascii="Times New Roman" w:hAnsi="Times New Roman"/>
          <w:noProof/>
        </w:rPr>
      </w:pPr>
      <w:r w:rsidRPr="00611BA9">
        <w:rPr>
          <w:rFonts w:ascii="Times New Roman" w:hAnsi="Times New Roman"/>
          <w:noProof/>
        </w:rPr>
        <w:t>- Khu vực thang đi bộ                                               : 10.0 m2;</w:t>
      </w:r>
    </w:p>
    <w:p w:rsidR="00611BA9" w:rsidRPr="00611BA9" w:rsidRDefault="00611BA9" w:rsidP="00264329">
      <w:pPr>
        <w:ind w:firstLine="720"/>
        <w:rPr>
          <w:rFonts w:ascii="Times New Roman" w:hAnsi="Times New Roman"/>
          <w:noProof/>
        </w:rPr>
      </w:pPr>
      <w:r w:rsidRPr="00611BA9">
        <w:rPr>
          <w:rFonts w:ascii="Times New Roman" w:hAnsi="Times New Roman"/>
          <w:noProof/>
        </w:rPr>
        <w:t>- Khu vực hành lang có diện tích                        : 121 m2.</w:t>
      </w:r>
    </w:p>
    <w:p w:rsidR="00611BA9" w:rsidRPr="00611BA9" w:rsidRDefault="00611BA9" w:rsidP="00264329">
      <w:pPr>
        <w:ind w:firstLine="720"/>
        <w:rPr>
          <w:rFonts w:ascii="Times New Roman" w:hAnsi="Times New Roman"/>
          <w:noProof/>
        </w:rPr>
      </w:pPr>
      <w:r w:rsidRPr="00611BA9">
        <w:rPr>
          <w:rFonts w:ascii="Times New Roman" w:hAnsi="Times New Roman"/>
          <w:noProof/>
        </w:rPr>
        <w:t>Hệ thống khung nhà sử dụng khung bê tông cốt thép chịu lực bê tông M250 đá 1x2, tường xây bằng gạch đặc không nung M7.5 vữa xi măng M50, trát vữa xi măng M50. Nền nhà hoàn thiện bằng gạch ceramic.</w:t>
      </w:r>
    </w:p>
    <w:p w:rsidR="00611BA9" w:rsidRPr="00611BA9" w:rsidRDefault="00611BA9" w:rsidP="00264329">
      <w:pPr>
        <w:ind w:firstLine="720"/>
        <w:rPr>
          <w:rFonts w:ascii="Times New Roman" w:hAnsi="Times New Roman"/>
          <w:noProof/>
        </w:rPr>
      </w:pPr>
      <w:r w:rsidRPr="00611BA9">
        <w:rPr>
          <w:rFonts w:ascii="Times New Roman" w:hAnsi="Times New Roman"/>
          <w:noProof/>
        </w:rPr>
        <w:t>Tường trong và ngoài nhà được được sơn 1 lớp lót 2 lớp màu các quy chuẩn và màu đồng bộ cùng khuôn viên trường.</w:t>
      </w:r>
    </w:p>
    <w:p w:rsidR="00611BA9" w:rsidRPr="00611BA9" w:rsidRDefault="00611BA9" w:rsidP="00264329">
      <w:pPr>
        <w:ind w:firstLine="720"/>
        <w:rPr>
          <w:rFonts w:ascii="Times New Roman" w:hAnsi="Times New Roman"/>
          <w:noProof/>
        </w:rPr>
      </w:pPr>
      <w:r w:rsidRPr="00611BA9">
        <w:rPr>
          <w:rFonts w:ascii="Times New Roman" w:hAnsi="Times New Roman"/>
          <w:noProof/>
        </w:rPr>
        <w:t>b) Phần kè chống sạt lở:</w:t>
      </w:r>
    </w:p>
    <w:p w:rsidR="00611BA9" w:rsidRPr="00611BA9" w:rsidRDefault="00611BA9" w:rsidP="00264329">
      <w:pPr>
        <w:ind w:firstLine="720"/>
        <w:rPr>
          <w:rFonts w:ascii="Times New Roman" w:hAnsi="Times New Roman"/>
          <w:noProof/>
        </w:rPr>
      </w:pPr>
      <w:r w:rsidRPr="00611BA9">
        <w:rPr>
          <w:rFonts w:ascii="Times New Roman" w:hAnsi="Times New Roman"/>
          <w:noProof/>
        </w:rPr>
        <w:t>Công trình được nằm ở khu vực có sự chênh lệch cốt nền lớn (2.5m-3m), lớp đất tương đối yếu dễ bị sói mòn khi có dòng chảy mạnh.</w:t>
      </w:r>
    </w:p>
    <w:p w:rsidR="00611BA9" w:rsidRPr="00611BA9" w:rsidRDefault="00611BA9" w:rsidP="00264329">
      <w:pPr>
        <w:ind w:firstLine="720"/>
        <w:rPr>
          <w:rFonts w:ascii="Times New Roman" w:hAnsi="Times New Roman"/>
          <w:noProof/>
        </w:rPr>
      </w:pPr>
      <w:r w:rsidRPr="00611BA9">
        <w:rPr>
          <w:rFonts w:ascii="Times New Roman" w:hAnsi="Times New Roman"/>
          <w:noProof/>
        </w:rPr>
        <w:t>Hệ thống kè chống sạt lở sử dụng xây đá hộc vữa xi măng M50, cụ thể</w:t>
      </w:r>
    </w:p>
    <w:p w:rsidR="00611BA9" w:rsidRPr="00611BA9" w:rsidRDefault="00611BA9" w:rsidP="00264329">
      <w:pPr>
        <w:ind w:firstLine="720"/>
        <w:rPr>
          <w:rFonts w:ascii="Times New Roman" w:hAnsi="Times New Roman"/>
          <w:noProof/>
        </w:rPr>
      </w:pPr>
      <w:r w:rsidRPr="00611BA9">
        <w:rPr>
          <w:rFonts w:ascii="Times New Roman" w:hAnsi="Times New Roman"/>
          <w:noProof/>
        </w:rPr>
        <w:t>- Chiều dài tuyến kè khoảng: 50 m;</w:t>
      </w:r>
    </w:p>
    <w:p w:rsidR="00611BA9" w:rsidRPr="00611BA9" w:rsidRDefault="00611BA9" w:rsidP="00264329">
      <w:pPr>
        <w:ind w:firstLine="720"/>
        <w:rPr>
          <w:rFonts w:ascii="Times New Roman" w:hAnsi="Times New Roman"/>
          <w:noProof/>
        </w:rPr>
      </w:pPr>
      <w:r w:rsidRPr="00611BA9">
        <w:rPr>
          <w:rFonts w:ascii="Times New Roman" w:hAnsi="Times New Roman"/>
          <w:noProof/>
        </w:rPr>
        <w:t>- Cao trình đỉnh kè: 5,0-5,5 m;</w:t>
      </w:r>
    </w:p>
    <w:p w:rsidR="00611BA9" w:rsidRPr="00611BA9" w:rsidRDefault="00611BA9" w:rsidP="009C22E5">
      <w:pPr>
        <w:ind w:firstLine="720"/>
        <w:rPr>
          <w:rFonts w:ascii="Times New Roman" w:hAnsi="Times New Roman"/>
        </w:rPr>
      </w:pPr>
      <w:r w:rsidRPr="00611BA9">
        <w:rPr>
          <w:rFonts w:ascii="Times New Roman" w:hAnsi="Times New Roman"/>
          <w:noProof/>
        </w:rPr>
        <w:t>- Hệ số mái kè: 1:1,25.</w:t>
      </w:r>
    </w:p>
    <w:p w:rsidR="00611BA9" w:rsidRPr="00611BA9" w:rsidRDefault="00611BA9" w:rsidP="009C22E5">
      <w:pPr>
        <w:ind w:firstLine="720"/>
        <w:rPr>
          <w:rFonts w:ascii="Times New Roman" w:hAnsi="Times New Roman"/>
          <w:i/>
        </w:rPr>
      </w:pPr>
      <w:r w:rsidRPr="00611BA9">
        <w:rPr>
          <w:rFonts w:ascii="Times New Roman" w:hAnsi="Times New Roman"/>
          <w:i/>
        </w:rPr>
        <w:t>(Các chi tiết khác theo bản vẽ thiết kế và bảng khối lượng do tư vấn lập đã</w:t>
      </w:r>
      <w:r w:rsidRPr="00611BA9">
        <w:rPr>
          <w:rFonts w:ascii="Times New Roman" w:hAnsi="Times New Roman"/>
          <w:i/>
        </w:rPr>
        <w:cr/>
        <w:t>được thẩm tra)</w:t>
      </w:r>
    </w:p>
    <w:p w:rsidR="00611BA9" w:rsidRPr="00611BA9" w:rsidRDefault="00611BA9" w:rsidP="00FE508B">
      <w:pPr>
        <w:spacing w:line="276" w:lineRule="auto"/>
        <w:ind w:firstLine="720"/>
        <w:jc w:val="both"/>
        <w:rPr>
          <w:rFonts w:ascii="Times New Roman" w:hAnsi="Times New Roman"/>
          <w:lang w:val="it-IT"/>
        </w:rPr>
      </w:pPr>
      <w:r w:rsidRPr="00611BA9">
        <w:rPr>
          <w:rFonts w:ascii="Times New Roman" w:hAnsi="Times New Roman"/>
          <w:lang w:val="it-IT"/>
        </w:rPr>
        <w:t>2. Giới thiệu về gói thầu:</w:t>
      </w:r>
    </w:p>
    <w:p w:rsidR="00611BA9" w:rsidRPr="00611BA9" w:rsidRDefault="00611BA9" w:rsidP="00FE508B">
      <w:pPr>
        <w:autoSpaceDE w:val="0"/>
        <w:autoSpaceDN w:val="0"/>
        <w:adjustRightInd w:val="0"/>
        <w:spacing w:line="276" w:lineRule="auto"/>
        <w:ind w:left="810"/>
        <w:rPr>
          <w:rFonts w:ascii="Times New Roman" w:hAnsi="Times New Roman"/>
          <w:iCs/>
          <w:lang w:val="it-IT"/>
        </w:rPr>
      </w:pPr>
      <w:r w:rsidRPr="00611BA9">
        <w:rPr>
          <w:rFonts w:ascii="Times New Roman" w:hAnsi="Times New Roman"/>
          <w:iCs/>
          <w:lang w:val="it-IT"/>
        </w:rPr>
        <w:t xml:space="preserve">- Tên gói thầu: </w:t>
      </w:r>
      <w:r w:rsidRPr="00611BA9">
        <w:rPr>
          <w:rFonts w:ascii="Times New Roman" w:hAnsi="Times New Roman"/>
          <w:noProof/>
          <w:lang w:val="it-IT"/>
        </w:rPr>
        <w:t>Gói thầu số 03: Thi công xây dựng</w:t>
      </w:r>
    </w:p>
    <w:p w:rsidR="00611BA9" w:rsidRPr="00611BA9" w:rsidRDefault="00611BA9" w:rsidP="00FE508B">
      <w:pPr>
        <w:autoSpaceDE w:val="0"/>
        <w:autoSpaceDN w:val="0"/>
        <w:adjustRightInd w:val="0"/>
        <w:spacing w:line="276" w:lineRule="auto"/>
        <w:ind w:left="810"/>
        <w:rPr>
          <w:rFonts w:ascii="Times New Roman" w:hAnsi="Times New Roman"/>
          <w:iCs/>
          <w:lang w:val="it-IT"/>
        </w:rPr>
      </w:pPr>
      <w:r w:rsidRPr="00611BA9">
        <w:rPr>
          <w:rFonts w:ascii="Times New Roman" w:hAnsi="Times New Roman"/>
          <w:iCs/>
          <w:lang w:val="it-IT"/>
        </w:rPr>
        <w:t>- Hình thức lựa chọn nhà thầu: Đấu thầu rộng rãi qua mạng.</w:t>
      </w:r>
    </w:p>
    <w:p w:rsidR="00611BA9" w:rsidRPr="00611BA9" w:rsidRDefault="00611BA9" w:rsidP="00FE508B">
      <w:pPr>
        <w:autoSpaceDE w:val="0"/>
        <w:autoSpaceDN w:val="0"/>
        <w:adjustRightInd w:val="0"/>
        <w:spacing w:line="276" w:lineRule="auto"/>
        <w:ind w:left="810"/>
        <w:rPr>
          <w:rFonts w:ascii="Times New Roman" w:hAnsi="Times New Roman"/>
          <w:iCs/>
          <w:lang w:val="it-IT"/>
        </w:rPr>
      </w:pPr>
      <w:r w:rsidRPr="00611BA9">
        <w:rPr>
          <w:rFonts w:ascii="Times New Roman" w:hAnsi="Times New Roman"/>
          <w:iCs/>
          <w:lang w:val="it-IT"/>
        </w:rPr>
        <w:t>- Phương thức đấu thầu: Một giai đoạn, một túi hồ sơ.</w:t>
      </w:r>
    </w:p>
    <w:p w:rsidR="00611BA9" w:rsidRPr="00611BA9" w:rsidRDefault="00611BA9" w:rsidP="00FE508B">
      <w:pPr>
        <w:autoSpaceDE w:val="0"/>
        <w:autoSpaceDN w:val="0"/>
        <w:adjustRightInd w:val="0"/>
        <w:spacing w:line="276" w:lineRule="auto"/>
        <w:ind w:left="810"/>
        <w:rPr>
          <w:rFonts w:ascii="Times New Roman" w:hAnsi="Times New Roman"/>
          <w:iCs/>
          <w:lang w:val="it-IT"/>
        </w:rPr>
      </w:pPr>
      <w:r w:rsidRPr="00611BA9">
        <w:rPr>
          <w:rFonts w:ascii="Times New Roman" w:hAnsi="Times New Roman"/>
          <w:iCs/>
          <w:lang w:val="it-IT"/>
        </w:rPr>
        <w:t>- Hình thức hợp đồng: Trọn gói</w:t>
      </w:r>
      <w:bookmarkStart w:id="0" w:name="_GoBack"/>
      <w:bookmarkEnd w:id="0"/>
      <w:r w:rsidRPr="00611BA9">
        <w:rPr>
          <w:rFonts w:ascii="Times New Roman" w:hAnsi="Times New Roman"/>
          <w:iCs/>
          <w:lang w:val="it-IT"/>
        </w:rPr>
        <w:t>.</w:t>
      </w:r>
    </w:p>
    <w:p w:rsidR="00611BA9" w:rsidRPr="00611BA9" w:rsidRDefault="00611BA9" w:rsidP="00FE508B">
      <w:pPr>
        <w:autoSpaceDE w:val="0"/>
        <w:autoSpaceDN w:val="0"/>
        <w:adjustRightInd w:val="0"/>
        <w:spacing w:line="276" w:lineRule="auto"/>
        <w:ind w:left="810"/>
        <w:rPr>
          <w:rFonts w:ascii="Times New Roman" w:hAnsi="Times New Roman"/>
          <w:iCs/>
          <w:lang w:val="it-IT"/>
        </w:rPr>
      </w:pPr>
      <w:r w:rsidRPr="00611BA9">
        <w:rPr>
          <w:rFonts w:ascii="Times New Roman" w:hAnsi="Times New Roman"/>
          <w:iCs/>
          <w:lang w:val="it-IT"/>
        </w:rPr>
        <w:lastRenderedPageBreak/>
        <w:t xml:space="preserve">- Thời gian thực hiện hợp đồng: </w:t>
      </w:r>
      <w:r w:rsidRPr="00611BA9">
        <w:rPr>
          <w:rFonts w:ascii="Times New Roman" w:hAnsi="Times New Roman"/>
          <w:iCs/>
          <w:noProof/>
          <w:lang w:val="it-IT"/>
        </w:rPr>
        <w:t>360 ngày</w:t>
      </w:r>
      <w:r w:rsidRPr="00611BA9">
        <w:rPr>
          <w:rFonts w:ascii="Times New Roman" w:hAnsi="Times New Roman"/>
          <w:iCs/>
          <w:lang w:val="it-IT"/>
        </w:rPr>
        <w:t>.</w:t>
      </w:r>
    </w:p>
    <w:p w:rsidR="00611BA9" w:rsidRPr="00611BA9" w:rsidRDefault="00611BA9" w:rsidP="00FE508B">
      <w:pPr>
        <w:spacing w:line="276" w:lineRule="auto"/>
        <w:ind w:firstLine="720"/>
        <w:jc w:val="both"/>
        <w:rPr>
          <w:rFonts w:ascii="Times New Roman" w:hAnsi="Times New Roman"/>
          <w:lang w:val="es-ES"/>
        </w:rPr>
      </w:pPr>
      <w:r w:rsidRPr="00611BA9">
        <w:rPr>
          <w:rFonts w:ascii="Times New Roman" w:hAnsi="Times New Roman"/>
          <w:lang w:val="es-ES"/>
        </w:rPr>
        <w:t>3. Phạm vi công việc của gói thầu:</w:t>
      </w:r>
    </w:p>
    <w:p w:rsidR="00611BA9" w:rsidRPr="00611BA9" w:rsidRDefault="00611BA9" w:rsidP="00FE508B">
      <w:pPr>
        <w:spacing w:line="276" w:lineRule="auto"/>
        <w:ind w:firstLine="720"/>
        <w:jc w:val="both"/>
        <w:rPr>
          <w:rFonts w:ascii="Times New Roman" w:hAnsi="Times New Roman"/>
          <w:bCs/>
          <w:lang w:val="es-ES"/>
        </w:rPr>
      </w:pPr>
      <w:r w:rsidRPr="00611BA9">
        <w:rPr>
          <w:rFonts w:ascii="Times New Roman" w:hAnsi="Times New Roman"/>
          <w:lang w:val="es-ES"/>
        </w:rPr>
        <w:t xml:space="preserve">Thi công xây dựng công trình </w:t>
      </w:r>
      <w:r w:rsidRPr="00611BA9">
        <w:rPr>
          <w:rFonts w:ascii="Times New Roman" w:hAnsi="Times New Roman"/>
          <w:bCs/>
          <w:noProof/>
          <w:lang w:val="es-ES"/>
        </w:rPr>
        <w:t>Trường Bán trú TH và THCS Thượng Bình; Hạng mục: Xây mới 01 nhà 02 tầng 06 phòng (03 phòng lưu trú giáo viên, 03 phòng lưu trú học sinh) và kè chống sạt lở</w:t>
      </w:r>
      <w:r w:rsidRPr="00611BA9">
        <w:rPr>
          <w:rFonts w:ascii="Times New Roman" w:hAnsi="Times New Roman"/>
          <w:bCs/>
          <w:lang w:val="es-ES"/>
        </w:rPr>
        <w:t>.</w:t>
      </w:r>
    </w:p>
    <w:p w:rsidR="00611BA9" w:rsidRPr="00611BA9" w:rsidRDefault="00611BA9" w:rsidP="00FE508B">
      <w:pPr>
        <w:spacing w:line="276" w:lineRule="auto"/>
        <w:ind w:firstLine="720"/>
        <w:jc w:val="both"/>
        <w:rPr>
          <w:rFonts w:ascii="Times New Roman" w:hAnsi="Times New Roman"/>
          <w:iCs/>
          <w:lang w:val="sv-SE"/>
        </w:rPr>
      </w:pPr>
      <w:r w:rsidRPr="00611BA9">
        <w:rPr>
          <w:rFonts w:ascii="Times New Roman" w:hAnsi="Times New Roman"/>
          <w:lang w:val="es-ES"/>
        </w:rPr>
        <w:t xml:space="preserve">4. Thời hạn hoàn thành: </w:t>
      </w:r>
      <w:r w:rsidRPr="00611BA9">
        <w:rPr>
          <w:rFonts w:ascii="Times New Roman" w:hAnsi="Times New Roman"/>
          <w:iCs/>
          <w:noProof/>
          <w:lang w:val="it-IT"/>
        </w:rPr>
        <w:t>360 ngày</w:t>
      </w:r>
      <w:r w:rsidRPr="00611BA9">
        <w:rPr>
          <w:rFonts w:ascii="Times New Roman" w:hAnsi="Times New Roman"/>
          <w:iCs/>
          <w:lang w:val="it-IT"/>
        </w:rPr>
        <w:t>.</w:t>
      </w:r>
    </w:p>
    <w:p w:rsidR="00611BA9" w:rsidRPr="00611BA9" w:rsidRDefault="00611BA9" w:rsidP="00FE508B">
      <w:pPr>
        <w:spacing w:line="276" w:lineRule="auto"/>
        <w:ind w:firstLine="720"/>
        <w:rPr>
          <w:rFonts w:ascii="Times New Roman" w:hAnsi="Times New Roman"/>
          <w:b/>
          <w:lang w:val="sv-SE"/>
        </w:rPr>
      </w:pPr>
      <w:r w:rsidRPr="00611BA9">
        <w:rPr>
          <w:rFonts w:ascii="Times New Roman" w:hAnsi="Times New Roman"/>
          <w:b/>
          <w:lang w:val="sv-SE"/>
        </w:rPr>
        <w:t>II. Yêu cầu về tiến độ thực hiện</w:t>
      </w:r>
    </w:p>
    <w:p w:rsidR="00611BA9" w:rsidRPr="00611BA9" w:rsidRDefault="00611BA9" w:rsidP="00FE508B">
      <w:pPr>
        <w:spacing w:line="276" w:lineRule="auto"/>
        <w:ind w:firstLine="720"/>
        <w:jc w:val="both"/>
        <w:rPr>
          <w:rFonts w:ascii="Times New Roman" w:hAnsi="Times New Roman"/>
          <w:lang w:val="es-ES"/>
        </w:rPr>
      </w:pPr>
      <w:r w:rsidRPr="00611BA9">
        <w:rPr>
          <w:rFonts w:ascii="Times New Roman" w:hAnsi="Times New Roman"/>
          <w:lang w:val="es-ES"/>
        </w:rPr>
        <w:t xml:space="preserve">Nhà thầu được bàn giao mặt bằng xây dựng trong vòng 07 ngày kể từ ngày </w:t>
      </w:r>
      <w:r w:rsidRPr="00611BA9">
        <w:rPr>
          <w:rFonts w:ascii="Times New Roman" w:hAnsi="Times New Roman"/>
          <w:iCs/>
          <w:lang w:val="sv-SE"/>
        </w:rPr>
        <w:t>hợp đồng được ký kết</w:t>
      </w:r>
      <w:r w:rsidRPr="00611BA9">
        <w:rPr>
          <w:rFonts w:ascii="Times New Roman" w:hAnsi="Times New Roman"/>
          <w:lang w:val="es-ES"/>
        </w:rPr>
        <w:t>.</w:t>
      </w:r>
    </w:p>
    <w:p w:rsidR="00611BA9" w:rsidRPr="00611BA9" w:rsidRDefault="00611BA9" w:rsidP="00FE508B">
      <w:pPr>
        <w:spacing w:line="276" w:lineRule="auto"/>
        <w:ind w:firstLine="720"/>
        <w:jc w:val="both"/>
        <w:rPr>
          <w:rFonts w:ascii="Times New Roman" w:hAnsi="Times New Roman"/>
          <w:lang w:val="es-ES"/>
        </w:rPr>
      </w:pPr>
      <w:r w:rsidRPr="00611BA9">
        <w:rPr>
          <w:rFonts w:ascii="Times New Roman" w:hAnsi="Times New Roman"/>
          <w:lang w:val="es-ES"/>
        </w:rPr>
        <w:t xml:space="preserve">Nhà thầu hoàn thành toàn bộ các công việc của gói thầu trong thời gian </w:t>
      </w:r>
      <w:r w:rsidRPr="00611BA9">
        <w:rPr>
          <w:rFonts w:ascii="Times New Roman" w:hAnsi="Times New Roman"/>
          <w:iCs/>
          <w:noProof/>
          <w:lang w:val="it-IT"/>
        </w:rPr>
        <w:t>360 ngày</w:t>
      </w:r>
      <w:r w:rsidRPr="00611BA9">
        <w:rPr>
          <w:rFonts w:ascii="Times New Roman" w:hAnsi="Times New Roman"/>
          <w:iCs/>
          <w:lang w:val="sv-SE"/>
        </w:rPr>
        <w:t xml:space="preserve"> kể từ ngày hợp đồng được ký kết</w:t>
      </w:r>
      <w:r w:rsidRPr="00611BA9">
        <w:rPr>
          <w:rFonts w:ascii="Times New Roman" w:hAnsi="Times New Roman"/>
          <w:lang w:val="es-ES"/>
        </w:rPr>
        <w:t>.</w:t>
      </w:r>
    </w:p>
    <w:p w:rsidR="00611BA9" w:rsidRPr="00611BA9" w:rsidRDefault="00611BA9" w:rsidP="00FE508B">
      <w:pPr>
        <w:spacing w:line="276" w:lineRule="auto"/>
        <w:ind w:firstLine="720"/>
        <w:rPr>
          <w:rFonts w:ascii="Times New Roman" w:hAnsi="Times New Roman"/>
          <w:b/>
          <w:vertAlign w:val="superscript"/>
          <w:lang w:val="es-ES"/>
        </w:rPr>
      </w:pPr>
      <w:r w:rsidRPr="00611BA9">
        <w:rPr>
          <w:rFonts w:ascii="Times New Roman" w:hAnsi="Times New Roman"/>
          <w:b/>
          <w:lang w:val="es-ES"/>
        </w:rPr>
        <w:t>III. Yêu cầu về kỹ thuật/chỉ dẫn kỹ thuật</w:t>
      </w:r>
      <w:r w:rsidRPr="00611BA9">
        <w:rPr>
          <w:rFonts w:ascii="Times New Roman" w:hAnsi="Times New Roman"/>
          <w:b/>
          <w:vertAlign w:val="superscript"/>
          <w:lang w:val="es-ES"/>
        </w:rPr>
        <w:t xml:space="preserve"> </w:t>
      </w:r>
    </w:p>
    <w:p w:rsidR="00611BA9" w:rsidRPr="00611BA9" w:rsidRDefault="00611BA9" w:rsidP="00FE508B">
      <w:pPr>
        <w:spacing w:line="276" w:lineRule="auto"/>
        <w:ind w:firstLine="720"/>
        <w:jc w:val="both"/>
        <w:rPr>
          <w:rFonts w:ascii="Times New Roman" w:hAnsi="Times New Roman"/>
          <w:b/>
          <w:lang w:val="es-ES"/>
        </w:rPr>
      </w:pPr>
      <w:r w:rsidRPr="00611BA9">
        <w:rPr>
          <w:rFonts w:ascii="Times New Roman" w:hAnsi="Times New Roman"/>
          <w:b/>
          <w:lang w:val="es-ES"/>
        </w:rPr>
        <w:t>1. Đặc tính kỹ thuật:</w:t>
      </w:r>
    </w:p>
    <w:p w:rsidR="00611BA9" w:rsidRPr="00611BA9" w:rsidRDefault="00611BA9" w:rsidP="00FE508B">
      <w:pPr>
        <w:widowControl w:val="0"/>
        <w:spacing w:line="276" w:lineRule="auto"/>
        <w:ind w:firstLine="720"/>
        <w:rPr>
          <w:rFonts w:ascii="Times New Roman" w:hAnsi="Times New Roman"/>
          <w:bCs/>
          <w:kern w:val="2"/>
          <w:lang w:val="es-ES"/>
        </w:rPr>
      </w:pPr>
      <w:r w:rsidRPr="00611BA9">
        <w:rPr>
          <w:rFonts w:ascii="Times New Roman" w:hAnsi="Times New Roman"/>
          <w:bCs/>
          <w:kern w:val="2"/>
          <w:lang w:val="es-ES"/>
        </w:rPr>
        <w:t>1. Quy trình, quy phạm áp dụng cho việc thi công, nghiệm thu công trình;</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 (nếu có) mới được chuyển sang thi công bước tiếp theo.</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phải hoàn toàn chịu mọi chi phí.</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Công tác Thi công - Nghiệm thu áp dụng các tiêu chuẩn sau:</w:t>
      </w:r>
    </w:p>
    <w:p w:rsidR="00611BA9" w:rsidRPr="00611BA9" w:rsidRDefault="00611BA9" w:rsidP="009C22E5">
      <w:pPr>
        <w:ind w:firstLine="720"/>
        <w:rPr>
          <w:rFonts w:ascii="Times New Roman" w:hAnsi="Times New Roman"/>
          <w:i/>
        </w:rPr>
      </w:pPr>
      <w:r w:rsidRPr="00611BA9">
        <w:rPr>
          <w:rFonts w:ascii="Times New Roman" w:hAnsi="Times New Roman"/>
          <w:i/>
        </w:rPr>
        <w:t>(Nhà thầu phải có trách nhiệm xem xét tìm hiểu các tiêu chuẩn mới nhất để cập nhật trong quá trình dự thầu và thi công)</w:t>
      </w:r>
    </w:p>
    <w:p w:rsidR="00611BA9" w:rsidRPr="00611BA9" w:rsidRDefault="00611BA9" w:rsidP="00264329">
      <w:pPr>
        <w:ind w:firstLine="720"/>
        <w:rPr>
          <w:rFonts w:ascii="Times New Roman" w:hAnsi="Times New Roman"/>
          <w:noProof/>
        </w:rPr>
      </w:pPr>
      <w:r w:rsidRPr="00611BA9">
        <w:rPr>
          <w:rFonts w:ascii="Times New Roman" w:hAnsi="Times New Roman"/>
          <w:noProof/>
        </w:rPr>
        <w:t xml:space="preserve">- TCVN 9362:2012. Tiêu chuẩn thiết kế nền nhà và Công trình..  </w:t>
      </w:r>
    </w:p>
    <w:p w:rsidR="00611BA9" w:rsidRPr="00611BA9" w:rsidRDefault="00611BA9" w:rsidP="00264329">
      <w:pPr>
        <w:ind w:firstLine="720"/>
        <w:rPr>
          <w:rFonts w:ascii="Times New Roman" w:hAnsi="Times New Roman"/>
          <w:noProof/>
        </w:rPr>
      </w:pPr>
      <w:r w:rsidRPr="00611BA9">
        <w:rPr>
          <w:rFonts w:ascii="Times New Roman" w:hAnsi="Times New Roman"/>
          <w:noProof/>
        </w:rPr>
        <w:t>- TCXD 51: 1984. Thoát nước-Mạng lưới bên ngoài và Công trình. TCTK.</w:t>
      </w:r>
    </w:p>
    <w:p w:rsidR="00611BA9" w:rsidRPr="00611BA9" w:rsidRDefault="00611BA9" w:rsidP="00264329">
      <w:pPr>
        <w:ind w:firstLine="720"/>
        <w:rPr>
          <w:rFonts w:ascii="Times New Roman" w:hAnsi="Times New Roman"/>
          <w:noProof/>
        </w:rPr>
      </w:pPr>
      <w:r w:rsidRPr="00611BA9">
        <w:rPr>
          <w:rFonts w:ascii="Times New Roman" w:hAnsi="Times New Roman"/>
          <w:noProof/>
        </w:rPr>
        <w:t>- TCVN 9379: 2012. Kết cấu xây dựng và nền. Nguyên tắc cơ bản về tính toán.</w:t>
      </w:r>
    </w:p>
    <w:p w:rsidR="00611BA9" w:rsidRPr="00611BA9" w:rsidRDefault="00611BA9" w:rsidP="00264329">
      <w:pPr>
        <w:ind w:firstLine="720"/>
        <w:rPr>
          <w:rFonts w:ascii="Times New Roman" w:hAnsi="Times New Roman"/>
          <w:noProof/>
        </w:rPr>
      </w:pPr>
      <w:r w:rsidRPr="00611BA9">
        <w:rPr>
          <w:rFonts w:ascii="Times New Roman" w:hAnsi="Times New Roman"/>
          <w:noProof/>
        </w:rPr>
        <w:t>- TCVN 4474: 1987. Thoát nước bên trong-Tiêu chuẩn thiết kế.</w:t>
      </w:r>
    </w:p>
    <w:p w:rsidR="00611BA9" w:rsidRPr="00611BA9" w:rsidRDefault="00611BA9" w:rsidP="00264329">
      <w:pPr>
        <w:ind w:firstLine="720"/>
        <w:rPr>
          <w:rFonts w:ascii="Times New Roman" w:hAnsi="Times New Roman"/>
          <w:noProof/>
        </w:rPr>
      </w:pPr>
      <w:r w:rsidRPr="00611BA9">
        <w:rPr>
          <w:rFonts w:ascii="Times New Roman" w:hAnsi="Times New Roman"/>
          <w:noProof/>
        </w:rPr>
        <w:t>- TCVN 4513: 1988. Cấp nước bên trong-Tiêu chuẩn thiết kế.</w:t>
      </w:r>
    </w:p>
    <w:p w:rsidR="00611BA9" w:rsidRPr="00611BA9" w:rsidRDefault="00611BA9" w:rsidP="00264329">
      <w:pPr>
        <w:ind w:firstLine="720"/>
        <w:rPr>
          <w:rFonts w:ascii="Times New Roman" w:hAnsi="Times New Roman"/>
          <w:noProof/>
        </w:rPr>
      </w:pPr>
      <w:r w:rsidRPr="00611BA9">
        <w:rPr>
          <w:rFonts w:ascii="Times New Roman" w:hAnsi="Times New Roman"/>
          <w:noProof/>
        </w:rPr>
        <w:t>- TCVN 2737: 1995. Tải trọng và tác động. Tiêu chuẩn thiết kế.</w:t>
      </w:r>
    </w:p>
    <w:p w:rsidR="00611BA9" w:rsidRPr="00611BA9" w:rsidRDefault="00611BA9" w:rsidP="00264329">
      <w:pPr>
        <w:ind w:firstLine="720"/>
        <w:rPr>
          <w:rFonts w:ascii="Times New Roman" w:hAnsi="Times New Roman"/>
          <w:noProof/>
        </w:rPr>
      </w:pPr>
      <w:r w:rsidRPr="00611BA9">
        <w:rPr>
          <w:rFonts w:ascii="Times New Roman" w:hAnsi="Times New Roman"/>
          <w:noProof/>
        </w:rPr>
        <w:lastRenderedPageBreak/>
        <w:t>- TCVN 7451:2004. Cửa sổ, cửa đi bằng khung nhựa cứng U-PVC.</w:t>
      </w:r>
    </w:p>
    <w:p w:rsidR="00611BA9" w:rsidRPr="00611BA9" w:rsidRDefault="00611BA9" w:rsidP="00264329">
      <w:pPr>
        <w:ind w:firstLine="720"/>
        <w:rPr>
          <w:rFonts w:ascii="Times New Roman" w:hAnsi="Times New Roman"/>
          <w:noProof/>
        </w:rPr>
      </w:pPr>
      <w:r w:rsidRPr="00611BA9">
        <w:rPr>
          <w:rFonts w:ascii="Times New Roman" w:hAnsi="Times New Roman"/>
          <w:noProof/>
        </w:rPr>
        <w:t>- TCVN 8790:2011. Sơn bảo vệ kết cấu thép - Quy trình thi công và nghiệm thu</w:t>
      </w:r>
    </w:p>
    <w:p w:rsidR="00611BA9" w:rsidRPr="00611BA9" w:rsidRDefault="00611BA9" w:rsidP="00264329">
      <w:pPr>
        <w:ind w:firstLine="720"/>
        <w:rPr>
          <w:rFonts w:ascii="Times New Roman" w:hAnsi="Times New Roman"/>
          <w:noProof/>
        </w:rPr>
      </w:pPr>
      <w:r w:rsidRPr="00611BA9">
        <w:rPr>
          <w:rFonts w:ascii="Times New Roman" w:hAnsi="Times New Roman"/>
          <w:noProof/>
        </w:rPr>
        <w:t>- TCVN 5575: 2012. Kết cấu thép. Tiêu chuẩn thiết kế.</w:t>
      </w:r>
    </w:p>
    <w:p w:rsidR="00611BA9" w:rsidRPr="00611BA9" w:rsidRDefault="00611BA9" w:rsidP="00264329">
      <w:pPr>
        <w:ind w:firstLine="720"/>
        <w:rPr>
          <w:rFonts w:ascii="Times New Roman" w:hAnsi="Times New Roman"/>
          <w:noProof/>
        </w:rPr>
      </w:pPr>
      <w:r w:rsidRPr="00611BA9">
        <w:rPr>
          <w:rFonts w:ascii="Times New Roman" w:hAnsi="Times New Roman"/>
          <w:noProof/>
        </w:rPr>
        <w:t>- TCVN 5574: 2012. Kết cấu bê tông cốt thép. Tiêu chuẩn thiết kế.</w:t>
      </w:r>
    </w:p>
    <w:p w:rsidR="00611BA9" w:rsidRPr="00611BA9" w:rsidRDefault="00611BA9" w:rsidP="009C22E5">
      <w:pPr>
        <w:ind w:firstLine="720"/>
        <w:rPr>
          <w:rFonts w:ascii="Times New Roman" w:hAnsi="Times New Roman"/>
        </w:rPr>
      </w:pPr>
      <w:r w:rsidRPr="00611BA9">
        <w:rPr>
          <w:rFonts w:ascii="Times New Roman" w:hAnsi="Times New Roman"/>
          <w:noProof/>
        </w:rPr>
        <w:t>- TCVN 4054:2005. Đường ô tô-Yêu cầu thiết kế</w:t>
      </w:r>
    </w:p>
    <w:p w:rsidR="00611BA9" w:rsidRPr="00611BA9" w:rsidRDefault="00611BA9" w:rsidP="009C22E5">
      <w:pPr>
        <w:ind w:firstLine="720"/>
        <w:rPr>
          <w:rFonts w:ascii="Times New Roman" w:hAnsi="Times New Roman"/>
          <w:i/>
        </w:rPr>
      </w:pPr>
      <w:r w:rsidRPr="00611BA9">
        <w:rPr>
          <w:rFonts w:ascii="Times New Roman" w:hAnsi="Times New Roman"/>
          <w:i/>
        </w:rPr>
        <w:t>+ Các tiêu chuẩn ngành, quy trình, quy phạm khác có liên quan...</w:t>
      </w:r>
    </w:p>
    <w:p w:rsidR="00611BA9" w:rsidRPr="00611BA9" w:rsidRDefault="00611BA9" w:rsidP="00FE508B">
      <w:pPr>
        <w:widowControl w:val="0"/>
        <w:spacing w:line="276" w:lineRule="auto"/>
        <w:ind w:firstLine="720"/>
        <w:rPr>
          <w:rFonts w:ascii="Times New Roman" w:hAnsi="Times New Roman"/>
          <w:b/>
          <w:lang w:val="es-ES"/>
        </w:rPr>
      </w:pPr>
      <w:r w:rsidRPr="00611BA9">
        <w:rPr>
          <w:rFonts w:ascii="Times New Roman" w:hAnsi="Times New Roman"/>
          <w:b/>
          <w:lang w:val="es-ES"/>
        </w:rPr>
        <w:t>2.</w:t>
      </w:r>
      <w:r w:rsidRPr="00611BA9">
        <w:rPr>
          <w:rFonts w:ascii="Times New Roman" w:hAnsi="Times New Roman"/>
          <w:lang w:val="es-ES"/>
        </w:rPr>
        <w:t xml:space="preserve"> </w:t>
      </w:r>
      <w:r w:rsidRPr="00611BA9">
        <w:rPr>
          <w:rFonts w:ascii="Times New Roman" w:hAnsi="Times New Roman"/>
          <w:b/>
          <w:lang w:val="es-ES"/>
        </w:rPr>
        <w:t xml:space="preserve">Yêu cầu cụ thể về thiết bị: </w:t>
      </w:r>
      <w:r w:rsidRPr="00611BA9">
        <w:rPr>
          <w:rFonts w:ascii="Times New Roman" w:hAnsi="Times New Roman"/>
          <w:lang w:val="es-ES"/>
        </w:rPr>
        <w:t>Quy định chi tiết trong chương III: Tiêu chuẩn đánh giá E-HSDT, nhà thầu phải thuyết minh phương án đảm bảo chất lượng cho thiết bị thi công.</w:t>
      </w:r>
    </w:p>
    <w:p w:rsidR="00611BA9" w:rsidRPr="00611BA9" w:rsidRDefault="00611BA9" w:rsidP="00FE508B">
      <w:pPr>
        <w:widowControl w:val="0"/>
        <w:spacing w:line="276" w:lineRule="auto"/>
        <w:ind w:firstLine="720"/>
        <w:rPr>
          <w:rFonts w:ascii="Times New Roman" w:hAnsi="Times New Roman"/>
          <w:b/>
          <w:bCs/>
          <w:kern w:val="2"/>
          <w:lang w:val="es-ES"/>
        </w:rPr>
      </w:pPr>
      <w:r w:rsidRPr="00611BA9">
        <w:rPr>
          <w:rFonts w:ascii="Times New Roman" w:hAnsi="Times New Roman"/>
          <w:b/>
          <w:bCs/>
          <w:kern w:val="2"/>
          <w:lang w:val="es-ES"/>
        </w:rPr>
        <w:t>3. Yêu cầu về tổ chức kỹ thuật thi công, giám sát:</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Nhà thầu phải tuân thủ Nghị định 175/2024/NĐ-CP ngày 30 tháng 12 năm 2024 về quản lý hoạt động xây dựng; Nghị định số 06/2021/NĐ-CP ngày 26 tháng 01 năm 2021 về quản lý chất lượng và bảo trì công trình xây dựng.</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Nhà thầu được coi là đã thẩm tra và xem xét công trường, khu vực xung quanh công trường, các số liệu và thông tin có sẵn nêu trên và đã được thỏa mãn trước khi nộp thầu, bao gồm:</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 Địa hình của công trường, bao gồm cả các điều kiện địa chất công trình khi mà trong HSMT hoặc tài liệu làm rõ đã có báo cáo khảo sát địa chất công trình;</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 Điều kiện địa chất thủy văn và khí hậu;</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 Mức độ và tính chất của công việc và vật liệu cần thiết cho việc thi công, hoàn thành công trình và sửa chữa sai sót.</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 Các quy định của pháp luật về lao động;</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 Các yêu cầu của Nhà thầu về đường vào, ăn, ở, phương tiện, nhân lực, điều kiện giao thông, nước và các dịch vụ khác.</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Nhà thầu được coi là đã thỏa mãn về tính đúng, đủ của điều kiện công trường để đề xuất kỹ thuật và xác định giá hợp đồng.</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Nhà thầu phải nêu rõ biện pháp tổ chức thi công và giám sát chất lượng của mình một cách hợp lý, khả thi trên cơ sở các tiêu chuẩn tổ chức thi công, giám sát chất lượng theo quy định hiện hành, cụ thể như sau:</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Nhà thầu bằng kinh phí và năng lực của mình phải tổ chức một bộ phận thí nghiệm có đủ tư cách, để kiểm tra và đánh giá chất lượng thi công của mình. Toàn bộ quá trình thí nghiệm phải được TVGS kiểm tra, giám sát. Các kết quả thí nghiệm thể hiện bằng các văn bản và được TVGS ký xác nhận.</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Khi một trong các yêu cầu thí nghiệm mà Nhà thầu không đảm nhận được thì có quyền thuê một đơn vị tư vấn hoặc một trung tâm kỹ thuật tiêu chuẩn đo lường chất lượng có tư cách pháp nhân thực hiện.</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 xml:space="preserve">Khi có bất cứ sự nghi ngờ nào về chất lượng công trình và công tác thì nghiệm hoặc có bất cứ nghi ngờ nào về sự gian dối của nhà thầu trong quá trình thi công, Chủ </w:t>
      </w:r>
      <w:r w:rsidRPr="00611BA9">
        <w:rPr>
          <w:rFonts w:ascii="Times New Roman" w:hAnsi="Times New Roman"/>
          <w:bCs/>
          <w:kern w:val="2"/>
          <w:lang w:val="es-ES"/>
        </w:rPr>
        <w:lastRenderedPageBreak/>
        <w:t>đầu tư có quyền yêu cầu một đơn vị Thí nghiệm độc lập khác tiến hành lại và mọi chi phí của việc này phải do Nhà thầu chi trả.</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Nhà thầu chỉ được phép dùng nguồn vật tư, vật liệu đã đề xuất, đã thí nghiệm và được chấp thuận của Chủ đầu tư, Tư vấn giám sát. Mọi sự thay đổi nguồn cung cấp vật tư, vật liệu đều phải tiến hành các thủ tục thí nghiệm kiểm tra như ban đầu - chi phí của việc này phải do Nhà thầu chi trả. Nghiêm cấm nhà thầu tự ý thay đổi chủng loại vật tư, vật liệu khi chưa có ý kiến của Chủ đầu tư và tư vấn giám sát.</w:t>
      </w:r>
    </w:p>
    <w:p w:rsidR="00611BA9" w:rsidRPr="00611BA9" w:rsidRDefault="00611BA9" w:rsidP="00FE508B">
      <w:pPr>
        <w:widowControl w:val="0"/>
        <w:spacing w:line="276" w:lineRule="auto"/>
        <w:ind w:firstLine="720"/>
        <w:jc w:val="both"/>
        <w:rPr>
          <w:rFonts w:ascii="Times New Roman" w:hAnsi="Times New Roman"/>
          <w:b/>
          <w:bCs/>
          <w:kern w:val="2"/>
          <w:lang w:val="es-ES"/>
        </w:rPr>
      </w:pPr>
      <w:r w:rsidRPr="00611BA9">
        <w:rPr>
          <w:rFonts w:ascii="Times New Roman" w:hAnsi="Times New Roman"/>
          <w:b/>
          <w:bCs/>
          <w:kern w:val="2"/>
          <w:lang w:val="es-ES"/>
        </w:rPr>
        <w:t>4. Yêu cầu về chủng loại, chất lượng vật tư, máy móc, thiết bị (kèm theo các tiêu chuẩn về phương pháp thử):</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 xml:space="preserve"> * Vật tư: Trong Hồ sơ dự thầu, nhà thầu phải đưa ra được các nguồn gốc, xuất xứ, chất lượng vật tư sẽ sử dụng cho công trình. Các loại vật tư này phải thỏa mãn các yêu cầu của tiêu chuẩn kỹ thuật mà Dự án áp dụng và các tiêu chuẩn liên quan mới nhất.</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Ngoài ra Nhà thầu phải thực hiện các chỉ tiêu thí nghiệm theo tiêu chuẩn Thi công - Nghiệm thu yêu cầu.</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Nhà thầu phải có Hợp đồng nguyên tắc với đơn vị thí nghệm vật liệu xây dựng cho công trình trong đó nêu rõ các nội dung cần thực hiện để đảm bảo theo đúng tiêu chuẩn kỹ thuật của nhà nước.</w:t>
      </w:r>
    </w:p>
    <w:p w:rsidR="00611BA9" w:rsidRPr="00611BA9" w:rsidRDefault="00611BA9" w:rsidP="00FE508B">
      <w:pPr>
        <w:widowControl w:val="0"/>
        <w:spacing w:line="276" w:lineRule="auto"/>
        <w:ind w:firstLine="720"/>
        <w:jc w:val="both"/>
        <w:rPr>
          <w:rFonts w:ascii="Times New Roman" w:hAnsi="Times New Roman"/>
          <w:b/>
          <w:bCs/>
          <w:kern w:val="2"/>
          <w:lang w:val="es-ES"/>
        </w:rPr>
      </w:pPr>
      <w:r w:rsidRPr="00611BA9">
        <w:rPr>
          <w:rFonts w:ascii="Times New Roman" w:hAnsi="Times New Roman"/>
          <w:b/>
          <w:bCs/>
          <w:kern w:val="2"/>
          <w:lang w:val="es-ES"/>
        </w:rPr>
        <w:t>5. Yêu cầu về trình tự thi công:</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Nhà thầu phải nêu rõ trình tự thi công các hạng mục công việc một cách hợp lý, khả thi. Đồng thời tuân thủ chặt chẽ các quy trình quy phạm thi công nghiệm thu đó nêu tại mục (I, III) và các quy định hiện hành.</w:t>
      </w:r>
    </w:p>
    <w:p w:rsidR="00611BA9" w:rsidRPr="00611BA9" w:rsidRDefault="00611BA9" w:rsidP="00FE508B">
      <w:pPr>
        <w:widowControl w:val="0"/>
        <w:spacing w:line="276" w:lineRule="auto"/>
        <w:ind w:firstLine="720"/>
        <w:jc w:val="both"/>
        <w:rPr>
          <w:rFonts w:ascii="Times New Roman" w:hAnsi="Times New Roman"/>
          <w:b/>
          <w:bCs/>
          <w:kern w:val="2"/>
          <w:lang w:val="es-ES"/>
        </w:rPr>
      </w:pPr>
      <w:r w:rsidRPr="00611BA9">
        <w:rPr>
          <w:rFonts w:ascii="Times New Roman" w:hAnsi="Times New Roman"/>
          <w:b/>
          <w:bCs/>
          <w:kern w:val="2"/>
          <w:lang w:val="es-ES"/>
        </w:rPr>
        <w:t>6. Yêu cầu về vận hành thử nghiệm, an toàn;</w:t>
      </w:r>
    </w:p>
    <w:p w:rsidR="00611BA9" w:rsidRPr="00611BA9" w:rsidRDefault="00611BA9" w:rsidP="00FE508B">
      <w:pPr>
        <w:widowControl w:val="0"/>
        <w:spacing w:line="276" w:lineRule="auto"/>
        <w:ind w:firstLine="720"/>
        <w:jc w:val="both"/>
        <w:rPr>
          <w:rFonts w:ascii="Times New Roman" w:hAnsi="Times New Roman"/>
          <w:b/>
          <w:bCs/>
          <w:kern w:val="2"/>
          <w:lang w:val="es-ES"/>
        </w:rPr>
      </w:pPr>
      <w:r w:rsidRPr="00611BA9">
        <w:rPr>
          <w:rFonts w:ascii="Times New Roman" w:hAnsi="Times New Roman"/>
          <w:b/>
          <w:bCs/>
          <w:kern w:val="2"/>
          <w:lang w:val="es-ES"/>
        </w:rPr>
        <w:t>7. Yêu cầu về phòng, chống cháy, nổ (nếu có);</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Nhà thầu phải tuyệt đối tuân thủ các yêu cầu về phòng chống cháy nổ hiện hành của nhà nước trong quá trình thi công.</w:t>
      </w:r>
    </w:p>
    <w:p w:rsidR="00611BA9" w:rsidRPr="00611BA9" w:rsidRDefault="00611BA9" w:rsidP="00FE508B">
      <w:pPr>
        <w:widowControl w:val="0"/>
        <w:spacing w:line="276" w:lineRule="auto"/>
        <w:ind w:firstLine="720"/>
        <w:jc w:val="both"/>
        <w:rPr>
          <w:rFonts w:ascii="Times New Roman" w:hAnsi="Times New Roman"/>
          <w:b/>
          <w:bCs/>
          <w:kern w:val="2"/>
          <w:lang w:val="es-ES"/>
        </w:rPr>
      </w:pPr>
      <w:r w:rsidRPr="00611BA9">
        <w:rPr>
          <w:rFonts w:ascii="Times New Roman" w:hAnsi="Times New Roman"/>
          <w:b/>
          <w:bCs/>
          <w:kern w:val="2"/>
          <w:lang w:val="es-ES"/>
        </w:rPr>
        <w:t>8. Yêu cầu về vệ sinh môi trường;</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Nhà thầu phải tuân thủ các quy định về quản lý môi trường xây dựng. Cụ thể như sau:</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 Trong quá trình vận chuyển vật liệu xây dựng, phế thải phải có biện pháp che chắn đảm bảo an toàn, vệ sinh môi trường.</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 xml:space="preserve">-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w:t>
      </w:r>
      <w:r w:rsidRPr="00611BA9">
        <w:rPr>
          <w:rFonts w:ascii="Times New Roman" w:hAnsi="Times New Roman"/>
          <w:bCs/>
          <w:kern w:val="2"/>
          <w:lang w:val="es-ES"/>
        </w:rPr>
        <w:lastRenderedPageBreak/>
        <w:t>môi trường thì chủ đầu tư, cơ quan quản lý nhà nước về môi trường có quyền định chỉ Thi công xây lắp và yêu cầu nhà thầu thực hiện đúng biện pháp về bảo vệ môi trường.</w:t>
      </w:r>
    </w:p>
    <w:p w:rsidR="00611BA9" w:rsidRPr="00611BA9" w:rsidRDefault="00611BA9" w:rsidP="00FE508B">
      <w:pPr>
        <w:widowControl w:val="0"/>
        <w:spacing w:line="276" w:lineRule="auto"/>
        <w:ind w:firstLine="720"/>
        <w:jc w:val="both"/>
        <w:rPr>
          <w:rFonts w:ascii="Times New Roman" w:hAnsi="Times New Roman"/>
          <w:bCs/>
          <w:kern w:val="2"/>
          <w:lang w:val="es-ES"/>
        </w:rPr>
      </w:pPr>
      <w:r w:rsidRPr="00611BA9">
        <w:rPr>
          <w:rFonts w:ascii="Times New Roman" w:hAnsi="Times New Roman"/>
          <w:bCs/>
          <w:kern w:val="2"/>
          <w:lang w:val="es-ES"/>
        </w:rPr>
        <w:t>- Người để xảy ra các hành vi làm tổn hại đến môi trường trong quá trình Thi công xây lắp công trình phải chịu trách nhiệm trước pháp luật và bồi thường do lỗi của mình gây ra.</w:t>
      </w:r>
    </w:p>
    <w:p w:rsidR="00611BA9" w:rsidRPr="00611BA9" w:rsidRDefault="00611BA9" w:rsidP="00FE508B">
      <w:pPr>
        <w:widowControl w:val="0"/>
        <w:spacing w:line="276" w:lineRule="auto"/>
        <w:ind w:firstLine="720"/>
        <w:jc w:val="both"/>
        <w:rPr>
          <w:rFonts w:ascii="Times New Roman" w:hAnsi="Times New Roman"/>
          <w:b/>
          <w:bCs/>
          <w:kern w:val="2"/>
        </w:rPr>
      </w:pPr>
      <w:r w:rsidRPr="00611BA9">
        <w:rPr>
          <w:rFonts w:ascii="Times New Roman" w:hAnsi="Times New Roman"/>
          <w:b/>
          <w:bCs/>
          <w:kern w:val="2"/>
        </w:rPr>
        <w:t>9. Yêu cầu về an toàn lao động;</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Nhà thầu phải tuân thủ Thông tư 04/2017/TT-BXD ngày 30/03/2017, sửa đổi, bổ sung bởi TT 03/2019/TT-BXD ngày 30/07/2019 Quy định về quản lý an toàn lao động trong thi công xây dựng công trình. Cụ thể như sau:</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Nhà thầu Thi công xây lắp phải lập các biện pháp an toàn cho người và công trình trên công trường xây dựng. Trường hợp các biện pháp an toàn liên quan đến nhiều bên thì phải được các bên thoả thuận.</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xml:space="preserve">- Phải thường xuyên kiểm tra giám sát công tác an toàn lao động trên công trường. Khi phát hiện có vi phạm về an toàn lao động thì phải đành chỉ Thi công xây lắp. Người để xảy ra vi phạm về an toàn lao động thuộc phạm vi quản lý của mình phải chịu trách nhiệm trước pháp luật. </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Nhà thầu có trách nhiệm đào tạo, hướng dẫn, phổ biến các quy định về an toàn lao động. Nghiêm cấm sử dụng người lao động chưa được đào tạo, chưa được hướng dẫn về an toàn lao động hoặc chưa có đủ các loại chứng chỉ theo quy định.</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Nhà thầu Thi công xây lắp có trách nhiệm cấp đầy đủ các trang bị bảo hộ lao động, an toàn lao động cho người lao động theo quy định khi sử dụng lao động trên công trường.</w:t>
      </w:r>
    </w:p>
    <w:p w:rsidR="00611BA9" w:rsidRPr="00611BA9" w:rsidRDefault="00611BA9" w:rsidP="00FE508B">
      <w:pPr>
        <w:widowControl w:val="0"/>
        <w:spacing w:line="276" w:lineRule="auto"/>
        <w:ind w:firstLine="720"/>
        <w:jc w:val="both"/>
        <w:rPr>
          <w:rFonts w:ascii="Times New Roman" w:hAnsi="Times New Roman"/>
          <w:b/>
          <w:bCs/>
          <w:kern w:val="2"/>
        </w:rPr>
      </w:pPr>
      <w:r w:rsidRPr="00611BA9">
        <w:rPr>
          <w:rFonts w:ascii="Times New Roman" w:hAnsi="Times New Roman"/>
          <w:b/>
          <w:bCs/>
          <w:kern w:val="2"/>
        </w:rPr>
        <w:t>10. Biện pháp huy động nhân lực và thiết bị phục vụ thi công;</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Nhà thầu phải có biện pháp huy động nhân lực và máy móc thiết bị thi công đảm bảo tiến độ thi công yêu cầu của gói thầu và phù hợp với tiến độ do nhà thầu lập nêu trong HSDT.</w:t>
      </w:r>
    </w:p>
    <w:p w:rsidR="00611BA9" w:rsidRPr="00611BA9" w:rsidRDefault="00611BA9" w:rsidP="00FE508B">
      <w:pPr>
        <w:widowControl w:val="0"/>
        <w:spacing w:line="276" w:lineRule="auto"/>
        <w:ind w:firstLine="720"/>
        <w:jc w:val="both"/>
        <w:rPr>
          <w:rFonts w:ascii="Times New Roman" w:hAnsi="Times New Roman"/>
          <w:b/>
          <w:bCs/>
          <w:kern w:val="2"/>
        </w:rPr>
      </w:pPr>
      <w:r w:rsidRPr="00611BA9">
        <w:rPr>
          <w:rFonts w:ascii="Times New Roman" w:hAnsi="Times New Roman"/>
          <w:b/>
          <w:bCs/>
          <w:kern w:val="2"/>
        </w:rPr>
        <w:t xml:space="preserve">11. Yêu cầu về biện pháp tổ chức thi công tổng thể và các hạng mục; </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Nhà thầu phải lập biện pháp tổ chức thi công tổng thể và chi tiết các hạng mục trên cơ sở hồ sơ thiết kế bản vẽ thi công đã được duyệt và kết quả nghiên cứu mặt bằng thi công của nhà thầu.</w:t>
      </w:r>
    </w:p>
    <w:p w:rsidR="00611BA9" w:rsidRPr="00611BA9" w:rsidRDefault="00611BA9" w:rsidP="00FE508B">
      <w:pPr>
        <w:widowControl w:val="0"/>
        <w:spacing w:line="276" w:lineRule="auto"/>
        <w:ind w:firstLine="720"/>
        <w:jc w:val="both"/>
        <w:rPr>
          <w:rFonts w:ascii="Times New Roman" w:hAnsi="Times New Roman"/>
          <w:b/>
          <w:bCs/>
          <w:kern w:val="2"/>
        </w:rPr>
      </w:pPr>
      <w:r w:rsidRPr="00611BA9">
        <w:rPr>
          <w:rFonts w:ascii="Times New Roman" w:hAnsi="Times New Roman"/>
          <w:b/>
          <w:bCs/>
          <w:kern w:val="2"/>
        </w:rPr>
        <w:t>12. Yêu cầu về hệ thống kiểm tra, giám sát chất lượng của nhà thầu;</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xml:space="preserve">Nhà thầu phải tuân thủ </w:t>
      </w:r>
      <w:r w:rsidRPr="00611BA9">
        <w:rPr>
          <w:rFonts w:ascii="Times New Roman" w:hAnsi="Times New Roman"/>
          <w:bCs/>
          <w:kern w:val="2"/>
          <w:lang w:val="es-ES"/>
        </w:rPr>
        <w:t>Nghị định 175/2024/NĐ-CP ngày 30 tháng 12 năm 2024 về quản lý hoạt động xây dựng; Nghị định số 06/2021/NĐ-CP ngày 26 tháng 01 năm 2021 về quản lý chất lượng và bảo trì công trình xây dựng</w:t>
      </w:r>
      <w:r w:rsidRPr="00611BA9">
        <w:rPr>
          <w:rFonts w:ascii="Times New Roman" w:hAnsi="Times New Roman"/>
          <w:bCs/>
          <w:kern w:val="2"/>
        </w:rPr>
        <w:t>. Cụ thể như sau:</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xml:space="preserve">- Lập hệ thống quản lý chất lượng phù hợp với quy mô công trình, trong đó quy </w:t>
      </w:r>
      <w:r w:rsidRPr="00611BA9">
        <w:rPr>
          <w:rFonts w:ascii="Times New Roman" w:hAnsi="Times New Roman"/>
          <w:bCs/>
          <w:kern w:val="2"/>
        </w:rPr>
        <w:lastRenderedPageBreak/>
        <w:t>định trách nhiệm của từng cá nhân, từng bộ phận đối với việc quản lý chất lượng công trình xây dựng.</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Phân định trách nhiệm quản lý chất lượng công trình xây dựng giữa các bên trong trường hợp áp dụng hình thức tổng thầu Thi công xây lắp công trình; tổng thầu thiết kế và Thi công xây lắp công trình; tổng thầu thiết kế, cung cấp thiết bị công nghệ và Thi công xây lắp công trình; tổng thầu lập dự án đầu tư xây dựng công trình, thiết kế, cung cấp thiết bị công nghệ và Thi công xây lắp công trình và các hình thức tổng thầu khác (nếu có).</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Bố trí nhân lực, cung cấp vật tư, thiết bị thi công theo yêu cầu của hợp đồng và quy định của pháp luật có liên quan.</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Tiếp nhận và quản lý mặt bằng xây dựng, bảo quản mốc định vị và mốc giới công trình.</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xml:space="preserve">- Lập và phê duyệt biện pháp thi công trong đó quy định rõ các biện pháp bảo đảm an toàn cho người, máy, thiết bị và công trình tiến độ thi công, trừ trường hợp trong hợp đồng có quy định khác. </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Thi công xây lắp theo đúng hợp đồng xây dựng, giấy phép xây dựng, thiết kế xây dựng công trình; đảm bảo chất lượng công trình và an toàn trong Thi công xây lắp.</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Thông báo kịp thời cho chủ đầu tư nếu phát hiện bất kỳ sai khác nào giữa thiết kế, hồ sơ hợp đồng và điều kiện hiện trường.</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Sửa chữa sai sót, khiếm khuyết chất lượng đối với những công việc do mình thực hiện; chủ trì, phối hợp với chủ đầu tư khắc phục hậu quả sự cố trong quá trình Thi công xây lắp công trình; lập báo cáo sự cố và phối hợp với các bên liên quan trong quá trình giám định nguyên nhân sự cố.</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Lập nhật ký Thi công xây lắp công trình theo quy định.</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Lập bản vẽ hoàn công theo quy định.</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Báo cáo chủ đầu tư về tiến độ, chất lượng, khối lượng, an toàn lao động và vệ sinh môi trường Thi công xây lắp theo yêu cầu của chủ đầu tư.</w:t>
      </w:r>
    </w:p>
    <w:p w:rsidR="00611BA9" w:rsidRPr="00611BA9" w:rsidRDefault="00611BA9" w:rsidP="00FE508B">
      <w:pPr>
        <w:widowControl w:val="0"/>
        <w:spacing w:line="276" w:lineRule="auto"/>
        <w:ind w:firstLine="720"/>
        <w:jc w:val="both"/>
        <w:rPr>
          <w:rFonts w:ascii="Times New Roman" w:hAnsi="Times New Roman"/>
          <w:bCs/>
          <w:kern w:val="2"/>
        </w:rPr>
      </w:pPr>
      <w:r w:rsidRPr="00611BA9">
        <w:rPr>
          <w:rFonts w:ascii="Times New Roman" w:hAnsi="Times New Roman"/>
          <w:bCs/>
          <w:kern w:val="2"/>
        </w:rPr>
        <w:t>- Hoàn trả mặt bằng, di chuyển vật tư, máy móc, thiết bị và những tài sản khác của mình ra khỏi công trường sau khi công trình đã được nghiệm thu, bàn giao, trừ trường hợp trong hợp đồng có thỏa thuận khác.</w:t>
      </w:r>
    </w:p>
    <w:p w:rsidR="00611BA9" w:rsidRPr="00611BA9" w:rsidRDefault="00611BA9" w:rsidP="00FE508B">
      <w:pPr>
        <w:spacing w:before="120" w:line="276" w:lineRule="auto"/>
        <w:ind w:firstLine="720"/>
        <w:jc w:val="both"/>
        <w:rPr>
          <w:rFonts w:ascii="Times New Roman" w:hAnsi="Times New Roman"/>
          <w:b/>
          <w:lang w:val="vi-VN"/>
        </w:rPr>
      </w:pPr>
      <w:r w:rsidRPr="00611BA9">
        <w:rPr>
          <w:rFonts w:ascii="Times New Roman" w:hAnsi="Times New Roman"/>
          <w:b/>
          <w:lang w:val="vi-VN"/>
        </w:rPr>
        <w:t>IV. Các bản vẽ</w:t>
      </w:r>
    </w:p>
    <w:p w:rsidR="00611BA9" w:rsidRPr="00611BA9" w:rsidRDefault="00611BA9" w:rsidP="00FE508B">
      <w:pPr>
        <w:spacing w:before="120" w:line="276" w:lineRule="auto"/>
        <w:ind w:firstLine="720"/>
        <w:jc w:val="both"/>
        <w:rPr>
          <w:rFonts w:ascii="Times New Roman" w:hAnsi="Times New Roman"/>
        </w:rPr>
        <w:sectPr w:rsidR="00611BA9" w:rsidRPr="00611BA9" w:rsidSect="00611BA9">
          <w:pgSz w:w="11907" w:h="16840" w:code="9"/>
          <w:pgMar w:top="1418" w:right="851" w:bottom="1134" w:left="1440" w:header="720" w:footer="720" w:gutter="0"/>
          <w:pgNumType w:start="1"/>
          <w:cols w:space="720"/>
          <w:docGrid w:linePitch="360"/>
        </w:sectPr>
      </w:pPr>
      <w:r w:rsidRPr="00611BA9">
        <w:rPr>
          <w:rFonts w:ascii="Times New Roman" w:hAnsi="Times New Roman"/>
        </w:rPr>
        <w:t>Nhà thầu sẽ nhận được 1 tập bản vẽ đính kèm File chứa tất cả các bản vẽ liên quan tới hạng mục thi công công trình</w:t>
      </w:r>
      <w:r w:rsidRPr="00611BA9">
        <w:rPr>
          <w:rFonts w:ascii="Times New Roman" w:hAnsi="Times New Roman"/>
          <w:lang w:val="vi-VN"/>
        </w:rPr>
        <w:t>:</w:t>
      </w:r>
      <w:r w:rsidRPr="00611BA9">
        <w:rPr>
          <w:rFonts w:ascii="Times New Roman" w:hAnsi="Times New Roman"/>
        </w:rPr>
        <w:t xml:space="preserve"> Đính kèm theo Chương V: Yêu cầu về kỹ thuật – E-HSMT</w:t>
      </w:r>
    </w:p>
    <w:p w:rsidR="00611BA9" w:rsidRPr="00611BA9" w:rsidRDefault="00611BA9" w:rsidP="00FE508B">
      <w:pPr>
        <w:spacing w:before="120" w:line="276" w:lineRule="auto"/>
        <w:ind w:firstLine="720"/>
        <w:jc w:val="both"/>
        <w:rPr>
          <w:rFonts w:ascii="Times New Roman" w:hAnsi="Times New Roman"/>
        </w:rPr>
      </w:pPr>
    </w:p>
    <w:sectPr w:rsidR="00611BA9" w:rsidRPr="00611BA9" w:rsidSect="00611BA9">
      <w:type w:val="continuous"/>
      <w:pgSz w:w="11907" w:h="16840" w:code="9"/>
      <w:pgMar w:top="1418"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4997D97"/>
    <w:multiLevelType w:val="hybridMultilevel"/>
    <w:tmpl w:val="C07AA9A6"/>
    <w:lvl w:ilvl="0" w:tplc="D958A432">
      <w:start w:val="1"/>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1">
    <w:nsid w:val="551147F0"/>
    <w:multiLevelType w:val="hybridMultilevel"/>
    <w:tmpl w:val="F0CA1774"/>
    <w:lvl w:ilvl="0" w:tplc="ABE4B8D0">
      <w:start w:val="1"/>
      <w:numFmt w:val="bullet"/>
      <w:lvlText w:val=""/>
      <w:lvlJc w:val="left"/>
      <w:pPr>
        <w:ind w:left="1069" w:hanging="360"/>
      </w:pPr>
      <w:rPr>
        <w:rFonts w:ascii="Symbol" w:eastAsia="SimSu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9496C"/>
    <w:rsid w:val="001501B3"/>
    <w:rsid w:val="00150EFE"/>
    <w:rsid w:val="001E4D4B"/>
    <w:rsid w:val="002111C5"/>
    <w:rsid w:val="00264329"/>
    <w:rsid w:val="0026705E"/>
    <w:rsid w:val="002F246C"/>
    <w:rsid w:val="0036502F"/>
    <w:rsid w:val="003711F0"/>
    <w:rsid w:val="003950B6"/>
    <w:rsid w:val="003C185D"/>
    <w:rsid w:val="003E6EFE"/>
    <w:rsid w:val="004702A9"/>
    <w:rsid w:val="005C168F"/>
    <w:rsid w:val="005D7A49"/>
    <w:rsid w:val="00605D60"/>
    <w:rsid w:val="00611BA9"/>
    <w:rsid w:val="006217C3"/>
    <w:rsid w:val="00692318"/>
    <w:rsid w:val="007C371E"/>
    <w:rsid w:val="007E6F37"/>
    <w:rsid w:val="008C4896"/>
    <w:rsid w:val="008E0232"/>
    <w:rsid w:val="008E03EE"/>
    <w:rsid w:val="00920FA3"/>
    <w:rsid w:val="009513FD"/>
    <w:rsid w:val="00957C00"/>
    <w:rsid w:val="009C22E5"/>
    <w:rsid w:val="009C239A"/>
    <w:rsid w:val="009D1630"/>
    <w:rsid w:val="00A41CBF"/>
    <w:rsid w:val="00B602FD"/>
    <w:rsid w:val="00C017C8"/>
    <w:rsid w:val="00C21334"/>
    <w:rsid w:val="00C606D3"/>
    <w:rsid w:val="00D122ED"/>
    <w:rsid w:val="00D1416D"/>
    <w:rsid w:val="00D247F7"/>
    <w:rsid w:val="00D32BFF"/>
    <w:rsid w:val="00D34373"/>
    <w:rsid w:val="00DD0231"/>
    <w:rsid w:val="00DE6474"/>
    <w:rsid w:val="00E16B7A"/>
    <w:rsid w:val="00EE3F11"/>
    <w:rsid w:val="00F07C60"/>
    <w:rsid w:val="00F40190"/>
    <w:rsid w:val="00F47E8C"/>
    <w:rsid w:val="00F70B08"/>
    <w:rsid w:val="00F81784"/>
    <w:rsid w:val="00FD7CD5"/>
    <w:rsid w:val="00FE508B"/>
    <w:rsid w:val="00FF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0B8E"/>
  <w15:chartTrackingRefBased/>
  <w15:docId w15:val="{2794BAD9-3AD6-4273-95C5-AF83966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A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SectionVHeading2">
    <w:name w:val="Section V. Heading 2"/>
    <w:basedOn w:val="Normal"/>
    <w:rsid w:val="004702A9"/>
    <w:pPr>
      <w:spacing w:before="120" w:after="200"/>
      <w:jc w:val="center"/>
    </w:pPr>
    <w:rPr>
      <w:rFonts w:ascii="Times New Roman" w:hAnsi="Times New Roman"/>
      <w:b/>
      <w:szCs w:val="20"/>
      <w:lang w:val="es-ES_tradnl"/>
    </w:rPr>
  </w:style>
  <w:style w:type="character" w:styleId="CommentReference">
    <w:name w:val="annotation reference"/>
    <w:basedOn w:val="DefaultParagraphFont"/>
    <w:uiPriority w:val="99"/>
    <w:semiHidden/>
    <w:unhideWhenUsed/>
    <w:rsid w:val="00FE508B"/>
    <w:rPr>
      <w:sz w:val="16"/>
      <w:szCs w:val="16"/>
    </w:rPr>
  </w:style>
  <w:style w:type="paragraph" w:styleId="CommentText">
    <w:name w:val="annotation text"/>
    <w:basedOn w:val="Normal"/>
    <w:link w:val="CommentTextChar"/>
    <w:uiPriority w:val="99"/>
    <w:semiHidden/>
    <w:unhideWhenUsed/>
    <w:rsid w:val="00FE508B"/>
    <w:rPr>
      <w:sz w:val="20"/>
      <w:szCs w:val="20"/>
    </w:rPr>
  </w:style>
  <w:style w:type="character" w:customStyle="1" w:styleId="CommentTextChar">
    <w:name w:val="Comment Text Char"/>
    <w:basedOn w:val="DefaultParagraphFont"/>
    <w:link w:val="CommentText"/>
    <w:uiPriority w:val="99"/>
    <w:semiHidden/>
    <w:rsid w:val="00FE508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E508B"/>
    <w:rPr>
      <w:b/>
      <w:bCs/>
    </w:rPr>
  </w:style>
  <w:style w:type="character" w:customStyle="1" w:styleId="CommentSubjectChar">
    <w:name w:val="Comment Subject Char"/>
    <w:basedOn w:val="CommentTextChar"/>
    <w:link w:val="CommentSubject"/>
    <w:uiPriority w:val="99"/>
    <w:semiHidden/>
    <w:rsid w:val="00FE508B"/>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E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Trọng Hiếu</dc:creator>
  <cp:keywords/>
  <dc:description/>
  <cp:lastModifiedBy>Quang</cp:lastModifiedBy>
  <cp:revision>1</cp:revision>
  <dcterms:created xsi:type="dcterms:W3CDTF">2026-03-21T02:54:00Z</dcterms:created>
  <dcterms:modified xsi:type="dcterms:W3CDTF">2026-03-21T02:55:00Z</dcterms:modified>
</cp:coreProperties>
</file>