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BB" w:rsidRPr="00F5142B" w:rsidRDefault="00151DBB" w:rsidP="00151DBB">
      <w:pPr>
        <w:pStyle w:val="Style11"/>
        <w:tabs>
          <w:tab w:val="left" w:pos="0"/>
          <w:tab w:val="left" w:pos="851"/>
          <w:tab w:val="left" w:pos="1418"/>
        </w:tabs>
        <w:spacing w:before="60" w:after="60" w:line="264" w:lineRule="auto"/>
        <w:ind w:firstLine="567"/>
        <w:jc w:val="center"/>
        <w:rPr>
          <w:b/>
          <w:sz w:val="28"/>
          <w:szCs w:val="28"/>
          <w:lang w:val="vi-VN"/>
        </w:rPr>
      </w:pPr>
      <w:r w:rsidRPr="00F5142B">
        <w:rPr>
          <w:b/>
          <w:sz w:val="28"/>
          <w:szCs w:val="28"/>
          <w:lang w:val="vi-VN"/>
        </w:rPr>
        <w:t>Chương V. YÊU CẦU VỀ KỸ THUẬT</w:t>
      </w:r>
    </w:p>
    <w:p w:rsidR="00151DBB" w:rsidRPr="004106C0" w:rsidRDefault="00151DBB" w:rsidP="00151DBB">
      <w:pPr>
        <w:tabs>
          <w:tab w:val="left" w:pos="1418"/>
        </w:tabs>
        <w:spacing w:before="60" w:after="60" w:line="264" w:lineRule="auto"/>
        <w:ind w:firstLine="709"/>
        <w:rPr>
          <w:b/>
          <w:sz w:val="26"/>
          <w:szCs w:val="26"/>
          <w:lang w:val="vi-VN"/>
        </w:rPr>
      </w:pPr>
      <w:r w:rsidRPr="004106C0">
        <w:rPr>
          <w:b/>
          <w:sz w:val="26"/>
          <w:szCs w:val="26"/>
          <w:lang w:val="vi-VN"/>
        </w:rPr>
        <w:t>I. Giới thiệu về gói thầu</w:t>
      </w:r>
    </w:p>
    <w:p w:rsidR="00151DBB" w:rsidRPr="000739DE" w:rsidRDefault="00151DBB" w:rsidP="00151DBB">
      <w:pPr>
        <w:tabs>
          <w:tab w:val="left" w:pos="1418"/>
        </w:tabs>
        <w:spacing w:before="60" w:after="60" w:line="264" w:lineRule="auto"/>
        <w:ind w:firstLine="709"/>
        <w:rPr>
          <w:sz w:val="26"/>
          <w:szCs w:val="26"/>
          <w:lang w:val="vi-VN"/>
        </w:rPr>
      </w:pPr>
      <w:r w:rsidRPr="004106C0">
        <w:rPr>
          <w:sz w:val="26"/>
          <w:szCs w:val="26"/>
          <w:lang w:val="vi-VN"/>
        </w:rPr>
        <w:t>1. Phạm vi công việc của gói thầu.</w:t>
      </w:r>
    </w:p>
    <w:p w:rsidR="00151DBB" w:rsidRPr="004106C0" w:rsidRDefault="00151DBB" w:rsidP="00151DBB">
      <w:pPr>
        <w:spacing w:before="60" w:after="60" w:line="264" w:lineRule="auto"/>
        <w:ind w:firstLine="709"/>
        <w:rPr>
          <w:color w:val="000000" w:themeColor="text1"/>
          <w:sz w:val="26"/>
          <w:szCs w:val="26"/>
          <w:lang w:val="pt-BR"/>
        </w:rPr>
      </w:pPr>
      <w:r w:rsidRPr="004106C0">
        <w:rPr>
          <w:color w:val="000000" w:themeColor="text1"/>
          <w:sz w:val="26"/>
          <w:szCs w:val="26"/>
          <w:lang w:val="nl-NL"/>
        </w:rPr>
        <w:t xml:space="preserve">- Tên </w:t>
      </w:r>
      <w:r>
        <w:rPr>
          <w:color w:val="000000" w:themeColor="text1"/>
          <w:sz w:val="26"/>
          <w:szCs w:val="26"/>
          <w:lang w:val="nl-NL"/>
        </w:rPr>
        <w:t>công trình</w:t>
      </w:r>
      <w:r w:rsidRPr="004106C0">
        <w:rPr>
          <w:color w:val="000000" w:themeColor="text1"/>
          <w:sz w:val="26"/>
          <w:szCs w:val="26"/>
          <w:lang w:val="nl-NL"/>
        </w:rPr>
        <w:t xml:space="preserve">: </w:t>
      </w:r>
      <w:r>
        <w:rPr>
          <w:color w:val="000000" w:themeColor="text1"/>
          <w:sz w:val="26"/>
          <w:szCs w:val="26"/>
          <w:lang w:val="vi-VN"/>
        </w:rPr>
        <w:t>Tuyến đường giao thông từ Lò Vôi xóm Châu Nhân 7 đến sát sông Lam, xã Lam Thành</w:t>
      </w:r>
      <w:r w:rsidRPr="004106C0">
        <w:rPr>
          <w:color w:val="000000" w:themeColor="text1"/>
          <w:sz w:val="26"/>
          <w:szCs w:val="26"/>
          <w:lang w:val="pt-BR"/>
        </w:rPr>
        <w:t>.</w:t>
      </w:r>
    </w:p>
    <w:p w:rsidR="00151DBB" w:rsidRPr="004106C0" w:rsidRDefault="00151DBB" w:rsidP="00151DBB">
      <w:pPr>
        <w:spacing w:before="60" w:after="60" w:line="264" w:lineRule="auto"/>
        <w:ind w:firstLine="709"/>
        <w:rPr>
          <w:color w:val="000000" w:themeColor="text1"/>
          <w:sz w:val="26"/>
          <w:szCs w:val="26"/>
          <w:lang w:val="nl-NL"/>
        </w:rPr>
      </w:pPr>
      <w:r w:rsidRPr="004106C0">
        <w:rPr>
          <w:color w:val="000000" w:themeColor="text1"/>
          <w:sz w:val="26"/>
          <w:szCs w:val="26"/>
          <w:lang w:val="nl-NL"/>
        </w:rPr>
        <w:t xml:space="preserve">- </w:t>
      </w:r>
      <w:r w:rsidRPr="004106C0">
        <w:rPr>
          <w:color w:val="000000" w:themeColor="text1"/>
          <w:sz w:val="26"/>
          <w:szCs w:val="26"/>
          <w:lang w:val="pt-BR"/>
        </w:rPr>
        <w:t xml:space="preserve">Nhóm dự án, loại, cấp công trình: Dự án nhóm C, công trình </w:t>
      </w:r>
      <w:r>
        <w:rPr>
          <w:color w:val="000000" w:themeColor="text1"/>
          <w:sz w:val="26"/>
          <w:szCs w:val="26"/>
          <w:lang w:val="pt-BR"/>
        </w:rPr>
        <w:t>giao thông</w:t>
      </w:r>
      <w:r w:rsidRPr="004106C0">
        <w:rPr>
          <w:color w:val="000000" w:themeColor="text1"/>
          <w:sz w:val="26"/>
          <w:szCs w:val="26"/>
          <w:lang w:val="pt-BR"/>
        </w:rPr>
        <w:t>, cấp I</w:t>
      </w:r>
      <w:r>
        <w:rPr>
          <w:color w:val="000000" w:themeColor="text1"/>
          <w:sz w:val="26"/>
          <w:szCs w:val="26"/>
          <w:lang w:val="pt-BR"/>
        </w:rPr>
        <w:t>V</w:t>
      </w:r>
      <w:r w:rsidRPr="004106C0">
        <w:rPr>
          <w:color w:val="000000" w:themeColor="text1"/>
          <w:sz w:val="26"/>
          <w:szCs w:val="26"/>
          <w:lang w:val="pt-BR"/>
        </w:rPr>
        <w:t>.</w:t>
      </w:r>
    </w:p>
    <w:p w:rsidR="00151DBB" w:rsidRPr="004106C0" w:rsidRDefault="00151DBB" w:rsidP="00151DBB">
      <w:pPr>
        <w:spacing w:before="60" w:after="60" w:line="264" w:lineRule="auto"/>
        <w:ind w:firstLine="709"/>
        <w:rPr>
          <w:color w:val="000000" w:themeColor="text1"/>
          <w:sz w:val="26"/>
          <w:szCs w:val="26"/>
          <w:lang w:val="nl-NL"/>
        </w:rPr>
      </w:pPr>
      <w:r w:rsidRPr="004106C0">
        <w:rPr>
          <w:color w:val="000000" w:themeColor="text1"/>
          <w:sz w:val="26"/>
          <w:szCs w:val="26"/>
          <w:lang w:val="nl-NL"/>
        </w:rPr>
        <w:t xml:space="preserve">- Chủ đầu tư: </w:t>
      </w:r>
      <w:r>
        <w:rPr>
          <w:color w:val="000000" w:themeColor="text1"/>
          <w:sz w:val="26"/>
          <w:szCs w:val="26"/>
          <w:lang w:val="vi-VN"/>
        </w:rPr>
        <w:t>Ủy ban nhân dân xã Lam Thành</w:t>
      </w:r>
      <w:r w:rsidRPr="004106C0">
        <w:rPr>
          <w:color w:val="000000" w:themeColor="text1"/>
          <w:sz w:val="26"/>
          <w:szCs w:val="26"/>
          <w:lang w:val="nl-NL"/>
        </w:rPr>
        <w:t>.</w:t>
      </w:r>
    </w:p>
    <w:p w:rsidR="00151DBB" w:rsidRPr="004106C0" w:rsidRDefault="00151DBB" w:rsidP="00151DBB">
      <w:pPr>
        <w:spacing w:before="60" w:after="60" w:line="264" w:lineRule="auto"/>
        <w:ind w:firstLine="709"/>
        <w:rPr>
          <w:color w:val="000000" w:themeColor="text1"/>
          <w:sz w:val="26"/>
          <w:szCs w:val="26"/>
          <w:lang w:val="nl-NL"/>
        </w:rPr>
      </w:pPr>
      <w:r w:rsidRPr="004106C0">
        <w:rPr>
          <w:color w:val="000000" w:themeColor="text1"/>
          <w:sz w:val="26"/>
          <w:szCs w:val="26"/>
          <w:lang w:val="nl-NL"/>
        </w:rPr>
        <w:t xml:space="preserve">- Nguồn vốn: </w:t>
      </w:r>
      <w:r>
        <w:rPr>
          <w:color w:val="000000" w:themeColor="text1"/>
          <w:sz w:val="26"/>
          <w:szCs w:val="26"/>
          <w:lang w:val="nl-NL"/>
        </w:rPr>
        <w:t>Ngân sách xã, huy dộng hỗ trợ ngân sách cấp trên và nguồn vốn hợp pháp khác</w:t>
      </w:r>
    </w:p>
    <w:p w:rsidR="00151DBB" w:rsidRPr="000739DE" w:rsidRDefault="00151DBB" w:rsidP="00151DBB">
      <w:pPr>
        <w:spacing w:before="60" w:after="60"/>
        <w:ind w:right="2" w:firstLine="709"/>
        <w:rPr>
          <w:color w:val="000000"/>
          <w:sz w:val="26"/>
          <w:szCs w:val="28"/>
          <w:lang w:val="nl-NL"/>
        </w:rPr>
      </w:pPr>
      <w:r w:rsidRPr="004106C0">
        <w:rPr>
          <w:color w:val="000000" w:themeColor="text1"/>
          <w:sz w:val="26"/>
          <w:szCs w:val="26"/>
          <w:lang w:val="nl-NL"/>
        </w:rPr>
        <w:t xml:space="preserve">- </w:t>
      </w:r>
      <w:r w:rsidRPr="004106C0">
        <w:rPr>
          <w:color w:val="000000" w:themeColor="text1"/>
          <w:sz w:val="26"/>
          <w:szCs w:val="26"/>
          <w:lang w:val="pt-BR"/>
        </w:rPr>
        <w:t xml:space="preserve">Địa điểm xây dựng: </w:t>
      </w:r>
      <w:r w:rsidRPr="000739DE">
        <w:rPr>
          <w:color w:val="000000"/>
          <w:sz w:val="26"/>
          <w:szCs w:val="28"/>
          <w:lang w:val="nl-NL"/>
        </w:rPr>
        <w:t xml:space="preserve">Xã </w:t>
      </w:r>
      <w:r>
        <w:rPr>
          <w:color w:val="000000"/>
          <w:sz w:val="26"/>
          <w:szCs w:val="28"/>
          <w:lang w:val="nl-NL"/>
        </w:rPr>
        <w:t>Lam Thành</w:t>
      </w:r>
      <w:r w:rsidRPr="000739DE">
        <w:rPr>
          <w:color w:val="000000"/>
          <w:sz w:val="26"/>
          <w:szCs w:val="28"/>
          <w:lang w:val="nl-NL"/>
        </w:rPr>
        <w:t>, tỉnh Nghệ An</w:t>
      </w:r>
    </w:p>
    <w:p w:rsidR="00151DBB" w:rsidRPr="004106C0" w:rsidRDefault="00151DBB" w:rsidP="00151DBB">
      <w:pPr>
        <w:spacing w:before="60" w:after="60" w:line="264" w:lineRule="auto"/>
        <w:ind w:firstLine="709"/>
        <w:rPr>
          <w:color w:val="000000" w:themeColor="text1"/>
          <w:sz w:val="26"/>
          <w:szCs w:val="26"/>
          <w:lang w:val="nl-NL"/>
        </w:rPr>
      </w:pPr>
      <w:r w:rsidRPr="00B52FB5">
        <w:rPr>
          <w:color w:val="000000" w:themeColor="text1"/>
          <w:sz w:val="26"/>
          <w:szCs w:val="26"/>
          <w:lang w:val="nl-NL"/>
        </w:rPr>
        <w:t xml:space="preserve">- Thời hạn hoàn thành gói thầu: </w:t>
      </w:r>
      <w:r>
        <w:rPr>
          <w:color w:val="000000" w:themeColor="text1"/>
          <w:sz w:val="26"/>
          <w:szCs w:val="26"/>
          <w:lang w:val="nl-NL"/>
        </w:rPr>
        <w:t>60 ngày</w:t>
      </w:r>
      <w:r w:rsidRPr="00B52FB5">
        <w:rPr>
          <w:color w:val="000000" w:themeColor="text1"/>
          <w:sz w:val="26"/>
          <w:szCs w:val="26"/>
          <w:lang w:val="nl-NL"/>
        </w:rPr>
        <w:t>.</w:t>
      </w:r>
    </w:p>
    <w:p w:rsidR="00151DBB" w:rsidRDefault="00151DBB" w:rsidP="00151DBB">
      <w:pPr>
        <w:pStyle w:val="BodyText"/>
        <w:widowControl w:val="0"/>
        <w:tabs>
          <w:tab w:val="left" w:pos="450"/>
        </w:tabs>
        <w:spacing w:before="60" w:after="60" w:line="264" w:lineRule="auto"/>
        <w:ind w:firstLine="709"/>
        <w:rPr>
          <w:b/>
          <w:color w:val="000000" w:themeColor="text1"/>
          <w:sz w:val="26"/>
          <w:szCs w:val="26"/>
          <w:lang w:val="pt-BR"/>
        </w:rPr>
      </w:pPr>
      <w:r w:rsidRPr="002740CB">
        <w:rPr>
          <w:b/>
          <w:color w:val="000000" w:themeColor="text1"/>
          <w:sz w:val="26"/>
          <w:szCs w:val="26"/>
          <w:lang w:val="nl-NL"/>
        </w:rPr>
        <w:t xml:space="preserve">2. </w:t>
      </w:r>
      <w:r w:rsidRPr="002740CB">
        <w:rPr>
          <w:b/>
          <w:color w:val="000000" w:themeColor="text1"/>
          <w:sz w:val="26"/>
          <w:szCs w:val="26"/>
          <w:lang w:val="pt-BR"/>
        </w:rPr>
        <w:t>Quy mô đầu tư xây dựng và giải pháp thiết kế:</w:t>
      </w:r>
    </w:p>
    <w:p w:rsidR="00151DBB" w:rsidRPr="009A2EB6" w:rsidRDefault="00151DBB" w:rsidP="00151DBB">
      <w:pPr>
        <w:ind w:firstLine="709"/>
        <w:jc w:val="left"/>
        <w:rPr>
          <w:rFonts w:ascii="TimesNewRomanPS-ItalicMT" w:hAnsi="TimesNewRomanPS-ItalicMT"/>
          <w:i/>
          <w:iCs/>
          <w:color w:val="000000"/>
          <w:sz w:val="28"/>
          <w:szCs w:val="28"/>
        </w:rPr>
      </w:pPr>
      <w:r>
        <w:rPr>
          <w:rFonts w:ascii="TimesNewRomanPS-ItalicMT" w:hAnsi="TimesNewRomanPS-ItalicMT"/>
          <w:i/>
          <w:iCs/>
          <w:color w:val="000000"/>
          <w:sz w:val="28"/>
          <w:szCs w:val="28"/>
        </w:rPr>
        <w:t xml:space="preserve">- </w:t>
      </w:r>
      <w:r w:rsidRPr="009A2EB6">
        <w:rPr>
          <w:rFonts w:ascii="TimesNewRomanPS-ItalicMT" w:hAnsi="TimesNewRomanPS-ItalicMT"/>
          <w:i/>
          <w:iCs/>
          <w:color w:val="000000"/>
          <w:sz w:val="28"/>
          <w:szCs w:val="28"/>
        </w:rPr>
        <w:t>Quy mô.</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Cấp hạng: Giao thông nông thôn loại B (TCVN 10380:2014)</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Bề rộng mặt: B=3,5m Bề rộng lề =0,5m mỗi bên Dốc ngang mặt đường i=2%, độ dốc lề i=3%.</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Kết cấu mặt đường: đổ bê tông Các yêu cầu kỹ thuật của tuyến xem Tiêu chuẩn TCVN 10380:2014.</w:t>
      </w:r>
    </w:p>
    <w:p w:rsidR="00151DBB" w:rsidRPr="009A2EB6" w:rsidRDefault="00151DBB" w:rsidP="00151DBB">
      <w:pPr>
        <w:ind w:firstLine="709"/>
        <w:jc w:val="left"/>
        <w:rPr>
          <w:rFonts w:ascii="TimesNewRomanPS-BoldItalicMT" w:hAnsi="TimesNewRomanPS-BoldItalicMT"/>
          <w:b/>
          <w:bCs/>
          <w:i/>
          <w:iCs/>
          <w:color w:val="000000"/>
          <w:sz w:val="28"/>
          <w:szCs w:val="28"/>
        </w:rPr>
      </w:pPr>
      <w:r>
        <w:rPr>
          <w:rFonts w:ascii="TimesNewRomanPS-BoldItalicMT" w:hAnsi="TimesNewRomanPS-BoldItalicMT"/>
          <w:b/>
          <w:bCs/>
          <w:i/>
          <w:iCs/>
          <w:color w:val="000000"/>
          <w:sz w:val="28"/>
          <w:szCs w:val="28"/>
        </w:rPr>
        <w:t>2.1</w:t>
      </w:r>
      <w:r w:rsidRPr="009A2EB6">
        <w:rPr>
          <w:rFonts w:ascii="TimesNewRomanPS-BoldItalicMT" w:hAnsi="TimesNewRomanPS-BoldItalicMT"/>
          <w:b/>
          <w:bCs/>
          <w:i/>
          <w:iCs/>
          <w:color w:val="000000"/>
          <w:sz w:val="28"/>
          <w:szCs w:val="28"/>
        </w:rPr>
        <w:t>. Thiết kế tuyến.</w:t>
      </w:r>
    </w:p>
    <w:p w:rsidR="00151DBB" w:rsidRPr="009A2EB6" w:rsidRDefault="00151DBB" w:rsidP="00151DBB">
      <w:pPr>
        <w:ind w:firstLine="709"/>
        <w:jc w:val="left"/>
        <w:rPr>
          <w:rFonts w:ascii="TimesNewRomanPSMT" w:hAnsi="TimesNewRomanPSMT"/>
          <w:color w:val="000000"/>
          <w:sz w:val="28"/>
          <w:szCs w:val="28"/>
        </w:rPr>
      </w:pPr>
      <w:r>
        <w:rPr>
          <w:rFonts w:ascii="TimesNewRomanPSMT" w:hAnsi="TimesNewRomanPSMT"/>
          <w:color w:val="000000"/>
          <w:sz w:val="28"/>
          <w:szCs w:val="28"/>
        </w:rPr>
        <w:t>2</w:t>
      </w:r>
      <w:r w:rsidRPr="009A2EB6">
        <w:rPr>
          <w:rFonts w:ascii="TimesNewRomanPSMT" w:hAnsi="TimesNewRomanPSMT"/>
          <w:color w:val="000000"/>
          <w:sz w:val="28"/>
          <w:szCs w:val="28"/>
        </w:rPr>
        <w:t>.2.1. Bình đồ và trắc dọc tuyến:</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Chiều dài tuyến L=1.481,01m. Điểm đầu Km0+00 (vuối nối với đường bê tông hiện trạng) cao độ tim đường thiết kế là +2,95m, điểm cuối Km1+484,01 (sát bờ sông Lam) cao độ tim đường thiết kế +1,14m.</w:t>
      </w:r>
    </w:p>
    <w:p w:rsidR="00151DBB" w:rsidRPr="009A2EB6" w:rsidRDefault="00151DBB" w:rsidP="00151DBB">
      <w:pPr>
        <w:ind w:firstLine="709"/>
        <w:jc w:val="left"/>
        <w:rPr>
          <w:rFonts w:ascii="TimesNewRomanPSMT" w:hAnsi="TimesNewRomanPSMT"/>
          <w:color w:val="000000"/>
          <w:sz w:val="28"/>
          <w:szCs w:val="28"/>
        </w:rPr>
      </w:pPr>
      <w:r>
        <w:rPr>
          <w:rFonts w:ascii="TimesNewRomanPSMT" w:hAnsi="TimesNewRomanPSMT"/>
          <w:color w:val="000000"/>
          <w:sz w:val="28"/>
          <w:szCs w:val="28"/>
        </w:rPr>
        <w:t>2</w:t>
      </w:r>
      <w:r w:rsidRPr="009A2EB6">
        <w:rPr>
          <w:rFonts w:ascii="TimesNewRomanPSMT" w:hAnsi="TimesNewRomanPSMT"/>
          <w:color w:val="000000"/>
          <w:sz w:val="28"/>
          <w:szCs w:val="28"/>
        </w:rPr>
        <w:t>.2.2. Trắc ngang tuyến:</w:t>
      </w:r>
    </w:p>
    <w:p w:rsidR="00151DBB" w:rsidRPr="009A2EB6" w:rsidRDefault="00151DBB" w:rsidP="00151DBB">
      <w:pPr>
        <w:ind w:firstLine="709"/>
        <w:jc w:val="left"/>
        <w:rPr>
          <w:szCs w:val="24"/>
        </w:rPr>
      </w:pPr>
      <w:r w:rsidRPr="009A2EB6">
        <w:rPr>
          <w:rFonts w:ascii="TimesNewRomanPSMT" w:hAnsi="TimesNewRomanPSMT"/>
          <w:color w:val="000000"/>
          <w:sz w:val="28"/>
          <w:szCs w:val="28"/>
        </w:rPr>
        <w:t>* Từ Km0+00 đến Km0+908,97:</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Tuyến thiết kế dốc ngang hai mái, độ dốc mặt đường im=2% về hai phía, lề đường một bên rộng 1x0,5m, ilề=3,0%, bên còn lại là mương thủy lợi hiện trạng.</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Từ Km0+908,97 đến Km1+484,01:</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Tuyến thiết kế dốc ngang hai mái, độ dốc mặt đường im=2% về hai phía, lề đường hai bên, rộng 2x0,5m, ilề=3,0%.</w:t>
      </w:r>
    </w:p>
    <w:p w:rsidR="00151DBB" w:rsidRPr="009A2EB6" w:rsidRDefault="00151DBB" w:rsidP="00151DBB">
      <w:pPr>
        <w:ind w:firstLine="709"/>
        <w:jc w:val="left"/>
        <w:rPr>
          <w:rFonts w:ascii="TimesNewRomanPSMT" w:hAnsi="TimesNewRomanPSMT"/>
          <w:color w:val="000000"/>
          <w:sz w:val="28"/>
          <w:szCs w:val="28"/>
        </w:rPr>
      </w:pPr>
      <w:r>
        <w:rPr>
          <w:rFonts w:ascii="TimesNewRomanPSMT" w:hAnsi="TimesNewRomanPSMT"/>
          <w:color w:val="000000"/>
          <w:sz w:val="28"/>
          <w:szCs w:val="28"/>
        </w:rPr>
        <w:t>2</w:t>
      </w:r>
      <w:r w:rsidRPr="009A2EB6">
        <w:rPr>
          <w:rFonts w:ascii="TimesNewRomanPSMT" w:hAnsi="TimesNewRomanPSMT"/>
          <w:color w:val="000000"/>
          <w:sz w:val="28"/>
          <w:szCs w:val="28"/>
        </w:rPr>
        <w:t>.2.3. Kết cấu nền, áo đường:</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a. Nền đường đắp đất cấp III đầm chặt K≥0,95. Trước khi đắp tiến hành vét bùn và hữu cơ theo số liệu khảo sát địa chất công trình.</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b. Thiết kế áo đường:</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Kết cấu áo đường thứ tự các lớp từ trên xuống dưới như sau:</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Mặt đường Bê tông xi măng M250, dày 18cm, chiều rộng mặt đường 3,5m;</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Lớp nilon chống mất nước;</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Đá dăm tiêu chuẩn lớp trên dày 15cm lu lèn chặt.</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lastRenderedPageBreak/>
        <w:t>- Kết cấu lề đường thứ tự các lớp từ trên xuống dưới như sau:</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c. Bố trí khe co và khe giãn mặt đường.</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Cách 5m bố trí khe co mặt đường, cách 40m bố trí khe giãn mặt đường. Chèn khe co giãn bằng vật liệu chèn khe.</w:t>
      </w:r>
    </w:p>
    <w:p w:rsidR="00151DBB" w:rsidRPr="009A2EB6" w:rsidRDefault="00151DBB" w:rsidP="00151DBB">
      <w:pPr>
        <w:ind w:firstLine="709"/>
        <w:jc w:val="left"/>
        <w:rPr>
          <w:rFonts w:ascii="TimesNewRomanPSMT" w:hAnsi="TimesNewRomanPSMT"/>
          <w:color w:val="000000"/>
          <w:sz w:val="28"/>
          <w:szCs w:val="28"/>
        </w:rPr>
      </w:pPr>
      <w:r>
        <w:rPr>
          <w:rFonts w:ascii="TimesNewRomanPSMT" w:hAnsi="TimesNewRomanPSMT"/>
          <w:color w:val="000000"/>
          <w:sz w:val="28"/>
          <w:szCs w:val="28"/>
        </w:rPr>
        <w:t>2</w:t>
      </w:r>
      <w:r w:rsidRPr="009A2EB6">
        <w:rPr>
          <w:rFonts w:ascii="TimesNewRomanPSMT" w:hAnsi="TimesNewRomanPSMT"/>
          <w:color w:val="000000"/>
          <w:sz w:val="28"/>
          <w:szCs w:val="28"/>
        </w:rPr>
        <w:t>.2.4. Gờ chắn mương:</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Từ Km0+00 đến Km0+908,97, tuyến đường nằm sát mương thủy lợi (dạng mương hở) được bố trí gờ chắn mương phía trên thành mương tiếp giáp với mặt đường để đảm bảo an toàn cho phương tiện đi lại.</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Gờ chắn mương có kích thước BxH=0,22x0,2m, kết cấu bê tông M200, đá 1x2.</w:t>
      </w:r>
    </w:p>
    <w:p w:rsidR="00151DBB" w:rsidRPr="009A2EB6" w:rsidRDefault="00151DBB" w:rsidP="00151DBB">
      <w:pPr>
        <w:ind w:firstLine="709"/>
        <w:jc w:val="left"/>
        <w:rPr>
          <w:rFonts w:ascii="TimesNewRomanPSMT" w:hAnsi="TimesNewRomanPSMT"/>
          <w:color w:val="000000"/>
          <w:sz w:val="28"/>
          <w:szCs w:val="28"/>
        </w:rPr>
      </w:pPr>
      <w:r>
        <w:rPr>
          <w:rFonts w:ascii="TimesNewRomanPS-BoldItalicMT" w:hAnsi="TimesNewRomanPS-BoldItalicMT"/>
          <w:b/>
          <w:bCs/>
          <w:i/>
          <w:iCs/>
          <w:color w:val="000000"/>
          <w:sz w:val="28"/>
          <w:szCs w:val="28"/>
        </w:rPr>
        <w:t>2</w:t>
      </w:r>
      <w:r w:rsidRPr="009A2EB6">
        <w:rPr>
          <w:rFonts w:ascii="TimesNewRomanPS-BoldItalicMT" w:hAnsi="TimesNewRomanPS-BoldItalicMT"/>
          <w:b/>
          <w:bCs/>
          <w:i/>
          <w:iCs/>
          <w:color w:val="000000"/>
          <w:sz w:val="28"/>
          <w:szCs w:val="28"/>
        </w:rPr>
        <w:t>.3. Hạng mục mương</w:t>
      </w:r>
      <w:r w:rsidRPr="009A2EB6">
        <w:rPr>
          <w:rFonts w:ascii="TimesNewRomanPSMT" w:hAnsi="TimesNewRomanPSMT"/>
          <w:color w:val="000000"/>
          <w:sz w:val="28"/>
          <w:szCs w:val="28"/>
        </w:rPr>
        <w:t>:</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Thiết kế mương thủy lợi dạng mương hở hình chữ nhật B600 tương ứng với tuyến đường từ K0+908,7 đến Km1+257,69. Hướng tuyến mương cơ bản bám theo tuyến mương đất hiện trạng.</w:t>
      </w:r>
    </w:p>
    <w:p w:rsidR="00151DBB" w:rsidRPr="009A2EB6" w:rsidRDefault="00151DBB" w:rsidP="00151DBB">
      <w:pPr>
        <w:ind w:firstLine="709"/>
        <w:jc w:val="left"/>
        <w:rPr>
          <w:rFonts w:ascii="TimesNewRomanPSMT" w:hAnsi="TimesNewRomanPSMT"/>
          <w:color w:val="000000"/>
          <w:sz w:val="28"/>
          <w:szCs w:val="28"/>
        </w:rPr>
      </w:pPr>
      <w:r w:rsidRPr="009A2EB6">
        <w:rPr>
          <w:rFonts w:ascii="TimesNewRomanPSMT" w:hAnsi="TimesNewRomanPSMT"/>
          <w:color w:val="000000"/>
          <w:sz w:val="28"/>
          <w:szCs w:val="28"/>
        </w:rPr>
        <w:t>- Kết cấu đáy và thân mương bằng BTCT M250, đá 1x2 đổ tại chỗ. Đáy và thành mương dày15cm; Cách 3m bố trí một giằng mương bằng BTCT M200, đá 1x2, tiết diện BxH=150x150mm; Cách 11,7m bố trí một khe lún bằng cách chèn bạt xác rắn.</w:t>
      </w:r>
    </w:p>
    <w:p w:rsidR="00151DBB" w:rsidRPr="009A2EB6" w:rsidRDefault="00151DBB" w:rsidP="00151DBB">
      <w:pPr>
        <w:ind w:firstLine="709"/>
        <w:jc w:val="left"/>
        <w:rPr>
          <w:rFonts w:ascii="TimesNewRomanPSMT" w:hAnsi="TimesNewRomanPSMT"/>
          <w:color w:val="000000"/>
          <w:sz w:val="28"/>
          <w:szCs w:val="28"/>
        </w:rPr>
      </w:pPr>
      <w:r>
        <w:rPr>
          <w:rFonts w:ascii="TimesNewRomanPS-BoldItalicMT" w:hAnsi="TimesNewRomanPS-BoldItalicMT"/>
          <w:b/>
          <w:bCs/>
          <w:i/>
          <w:iCs/>
          <w:color w:val="000000"/>
          <w:sz w:val="28"/>
          <w:szCs w:val="28"/>
        </w:rPr>
        <w:t>2</w:t>
      </w:r>
      <w:r w:rsidRPr="009A2EB6">
        <w:rPr>
          <w:rFonts w:ascii="TimesNewRomanPS-BoldItalicMT" w:hAnsi="TimesNewRomanPS-BoldItalicMT"/>
          <w:b/>
          <w:bCs/>
          <w:i/>
          <w:iCs/>
          <w:color w:val="000000"/>
          <w:sz w:val="28"/>
          <w:szCs w:val="28"/>
        </w:rPr>
        <w:t>.4. Cống hộp</w:t>
      </w:r>
      <w:r w:rsidRPr="009A2EB6">
        <w:rPr>
          <w:rFonts w:ascii="TimesNewRomanPSMT" w:hAnsi="TimesNewRomanPSMT"/>
          <w:color w:val="000000"/>
          <w:sz w:val="28"/>
          <w:szCs w:val="28"/>
        </w:rPr>
        <w:t>:</w:t>
      </w:r>
    </w:p>
    <w:p w:rsidR="00151DBB" w:rsidRPr="000B0162" w:rsidRDefault="00151DBB" w:rsidP="00151DBB">
      <w:pPr>
        <w:tabs>
          <w:tab w:val="left" w:pos="540"/>
          <w:tab w:val="left" w:pos="720"/>
          <w:tab w:val="left" w:pos="993"/>
        </w:tabs>
        <w:spacing w:line="336" w:lineRule="auto"/>
        <w:ind w:firstLine="709"/>
        <w:outlineLvl w:val="0"/>
        <w:rPr>
          <w:sz w:val="26"/>
          <w:szCs w:val="26"/>
          <w:lang w:val="es-ES"/>
        </w:rPr>
      </w:pPr>
      <w:r w:rsidRPr="009A2EB6">
        <w:rPr>
          <w:rFonts w:ascii="TimesNewRomanPSMT" w:hAnsi="TimesNewRomanPSMT"/>
          <w:color w:val="000000"/>
          <w:sz w:val="28"/>
          <w:szCs w:val="28"/>
        </w:rPr>
        <w:t>- Thiết kế mới 05 cống hộp B600; Kết cấu thân cống bằng BTCT M250, đá 1x2 đổ tại chỗ, tại trọng thiết kế H30-XB80.</w:t>
      </w:r>
    </w:p>
    <w:p w:rsidR="00151DBB" w:rsidRPr="000739DE" w:rsidRDefault="00151DBB" w:rsidP="00151DBB">
      <w:pPr>
        <w:widowControl w:val="0"/>
        <w:tabs>
          <w:tab w:val="left" w:pos="1418"/>
        </w:tabs>
        <w:spacing w:before="60" w:after="60" w:line="264" w:lineRule="auto"/>
        <w:ind w:firstLine="709"/>
        <w:rPr>
          <w:sz w:val="26"/>
          <w:szCs w:val="26"/>
          <w:lang w:val="nl-NL"/>
        </w:rPr>
      </w:pPr>
      <w:r w:rsidRPr="000739DE">
        <w:rPr>
          <w:b/>
          <w:sz w:val="26"/>
          <w:szCs w:val="26"/>
          <w:lang w:val="nl-NL"/>
        </w:rPr>
        <w:t>3</w:t>
      </w:r>
      <w:r w:rsidRPr="002740CB">
        <w:rPr>
          <w:b/>
          <w:sz w:val="26"/>
          <w:szCs w:val="26"/>
          <w:lang w:val="vi-VN"/>
        </w:rPr>
        <w:t>. Thời hạn hoàn thành</w:t>
      </w:r>
      <w:r w:rsidRPr="000739DE">
        <w:rPr>
          <w:b/>
          <w:sz w:val="26"/>
          <w:szCs w:val="26"/>
          <w:lang w:val="nl-NL"/>
        </w:rPr>
        <w:t>:</w:t>
      </w:r>
      <w:r w:rsidRPr="000739DE">
        <w:rPr>
          <w:sz w:val="26"/>
          <w:szCs w:val="26"/>
          <w:lang w:val="nl-NL"/>
        </w:rPr>
        <w:t xml:space="preserve"> </w:t>
      </w:r>
      <w:r>
        <w:rPr>
          <w:sz w:val="26"/>
          <w:szCs w:val="26"/>
          <w:lang w:val="nl-NL"/>
        </w:rPr>
        <w:t>60 ngày</w:t>
      </w:r>
    </w:p>
    <w:p w:rsidR="00151DBB" w:rsidRPr="004106C0" w:rsidRDefault="00151DBB" w:rsidP="00151DBB">
      <w:pPr>
        <w:widowControl w:val="0"/>
        <w:tabs>
          <w:tab w:val="left" w:pos="1418"/>
        </w:tabs>
        <w:spacing w:before="60" w:after="60" w:line="264" w:lineRule="auto"/>
        <w:ind w:firstLine="709"/>
        <w:rPr>
          <w:b/>
          <w:sz w:val="26"/>
          <w:szCs w:val="26"/>
          <w:lang w:val="vi-VN"/>
        </w:rPr>
      </w:pPr>
      <w:r w:rsidRPr="004106C0">
        <w:rPr>
          <w:b/>
          <w:sz w:val="26"/>
          <w:szCs w:val="26"/>
          <w:lang w:val="vi-VN"/>
        </w:rPr>
        <w:t>II. Yêu cầu về tiến độ thực hiện</w:t>
      </w:r>
    </w:p>
    <w:p w:rsidR="00151DBB" w:rsidRPr="004106C0" w:rsidRDefault="00151DBB" w:rsidP="00151DBB">
      <w:pPr>
        <w:spacing w:before="60" w:after="60"/>
        <w:ind w:firstLine="567"/>
        <w:rPr>
          <w:color w:val="000000" w:themeColor="text1"/>
          <w:sz w:val="26"/>
          <w:szCs w:val="26"/>
          <w:lang w:val="pt-BR"/>
        </w:rPr>
      </w:pPr>
      <w:r w:rsidRPr="004106C0">
        <w:rPr>
          <w:color w:val="000000" w:themeColor="text1"/>
          <w:sz w:val="26"/>
          <w:szCs w:val="26"/>
          <w:lang w:val="pt-BR"/>
        </w:rPr>
        <w:t xml:space="preserve">- Nhà thầu phải hoàn thành toàn bộ công việc trong thời gian là: </w:t>
      </w:r>
      <w:r>
        <w:rPr>
          <w:color w:val="000000" w:themeColor="text1"/>
          <w:sz w:val="26"/>
          <w:szCs w:val="26"/>
          <w:lang w:val="pt-BR"/>
        </w:rPr>
        <w:t>12</w:t>
      </w:r>
      <w:r w:rsidRPr="000739DE">
        <w:rPr>
          <w:sz w:val="26"/>
          <w:szCs w:val="26"/>
          <w:lang w:val="vi-VN"/>
        </w:rPr>
        <w:t xml:space="preserve"> tháng</w:t>
      </w:r>
      <w:r w:rsidRPr="004106C0">
        <w:rPr>
          <w:color w:val="000000" w:themeColor="text1"/>
          <w:sz w:val="26"/>
          <w:szCs w:val="26"/>
          <w:lang w:val="pt-BR"/>
        </w:rPr>
        <w:t>.</w:t>
      </w:r>
    </w:p>
    <w:p w:rsidR="00151DBB" w:rsidRPr="004106C0" w:rsidRDefault="00151DBB" w:rsidP="00151DBB">
      <w:pPr>
        <w:tabs>
          <w:tab w:val="left" w:pos="540"/>
        </w:tabs>
        <w:spacing w:before="60" w:after="60"/>
        <w:ind w:firstLine="567"/>
        <w:rPr>
          <w:color w:val="000000" w:themeColor="text1"/>
          <w:sz w:val="26"/>
          <w:szCs w:val="26"/>
          <w:lang w:val="de-DE" w:eastAsia="zh-CN"/>
        </w:rPr>
      </w:pPr>
      <w:r w:rsidRPr="004106C0">
        <w:rPr>
          <w:color w:val="000000" w:themeColor="text1"/>
          <w:sz w:val="26"/>
          <w:szCs w:val="26"/>
          <w:lang w:val="de-DE" w:eastAsia="zh-CN"/>
        </w:rPr>
        <w:t>- Nhà thầu phải lập kế hoạch thi công chi tiết hàng tuần dựa trên tiến độ thi công tổng thể.</w:t>
      </w:r>
    </w:p>
    <w:p w:rsidR="00151DBB" w:rsidRPr="004106C0" w:rsidRDefault="00151DBB" w:rsidP="00151DBB">
      <w:pPr>
        <w:widowControl w:val="0"/>
        <w:tabs>
          <w:tab w:val="left" w:pos="540"/>
        </w:tabs>
        <w:spacing w:before="60" w:after="60"/>
        <w:ind w:firstLine="567"/>
        <w:rPr>
          <w:color w:val="000000" w:themeColor="text1"/>
          <w:sz w:val="26"/>
          <w:szCs w:val="26"/>
          <w:lang w:val="de-DE" w:eastAsia="zh-CN"/>
        </w:rPr>
      </w:pPr>
      <w:r w:rsidRPr="004106C0">
        <w:rPr>
          <w:color w:val="000000" w:themeColor="text1"/>
          <w:sz w:val="26"/>
          <w:szCs w:val="26"/>
          <w:lang w:val="de-DE" w:eastAsia="zh-CN"/>
        </w:rPr>
        <w:t>- Trong quá trình triển khai dự án: TVGS, nhà thầu thi công phải thường xuyên đối chiếu tiến độ thực hiện ở hiện trường so với tiến độ nhà thầu lập trong biện pháp tổ chức thi công đã được Chủ đầu tư chấp thuận để kịp thời có biện pháp xử lý các chậm trễ từng hạng mục công việc, từng mũi thi công.</w:t>
      </w:r>
    </w:p>
    <w:p w:rsidR="00151DBB" w:rsidRPr="004106C0" w:rsidRDefault="00151DBB" w:rsidP="00151DBB">
      <w:pPr>
        <w:widowControl w:val="0"/>
        <w:tabs>
          <w:tab w:val="left" w:pos="1418"/>
        </w:tabs>
        <w:spacing w:before="60" w:after="60" w:line="264" w:lineRule="auto"/>
        <w:ind w:firstLine="709"/>
        <w:rPr>
          <w:sz w:val="26"/>
          <w:szCs w:val="26"/>
          <w:lang w:val="vi-VN"/>
        </w:rPr>
      </w:pPr>
      <w:r w:rsidRPr="000739DE">
        <w:rPr>
          <w:sz w:val="26"/>
          <w:szCs w:val="26"/>
          <w:lang w:val="de-DE"/>
        </w:rPr>
        <w:t xml:space="preserve">- </w:t>
      </w:r>
      <w:r w:rsidRPr="004106C0">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51DBB" w:rsidRPr="004106C0" w:rsidTr="00521B93">
        <w:trPr>
          <w:trHeight w:val="552"/>
        </w:trPr>
        <w:tc>
          <w:tcPr>
            <w:tcW w:w="992" w:type="dxa"/>
            <w:shd w:val="clear" w:color="auto" w:fill="E2EFD9"/>
            <w:vAlign w:val="center"/>
          </w:tcPr>
          <w:p w:rsidR="00151DBB" w:rsidRPr="004106C0" w:rsidRDefault="00151DBB" w:rsidP="00521B93">
            <w:pPr>
              <w:widowControl w:val="0"/>
              <w:tabs>
                <w:tab w:val="left" w:pos="1418"/>
              </w:tabs>
              <w:spacing w:before="60" w:after="60" w:line="264" w:lineRule="auto"/>
              <w:jc w:val="center"/>
              <w:rPr>
                <w:b/>
                <w:sz w:val="26"/>
                <w:szCs w:val="26"/>
                <w:lang w:val="en-GB"/>
              </w:rPr>
            </w:pPr>
            <w:r w:rsidRPr="004106C0">
              <w:rPr>
                <w:b/>
                <w:sz w:val="26"/>
                <w:szCs w:val="26"/>
              </w:rPr>
              <w:t>STT</w:t>
            </w:r>
          </w:p>
        </w:tc>
        <w:tc>
          <w:tcPr>
            <w:tcW w:w="2904" w:type="dxa"/>
            <w:shd w:val="clear" w:color="auto" w:fill="E2EFD9"/>
            <w:vAlign w:val="center"/>
          </w:tcPr>
          <w:p w:rsidR="00151DBB" w:rsidRPr="004106C0" w:rsidRDefault="00151DBB" w:rsidP="00521B93">
            <w:pPr>
              <w:widowControl w:val="0"/>
              <w:tabs>
                <w:tab w:val="left" w:pos="1418"/>
              </w:tabs>
              <w:spacing w:before="60" w:after="60" w:line="264" w:lineRule="auto"/>
              <w:jc w:val="center"/>
              <w:rPr>
                <w:b/>
                <w:sz w:val="26"/>
                <w:szCs w:val="26"/>
              </w:rPr>
            </w:pPr>
            <w:r w:rsidRPr="004106C0">
              <w:rPr>
                <w:b/>
                <w:sz w:val="26"/>
                <w:szCs w:val="26"/>
              </w:rPr>
              <w:t>Hạng mục công trình</w:t>
            </w:r>
          </w:p>
        </w:tc>
        <w:tc>
          <w:tcPr>
            <w:tcW w:w="2289" w:type="dxa"/>
            <w:shd w:val="clear" w:color="auto" w:fill="E2EFD9"/>
            <w:vAlign w:val="center"/>
          </w:tcPr>
          <w:p w:rsidR="00151DBB" w:rsidRPr="004106C0" w:rsidRDefault="00151DBB" w:rsidP="00521B93">
            <w:pPr>
              <w:widowControl w:val="0"/>
              <w:tabs>
                <w:tab w:val="left" w:pos="1418"/>
              </w:tabs>
              <w:spacing w:before="60" w:after="60" w:line="264" w:lineRule="auto"/>
              <w:jc w:val="center"/>
              <w:rPr>
                <w:b/>
                <w:sz w:val="26"/>
                <w:szCs w:val="26"/>
              </w:rPr>
            </w:pPr>
            <w:r w:rsidRPr="004106C0">
              <w:rPr>
                <w:b/>
                <w:sz w:val="26"/>
                <w:szCs w:val="26"/>
              </w:rPr>
              <w:t>Ngày bắt đầu</w:t>
            </w:r>
          </w:p>
        </w:tc>
        <w:tc>
          <w:tcPr>
            <w:tcW w:w="2806" w:type="dxa"/>
            <w:shd w:val="clear" w:color="auto" w:fill="E2EFD9"/>
            <w:vAlign w:val="center"/>
          </w:tcPr>
          <w:p w:rsidR="00151DBB" w:rsidRPr="004106C0" w:rsidRDefault="00151DBB" w:rsidP="00521B93">
            <w:pPr>
              <w:widowControl w:val="0"/>
              <w:tabs>
                <w:tab w:val="left" w:pos="1418"/>
              </w:tabs>
              <w:spacing w:before="60" w:after="60" w:line="264" w:lineRule="auto"/>
              <w:jc w:val="center"/>
              <w:rPr>
                <w:b/>
                <w:sz w:val="26"/>
                <w:szCs w:val="26"/>
                <w:lang w:val="en-GB"/>
              </w:rPr>
            </w:pPr>
            <w:r w:rsidRPr="004106C0">
              <w:rPr>
                <w:b/>
                <w:sz w:val="26"/>
                <w:szCs w:val="26"/>
              </w:rPr>
              <w:t>Ngày hoàn thành</w:t>
            </w:r>
          </w:p>
        </w:tc>
      </w:tr>
      <w:tr w:rsidR="00151DBB" w:rsidRPr="004106C0" w:rsidTr="00521B93">
        <w:tc>
          <w:tcPr>
            <w:tcW w:w="992" w:type="dxa"/>
          </w:tcPr>
          <w:p w:rsidR="00151DBB" w:rsidRPr="004106C0" w:rsidRDefault="00151DBB" w:rsidP="00521B93">
            <w:pPr>
              <w:widowControl w:val="0"/>
              <w:tabs>
                <w:tab w:val="left" w:pos="1418"/>
              </w:tabs>
              <w:spacing w:before="60" w:after="60" w:line="264" w:lineRule="auto"/>
              <w:jc w:val="center"/>
              <w:rPr>
                <w:sz w:val="26"/>
                <w:szCs w:val="26"/>
                <w:lang w:val="en-GB"/>
              </w:rPr>
            </w:pPr>
            <w:r w:rsidRPr="004106C0">
              <w:rPr>
                <w:sz w:val="26"/>
                <w:szCs w:val="26"/>
                <w:lang w:val="en-GB"/>
              </w:rPr>
              <w:t>1</w:t>
            </w:r>
          </w:p>
        </w:tc>
        <w:tc>
          <w:tcPr>
            <w:tcW w:w="2904" w:type="dxa"/>
          </w:tcPr>
          <w:p w:rsidR="00151DBB" w:rsidRPr="004106C0" w:rsidRDefault="00151DBB" w:rsidP="00521B93">
            <w:pPr>
              <w:widowControl w:val="0"/>
              <w:tabs>
                <w:tab w:val="left" w:pos="1418"/>
              </w:tabs>
              <w:spacing w:before="60" w:after="60" w:line="264" w:lineRule="auto"/>
              <w:rPr>
                <w:sz w:val="26"/>
                <w:szCs w:val="26"/>
                <w:lang w:val="en-GB"/>
              </w:rPr>
            </w:pPr>
          </w:p>
        </w:tc>
        <w:tc>
          <w:tcPr>
            <w:tcW w:w="2289" w:type="dxa"/>
          </w:tcPr>
          <w:p w:rsidR="00151DBB" w:rsidRPr="004106C0" w:rsidRDefault="00151DBB" w:rsidP="00521B93">
            <w:pPr>
              <w:widowControl w:val="0"/>
              <w:tabs>
                <w:tab w:val="left" w:pos="1418"/>
              </w:tabs>
              <w:spacing w:before="60" w:after="60" w:line="264" w:lineRule="auto"/>
              <w:rPr>
                <w:sz w:val="26"/>
                <w:szCs w:val="26"/>
                <w:lang w:val="en-GB"/>
              </w:rPr>
            </w:pPr>
          </w:p>
        </w:tc>
        <w:tc>
          <w:tcPr>
            <w:tcW w:w="2806" w:type="dxa"/>
          </w:tcPr>
          <w:p w:rsidR="00151DBB" w:rsidRPr="004106C0" w:rsidRDefault="00151DBB" w:rsidP="00521B93">
            <w:pPr>
              <w:widowControl w:val="0"/>
              <w:tabs>
                <w:tab w:val="left" w:pos="1418"/>
              </w:tabs>
              <w:spacing w:before="60" w:after="60" w:line="264" w:lineRule="auto"/>
              <w:rPr>
                <w:sz w:val="26"/>
                <w:szCs w:val="26"/>
                <w:lang w:val="en-GB"/>
              </w:rPr>
            </w:pPr>
          </w:p>
        </w:tc>
      </w:tr>
      <w:tr w:rsidR="00151DBB" w:rsidRPr="004106C0" w:rsidTr="00521B93">
        <w:tc>
          <w:tcPr>
            <w:tcW w:w="992" w:type="dxa"/>
          </w:tcPr>
          <w:p w:rsidR="00151DBB" w:rsidRPr="004106C0" w:rsidRDefault="00151DBB" w:rsidP="00521B93">
            <w:pPr>
              <w:widowControl w:val="0"/>
              <w:tabs>
                <w:tab w:val="left" w:pos="1418"/>
              </w:tabs>
              <w:spacing w:before="60" w:after="60" w:line="264" w:lineRule="auto"/>
              <w:jc w:val="center"/>
              <w:rPr>
                <w:sz w:val="26"/>
                <w:szCs w:val="26"/>
                <w:lang w:val="en-GB"/>
              </w:rPr>
            </w:pPr>
            <w:r w:rsidRPr="004106C0">
              <w:rPr>
                <w:sz w:val="26"/>
                <w:szCs w:val="26"/>
                <w:lang w:val="en-GB"/>
              </w:rPr>
              <w:t>2</w:t>
            </w:r>
          </w:p>
        </w:tc>
        <w:tc>
          <w:tcPr>
            <w:tcW w:w="2904" w:type="dxa"/>
          </w:tcPr>
          <w:p w:rsidR="00151DBB" w:rsidRPr="004106C0" w:rsidRDefault="00151DBB" w:rsidP="00521B93">
            <w:pPr>
              <w:widowControl w:val="0"/>
              <w:tabs>
                <w:tab w:val="left" w:pos="1418"/>
              </w:tabs>
              <w:spacing w:before="60" w:after="60" w:line="264" w:lineRule="auto"/>
              <w:rPr>
                <w:sz w:val="26"/>
                <w:szCs w:val="26"/>
                <w:lang w:val="en-GB"/>
              </w:rPr>
            </w:pPr>
          </w:p>
        </w:tc>
        <w:tc>
          <w:tcPr>
            <w:tcW w:w="2289" w:type="dxa"/>
          </w:tcPr>
          <w:p w:rsidR="00151DBB" w:rsidRPr="004106C0" w:rsidRDefault="00151DBB" w:rsidP="00521B93">
            <w:pPr>
              <w:widowControl w:val="0"/>
              <w:tabs>
                <w:tab w:val="left" w:pos="1418"/>
              </w:tabs>
              <w:spacing w:before="60" w:after="60" w:line="264" w:lineRule="auto"/>
              <w:rPr>
                <w:sz w:val="26"/>
                <w:szCs w:val="26"/>
                <w:lang w:val="en-GB"/>
              </w:rPr>
            </w:pPr>
          </w:p>
        </w:tc>
        <w:tc>
          <w:tcPr>
            <w:tcW w:w="2806" w:type="dxa"/>
          </w:tcPr>
          <w:p w:rsidR="00151DBB" w:rsidRPr="004106C0" w:rsidRDefault="00151DBB" w:rsidP="00521B93">
            <w:pPr>
              <w:widowControl w:val="0"/>
              <w:tabs>
                <w:tab w:val="left" w:pos="1418"/>
              </w:tabs>
              <w:spacing w:before="60" w:after="60" w:line="264" w:lineRule="auto"/>
              <w:rPr>
                <w:sz w:val="26"/>
                <w:szCs w:val="26"/>
                <w:lang w:val="en-GB"/>
              </w:rPr>
            </w:pPr>
          </w:p>
        </w:tc>
      </w:tr>
      <w:tr w:rsidR="00151DBB" w:rsidRPr="004106C0" w:rsidTr="00521B93">
        <w:tc>
          <w:tcPr>
            <w:tcW w:w="992" w:type="dxa"/>
          </w:tcPr>
          <w:p w:rsidR="00151DBB" w:rsidRPr="004106C0" w:rsidRDefault="00151DBB" w:rsidP="00521B93">
            <w:pPr>
              <w:widowControl w:val="0"/>
              <w:tabs>
                <w:tab w:val="left" w:pos="1418"/>
              </w:tabs>
              <w:spacing w:before="60" w:after="60" w:line="264" w:lineRule="auto"/>
              <w:jc w:val="center"/>
              <w:rPr>
                <w:sz w:val="26"/>
                <w:szCs w:val="26"/>
                <w:lang w:val="en-GB"/>
              </w:rPr>
            </w:pPr>
            <w:r w:rsidRPr="004106C0">
              <w:rPr>
                <w:sz w:val="26"/>
                <w:szCs w:val="26"/>
                <w:lang w:val="en-GB"/>
              </w:rPr>
              <w:t>3</w:t>
            </w:r>
          </w:p>
        </w:tc>
        <w:tc>
          <w:tcPr>
            <w:tcW w:w="2904" w:type="dxa"/>
          </w:tcPr>
          <w:p w:rsidR="00151DBB" w:rsidRPr="004106C0" w:rsidRDefault="00151DBB" w:rsidP="00521B93">
            <w:pPr>
              <w:widowControl w:val="0"/>
              <w:tabs>
                <w:tab w:val="left" w:pos="1418"/>
              </w:tabs>
              <w:spacing w:before="60" w:after="60" w:line="264" w:lineRule="auto"/>
              <w:rPr>
                <w:sz w:val="26"/>
                <w:szCs w:val="26"/>
                <w:lang w:val="en-GB"/>
              </w:rPr>
            </w:pPr>
          </w:p>
        </w:tc>
        <w:tc>
          <w:tcPr>
            <w:tcW w:w="2289" w:type="dxa"/>
          </w:tcPr>
          <w:p w:rsidR="00151DBB" w:rsidRPr="004106C0" w:rsidRDefault="00151DBB" w:rsidP="00521B93">
            <w:pPr>
              <w:widowControl w:val="0"/>
              <w:tabs>
                <w:tab w:val="left" w:pos="1418"/>
              </w:tabs>
              <w:spacing w:before="60" w:after="60" w:line="264" w:lineRule="auto"/>
              <w:rPr>
                <w:sz w:val="26"/>
                <w:szCs w:val="26"/>
                <w:lang w:val="en-GB"/>
              </w:rPr>
            </w:pPr>
          </w:p>
        </w:tc>
        <w:tc>
          <w:tcPr>
            <w:tcW w:w="2806" w:type="dxa"/>
          </w:tcPr>
          <w:p w:rsidR="00151DBB" w:rsidRPr="004106C0" w:rsidRDefault="00151DBB" w:rsidP="00521B93">
            <w:pPr>
              <w:widowControl w:val="0"/>
              <w:tabs>
                <w:tab w:val="left" w:pos="1418"/>
              </w:tabs>
              <w:spacing w:before="60" w:after="60" w:line="264" w:lineRule="auto"/>
              <w:rPr>
                <w:sz w:val="26"/>
                <w:szCs w:val="26"/>
                <w:lang w:val="en-GB"/>
              </w:rPr>
            </w:pPr>
          </w:p>
        </w:tc>
      </w:tr>
      <w:tr w:rsidR="00151DBB" w:rsidRPr="004106C0" w:rsidTr="00521B93">
        <w:tc>
          <w:tcPr>
            <w:tcW w:w="992" w:type="dxa"/>
          </w:tcPr>
          <w:p w:rsidR="00151DBB" w:rsidRPr="004106C0" w:rsidRDefault="00151DBB" w:rsidP="00521B93">
            <w:pPr>
              <w:widowControl w:val="0"/>
              <w:tabs>
                <w:tab w:val="left" w:pos="1418"/>
              </w:tabs>
              <w:spacing w:before="60" w:after="60" w:line="264" w:lineRule="auto"/>
              <w:jc w:val="center"/>
              <w:rPr>
                <w:sz w:val="26"/>
                <w:szCs w:val="26"/>
                <w:lang w:val="en-GB"/>
              </w:rPr>
            </w:pPr>
            <w:r w:rsidRPr="004106C0">
              <w:rPr>
                <w:sz w:val="26"/>
                <w:szCs w:val="26"/>
                <w:lang w:val="en-GB"/>
              </w:rPr>
              <w:t>…</w:t>
            </w:r>
          </w:p>
        </w:tc>
        <w:tc>
          <w:tcPr>
            <w:tcW w:w="2904" w:type="dxa"/>
          </w:tcPr>
          <w:p w:rsidR="00151DBB" w:rsidRPr="004106C0" w:rsidRDefault="00151DBB" w:rsidP="00521B93">
            <w:pPr>
              <w:widowControl w:val="0"/>
              <w:tabs>
                <w:tab w:val="left" w:pos="1418"/>
              </w:tabs>
              <w:spacing w:before="60" w:after="60" w:line="264" w:lineRule="auto"/>
              <w:rPr>
                <w:sz w:val="26"/>
                <w:szCs w:val="26"/>
                <w:lang w:val="en-GB"/>
              </w:rPr>
            </w:pPr>
          </w:p>
        </w:tc>
        <w:tc>
          <w:tcPr>
            <w:tcW w:w="2289" w:type="dxa"/>
          </w:tcPr>
          <w:p w:rsidR="00151DBB" w:rsidRPr="004106C0" w:rsidRDefault="00151DBB" w:rsidP="00521B93">
            <w:pPr>
              <w:widowControl w:val="0"/>
              <w:tabs>
                <w:tab w:val="left" w:pos="1418"/>
              </w:tabs>
              <w:spacing w:before="60" w:after="60" w:line="264" w:lineRule="auto"/>
              <w:rPr>
                <w:sz w:val="26"/>
                <w:szCs w:val="26"/>
                <w:lang w:val="en-GB"/>
              </w:rPr>
            </w:pPr>
          </w:p>
        </w:tc>
        <w:tc>
          <w:tcPr>
            <w:tcW w:w="2806" w:type="dxa"/>
          </w:tcPr>
          <w:p w:rsidR="00151DBB" w:rsidRPr="004106C0" w:rsidRDefault="00151DBB" w:rsidP="00521B93">
            <w:pPr>
              <w:widowControl w:val="0"/>
              <w:tabs>
                <w:tab w:val="left" w:pos="1418"/>
              </w:tabs>
              <w:spacing w:before="60" w:after="60" w:line="264" w:lineRule="auto"/>
              <w:rPr>
                <w:sz w:val="26"/>
                <w:szCs w:val="26"/>
                <w:lang w:val="en-GB"/>
              </w:rPr>
            </w:pPr>
          </w:p>
        </w:tc>
      </w:tr>
    </w:tbl>
    <w:p w:rsidR="00151DBB" w:rsidRPr="004106C0" w:rsidRDefault="00151DBB" w:rsidP="00151DBB">
      <w:pPr>
        <w:widowControl w:val="0"/>
        <w:tabs>
          <w:tab w:val="left" w:pos="700"/>
          <w:tab w:val="left" w:pos="1418"/>
        </w:tabs>
        <w:spacing w:before="60" w:after="60" w:line="264" w:lineRule="auto"/>
        <w:ind w:firstLine="709"/>
        <w:rPr>
          <w:b/>
          <w:bCs/>
          <w:sz w:val="26"/>
          <w:szCs w:val="26"/>
        </w:rPr>
      </w:pPr>
      <w:r w:rsidRPr="004106C0">
        <w:rPr>
          <w:b/>
          <w:bCs/>
          <w:sz w:val="26"/>
          <w:szCs w:val="26"/>
        </w:rPr>
        <w:t>III. Yêu cầu về kỹ thuật/chỉ dẫn kỹ thuật</w:t>
      </w:r>
    </w:p>
    <w:p w:rsidR="00151DBB" w:rsidRPr="004106C0" w:rsidRDefault="00151DBB" w:rsidP="00151DBB">
      <w:pPr>
        <w:widowControl w:val="0"/>
        <w:autoSpaceDE w:val="0"/>
        <w:autoSpaceDN w:val="0"/>
        <w:adjustRightInd w:val="0"/>
        <w:spacing w:before="60" w:after="60" w:line="264" w:lineRule="auto"/>
        <w:ind w:right="-14" w:firstLine="709"/>
        <w:rPr>
          <w:b/>
          <w:color w:val="000000" w:themeColor="text1"/>
          <w:sz w:val="26"/>
          <w:szCs w:val="26"/>
        </w:rPr>
      </w:pPr>
      <w:bookmarkStart w:id="0" w:name="_Hlk163114159"/>
      <w:r w:rsidRPr="004106C0">
        <w:rPr>
          <w:b/>
          <w:color w:val="000000" w:themeColor="text1"/>
          <w:sz w:val="26"/>
          <w:szCs w:val="26"/>
        </w:rPr>
        <w:lastRenderedPageBreak/>
        <w:t>1. Quy trình, quy phạm áp dụng cho việc thi công, nghiệm thu công trình</w:t>
      </w:r>
    </w:p>
    <w:p w:rsidR="00151DBB" w:rsidRPr="004106C0" w:rsidRDefault="00151DBB" w:rsidP="00151DBB">
      <w:pPr>
        <w:widowControl w:val="0"/>
        <w:spacing w:before="60" w:after="60" w:line="264" w:lineRule="auto"/>
        <w:ind w:firstLine="142"/>
        <w:rPr>
          <w:color w:val="000000" w:themeColor="text1"/>
          <w:sz w:val="26"/>
          <w:szCs w:val="26"/>
        </w:rPr>
      </w:pPr>
      <w:r w:rsidRPr="004106C0">
        <w:rPr>
          <w:color w:val="000000" w:themeColor="text1"/>
          <w:sz w:val="26"/>
          <w:szCs w:val="26"/>
        </w:rPr>
        <w:t>E-HSDT của nhà thầu phải có thuyết minh về các giải pháp kỹ thuật, biện pháp tổ chức thi công phù hợp với yêu cầu của E-HSMT.</w:t>
      </w:r>
    </w:p>
    <w:p w:rsidR="00151DBB" w:rsidRDefault="00151DBB" w:rsidP="00151DBB">
      <w:pPr>
        <w:pStyle w:val="TOC11"/>
        <w:spacing w:before="60" w:after="60" w:line="240" w:lineRule="auto"/>
        <w:ind w:firstLine="709"/>
        <w:rPr>
          <w:rFonts w:cs="Times New Roman"/>
          <w:color w:val="000000" w:themeColor="text1"/>
          <w:sz w:val="26"/>
          <w:szCs w:val="26"/>
          <w:lang w:val="en-US"/>
        </w:rPr>
      </w:pPr>
      <w:r w:rsidRPr="004106C0">
        <w:rPr>
          <w:rFonts w:cs="Times New Roman"/>
          <w:color w:val="000000" w:themeColor="text1"/>
          <w:sz w:val="26"/>
          <w:szCs w:val="26"/>
          <w:lang w:val="vi-VN"/>
        </w:rPr>
        <w:t>YÊU CẦU VỀ QUY TRÌNH, QUY PHẠM ÁP DỤNG CHO VIỆC THI CÔNG VÀ NGHIỆM THU CÔNG TRÌNH</w:t>
      </w:r>
    </w:p>
    <w:tbl>
      <w:tblPr>
        <w:tblW w:w="4824" w:type="pct"/>
        <w:tblInd w:w="108" w:type="dxa"/>
        <w:tblLook w:val="01E0" w:firstRow="1" w:lastRow="1" w:firstColumn="1" w:lastColumn="1" w:noHBand="0" w:noVBand="0"/>
      </w:tblPr>
      <w:tblGrid>
        <w:gridCol w:w="483"/>
        <w:gridCol w:w="6164"/>
        <w:gridCol w:w="2271"/>
      </w:tblGrid>
      <w:tr w:rsidR="00151DBB" w:rsidRPr="00A65E8C" w:rsidTr="00521B93">
        <w:trPr>
          <w:trHeight w:val="665"/>
        </w:trPr>
        <w:tc>
          <w:tcPr>
            <w:tcW w:w="271"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1</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left"/>
              <w:rPr>
                <w:rFonts w:eastAsia="Calibri"/>
                <w:color w:val="000000" w:themeColor="text1"/>
                <w:sz w:val="26"/>
                <w:szCs w:val="26"/>
                <w:lang w:val="de-DE"/>
              </w:rPr>
            </w:pPr>
            <w:r w:rsidRPr="00A65E8C">
              <w:rPr>
                <w:rFonts w:eastAsia="Calibri"/>
                <w:color w:val="000000" w:themeColor="text1"/>
                <w:sz w:val="26"/>
                <w:szCs w:val="26"/>
              </w:rPr>
              <w:t>Quản lý chất lượng xây lắp công trình xây dựng</w:t>
            </w:r>
          </w:p>
        </w:tc>
        <w:tc>
          <w:tcPr>
            <w:tcW w:w="1273"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NĐ 06/2021/NĐ-CP</w:t>
            </w:r>
          </w:p>
        </w:tc>
      </w:tr>
      <w:tr w:rsidR="00151DBB" w:rsidRPr="00A65E8C" w:rsidTr="00521B93">
        <w:trPr>
          <w:trHeight w:val="388"/>
        </w:trPr>
        <w:tc>
          <w:tcPr>
            <w:tcW w:w="271"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2</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left"/>
              <w:rPr>
                <w:rFonts w:eastAsia="Calibri"/>
                <w:color w:val="000000" w:themeColor="text1"/>
                <w:sz w:val="26"/>
                <w:szCs w:val="26"/>
              </w:rPr>
            </w:pPr>
            <w:r w:rsidRPr="00A65E8C">
              <w:rPr>
                <w:rFonts w:eastAsia="Calibri"/>
                <w:color w:val="000000" w:themeColor="text1"/>
                <w:sz w:val="26"/>
                <w:szCs w:val="26"/>
              </w:rPr>
              <w:t>Tổ chức thi công</w:t>
            </w:r>
          </w:p>
        </w:tc>
        <w:tc>
          <w:tcPr>
            <w:tcW w:w="1273"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TCVN 4055:2012</w:t>
            </w:r>
          </w:p>
        </w:tc>
      </w:tr>
      <w:tr w:rsidR="00151DBB" w:rsidRPr="00A65E8C" w:rsidTr="00521B93">
        <w:trPr>
          <w:trHeight w:val="450"/>
        </w:trPr>
        <w:tc>
          <w:tcPr>
            <w:tcW w:w="271"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3</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spacing w:line="264" w:lineRule="auto"/>
              <w:jc w:val="left"/>
              <w:rPr>
                <w:rFonts w:eastAsia="Calibri"/>
                <w:color w:val="000000" w:themeColor="text1"/>
                <w:sz w:val="26"/>
                <w:szCs w:val="26"/>
              </w:rPr>
            </w:pPr>
            <w:r w:rsidRPr="00A65E8C">
              <w:rPr>
                <w:rFonts w:eastAsia="Calibri"/>
                <w:color w:val="000000" w:themeColor="text1"/>
                <w:sz w:val="26"/>
                <w:szCs w:val="26"/>
              </w:rPr>
              <w:t>Kết cấu bê tông và bê tông cốt thép toàn khối-Quy phạm thi công và nghiệm thu</w:t>
            </w:r>
          </w:p>
        </w:tc>
        <w:tc>
          <w:tcPr>
            <w:tcW w:w="1273"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TCVN 4453-1995</w:t>
            </w:r>
          </w:p>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TCVN 9115-2019</w:t>
            </w:r>
          </w:p>
        </w:tc>
      </w:tr>
      <w:tr w:rsidR="00151DBB" w:rsidRPr="00A65E8C" w:rsidTr="00521B93">
        <w:trPr>
          <w:trHeight w:val="450"/>
        </w:trPr>
        <w:tc>
          <w:tcPr>
            <w:tcW w:w="271"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4</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widowControl w:val="0"/>
              <w:spacing w:line="264" w:lineRule="auto"/>
              <w:jc w:val="left"/>
              <w:rPr>
                <w:rFonts w:eastAsia="Calibri"/>
                <w:color w:val="000000" w:themeColor="text1"/>
                <w:sz w:val="26"/>
                <w:szCs w:val="26"/>
              </w:rPr>
            </w:pPr>
            <w:r w:rsidRPr="00A65E8C">
              <w:rPr>
                <w:rFonts w:eastAsia="Calibri"/>
                <w:color w:val="000000" w:themeColor="text1"/>
                <w:sz w:val="26"/>
                <w:szCs w:val="26"/>
              </w:rPr>
              <w:t>Quy chuẩn kỹ thuật quốc gia An toàn trong xây dựng</w:t>
            </w:r>
          </w:p>
        </w:tc>
        <w:tc>
          <w:tcPr>
            <w:tcW w:w="1273"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color w:val="000000" w:themeColor="text1"/>
                <w:sz w:val="26"/>
                <w:szCs w:val="26"/>
              </w:rPr>
              <w:t>QCVN 18:2021/BXD</w:t>
            </w:r>
          </w:p>
        </w:tc>
      </w:tr>
      <w:tr w:rsidR="00151DBB" w:rsidRPr="00A65E8C" w:rsidTr="00521B93">
        <w:trPr>
          <w:trHeight w:val="450"/>
        </w:trPr>
        <w:tc>
          <w:tcPr>
            <w:tcW w:w="271"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5</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widowControl w:val="0"/>
              <w:spacing w:line="264" w:lineRule="auto"/>
              <w:jc w:val="left"/>
              <w:rPr>
                <w:rFonts w:eastAsia="Calibri"/>
                <w:color w:val="000000" w:themeColor="text1"/>
                <w:sz w:val="26"/>
                <w:szCs w:val="26"/>
              </w:rPr>
            </w:pPr>
            <w:r w:rsidRPr="00A65E8C">
              <w:rPr>
                <w:rFonts w:eastAsia="Calibri"/>
                <w:color w:val="000000" w:themeColor="text1"/>
                <w:sz w:val="26"/>
                <w:szCs w:val="26"/>
              </w:rPr>
              <w:t>Xi măng</w:t>
            </w:r>
          </w:p>
        </w:tc>
        <w:tc>
          <w:tcPr>
            <w:tcW w:w="1273"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color w:val="000000" w:themeColor="text1"/>
                <w:sz w:val="26"/>
                <w:szCs w:val="26"/>
              </w:rPr>
              <w:t>TCVN 2682:2020</w:t>
            </w:r>
          </w:p>
        </w:tc>
      </w:tr>
      <w:tr w:rsidR="00151DBB" w:rsidRPr="00A65E8C" w:rsidTr="00521B93">
        <w:trPr>
          <w:trHeight w:val="450"/>
        </w:trPr>
        <w:tc>
          <w:tcPr>
            <w:tcW w:w="271"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6</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widowControl w:val="0"/>
              <w:spacing w:line="264" w:lineRule="auto"/>
              <w:jc w:val="left"/>
              <w:rPr>
                <w:rFonts w:eastAsia="Calibri"/>
                <w:color w:val="000000" w:themeColor="text1"/>
                <w:sz w:val="26"/>
                <w:szCs w:val="26"/>
              </w:rPr>
            </w:pPr>
            <w:r w:rsidRPr="00A65E8C">
              <w:rPr>
                <w:rFonts w:eastAsia="Calibri"/>
                <w:color w:val="000000" w:themeColor="text1"/>
                <w:sz w:val="26"/>
                <w:szCs w:val="26"/>
              </w:rPr>
              <w:t>Cốt liệu cho bêtông và vữa – Yêu cầu kỹ thuật.</w:t>
            </w:r>
          </w:p>
        </w:tc>
        <w:tc>
          <w:tcPr>
            <w:tcW w:w="1273"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TCVN- 7570-2006</w:t>
            </w:r>
          </w:p>
        </w:tc>
      </w:tr>
      <w:tr w:rsidR="00151DBB" w:rsidRPr="00A65E8C" w:rsidTr="00521B93">
        <w:trPr>
          <w:trHeight w:val="144"/>
        </w:trPr>
        <w:tc>
          <w:tcPr>
            <w:tcW w:w="271" w:type="pct"/>
            <w:tcBorders>
              <w:top w:val="single" w:sz="4" w:space="0" w:color="auto"/>
              <w:left w:val="single" w:sz="4" w:space="0" w:color="auto"/>
              <w:bottom w:val="single" w:sz="4" w:space="0" w:color="auto"/>
              <w:right w:val="single" w:sz="4" w:space="0" w:color="auto"/>
            </w:tcBorders>
            <w:vAlign w:val="center"/>
          </w:tcPr>
          <w:p w:rsidR="00151DBB" w:rsidRPr="00A65E8C" w:rsidRDefault="00151DBB" w:rsidP="00521B93">
            <w:pPr>
              <w:tabs>
                <w:tab w:val="left" w:pos="-17"/>
              </w:tabs>
              <w:spacing w:line="264" w:lineRule="auto"/>
              <w:jc w:val="center"/>
              <w:rPr>
                <w:rFonts w:eastAsia="Calibri"/>
                <w:color w:val="000000" w:themeColor="text1"/>
                <w:sz w:val="26"/>
                <w:szCs w:val="26"/>
              </w:rPr>
            </w:pPr>
            <w:r w:rsidRPr="00A65E8C">
              <w:rPr>
                <w:rFonts w:eastAsia="Calibri"/>
                <w:color w:val="000000" w:themeColor="text1"/>
                <w:sz w:val="26"/>
                <w:szCs w:val="26"/>
              </w:rPr>
              <w:t>7</w:t>
            </w:r>
          </w:p>
        </w:tc>
        <w:tc>
          <w:tcPr>
            <w:tcW w:w="3456" w:type="pct"/>
            <w:tcBorders>
              <w:top w:val="single" w:sz="4" w:space="0" w:color="auto"/>
              <w:left w:val="single" w:sz="4" w:space="0" w:color="auto"/>
              <w:bottom w:val="single" w:sz="4" w:space="0" w:color="auto"/>
              <w:right w:val="single" w:sz="4" w:space="0" w:color="auto"/>
            </w:tcBorders>
            <w:vAlign w:val="center"/>
            <w:hideMark/>
          </w:tcPr>
          <w:p w:rsidR="00151DBB" w:rsidRPr="00A65E8C" w:rsidRDefault="00151DBB" w:rsidP="00521B93">
            <w:pPr>
              <w:tabs>
                <w:tab w:val="left" w:pos="-17"/>
              </w:tabs>
              <w:spacing w:line="264" w:lineRule="auto"/>
              <w:jc w:val="left"/>
              <w:rPr>
                <w:rFonts w:eastAsia="Calibri"/>
                <w:color w:val="000000" w:themeColor="text1"/>
                <w:sz w:val="26"/>
                <w:szCs w:val="26"/>
              </w:rPr>
            </w:pPr>
            <w:r w:rsidRPr="00A65E8C">
              <w:rPr>
                <w:rFonts w:eastAsia="Calibri"/>
                <w:color w:val="000000" w:themeColor="text1"/>
                <w:sz w:val="26"/>
                <w:szCs w:val="26"/>
              </w:rPr>
              <w:t>Và hệ thống các tiêu chuẩn qui phạm hiện hành khác có liên quan</w:t>
            </w:r>
          </w:p>
        </w:tc>
        <w:tc>
          <w:tcPr>
            <w:tcW w:w="1273" w:type="pct"/>
            <w:tcBorders>
              <w:top w:val="single" w:sz="4" w:space="0" w:color="auto"/>
              <w:left w:val="single" w:sz="4" w:space="0" w:color="auto"/>
              <w:bottom w:val="single" w:sz="4" w:space="0" w:color="auto"/>
              <w:right w:val="single" w:sz="4" w:space="0" w:color="auto"/>
            </w:tcBorders>
            <w:vAlign w:val="center"/>
          </w:tcPr>
          <w:p w:rsidR="00151DBB" w:rsidRPr="00A65E8C" w:rsidRDefault="00151DBB" w:rsidP="00521B93">
            <w:pPr>
              <w:tabs>
                <w:tab w:val="left" w:pos="-17"/>
              </w:tabs>
              <w:spacing w:line="264" w:lineRule="auto"/>
              <w:jc w:val="center"/>
              <w:rPr>
                <w:rFonts w:eastAsia="Calibri"/>
                <w:color w:val="000000" w:themeColor="text1"/>
                <w:sz w:val="26"/>
                <w:szCs w:val="26"/>
              </w:rPr>
            </w:pPr>
          </w:p>
        </w:tc>
      </w:tr>
    </w:tbl>
    <w:p w:rsidR="00151DBB" w:rsidRPr="002740CB" w:rsidRDefault="00151DBB" w:rsidP="00151DBB">
      <w:pPr>
        <w:widowControl w:val="0"/>
        <w:spacing w:before="60" w:after="60" w:line="252" w:lineRule="auto"/>
        <w:ind w:firstLine="567"/>
        <w:rPr>
          <w:color w:val="000000" w:themeColor="text1"/>
          <w:sz w:val="26"/>
          <w:szCs w:val="26"/>
        </w:rPr>
      </w:pPr>
      <w:r w:rsidRPr="002740CB">
        <w:rPr>
          <w:color w:val="000000" w:themeColor="text1"/>
          <w:sz w:val="26"/>
          <w:szCs w:val="26"/>
        </w:rPr>
        <w:t xml:space="preserve">Tất cả các hạng mục/công việc của gói thầu phải được thi công theo đúng hồ sơ thiết kế và theo quy trình, quy phạm thi công và tiêu chuẩn nghiệm thu hiện hành của Nhà nước. </w:t>
      </w:r>
    </w:p>
    <w:p w:rsidR="00151DBB" w:rsidRPr="002740CB" w:rsidRDefault="00151DBB" w:rsidP="00151DBB">
      <w:pPr>
        <w:widowControl w:val="0"/>
        <w:spacing w:before="60" w:after="60" w:line="252" w:lineRule="auto"/>
        <w:ind w:firstLine="567"/>
        <w:rPr>
          <w:color w:val="000000" w:themeColor="text1"/>
          <w:sz w:val="26"/>
          <w:szCs w:val="26"/>
        </w:rPr>
      </w:pPr>
      <w:r w:rsidRPr="002740CB">
        <w:rPr>
          <w:color w:val="000000" w:themeColor="text1"/>
          <w:sz w:val="26"/>
          <w:szCs w:val="26"/>
        </w:rPr>
        <w:t>- Trong mọi trường hợp nếu quy chuẩn, tiêu chuẩn kỹ thuật không tương ứng với nhau hoặc có phiên bản mới hơn thì phiên bản mới nhất được áp dụng.</w:t>
      </w:r>
    </w:p>
    <w:p w:rsidR="00151DBB" w:rsidRPr="004106C0" w:rsidRDefault="00151DBB" w:rsidP="00151DBB">
      <w:pPr>
        <w:widowControl w:val="0"/>
        <w:spacing w:before="60" w:after="60" w:line="252" w:lineRule="auto"/>
        <w:ind w:firstLine="567"/>
        <w:rPr>
          <w:b/>
          <w:iCs/>
          <w:color w:val="000000" w:themeColor="text1"/>
          <w:sz w:val="26"/>
          <w:szCs w:val="26"/>
          <w:lang w:val="nl-NL"/>
        </w:rPr>
      </w:pPr>
      <w:r w:rsidRPr="002740CB">
        <w:rPr>
          <w:color w:val="000000" w:themeColor="text1"/>
          <w:sz w:val="26"/>
          <w:szCs w:val="26"/>
        </w:rPr>
        <w:t>- Ngoài các quy chuẩn, tiêu chuẩn đã liệt kê, nhà thầu cần phải tuân thủ tất cả các quy chuẩn, tiêu chuẩn khác có liên quan đến công tác thi công xây dựng trong công trình hiện hành của Nhà nước tại thời điểm thi công, Luật Xây dựng và các văn bản hướng dẫn thi hành</w:t>
      </w:r>
      <w:r w:rsidRPr="004106C0">
        <w:rPr>
          <w:color w:val="000000" w:themeColor="text1"/>
          <w:spacing w:val="-4"/>
          <w:sz w:val="26"/>
          <w:szCs w:val="26"/>
        </w:rPr>
        <w:t>.</w:t>
      </w:r>
    </w:p>
    <w:p w:rsidR="00151DBB" w:rsidRPr="000739DE" w:rsidRDefault="00151DBB" w:rsidP="00151DBB">
      <w:pPr>
        <w:spacing w:before="120" w:after="120" w:line="276" w:lineRule="auto"/>
        <w:ind w:firstLine="567"/>
        <w:jc w:val="left"/>
        <w:rPr>
          <w:b/>
          <w:bCs/>
          <w:sz w:val="26"/>
          <w:szCs w:val="26"/>
          <w:lang w:val="nl-NL"/>
        </w:rPr>
      </w:pPr>
      <w:r w:rsidRPr="000739DE">
        <w:rPr>
          <w:b/>
          <w:bCs/>
          <w:sz w:val="26"/>
          <w:szCs w:val="26"/>
          <w:lang w:val="nl-NL"/>
        </w:rPr>
        <w:t>2. Yêu cầu về chủng loại, chất lượng vật tư, vật liệu, thiết bị</w:t>
      </w:r>
    </w:p>
    <w:p w:rsidR="00151DBB" w:rsidRPr="000739DE" w:rsidRDefault="00151DBB" w:rsidP="00151DBB">
      <w:pPr>
        <w:widowControl w:val="0"/>
        <w:autoSpaceDE w:val="0"/>
        <w:autoSpaceDN w:val="0"/>
        <w:adjustRightInd w:val="0"/>
        <w:spacing w:before="60" w:after="120"/>
        <w:ind w:right="-14" w:firstLine="709"/>
        <w:rPr>
          <w:rStyle w:val="fontstyle01"/>
          <w:b w:val="0"/>
          <w:sz w:val="26"/>
          <w:szCs w:val="26"/>
          <w:lang w:val="nl-NL"/>
        </w:rPr>
      </w:pPr>
      <w:r w:rsidRPr="000739DE">
        <w:rPr>
          <w:rStyle w:val="fontstyle01"/>
          <w:sz w:val="26"/>
          <w:szCs w:val="26"/>
          <w:lang w:val="nl-NL"/>
        </w:rPr>
        <w:t>- Qui cách, chủng loại các loại vật liệu không có trong bảng này yêu cầu xem</w:t>
      </w:r>
      <w:r w:rsidRPr="000739DE">
        <w:rPr>
          <w:rFonts w:eastAsia="TimesNewRomanPSMT"/>
          <w:sz w:val="26"/>
          <w:szCs w:val="26"/>
          <w:lang w:val="nl-NL"/>
        </w:rPr>
        <w:br/>
      </w:r>
      <w:r w:rsidRPr="000739DE">
        <w:rPr>
          <w:rStyle w:val="fontstyle01"/>
          <w:sz w:val="26"/>
          <w:szCs w:val="26"/>
          <w:lang w:val="nl-NL"/>
        </w:rPr>
        <w:t>thiết kế;</w:t>
      </w:r>
    </w:p>
    <w:p w:rsidR="00151DBB" w:rsidRPr="000739DE" w:rsidRDefault="00151DBB" w:rsidP="00151DBB">
      <w:pPr>
        <w:widowControl w:val="0"/>
        <w:autoSpaceDE w:val="0"/>
        <w:autoSpaceDN w:val="0"/>
        <w:adjustRightInd w:val="0"/>
        <w:spacing w:before="60" w:after="120"/>
        <w:ind w:right="-14" w:firstLine="709"/>
        <w:rPr>
          <w:rStyle w:val="fontstyle01"/>
          <w:b w:val="0"/>
          <w:sz w:val="26"/>
          <w:szCs w:val="26"/>
          <w:lang w:val="nl-NL"/>
        </w:rPr>
      </w:pPr>
      <w:r w:rsidRPr="000739DE">
        <w:rPr>
          <w:rStyle w:val="fontstyle01"/>
          <w:sz w:val="26"/>
          <w:szCs w:val="26"/>
          <w:lang w:val="nl-NL"/>
        </w:rPr>
        <w:t>- Thiết bị, vật tư, vật liệu đưa vào thi công cho công trình phải mới 100%, đảm</w:t>
      </w:r>
      <w:r w:rsidRPr="000739DE">
        <w:rPr>
          <w:rFonts w:eastAsia="TimesNewRomanPSMT"/>
          <w:sz w:val="26"/>
          <w:szCs w:val="26"/>
          <w:lang w:val="nl-NL"/>
        </w:rPr>
        <w:br/>
      </w:r>
      <w:r w:rsidRPr="000739DE">
        <w:rPr>
          <w:rStyle w:val="fontstyle01"/>
          <w:sz w:val="26"/>
          <w:szCs w:val="26"/>
          <w:lang w:val="nl-NL"/>
        </w:rPr>
        <w:t>bảo yêu cầu về kỹ thuật và chất lượng;</w:t>
      </w:r>
    </w:p>
    <w:p w:rsidR="00151DBB" w:rsidRPr="000739DE" w:rsidRDefault="00151DBB" w:rsidP="00151DBB">
      <w:pPr>
        <w:widowControl w:val="0"/>
        <w:autoSpaceDE w:val="0"/>
        <w:autoSpaceDN w:val="0"/>
        <w:adjustRightInd w:val="0"/>
        <w:spacing w:before="60" w:after="120"/>
        <w:ind w:right="-14" w:firstLine="709"/>
        <w:rPr>
          <w:rStyle w:val="fontstyle01"/>
          <w:b w:val="0"/>
          <w:sz w:val="26"/>
          <w:szCs w:val="26"/>
          <w:lang w:val="nl-NL"/>
        </w:rPr>
      </w:pPr>
      <w:r w:rsidRPr="000739DE">
        <w:rPr>
          <w:rStyle w:val="fontstyle01"/>
          <w:sz w:val="26"/>
          <w:szCs w:val="26"/>
          <w:lang w:val="nl-NL"/>
        </w:rPr>
        <w:t>- Tất cả các loại vật tư, thiết bị dùng cho công trình phải đúng chủng loại như yêu</w:t>
      </w:r>
      <w:r w:rsidRPr="000739DE">
        <w:rPr>
          <w:rFonts w:eastAsia="TimesNewRomanPSMT"/>
          <w:sz w:val="26"/>
          <w:szCs w:val="26"/>
          <w:lang w:val="nl-NL"/>
        </w:rPr>
        <w:t xml:space="preserve"> </w:t>
      </w:r>
      <w:r w:rsidRPr="000739DE">
        <w:rPr>
          <w:rStyle w:val="fontstyle01"/>
          <w:sz w:val="26"/>
          <w:szCs w:val="26"/>
          <w:lang w:val="nl-NL"/>
        </w:rPr>
        <w:t>cầu của thiết kế.</w:t>
      </w:r>
    </w:p>
    <w:p w:rsidR="00151DBB" w:rsidRPr="000739DE" w:rsidRDefault="00151DBB" w:rsidP="00151DBB">
      <w:pPr>
        <w:widowControl w:val="0"/>
        <w:autoSpaceDE w:val="0"/>
        <w:autoSpaceDN w:val="0"/>
        <w:adjustRightInd w:val="0"/>
        <w:spacing w:before="60" w:after="120"/>
        <w:ind w:right="-14" w:firstLine="709"/>
        <w:rPr>
          <w:rStyle w:val="fontstyle01"/>
          <w:b w:val="0"/>
          <w:sz w:val="26"/>
          <w:szCs w:val="26"/>
          <w:lang w:val="nl-NL"/>
        </w:rPr>
      </w:pPr>
      <w:r w:rsidRPr="000739DE">
        <w:rPr>
          <w:rStyle w:val="fontstyle01"/>
          <w:sz w:val="26"/>
          <w:szCs w:val="26"/>
          <w:lang w:val="nl-NL"/>
        </w:rPr>
        <w:t>- Tất cả các vật tư, thiết bị đều phải được kiểm nghiệm đạt yêu cầu trước khi đưa</w:t>
      </w:r>
      <w:r w:rsidRPr="000739DE">
        <w:rPr>
          <w:rFonts w:eastAsia="TimesNewRomanPSMT"/>
          <w:sz w:val="26"/>
          <w:szCs w:val="26"/>
          <w:lang w:val="nl-NL"/>
        </w:rPr>
        <w:t xml:space="preserve"> </w:t>
      </w:r>
      <w:r w:rsidRPr="000739DE">
        <w:rPr>
          <w:rStyle w:val="fontstyle01"/>
          <w:sz w:val="26"/>
          <w:szCs w:val="26"/>
          <w:lang w:val="nl-NL"/>
        </w:rPr>
        <w:t>vào sử dụng.</w:t>
      </w:r>
    </w:p>
    <w:p w:rsidR="00151DBB" w:rsidRPr="000739DE" w:rsidRDefault="00151DBB" w:rsidP="00151DBB">
      <w:pPr>
        <w:widowControl w:val="0"/>
        <w:autoSpaceDE w:val="0"/>
        <w:autoSpaceDN w:val="0"/>
        <w:adjustRightInd w:val="0"/>
        <w:spacing w:before="60" w:after="120"/>
        <w:ind w:right="-14" w:firstLine="709"/>
        <w:rPr>
          <w:rStyle w:val="fontstyle01"/>
          <w:b w:val="0"/>
          <w:sz w:val="26"/>
          <w:szCs w:val="26"/>
          <w:lang w:val="nl-NL"/>
        </w:rPr>
      </w:pPr>
      <w:r w:rsidRPr="000739DE">
        <w:rPr>
          <w:rStyle w:val="fontstyle01"/>
          <w:sz w:val="26"/>
          <w:szCs w:val="26"/>
          <w:lang w:val="nl-NL"/>
        </w:rPr>
        <w:t>- “Tương đương” theo yêu cầu với sản phẩm, hàng hóa nêu trong E-HSMT nghĩa</w:t>
      </w:r>
      <w:r w:rsidRPr="000739DE">
        <w:rPr>
          <w:rFonts w:eastAsia="TimesNewRomanPSMT"/>
          <w:sz w:val="26"/>
          <w:szCs w:val="26"/>
          <w:lang w:val="nl-NL"/>
        </w:rPr>
        <w:t xml:space="preserve"> </w:t>
      </w:r>
      <w:r w:rsidRPr="000739DE">
        <w:rPr>
          <w:rStyle w:val="fontstyle01"/>
          <w:sz w:val="26"/>
          <w:szCs w:val="26"/>
          <w:lang w:val="nl-NL"/>
        </w:rPr>
        <w:t>là tương tự về đặc tính kỹ thuật, tính năng sử dụng với nội dung so sánh.</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02"/>
        <w:gridCol w:w="5103"/>
      </w:tblGrid>
      <w:tr w:rsidR="00151DBB" w:rsidRPr="00367DDB" w:rsidTr="00521B93">
        <w:trPr>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jc w:val="center"/>
              <w:rPr>
                <w:b/>
                <w:color w:val="000000"/>
                <w:sz w:val="26"/>
                <w:szCs w:val="26"/>
              </w:rPr>
            </w:pPr>
            <w:r w:rsidRPr="00367DDB">
              <w:rPr>
                <w:b/>
                <w:color w:val="000000"/>
                <w:sz w:val="26"/>
                <w:szCs w:val="26"/>
              </w:rPr>
              <w:lastRenderedPageBreak/>
              <w:t>STT</w:t>
            </w:r>
          </w:p>
        </w:tc>
        <w:tc>
          <w:tcPr>
            <w:tcW w:w="3402"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jc w:val="center"/>
              <w:rPr>
                <w:b/>
                <w:color w:val="000000"/>
                <w:sz w:val="26"/>
                <w:szCs w:val="26"/>
              </w:rPr>
            </w:pPr>
            <w:r w:rsidRPr="00367DDB">
              <w:rPr>
                <w:b/>
                <w:color w:val="000000"/>
                <w:sz w:val="26"/>
                <w:szCs w:val="26"/>
              </w:rPr>
              <w:t>Loại vật tư, vật liệu, thiết bị</w:t>
            </w:r>
          </w:p>
        </w:tc>
        <w:tc>
          <w:tcPr>
            <w:tcW w:w="5103"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b/>
                <w:color w:val="000000"/>
                <w:sz w:val="26"/>
                <w:szCs w:val="26"/>
              </w:rPr>
            </w:pPr>
            <w:r w:rsidRPr="00367DDB">
              <w:rPr>
                <w:b/>
                <w:color w:val="000000"/>
                <w:sz w:val="26"/>
                <w:szCs w:val="26"/>
              </w:rPr>
              <w:t xml:space="preserve">Tiêu chuẩn chất lượng, qui cách, xuất xứ                             </w:t>
            </w:r>
          </w:p>
        </w:tc>
      </w:tr>
      <w:tr w:rsidR="00151DBB" w:rsidRPr="00367DDB" w:rsidTr="00521B9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151DBB">
            <w:pPr>
              <w:pStyle w:val="ListParagraph"/>
              <w:numPr>
                <w:ilvl w:val="0"/>
                <w:numId w:val="2"/>
              </w:numPr>
              <w:suppressAutoHyphens/>
              <w:spacing w:before="40" w:after="60" w:line="320" w:lineRule="atLeast"/>
              <w:ind w:hanging="786"/>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sz w:val="26"/>
                <w:szCs w:val="26"/>
              </w:rPr>
            </w:pPr>
            <w:r>
              <w:rPr>
                <w:sz w:val="26"/>
                <w:szCs w:val="26"/>
              </w:rPr>
              <w:t>Đấp đắp</w:t>
            </w:r>
          </w:p>
        </w:tc>
        <w:tc>
          <w:tcPr>
            <w:tcW w:w="5103"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sz w:val="26"/>
                <w:szCs w:val="26"/>
              </w:rPr>
            </w:pPr>
            <w:r w:rsidRPr="00367DDB">
              <w:rPr>
                <w:color w:val="000000" w:themeColor="text1"/>
                <w:sz w:val="26"/>
                <w:szCs w:val="26"/>
              </w:rPr>
              <w:t>Địa phương hoặc vùng lân cận, đáp ứng TCVN</w:t>
            </w:r>
          </w:p>
        </w:tc>
      </w:tr>
      <w:tr w:rsidR="00151DBB" w:rsidRPr="00367DDB" w:rsidTr="00521B9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151DBB">
            <w:pPr>
              <w:pStyle w:val="ListParagraph"/>
              <w:numPr>
                <w:ilvl w:val="0"/>
                <w:numId w:val="2"/>
              </w:numPr>
              <w:suppressAutoHyphens/>
              <w:spacing w:before="40" w:after="60" w:line="320" w:lineRule="atLeast"/>
              <w:ind w:hanging="786"/>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color w:val="000000" w:themeColor="text1"/>
                <w:sz w:val="26"/>
                <w:szCs w:val="26"/>
              </w:rPr>
            </w:pPr>
            <w:r w:rsidRPr="00367DDB">
              <w:rPr>
                <w:color w:val="000000" w:themeColor="text1"/>
                <w:sz w:val="26"/>
                <w:szCs w:val="26"/>
              </w:rPr>
              <w:t>Xi măng các loại</w:t>
            </w:r>
          </w:p>
        </w:tc>
        <w:tc>
          <w:tcPr>
            <w:tcW w:w="5103"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color w:val="000000" w:themeColor="text1"/>
                <w:sz w:val="26"/>
                <w:szCs w:val="26"/>
              </w:rPr>
            </w:pPr>
            <w:r w:rsidRPr="00367DDB">
              <w:rPr>
                <w:color w:val="000000" w:themeColor="text1"/>
                <w:sz w:val="26"/>
                <w:szCs w:val="26"/>
              </w:rPr>
              <w:t>Nghi Sơn, Hoàng Mai hoặc tương đương, đáp ứng TCVN</w:t>
            </w:r>
          </w:p>
        </w:tc>
      </w:tr>
      <w:tr w:rsidR="00151DBB" w:rsidRPr="00367DDB" w:rsidTr="00521B9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151DBB">
            <w:pPr>
              <w:pStyle w:val="ListParagraph"/>
              <w:numPr>
                <w:ilvl w:val="0"/>
                <w:numId w:val="2"/>
              </w:numPr>
              <w:suppressAutoHyphens/>
              <w:spacing w:before="40" w:after="60" w:line="320" w:lineRule="atLeast"/>
              <w:ind w:hanging="786"/>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sz w:val="26"/>
                <w:szCs w:val="26"/>
              </w:rPr>
            </w:pPr>
            <w:r w:rsidRPr="00367DDB">
              <w:rPr>
                <w:color w:val="000000" w:themeColor="text1"/>
                <w:sz w:val="26"/>
                <w:szCs w:val="26"/>
              </w:rPr>
              <w:t>Cát mịn, cát vàng các loại</w:t>
            </w:r>
          </w:p>
        </w:tc>
        <w:tc>
          <w:tcPr>
            <w:tcW w:w="5103"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sz w:val="26"/>
                <w:szCs w:val="26"/>
              </w:rPr>
            </w:pPr>
            <w:r w:rsidRPr="00367DDB">
              <w:rPr>
                <w:color w:val="000000" w:themeColor="text1"/>
                <w:sz w:val="26"/>
                <w:szCs w:val="26"/>
              </w:rPr>
              <w:t>Địa phương hoặc vùng lân cận, đáp ứng TCVN</w:t>
            </w:r>
          </w:p>
        </w:tc>
      </w:tr>
      <w:tr w:rsidR="00151DBB" w:rsidRPr="000739DE" w:rsidTr="00521B9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151DBB">
            <w:pPr>
              <w:pStyle w:val="ListParagraph"/>
              <w:numPr>
                <w:ilvl w:val="0"/>
                <w:numId w:val="2"/>
              </w:numPr>
              <w:suppressAutoHyphens/>
              <w:spacing w:before="40" w:after="60" w:line="320" w:lineRule="atLeast"/>
              <w:ind w:hanging="786"/>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sz w:val="26"/>
                <w:szCs w:val="26"/>
                <w:lang w:val="pt-BR"/>
              </w:rPr>
            </w:pPr>
            <w:r w:rsidRPr="00367DDB">
              <w:rPr>
                <w:color w:val="000000" w:themeColor="text1"/>
                <w:sz w:val="26"/>
                <w:szCs w:val="26"/>
              </w:rPr>
              <w:t>Đá các loại</w:t>
            </w:r>
          </w:p>
        </w:tc>
        <w:tc>
          <w:tcPr>
            <w:tcW w:w="5103"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sz w:val="26"/>
                <w:szCs w:val="26"/>
                <w:lang w:val="pt-BR"/>
              </w:rPr>
            </w:pPr>
            <w:r w:rsidRPr="000739DE">
              <w:rPr>
                <w:color w:val="000000" w:themeColor="text1"/>
                <w:sz w:val="26"/>
                <w:szCs w:val="26"/>
                <w:lang w:val="pt-BR"/>
              </w:rPr>
              <w:t>Địa phương hoặc vùng lân cận, đáp ứng TCVN</w:t>
            </w:r>
          </w:p>
        </w:tc>
      </w:tr>
      <w:tr w:rsidR="00151DBB" w:rsidRPr="00367DDB" w:rsidTr="00521B9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151DBB">
            <w:pPr>
              <w:pStyle w:val="ListParagraph"/>
              <w:numPr>
                <w:ilvl w:val="0"/>
                <w:numId w:val="2"/>
              </w:numPr>
              <w:suppressAutoHyphens/>
              <w:spacing w:before="40" w:after="60" w:line="320" w:lineRule="atLeast"/>
              <w:ind w:hanging="786"/>
              <w:jc w:val="center"/>
              <w:rPr>
                <w:color w:val="000000"/>
                <w:sz w:val="26"/>
                <w:szCs w:val="26"/>
                <w:lang w:val="pt-BR"/>
              </w:rPr>
            </w:pPr>
          </w:p>
        </w:tc>
        <w:tc>
          <w:tcPr>
            <w:tcW w:w="3402"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color w:val="000000"/>
                <w:sz w:val="26"/>
                <w:szCs w:val="26"/>
              </w:rPr>
            </w:pPr>
            <w:r>
              <w:rPr>
                <w:color w:val="000000" w:themeColor="text1"/>
                <w:sz w:val="26"/>
                <w:szCs w:val="26"/>
              </w:rPr>
              <w:t xml:space="preserve">Sắt </w:t>
            </w:r>
            <w:r w:rsidRPr="00367DDB">
              <w:rPr>
                <w:color w:val="000000" w:themeColor="text1"/>
                <w:sz w:val="26"/>
                <w:szCs w:val="26"/>
              </w:rPr>
              <w:t>Thép các loại</w:t>
            </w:r>
          </w:p>
        </w:tc>
        <w:tc>
          <w:tcPr>
            <w:tcW w:w="5103"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color w:val="000000"/>
                <w:sz w:val="26"/>
                <w:szCs w:val="26"/>
              </w:rPr>
            </w:pPr>
            <w:r w:rsidRPr="00367DDB">
              <w:rPr>
                <w:color w:val="000000" w:themeColor="text1"/>
                <w:sz w:val="26"/>
                <w:szCs w:val="26"/>
              </w:rPr>
              <w:t>Hòa Phát, Tissco hoặc tương đương, đáp ứng TCVN</w:t>
            </w:r>
          </w:p>
        </w:tc>
      </w:tr>
      <w:tr w:rsidR="00151DBB" w:rsidRPr="00367DDB" w:rsidTr="00521B9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151DBB" w:rsidRPr="00367DDB" w:rsidRDefault="00151DBB" w:rsidP="00151DBB">
            <w:pPr>
              <w:pStyle w:val="ListParagraph"/>
              <w:numPr>
                <w:ilvl w:val="0"/>
                <w:numId w:val="2"/>
              </w:numPr>
              <w:suppressAutoHyphens/>
              <w:spacing w:before="40" w:after="60" w:line="320" w:lineRule="atLeast"/>
              <w:ind w:hanging="786"/>
              <w:jc w:val="center"/>
              <w:rPr>
                <w:color w:val="000000"/>
                <w:sz w:val="26"/>
                <w:szCs w:val="26"/>
                <w:lang w:val="pt-BR"/>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rsidR="00151DBB" w:rsidRPr="00367DDB" w:rsidRDefault="00151DBB" w:rsidP="00521B93">
            <w:pPr>
              <w:suppressAutoHyphens/>
              <w:spacing w:before="40" w:after="60" w:line="320" w:lineRule="atLeast"/>
              <w:rPr>
                <w:color w:val="000000" w:themeColor="text1"/>
                <w:sz w:val="26"/>
                <w:szCs w:val="26"/>
              </w:rPr>
            </w:pPr>
            <w:r>
              <w:rPr>
                <w:color w:val="000000" w:themeColor="text1"/>
                <w:sz w:val="26"/>
                <w:szCs w:val="26"/>
              </w:rPr>
              <w:t>Các loại vật tư, vật liệu xây dựng khác theo yêu cầu thiết kế phù hợp với TCVN</w:t>
            </w:r>
          </w:p>
        </w:tc>
      </w:tr>
    </w:tbl>
    <w:p w:rsidR="00151DBB" w:rsidRPr="004106C0" w:rsidRDefault="00151DBB" w:rsidP="00151DBB">
      <w:pPr>
        <w:widowControl w:val="0"/>
        <w:spacing w:before="60" w:after="60" w:line="252" w:lineRule="auto"/>
        <w:ind w:firstLine="567"/>
        <w:rPr>
          <w:b/>
          <w:iCs/>
          <w:color w:val="000000" w:themeColor="text1"/>
          <w:sz w:val="26"/>
          <w:szCs w:val="26"/>
          <w:lang w:val="nl-NL"/>
        </w:rPr>
      </w:pPr>
      <w:r w:rsidRPr="004106C0">
        <w:rPr>
          <w:b/>
          <w:iCs/>
          <w:color w:val="000000" w:themeColor="text1"/>
          <w:sz w:val="26"/>
          <w:szCs w:val="26"/>
          <w:lang w:val="nl-NL"/>
        </w:rPr>
        <w:t>2. Yêu cầu về tổ chức kỹ thuật thi công, giám sát</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es-ES"/>
        </w:rPr>
      </w:pPr>
      <w:r w:rsidRPr="00372195">
        <w:rPr>
          <w:color w:val="000000" w:themeColor="text1"/>
          <w:sz w:val="26"/>
          <w:szCs w:val="28"/>
          <w:lang w:val="vi-VN"/>
        </w:rPr>
        <w:t>Nhà thầu thi công công trình xây dựng có trách nhiệm tiếp nhận và quản lý mặt bằng xây dựng, bảo quản mốc định vị và mốc giới công trình.</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pacing w:val="4"/>
          <w:sz w:val="26"/>
          <w:szCs w:val="28"/>
          <w:lang w:val="vi-VN"/>
        </w:rPr>
      </w:pPr>
      <w:r w:rsidRPr="00372195">
        <w:rPr>
          <w:color w:val="000000" w:themeColor="text1"/>
          <w:spacing w:val="4"/>
          <w:sz w:val="26"/>
          <w:szCs w:val="28"/>
          <w:lang w:val="vi-VN"/>
        </w:rPr>
        <w:t>Nhà thầu thi công phải lập biện pháp bảo đảm an toàn trong quá trình thi công, đặc biệt là đảm bảo an toàn cho các hộ dân sinh sống trong phạm vi hoạt động của công trình.</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 xml:space="preserve"> Trình chủ đầu tư chấp thuận các nội dung sau:</w:t>
      </w:r>
    </w:p>
    <w:p w:rsidR="00151DBB" w:rsidRPr="00372195" w:rsidRDefault="00151DBB" w:rsidP="00151DBB">
      <w:pPr>
        <w:numPr>
          <w:ilvl w:val="2"/>
          <w:numId w:val="1"/>
        </w:numPr>
        <w:tabs>
          <w:tab w:val="clear" w:pos="2700"/>
          <w:tab w:val="num" w:pos="1005"/>
          <w:tab w:val="left" w:pos="3283"/>
        </w:tabs>
        <w:spacing w:before="60" w:after="60" w:line="320" w:lineRule="atLeast"/>
        <w:ind w:left="67" w:firstLine="536"/>
        <w:rPr>
          <w:color w:val="000000" w:themeColor="text1"/>
          <w:sz w:val="26"/>
          <w:szCs w:val="28"/>
          <w:lang w:val="vi-VN"/>
        </w:rPr>
      </w:pPr>
      <w:r w:rsidRPr="00372195">
        <w:rPr>
          <w:color w:val="000000" w:themeColor="text1"/>
          <w:sz w:val="26"/>
          <w:szCs w:val="28"/>
          <w:lang w:val="vi-VN"/>
        </w:rPr>
        <w:t xml:space="preserve"> Các thủ tục cần thiết để khởi công công trình theo quy định của pháp luật.</w:t>
      </w:r>
    </w:p>
    <w:p w:rsidR="00151DBB" w:rsidRPr="00372195" w:rsidRDefault="00151DBB" w:rsidP="00151DBB">
      <w:pPr>
        <w:numPr>
          <w:ilvl w:val="2"/>
          <w:numId w:val="1"/>
        </w:numPr>
        <w:tabs>
          <w:tab w:val="clear" w:pos="2700"/>
          <w:tab w:val="num" w:pos="1005"/>
          <w:tab w:val="left" w:pos="3283"/>
        </w:tabs>
        <w:spacing w:before="60" w:after="60" w:line="320" w:lineRule="atLeast"/>
        <w:ind w:left="67" w:firstLine="536"/>
        <w:rPr>
          <w:color w:val="000000" w:themeColor="text1"/>
          <w:sz w:val="26"/>
          <w:szCs w:val="28"/>
          <w:lang w:val="vi-VN"/>
        </w:rPr>
      </w:pPr>
      <w:r w:rsidRPr="00372195">
        <w:rPr>
          <w:color w:val="000000" w:themeColor="text1"/>
          <w:sz w:val="26"/>
          <w:szCs w:val="28"/>
          <w:shd w:val="solid" w:color="FFFFFF" w:fill="auto"/>
          <w:lang w:val="vi-VN"/>
        </w:rPr>
        <w:t xml:space="preserve"> Kế hoạch</w:t>
      </w:r>
      <w:r w:rsidRPr="00372195">
        <w:rPr>
          <w:color w:val="000000" w:themeColor="text1"/>
          <w:sz w:val="26"/>
          <w:szCs w:val="28"/>
          <w:lang w:val="vi-VN"/>
        </w:rPr>
        <w:t xml:space="preserve"> tổ chức thí nghiệm và kiểm định chất lượng, quan trắc, đo đạc các thông số kỹ thuật của công trình theo yêu cầu thiết kế và chỉ dẫn kỹ thuật;</w:t>
      </w:r>
    </w:p>
    <w:p w:rsidR="00151DBB" w:rsidRPr="00372195" w:rsidRDefault="00151DBB" w:rsidP="00151DBB">
      <w:pPr>
        <w:numPr>
          <w:ilvl w:val="2"/>
          <w:numId w:val="1"/>
        </w:numPr>
        <w:tabs>
          <w:tab w:val="clear" w:pos="2700"/>
          <w:tab w:val="num" w:pos="1005"/>
          <w:tab w:val="left" w:pos="3283"/>
        </w:tabs>
        <w:spacing w:before="60" w:after="60" w:line="320" w:lineRule="atLeast"/>
        <w:ind w:left="67" w:firstLine="536"/>
        <w:rPr>
          <w:color w:val="000000" w:themeColor="text1"/>
          <w:sz w:val="26"/>
          <w:szCs w:val="28"/>
          <w:shd w:val="solid" w:color="FFFFFF" w:fill="auto"/>
          <w:lang w:val="vi-VN"/>
        </w:rPr>
      </w:pPr>
      <w:r w:rsidRPr="00372195">
        <w:rPr>
          <w:color w:val="000000" w:themeColor="text1"/>
          <w:sz w:val="26"/>
          <w:szCs w:val="28"/>
          <w:shd w:val="solid" w:color="FFFFFF" w:fill="auto"/>
          <w:lang w:val="vi-VN"/>
        </w:rPr>
        <w:t xml:space="preserve">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151DBB" w:rsidRPr="00372195" w:rsidRDefault="00151DBB" w:rsidP="00151DBB">
      <w:pPr>
        <w:numPr>
          <w:ilvl w:val="2"/>
          <w:numId w:val="1"/>
        </w:numPr>
        <w:tabs>
          <w:tab w:val="clear" w:pos="2700"/>
          <w:tab w:val="num" w:pos="1005"/>
          <w:tab w:val="left" w:pos="3283"/>
        </w:tabs>
        <w:spacing w:before="60" w:after="60" w:line="320" w:lineRule="atLeast"/>
        <w:ind w:left="67" w:firstLine="536"/>
        <w:rPr>
          <w:color w:val="000000" w:themeColor="text1"/>
          <w:sz w:val="26"/>
          <w:szCs w:val="28"/>
          <w:shd w:val="solid" w:color="FFFFFF" w:fill="auto"/>
          <w:lang w:val="vi-VN"/>
        </w:rPr>
      </w:pPr>
      <w:r w:rsidRPr="00372195">
        <w:rPr>
          <w:color w:val="000000" w:themeColor="text1"/>
          <w:sz w:val="26"/>
          <w:szCs w:val="28"/>
          <w:shd w:val="solid" w:color="FFFFFF" w:fill="auto"/>
          <w:lang w:val="vi-VN"/>
        </w:rPr>
        <w:t xml:space="preserve"> Kế hoạch kiểm tra, nghiệm thu công việc xây dựng, nghiệm thu giai đoạn thi công xây dựng hoặc bộ phận (hạng mục) công trình xây dựng, nghiệm thu hoàn thành hạng mục công trình, công trình xây dựng;</w:t>
      </w:r>
    </w:p>
    <w:p w:rsidR="00151DBB" w:rsidRPr="00372195" w:rsidRDefault="00151DBB" w:rsidP="00151DBB">
      <w:pPr>
        <w:numPr>
          <w:ilvl w:val="2"/>
          <w:numId w:val="1"/>
        </w:numPr>
        <w:tabs>
          <w:tab w:val="clear" w:pos="2700"/>
          <w:tab w:val="num" w:pos="1134"/>
          <w:tab w:val="left" w:pos="3283"/>
        </w:tabs>
        <w:spacing w:before="60" w:after="60" w:line="320" w:lineRule="atLeast"/>
        <w:ind w:left="67" w:firstLine="536"/>
        <w:rPr>
          <w:color w:val="000000" w:themeColor="text1"/>
          <w:spacing w:val="4"/>
          <w:sz w:val="26"/>
          <w:szCs w:val="28"/>
          <w:shd w:val="solid" w:color="FFFFFF" w:fill="auto"/>
          <w:lang w:val="vi-VN"/>
        </w:rPr>
      </w:pPr>
      <w:r w:rsidRPr="00372195">
        <w:rPr>
          <w:color w:val="000000" w:themeColor="text1"/>
          <w:spacing w:val="4"/>
          <w:sz w:val="26"/>
          <w:szCs w:val="28"/>
          <w:shd w:val="solid" w:color="FFFFFF" w:fill="auto"/>
          <w:lang w:val="vi-VN"/>
        </w:rPr>
        <w:t>Các nội dung cần thiết khác theo yêu cầu của chủ đầu tư và quy định của hợp đồng.</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Bố trí nhân lực, thiết bị thi công theo quy định của hợp đồng xây dựng và quy định của pháp luật có liên quan.</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pacing w:val="2"/>
          <w:sz w:val="26"/>
          <w:szCs w:val="28"/>
          <w:lang w:val="vi-VN"/>
        </w:rPr>
      </w:pPr>
      <w:r w:rsidRPr="00372195">
        <w:rPr>
          <w:color w:val="000000" w:themeColor="text1"/>
          <w:spacing w:val="2"/>
          <w:sz w:val="26"/>
          <w:szCs w:val="28"/>
          <w:lang w:val="vi-VN"/>
        </w:rPr>
        <w:lastRenderedPageBreak/>
        <w:t>Thực hiện trách nhiệm quản lý chất lượng trong việc mua sắm, chế tạo, sản xuất vật liệu, sản phẩm, cấu kiện, thiết bị được sử dụng cho công trình theo quy định hiện hành.</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Thực hiện các công tác thí nghiệm kiểm tra vật liệu, cấu kiện, sản phẩm xây dựng, thiết bị công trình, thiết bị công nghệ trước và trong khi thi công xây dựng theo quy định của hợp đồng xây dựng.</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Kiểm soát chất lượng công việc xây dựng và lắp đặt thiết bị; giám sát thi công xây dựng công trình đối với công việc xây dựng do nhà thầu phụ thực hiện trong trường hợp là nhà thầu chính.</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Xử lý, khắc phục các sai sót, khiếm khuyết về chất lượng trong quá trình thi công xây dựng (nếu có).</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Thực hiện trắc đạc, quan trắc công trình theo yêu cầu thiết kế. Thực hiện thí nghiệm, kiểm tra chạy thử đơn động và chạy thử liên động theo kế hoạch trước khi đề nghị nghiệm thu.</w:t>
      </w:r>
    </w:p>
    <w:p w:rsidR="00151DBB" w:rsidRPr="00372195" w:rsidRDefault="00151DBB" w:rsidP="00151DBB">
      <w:pPr>
        <w:numPr>
          <w:ilvl w:val="1"/>
          <w:numId w:val="1"/>
        </w:numPr>
        <w:tabs>
          <w:tab w:val="clear" w:pos="2160"/>
          <w:tab w:val="num" w:pos="938"/>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 xml:space="preserve"> Lập nhật ký thi công xây dựng công trình theo quy định.</w:t>
      </w:r>
    </w:p>
    <w:p w:rsidR="00151DBB" w:rsidRPr="00372195" w:rsidRDefault="00151DBB" w:rsidP="00151DBB">
      <w:pPr>
        <w:numPr>
          <w:ilvl w:val="1"/>
          <w:numId w:val="1"/>
        </w:numPr>
        <w:tabs>
          <w:tab w:val="clear" w:pos="2160"/>
          <w:tab w:val="num" w:pos="993"/>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 xml:space="preserve"> Lập bản vẽ hoàn công theo quy định.</w:t>
      </w:r>
    </w:p>
    <w:p w:rsidR="00151DBB" w:rsidRPr="00372195" w:rsidRDefault="00151DBB" w:rsidP="00151DBB">
      <w:pPr>
        <w:numPr>
          <w:ilvl w:val="1"/>
          <w:numId w:val="1"/>
        </w:numPr>
        <w:tabs>
          <w:tab w:val="clear" w:pos="2160"/>
          <w:tab w:val="num" w:pos="993"/>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151DBB" w:rsidRPr="00372195" w:rsidRDefault="00151DBB" w:rsidP="00151DBB">
      <w:pPr>
        <w:numPr>
          <w:ilvl w:val="1"/>
          <w:numId w:val="1"/>
        </w:numPr>
        <w:tabs>
          <w:tab w:val="clear" w:pos="2160"/>
          <w:tab w:val="num" w:pos="993"/>
        </w:tabs>
        <w:spacing w:before="60" w:after="60" w:line="320" w:lineRule="atLeast"/>
        <w:ind w:left="67" w:firstLine="642"/>
        <w:rPr>
          <w:color w:val="000000" w:themeColor="text1"/>
          <w:sz w:val="26"/>
          <w:szCs w:val="28"/>
          <w:lang w:val="vi-VN"/>
        </w:rPr>
      </w:pPr>
      <w:r w:rsidRPr="00372195">
        <w:rPr>
          <w:color w:val="000000" w:themeColor="text1"/>
          <w:sz w:val="26"/>
          <w:szCs w:val="28"/>
          <w:lang w:val="vi-VN"/>
        </w:rPr>
        <w:t xml:space="preserve"> Báo cáo chủ đầu tư về tiến độ, chất lượng, khối lượng, an toàn lao động và vệ sinh môi trường thi công xây dựng theo quy định của hợp đồng xây dựng và yêu cầu đột xuất của chủ đầu tư.</w:t>
      </w:r>
    </w:p>
    <w:p w:rsidR="00151DBB" w:rsidRPr="004106C0" w:rsidRDefault="00151DBB" w:rsidP="00151DBB">
      <w:pPr>
        <w:widowControl w:val="0"/>
        <w:spacing w:before="60" w:after="60" w:line="252" w:lineRule="auto"/>
        <w:ind w:firstLine="567"/>
        <w:rPr>
          <w:b/>
          <w:color w:val="000000" w:themeColor="text1"/>
          <w:sz w:val="26"/>
          <w:szCs w:val="26"/>
          <w:lang w:val="pl-PL"/>
        </w:rPr>
      </w:pPr>
      <w:r w:rsidRPr="00372195">
        <w:rPr>
          <w:color w:val="000000" w:themeColor="text1"/>
          <w:sz w:val="26"/>
          <w:szCs w:val="28"/>
          <w:lang w:val="vi-VN"/>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151DBB" w:rsidRPr="004106C0" w:rsidRDefault="00151DBB" w:rsidP="00151DBB">
      <w:pPr>
        <w:widowControl w:val="0"/>
        <w:spacing w:before="60" w:after="60" w:line="252" w:lineRule="auto"/>
        <w:ind w:firstLine="567"/>
        <w:rPr>
          <w:b/>
          <w:iCs/>
          <w:color w:val="000000" w:themeColor="text1"/>
          <w:sz w:val="26"/>
          <w:szCs w:val="26"/>
          <w:lang w:val="nl-NL"/>
        </w:rPr>
      </w:pPr>
      <w:r w:rsidRPr="004106C0">
        <w:rPr>
          <w:b/>
          <w:iCs/>
          <w:color w:val="000000" w:themeColor="text1"/>
          <w:sz w:val="26"/>
          <w:szCs w:val="26"/>
          <w:lang w:val="nl-NL"/>
        </w:rPr>
        <w:t>3. Yêu cầu về trình tự thi công, lắp đặt</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Trình tự thi công do nhà thầu đề xuất phải đảm bảo không chồng chéo và đáp ứng yêu cầu kỹ thuật, mỹ thuật của từng biện pháp thi công và tiến độ thi công do nhà thầu lập.</w:t>
      </w:r>
    </w:p>
    <w:p w:rsidR="00151DBB" w:rsidRPr="004106C0" w:rsidRDefault="00151DBB" w:rsidP="00151DBB">
      <w:pPr>
        <w:widowControl w:val="0"/>
        <w:spacing w:before="60" w:after="60" w:line="252" w:lineRule="auto"/>
        <w:ind w:firstLine="567"/>
        <w:rPr>
          <w:b/>
          <w:iCs/>
          <w:color w:val="000000" w:themeColor="text1"/>
          <w:sz w:val="26"/>
          <w:szCs w:val="26"/>
          <w:lang w:val="nl-NL"/>
        </w:rPr>
      </w:pPr>
      <w:r w:rsidRPr="004106C0">
        <w:rPr>
          <w:b/>
          <w:iCs/>
          <w:color w:val="000000" w:themeColor="text1"/>
          <w:sz w:val="26"/>
          <w:szCs w:val="26"/>
          <w:lang w:val="nl-NL"/>
        </w:rPr>
        <w:lastRenderedPageBreak/>
        <w:t>4. Yêu cầu về vận hành thử nghiệm, an toàn</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Nhà thầu phải tiến hành vận hành thử nghiệm, an toàn khi các thiết bị được lắp đặt hoàn thành;</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rsidR="00151DBB" w:rsidRPr="004106C0" w:rsidRDefault="00151DBB" w:rsidP="00151DBB">
      <w:pPr>
        <w:widowControl w:val="0"/>
        <w:spacing w:before="60" w:after="60" w:line="252" w:lineRule="auto"/>
        <w:ind w:firstLine="567"/>
        <w:rPr>
          <w:iCs/>
          <w:color w:val="000000" w:themeColor="text1"/>
          <w:spacing w:val="-6"/>
          <w:sz w:val="26"/>
          <w:szCs w:val="26"/>
          <w:lang w:val="nl-NL"/>
        </w:rPr>
      </w:pPr>
      <w:r w:rsidRPr="004106C0">
        <w:rPr>
          <w:iCs/>
          <w:color w:val="000000" w:themeColor="text1"/>
          <w:spacing w:val="-6"/>
          <w:sz w:val="26"/>
          <w:szCs w:val="26"/>
          <w:lang w:val="nl-NL"/>
        </w:rPr>
        <w:t>- Nếu công trình hay hạng mục không vượt qua được các cuộc vận hành thử nghiệm, an toàn khi hoàn thành khi đó chủ đầu tư có quyền:</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Yêu cầu tiếp tục tiến hành vận hành thử nghiệm, an toàn lại;</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rsidR="00151DBB" w:rsidRPr="004106C0" w:rsidRDefault="00151DBB" w:rsidP="00151DBB">
      <w:pPr>
        <w:widowControl w:val="0"/>
        <w:spacing w:before="60" w:after="60" w:line="252" w:lineRule="auto"/>
        <w:ind w:firstLine="567"/>
        <w:rPr>
          <w:b/>
          <w:iCs/>
          <w:color w:val="000000" w:themeColor="text1"/>
          <w:sz w:val="26"/>
          <w:szCs w:val="26"/>
          <w:lang w:val="nl-NL"/>
        </w:rPr>
      </w:pPr>
      <w:r w:rsidRPr="004106C0">
        <w:rPr>
          <w:b/>
          <w:iCs/>
          <w:color w:val="000000" w:themeColor="text1"/>
          <w:sz w:val="26"/>
          <w:szCs w:val="26"/>
          <w:lang w:val="nl-NL"/>
        </w:rPr>
        <w:t>5. Yêu cầu về phòng, chống cháy, nổ</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rsidR="00151DBB" w:rsidRPr="004106C0" w:rsidRDefault="00151DBB" w:rsidP="00151DBB">
      <w:pPr>
        <w:widowControl w:val="0"/>
        <w:spacing w:before="60" w:after="60" w:line="252" w:lineRule="auto"/>
        <w:ind w:firstLine="567"/>
        <w:rPr>
          <w:b/>
          <w:iCs/>
          <w:color w:val="000000" w:themeColor="text1"/>
          <w:sz w:val="26"/>
          <w:szCs w:val="26"/>
          <w:lang w:val="nl-NL"/>
        </w:rPr>
      </w:pPr>
      <w:r w:rsidRPr="004106C0">
        <w:rPr>
          <w:b/>
          <w:iCs/>
          <w:color w:val="000000" w:themeColor="text1"/>
          <w:sz w:val="26"/>
          <w:szCs w:val="26"/>
          <w:lang w:val="nl-NL"/>
        </w:rPr>
        <w:t>6. Yêu cầu về vệ sinh môi trường</w:t>
      </w:r>
    </w:p>
    <w:p w:rsidR="00151DBB" w:rsidRPr="004106C0" w:rsidRDefault="00151DBB" w:rsidP="00151DBB">
      <w:pPr>
        <w:widowControl w:val="0"/>
        <w:spacing w:before="60" w:after="60" w:line="252" w:lineRule="auto"/>
        <w:ind w:firstLine="567"/>
        <w:rPr>
          <w:iCs/>
          <w:color w:val="000000" w:themeColor="text1"/>
          <w:sz w:val="26"/>
          <w:szCs w:val="26"/>
          <w:lang w:val="nl-NL"/>
        </w:rPr>
      </w:pPr>
      <w:r w:rsidRPr="004106C0">
        <w:rPr>
          <w:iCs/>
          <w:color w:val="000000" w:themeColor="text1"/>
          <w:sz w:val="26"/>
          <w:szCs w:val="26"/>
          <w:lang w:val="nl-N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rsidR="00151DBB" w:rsidRPr="004106C0" w:rsidRDefault="00151DBB" w:rsidP="00151DBB">
      <w:pPr>
        <w:pStyle w:val="BodyText"/>
        <w:widowControl w:val="0"/>
        <w:suppressAutoHyphens w:val="0"/>
        <w:spacing w:before="60" w:after="60" w:line="252" w:lineRule="auto"/>
        <w:ind w:right="0" w:firstLine="567"/>
        <w:rPr>
          <w:color w:val="000000" w:themeColor="text1"/>
          <w:spacing w:val="0"/>
          <w:sz w:val="26"/>
          <w:szCs w:val="26"/>
          <w:lang w:val="nl-NL"/>
        </w:rPr>
      </w:pPr>
      <w:r w:rsidRPr="004106C0">
        <w:rPr>
          <w:color w:val="000000" w:themeColor="text1"/>
          <w:spacing w:val="0"/>
          <w:sz w:val="26"/>
          <w:szCs w:val="26"/>
          <w:lang w:val="nl-NL"/>
        </w:rPr>
        <w:t>- Các phương tiện vận chuyển nguyên vật liệu nhà thầu phải sử dụng loại xe có thùng và được che kín bằng bạt, giằng buộc vững chắc để tránh rơi rớt trong quá trình vận chuyển;</w:t>
      </w:r>
    </w:p>
    <w:p w:rsidR="00151DBB" w:rsidRPr="004106C0" w:rsidRDefault="00151DBB" w:rsidP="00151DBB">
      <w:pPr>
        <w:pStyle w:val="BodyText"/>
        <w:widowControl w:val="0"/>
        <w:suppressAutoHyphens w:val="0"/>
        <w:spacing w:before="40" w:line="252" w:lineRule="auto"/>
        <w:ind w:right="0" w:firstLine="567"/>
        <w:rPr>
          <w:color w:val="000000" w:themeColor="text1"/>
          <w:spacing w:val="0"/>
          <w:sz w:val="26"/>
          <w:szCs w:val="26"/>
          <w:lang w:val="nl-NL"/>
        </w:rPr>
      </w:pPr>
      <w:r w:rsidRPr="004106C0">
        <w:rPr>
          <w:color w:val="000000" w:themeColor="text1"/>
          <w:spacing w:val="0"/>
          <w:sz w:val="26"/>
          <w:szCs w:val="26"/>
          <w:lang w:val="nl-NL"/>
        </w:rPr>
        <w:lastRenderedPageBreak/>
        <w:t>- Để chống rung động tiếng ồn nhà thầu phải sử dụng các loại máy móc có thông số kỹ thuật tốt và được đặt ở vị trí thuận lợi;</w:t>
      </w:r>
    </w:p>
    <w:p w:rsidR="00151DBB" w:rsidRPr="004106C0" w:rsidRDefault="00151DBB" w:rsidP="00151DBB">
      <w:pPr>
        <w:pStyle w:val="BodyText"/>
        <w:widowControl w:val="0"/>
        <w:suppressAutoHyphens w:val="0"/>
        <w:spacing w:before="40" w:line="252" w:lineRule="auto"/>
        <w:ind w:right="0" w:firstLine="567"/>
        <w:rPr>
          <w:color w:val="000000" w:themeColor="text1"/>
          <w:spacing w:val="0"/>
          <w:sz w:val="26"/>
          <w:szCs w:val="26"/>
          <w:lang w:val="nl-NL"/>
        </w:rPr>
      </w:pPr>
      <w:r w:rsidRPr="004106C0">
        <w:rPr>
          <w:color w:val="000000" w:themeColor="text1"/>
          <w:spacing w:val="0"/>
          <w:sz w:val="26"/>
          <w:szCs w:val="26"/>
          <w:lang w:val="nl-NL"/>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rsidR="00151DBB" w:rsidRPr="004106C0" w:rsidRDefault="00151DBB" w:rsidP="00151DBB">
      <w:pPr>
        <w:pStyle w:val="BodyText"/>
        <w:widowControl w:val="0"/>
        <w:suppressAutoHyphens w:val="0"/>
        <w:spacing w:before="40" w:line="252" w:lineRule="auto"/>
        <w:ind w:right="0" w:firstLine="567"/>
        <w:rPr>
          <w:color w:val="000000" w:themeColor="text1"/>
          <w:spacing w:val="0"/>
          <w:sz w:val="26"/>
          <w:szCs w:val="26"/>
          <w:lang w:val="nl-NL"/>
        </w:rPr>
      </w:pPr>
      <w:r w:rsidRPr="004106C0">
        <w:rPr>
          <w:color w:val="000000" w:themeColor="text1"/>
          <w:spacing w:val="0"/>
          <w:sz w:val="26"/>
          <w:szCs w:val="26"/>
          <w:lang w:val="nl-NL"/>
        </w:rPr>
        <w:t>- Trước khi thi công nhà thầu phải có hàng rào che chắn xung quanh mặt bằng thi công, hàng rào phải chắn chắn và không làm ảnh hưởng đến hoạt động của đơn vị;</w:t>
      </w:r>
    </w:p>
    <w:p w:rsidR="00151DBB" w:rsidRPr="004106C0" w:rsidRDefault="00151DBB" w:rsidP="00151DBB">
      <w:pPr>
        <w:pStyle w:val="BodyText"/>
        <w:widowControl w:val="0"/>
        <w:suppressAutoHyphens w:val="0"/>
        <w:spacing w:before="40" w:line="252" w:lineRule="auto"/>
        <w:ind w:right="0" w:firstLine="567"/>
        <w:rPr>
          <w:color w:val="000000" w:themeColor="text1"/>
          <w:spacing w:val="0"/>
          <w:sz w:val="26"/>
          <w:szCs w:val="26"/>
          <w:lang w:val="nl-NL"/>
        </w:rPr>
      </w:pPr>
      <w:r w:rsidRPr="004106C0">
        <w:rPr>
          <w:color w:val="000000" w:themeColor="text1"/>
          <w:spacing w:val="0"/>
          <w:sz w:val="26"/>
          <w:szCs w:val="26"/>
          <w:lang w:val="nl-NL"/>
        </w:rPr>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rsidR="00151DBB" w:rsidRPr="004106C0" w:rsidRDefault="00151DBB" w:rsidP="00151DBB">
      <w:pPr>
        <w:widowControl w:val="0"/>
        <w:spacing w:before="40" w:line="252" w:lineRule="auto"/>
        <w:ind w:firstLine="567"/>
        <w:rPr>
          <w:b/>
          <w:iCs/>
          <w:color w:val="000000" w:themeColor="text1"/>
          <w:sz w:val="26"/>
          <w:szCs w:val="26"/>
          <w:lang w:val="nl-NL"/>
        </w:rPr>
      </w:pPr>
      <w:r w:rsidRPr="004106C0">
        <w:rPr>
          <w:b/>
          <w:iCs/>
          <w:color w:val="000000" w:themeColor="text1"/>
          <w:sz w:val="26"/>
          <w:szCs w:val="26"/>
          <w:lang w:val="nl-NL"/>
        </w:rPr>
        <w:t>7. Yêu cầu về an toàn lao động</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iCs/>
          <w:color w:val="000000" w:themeColor="text1"/>
          <w:sz w:val="26"/>
          <w:szCs w:val="26"/>
          <w:lang w:val="nl-NL"/>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iCs/>
          <w:color w:val="000000" w:themeColor="text1"/>
          <w:sz w:val="26"/>
          <w:szCs w:val="26"/>
          <w:lang w:val="nl-NL"/>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iCs/>
          <w:color w:val="000000" w:themeColor="text1"/>
          <w:sz w:val="26"/>
          <w:szCs w:val="26"/>
          <w:lang w:val="nl-NL"/>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iCs/>
          <w:color w:val="000000" w:themeColor="text1"/>
          <w:sz w:val="26"/>
          <w:szCs w:val="26"/>
          <w:lang w:val="nl-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iCs/>
          <w:color w:val="000000" w:themeColor="text1"/>
          <w:sz w:val="26"/>
          <w:szCs w:val="26"/>
          <w:lang w:val="nl-NL"/>
        </w:rPr>
        <w:t>- Nhà thầu thi công xây dựng có trách nhiệm cung cấp đầy đủ các trang bị bảo hộ lao động, an toàn lao động cho người lao động theo quy định khi sử dụng lao động trên công trường.</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iCs/>
          <w:color w:val="000000" w:themeColor="text1"/>
          <w:sz w:val="26"/>
          <w:szCs w:val="26"/>
          <w:lang w:val="nl-N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151DBB" w:rsidRPr="004106C0" w:rsidRDefault="00151DBB" w:rsidP="00151DBB">
      <w:pPr>
        <w:widowControl w:val="0"/>
        <w:spacing w:before="40" w:line="252" w:lineRule="auto"/>
        <w:ind w:firstLine="567"/>
        <w:rPr>
          <w:color w:val="000000" w:themeColor="text1"/>
          <w:sz w:val="26"/>
          <w:szCs w:val="26"/>
          <w:lang w:val="nl-NL"/>
        </w:rPr>
      </w:pPr>
      <w:r w:rsidRPr="004106C0">
        <w:rPr>
          <w:b/>
          <w:iCs/>
          <w:color w:val="000000" w:themeColor="text1"/>
          <w:sz w:val="26"/>
          <w:szCs w:val="26"/>
          <w:lang w:val="nl-NL"/>
        </w:rPr>
        <w:t xml:space="preserve">8. Biện pháp huy động nhân lực và thiết bị phục vụ thi công: </w:t>
      </w:r>
      <w:r w:rsidRPr="004106C0">
        <w:rPr>
          <w:color w:val="000000" w:themeColor="text1"/>
          <w:sz w:val="26"/>
          <w:szCs w:val="26"/>
          <w:lang w:val="nl-NL"/>
        </w:rPr>
        <w:t>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b/>
          <w:iCs/>
          <w:color w:val="000000" w:themeColor="text1"/>
          <w:sz w:val="26"/>
          <w:szCs w:val="26"/>
          <w:lang w:val="nl-NL"/>
        </w:rPr>
        <w:lastRenderedPageBreak/>
        <w:t xml:space="preserve">9. Yêu cầu về biện pháp tổ chức thi công tổng thể và các hạng mục: </w:t>
      </w:r>
      <w:r w:rsidRPr="004106C0">
        <w:rPr>
          <w:iCs/>
          <w:color w:val="000000" w:themeColor="text1"/>
          <w:sz w:val="26"/>
          <w:szCs w:val="26"/>
          <w:lang w:val="nl-NL"/>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151DBB" w:rsidRPr="004106C0" w:rsidRDefault="00151DBB" w:rsidP="00151DBB">
      <w:pPr>
        <w:widowControl w:val="0"/>
        <w:spacing w:before="40" w:line="252" w:lineRule="auto"/>
        <w:ind w:firstLine="567"/>
        <w:rPr>
          <w:iCs/>
          <w:color w:val="000000" w:themeColor="text1"/>
          <w:sz w:val="26"/>
          <w:szCs w:val="26"/>
          <w:lang w:val="nl-NL"/>
        </w:rPr>
      </w:pPr>
      <w:r w:rsidRPr="004106C0">
        <w:rPr>
          <w:b/>
          <w:iCs/>
          <w:color w:val="000000" w:themeColor="text1"/>
          <w:sz w:val="26"/>
          <w:szCs w:val="26"/>
          <w:lang w:val="nl-NL"/>
        </w:rPr>
        <w:t>10. Yêu cầu về hệ thống kiểm tra, giám sát chất lượng của nhà thầu:</w:t>
      </w:r>
      <w:r w:rsidRPr="004106C0">
        <w:rPr>
          <w:iCs/>
          <w:color w:val="000000" w:themeColor="text1"/>
          <w:sz w:val="26"/>
          <w:szCs w:val="26"/>
          <w:lang w:val="nl-NL"/>
        </w:rPr>
        <w:t xml:space="preserve"> Căn cứ vào các tài liệu sau:</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iCs/>
          <w:color w:val="000000" w:themeColor="text1"/>
          <w:sz w:val="26"/>
          <w:szCs w:val="26"/>
          <w:lang w:val="nl-NL"/>
        </w:rPr>
        <w:t xml:space="preserve">- Nghị định số </w:t>
      </w:r>
      <w:r w:rsidRPr="004106C0">
        <w:rPr>
          <w:color w:val="000000" w:themeColor="text1"/>
          <w:sz w:val="26"/>
          <w:szCs w:val="26"/>
          <w:lang w:val="nl-NL"/>
        </w:rPr>
        <w:t xml:space="preserve">06/2021/NĐ-CP ngày 26/01/2021 của Chính phủ quy định chi tiết một số nội dung về quản lý chất lượng, thi công xây dựng và bảo trì công trình xây dựng; </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 Thông tư số 10/2021/TT-BXD ngày 25/8/2021 của Bộ Xây dựng về hướng dẫn một số điều và biện pháp thi hành Nghị định số 06/2021/NĐ-CP ngày 26/01/2021 và Nghị định số 44/2016/NĐ-CP ngày 15/5/2016 của Chính phủ;</w:t>
      </w:r>
    </w:p>
    <w:p w:rsidR="00151DBB" w:rsidRPr="004106C0" w:rsidRDefault="00151DBB" w:rsidP="00151DBB">
      <w:pPr>
        <w:widowControl w:val="0"/>
        <w:spacing w:before="20" w:line="252" w:lineRule="auto"/>
        <w:ind w:firstLine="567"/>
        <w:rPr>
          <w:color w:val="000000" w:themeColor="text1"/>
          <w:spacing w:val="-4"/>
          <w:sz w:val="26"/>
          <w:szCs w:val="26"/>
          <w:lang w:val="nl-NL"/>
        </w:rPr>
      </w:pPr>
      <w:r w:rsidRPr="004106C0">
        <w:rPr>
          <w:color w:val="000000" w:themeColor="text1"/>
          <w:spacing w:val="-4"/>
          <w:sz w:val="26"/>
          <w:szCs w:val="26"/>
          <w:lang w:val="nl-NL"/>
        </w:rPr>
        <w:t>-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trao hợp đồng;</w:t>
      </w:r>
    </w:p>
    <w:p w:rsidR="00151DBB" w:rsidRPr="004106C0" w:rsidRDefault="00151DBB" w:rsidP="00151DBB">
      <w:pPr>
        <w:pStyle w:val="BodyText"/>
        <w:widowControl w:val="0"/>
        <w:tabs>
          <w:tab w:val="left" w:pos="8400"/>
        </w:tabs>
        <w:suppressAutoHyphens w:val="0"/>
        <w:spacing w:before="20"/>
        <w:ind w:right="0" w:firstLine="567"/>
        <w:rPr>
          <w:color w:val="000000" w:themeColor="text1"/>
          <w:spacing w:val="0"/>
          <w:sz w:val="26"/>
          <w:szCs w:val="26"/>
          <w:lang w:val="nl-NL"/>
        </w:rPr>
      </w:pPr>
      <w:r w:rsidRPr="004106C0">
        <w:rPr>
          <w:color w:val="000000" w:themeColor="text1"/>
          <w:spacing w:val="0"/>
          <w:sz w:val="26"/>
          <w:szCs w:val="26"/>
          <w:lang w:val="nl-NL"/>
        </w:rPr>
        <w:t>- Quyết định phê duyệt BCKT-KT, KHLCNT và các tài liệu pháp lý khác liên quan đến công trình;</w:t>
      </w:r>
    </w:p>
    <w:p w:rsidR="00151DBB" w:rsidRPr="004106C0" w:rsidRDefault="00151DBB" w:rsidP="00151DBB">
      <w:pPr>
        <w:pStyle w:val="BodyText"/>
        <w:widowControl w:val="0"/>
        <w:tabs>
          <w:tab w:val="left" w:pos="8400"/>
        </w:tabs>
        <w:suppressAutoHyphens w:val="0"/>
        <w:spacing w:before="20" w:line="252" w:lineRule="auto"/>
        <w:ind w:right="0" w:firstLine="567"/>
        <w:rPr>
          <w:color w:val="000000" w:themeColor="text1"/>
          <w:spacing w:val="0"/>
          <w:sz w:val="26"/>
          <w:szCs w:val="26"/>
          <w:lang w:val="nl-NL"/>
        </w:rPr>
      </w:pPr>
      <w:r w:rsidRPr="004106C0">
        <w:rPr>
          <w:color w:val="000000" w:themeColor="text1"/>
          <w:spacing w:val="0"/>
          <w:sz w:val="26"/>
          <w:szCs w:val="26"/>
          <w:lang w:val="nl-NL"/>
        </w:rPr>
        <w:t>- Các tiêu chuẩn, quy chuẩn hiện hành có liên quan.</w:t>
      </w:r>
    </w:p>
    <w:p w:rsidR="00151DBB" w:rsidRPr="004106C0" w:rsidRDefault="00151DBB" w:rsidP="00151DBB">
      <w:pPr>
        <w:widowControl w:val="0"/>
        <w:spacing w:before="20" w:line="252" w:lineRule="auto"/>
        <w:ind w:firstLine="567"/>
        <w:rPr>
          <w:iCs/>
          <w:color w:val="000000" w:themeColor="text1"/>
          <w:sz w:val="26"/>
          <w:szCs w:val="26"/>
          <w:lang w:val="nl-NL"/>
        </w:rPr>
      </w:pPr>
      <w:r w:rsidRPr="004106C0">
        <w:rPr>
          <w:b/>
          <w:iCs/>
          <w:color w:val="000000" w:themeColor="text1"/>
          <w:sz w:val="26"/>
          <w:szCs w:val="26"/>
          <w:lang w:val="nl-NL"/>
        </w:rPr>
        <w:t>11. Yêu cầu khác căn cứ quy mô, tính chất của gói thầu</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11.1. Khảo sát lại</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 Nhà thầu bằng chi phí của mình tiến hành khảo sát lại ở hiện trường cho tất cả các công trình và lập thiết kế tổ chức thi công công trình để chủ đầu tư phê duyệt trước khi bắt đầu công việc.</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và thiết kế.</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trên khai các công việc cụ thể như sau:</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 Giải thích và làm rõ các tài liệu thiết kế công trình khi có yêu cầu của chủ đầu tư, nhà thầu thi công xây dựng và nhà thầu giám sát thi công xây dựng công trình;</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rsidR="00151DBB" w:rsidRPr="004106C0" w:rsidRDefault="00151DBB" w:rsidP="00151DBB">
      <w:pPr>
        <w:widowControl w:val="0"/>
        <w:spacing w:before="20" w:line="252" w:lineRule="auto"/>
        <w:ind w:firstLine="567"/>
        <w:rPr>
          <w:color w:val="000000" w:themeColor="text1"/>
          <w:sz w:val="26"/>
          <w:szCs w:val="26"/>
          <w:lang w:val="nl-NL"/>
        </w:rPr>
      </w:pPr>
      <w:r w:rsidRPr="004106C0">
        <w:rPr>
          <w:color w:val="000000" w:themeColor="text1"/>
          <w:sz w:val="26"/>
          <w:szCs w:val="26"/>
          <w:lang w:val="nl-NL"/>
        </w:rPr>
        <w:t xml:space="preserve">- Thực hiện theo các kiến nghị khi nhà thầu tư vấn thiết kế phát hiện nhà thầu thi công sai với thiết kế được duyệt; </w:t>
      </w:r>
    </w:p>
    <w:p w:rsidR="00151DBB" w:rsidRDefault="00151DBB" w:rsidP="00151DBB">
      <w:pPr>
        <w:tabs>
          <w:tab w:val="left" w:pos="1418"/>
        </w:tabs>
        <w:spacing w:before="20" w:line="264" w:lineRule="auto"/>
        <w:ind w:firstLine="567"/>
        <w:rPr>
          <w:color w:val="000000" w:themeColor="text1"/>
          <w:sz w:val="26"/>
          <w:szCs w:val="26"/>
          <w:lang w:val="nl-NL"/>
        </w:rPr>
      </w:pPr>
      <w:r w:rsidRPr="004106C0">
        <w:rPr>
          <w:color w:val="000000" w:themeColor="text1"/>
          <w:sz w:val="26"/>
          <w:szCs w:val="26"/>
          <w:lang w:val="nl-NL"/>
        </w:rPr>
        <w:t>- Khi tham gia nghiệm thu công trình xây dựng theo yêu cầu của chủ đầu tư.</w:t>
      </w:r>
    </w:p>
    <w:p w:rsidR="00151DBB" w:rsidRPr="00372195" w:rsidRDefault="00151DBB" w:rsidP="00151DBB">
      <w:pPr>
        <w:spacing w:before="20" w:line="264" w:lineRule="auto"/>
        <w:ind w:firstLine="720"/>
        <w:rPr>
          <w:b/>
          <w:color w:val="000000" w:themeColor="text1"/>
          <w:sz w:val="26"/>
          <w:szCs w:val="28"/>
          <w:lang w:val="pl-PL"/>
        </w:rPr>
      </w:pPr>
      <w:r>
        <w:rPr>
          <w:b/>
          <w:color w:val="000000" w:themeColor="text1"/>
          <w:sz w:val="26"/>
          <w:szCs w:val="28"/>
          <w:lang w:val="pl-PL"/>
        </w:rPr>
        <w:t>1</w:t>
      </w:r>
      <w:r w:rsidRPr="00372195">
        <w:rPr>
          <w:b/>
          <w:color w:val="000000" w:themeColor="text1"/>
          <w:sz w:val="26"/>
          <w:szCs w:val="28"/>
          <w:lang w:val="pl-PL"/>
        </w:rPr>
        <w:t xml:space="preserve">2. Yêu cầu các thông số bảo hành: </w:t>
      </w:r>
    </w:p>
    <w:p w:rsidR="00151DBB" w:rsidRPr="004106C0" w:rsidRDefault="00151DBB" w:rsidP="00151DBB">
      <w:pPr>
        <w:tabs>
          <w:tab w:val="left" w:pos="1418"/>
        </w:tabs>
        <w:spacing w:before="20" w:line="264" w:lineRule="auto"/>
        <w:ind w:firstLine="567"/>
        <w:rPr>
          <w:sz w:val="26"/>
          <w:szCs w:val="26"/>
          <w:lang w:val="vi-VN"/>
        </w:rPr>
      </w:pPr>
      <w:r w:rsidRPr="00DC4DF2">
        <w:rPr>
          <w:sz w:val="26"/>
          <w:szCs w:val="26"/>
          <w:lang w:val="vi-VN"/>
        </w:rPr>
        <w:t xml:space="preserve">E-HSDT có đề xuất về thông số bảo hành không đạt yêu cầu tối thiểu nêu trên sẽ bị loại và không được đánh giá các bước tiếp theo. Các chỉ tiêu bảo hành đề xuất trong </w:t>
      </w:r>
      <w:r w:rsidRPr="00DC4DF2">
        <w:rPr>
          <w:sz w:val="26"/>
          <w:szCs w:val="26"/>
          <w:lang w:val="vi-VN"/>
        </w:rPr>
        <w:lastRenderedPageBreak/>
        <w:t>từng E-HSDT sẽ được đánh giá theo nguyên tắc trên cùng một mặt bằng và tiêu chuẩn đánh giá quy định tại Chương III của E-HSMT</w:t>
      </w:r>
    </w:p>
    <w:bookmarkEnd w:id="0"/>
    <w:p w:rsidR="00151DBB" w:rsidRPr="004106C0" w:rsidRDefault="00151DBB" w:rsidP="00151DBB">
      <w:pPr>
        <w:widowControl w:val="0"/>
        <w:tabs>
          <w:tab w:val="left" w:pos="1418"/>
        </w:tabs>
        <w:spacing w:before="20" w:line="264" w:lineRule="auto"/>
        <w:ind w:firstLine="567"/>
        <w:rPr>
          <w:b/>
          <w:sz w:val="26"/>
          <w:szCs w:val="26"/>
          <w:lang w:val="vi-VN"/>
        </w:rPr>
      </w:pPr>
      <w:r w:rsidRPr="004106C0">
        <w:rPr>
          <w:b/>
          <w:sz w:val="26"/>
          <w:szCs w:val="26"/>
          <w:lang w:val="vi-VN"/>
        </w:rPr>
        <w:t>IV. Các bản vẽ</w:t>
      </w:r>
    </w:p>
    <w:p w:rsidR="00151DBB" w:rsidRPr="004106C0" w:rsidRDefault="00151DBB" w:rsidP="00151DBB">
      <w:pPr>
        <w:widowControl w:val="0"/>
        <w:tabs>
          <w:tab w:val="left" w:pos="1418"/>
        </w:tabs>
        <w:spacing w:before="20" w:line="264" w:lineRule="auto"/>
        <w:ind w:firstLine="567"/>
        <w:rPr>
          <w:sz w:val="26"/>
          <w:szCs w:val="26"/>
          <w:lang w:val="vi-VN"/>
        </w:rPr>
      </w:pPr>
      <w:r w:rsidRPr="004106C0">
        <w:rPr>
          <w:spacing w:val="-4"/>
          <w:sz w:val="26"/>
          <w:szCs w:val="26"/>
          <w:lang w:val="vi-VN"/>
        </w:rPr>
        <w:t>E-HSMT này gồm có các bản vẽ trong danh mục sau đây:</w:t>
      </w:r>
      <w:r w:rsidRPr="000739DE">
        <w:rPr>
          <w:sz w:val="26"/>
          <w:szCs w:val="26"/>
          <w:lang w:val="vi-VN"/>
        </w:rPr>
        <w:t xml:space="preserve"> </w:t>
      </w:r>
      <w:r w:rsidRPr="000739DE">
        <w:rPr>
          <w:bCs/>
          <w:color w:val="000000"/>
          <w:sz w:val="26"/>
          <w:szCs w:val="26"/>
          <w:lang w:val="vi-VN"/>
        </w:rPr>
        <w:t xml:space="preserve">Có hồ sơ thiết kế bản vẽ thi công kèm theo E-HSMT </w:t>
      </w:r>
      <w:r w:rsidRPr="000739DE">
        <w:rPr>
          <w:i/>
          <w:iCs/>
          <w:color w:val="000000"/>
          <w:sz w:val="26"/>
          <w:szCs w:val="26"/>
          <w:lang w:val="vi-VN"/>
        </w:rPr>
        <w:t>(Ghi chú: Hồ sơ thiết kế, các bản vẽ là tệp tin PDF đính kèm cùng E-HSMT trên Hệ thống)</w:t>
      </w:r>
    </w:p>
    <w:p w:rsidR="00F03AF4" w:rsidRPr="00151DBB" w:rsidRDefault="00F03AF4" w:rsidP="00151DBB">
      <w:bookmarkStart w:id="1" w:name="_GoBack"/>
      <w:bookmarkEnd w:id="1"/>
    </w:p>
    <w:sectPr w:rsidR="00F03AF4" w:rsidRPr="00151DBB" w:rsidSect="001016D9">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charset w:val="00"/>
    <w:family w:val="auto"/>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F75"/>
    <w:multiLevelType w:val="hybridMultilevel"/>
    <w:tmpl w:val="0E3699C8"/>
    <w:lvl w:ilvl="0" w:tplc="C96A7590">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6274736"/>
    <w:multiLevelType w:val="hybridMultilevel"/>
    <w:tmpl w:val="A6E2BA4C"/>
    <w:lvl w:ilvl="0" w:tplc="6874B0C4">
      <w:start w:val="1"/>
      <w:numFmt w:val="lowerLetter"/>
      <w:lvlText w:val="%1."/>
      <w:lvlJc w:val="left"/>
      <w:pPr>
        <w:tabs>
          <w:tab w:val="num" w:pos="720"/>
        </w:tabs>
        <w:ind w:left="720" w:firstLine="170"/>
      </w:pPr>
      <w:rPr>
        <w:rFonts w:hint="default"/>
        <w:b w:val="0"/>
      </w:rPr>
    </w:lvl>
    <w:lvl w:ilvl="1" w:tplc="04090019">
      <w:start w:val="1"/>
      <w:numFmt w:val="lowerLetter"/>
      <w:lvlText w:val="%2."/>
      <w:lvlJc w:val="left"/>
      <w:pPr>
        <w:tabs>
          <w:tab w:val="num" w:pos="2160"/>
        </w:tabs>
        <w:ind w:left="2160" w:hanging="360"/>
      </w:pPr>
    </w:lvl>
    <w:lvl w:ilvl="2" w:tplc="4320B692">
      <w:start w:val="1"/>
      <w:numFmt w:val="decimal"/>
      <w:lvlText w:val="d.%3."/>
      <w:lvlJc w:val="left"/>
      <w:pPr>
        <w:tabs>
          <w:tab w:val="num" w:pos="2700"/>
        </w:tabs>
        <w:ind w:left="2700" w:firstLine="0"/>
      </w:pPr>
      <w:rPr>
        <w:rFonts w:ascii="Times New Roman" w:hAnsi="Times New Roman" w:cs="Times New Roman" w:hint="default"/>
        <w:b w:val="0"/>
        <w:sz w:val="26"/>
        <w:szCs w:val="26"/>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DBB"/>
    <w:rsid w:val="001016D9"/>
    <w:rsid w:val="00151DBB"/>
    <w:rsid w:val="00F0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B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1DBB"/>
    <w:pPr>
      <w:suppressAutoHyphens/>
      <w:ind w:right="-72"/>
    </w:pPr>
    <w:rPr>
      <w:spacing w:val="-4"/>
    </w:rPr>
  </w:style>
  <w:style w:type="character" w:customStyle="1" w:styleId="BodyTextChar">
    <w:name w:val="Body Text Char"/>
    <w:basedOn w:val="DefaultParagraphFont"/>
    <w:link w:val="BodyText"/>
    <w:rsid w:val="00151DBB"/>
    <w:rPr>
      <w:rFonts w:eastAsia="Times New Roman" w:cs="Times New Roman"/>
      <w:spacing w:val="-4"/>
      <w:sz w:val="24"/>
      <w:szCs w:val="20"/>
    </w:rPr>
  </w:style>
  <w:style w:type="paragraph" w:customStyle="1" w:styleId="Style11">
    <w:name w:val="Style 11"/>
    <w:basedOn w:val="Normal"/>
    <w:rsid w:val="00151DB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51DB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51DBB"/>
    <w:rPr>
      <w:rFonts w:eastAsia="Times New Roman" w:cs="Times New Roman"/>
      <w:sz w:val="24"/>
      <w:szCs w:val="20"/>
    </w:rPr>
  </w:style>
  <w:style w:type="character" w:customStyle="1" w:styleId="fontstyle01">
    <w:name w:val="fontstyle01"/>
    <w:basedOn w:val="DefaultParagraphFont"/>
    <w:rsid w:val="00151DBB"/>
    <w:rPr>
      <w:rFonts w:ascii="Verdana" w:hAnsi="Verdana" w:hint="default"/>
      <w:b/>
      <w:bCs/>
      <w:i w:val="0"/>
      <w:iCs w:val="0"/>
      <w:color w:val="000000"/>
      <w:sz w:val="52"/>
      <w:szCs w:val="52"/>
    </w:rPr>
  </w:style>
  <w:style w:type="paragraph" w:customStyle="1" w:styleId="TOC11">
    <w:name w:val="TOC 11"/>
    <w:basedOn w:val="TOC1"/>
    <w:next w:val="TOC1"/>
    <w:uiPriority w:val="99"/>
    <w:rsid w:val="00151DBB"/>
    <w:pPr>
      <w:tabs>
        <w:tab w:val="num" w:pos="397"/>
        <w:tab w:val="left" w:pos="1300"/>
        <w:tab w:val="right" w:leader="dot" w:pos="8892"/>
      </w:tabs>
      <w:spacing w:before="120" w:after="120" w:line="312" w:lineRule="auto"/>
    </w:pPr>
    <w:rPr>
      <w:rFonts w:cs=".VnTime"/>
      <w:b/>
      <w:noProof/>
      <w:color w:val="800000"/>
      <w:szCs w:val="24"/>
      <w:lang w:val="fr-FR"/>
    </w:rPr>
  </w:style>
  <w:style w:type="paragraph" w:styleId="TOC1">
    <w:name w:val="toc 1"/>
    <w:basedOn w:val="Normal"/>
    <w:next w:val="Normal"/>
    <w:autoRedefine/>
    <w:uiPriority w:val="39"/>
    <w:semiHidden/>
    <w:unhideWhenUsed/>
    <w:rsid w:val="00151DB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B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1DBB"/>
    <w:pPr>
      <w:suppressAutoHyphens/>
      <w:ind w:right="-72"/>
    </w:pPr>
    <w:rPr>
      <w:spacing w:val="-4"/>
    </w:rPr>
  </w:style>
  <w:style w:type="character" w:customStyle="1" w:styleId="BodyTextChar">
    <w:name w:val="Body Text Char"/>
    <w:basedOn w:val="DefaultParagraphFont"/>
    <w:link w:val="BodyText"/>
    <w:rsid w:val="00151DBB"/>
    <w:rPr>
      <w:rFonts w:eastAsia="Times New Roman" w:cs="Times New Roman"/>
      <w:spacing w:val="-4"/>
      <w:sz w:val="24"/>
      <w:szCs w:val="20"/>
    </w:rPr>
  </w:style>
  <w:style w:type="paragraph" w:customStyle="1" w:styleId="Style11">
    <w:name w:val="Style 11"/>
    <w:basedOn w:val="Normal"/>
    <w:rsid w:val="00151DB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51DB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51DBB"/>
    <w:rPr>
      <w:rFonts w:eastAsia="Times New Roman" w:cs="Times New Roman"/>
      <w:sz w:val="24"/>
      <w:szCs w:val="20"/>
    </w:rPr>
  </w:style>
  <w:style w:type="character" w:customStyle="1" w:styleId="fontstyle01">
    <w:name w:val="fontstyle01"/>
    <w:basedOn w:val="DefaultParagraphFont"/>
    <w:rsid w:val="00151DBB"/>
    <w:rPr>
      <w:rFonts w:ascii="Verdana" w:hAnsi="Verdana" w:hint="default"/>
      <w:b/>
      <w:bCs/>
      <w:i w:val="0"/>
      <w:iCs w:val="0"/>
      <w:color w:val="000000"/>
      <w:sz w:val="52"/>
      <w:szCs w:val="52"/>
    </w:rPr>
  </w:style>
  <w:style w:type="paragraph" w:customStyle="1" w:styleId="TOC11">
    <w:name w:val="TOC 11"/>
    <w:basedOn w:val="TOC1"/>
    <w:next w:val="TOC1"/>
    <w:uiPriority w:val="99"/>
    <w:rsid w:val="00151DBB"/>
    <w:pPr>
      <w:tabs>
        <w:tab w:val="num" w:pos="397"/>
        <w:tab w:val="left" w:pos="1300"/>
        <w:tab w:val="right" w:leader="dot" w:pos="8892"/>
      </w:tabs>
      <w:spacing w:before="120" w:after="120" w:line="312" w:lineRule="auto"/>
    </w:pPr>
    <w:rPr>
      <w:rFonts w:cs=".VnTime"/>
      <w:b/>
      <w:noProof/>
      <w:color w:val="800000"/>
      <w:szCs w:val="24"/>
      <w:lang w:val="fr-FR"/>
    </w:rPr>
  </w:style>
  <w:style w:type="paragraph" w:styleId="TOC1">
    <w:name w:val="toc 1"/>
    <w:basedOn w:val="Normal"/>
    <w:next w:val="Normal"/>
    <w:autoRedefine/>
    <w:uiPriority w:val="39"/>
    <w:semiHidden/>
    <w:unhideWhenUsed/>
    <w:rsid w:val="00151DB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16482</Characters>
  <Application>Microsoft Office Word</Application>
  <DocSecurity>0</DocSecurity>
  <Lines>137</Lines>
  <Paragraphs>38</Paragraphs>
  <ScaleCrop>false</ScaleCrop>
  <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2026-03-21T04:12:00Z</dcterms:created>
  <dcterms:modified xsi:type="dcterms:W3CDTF">2026-03-21T04:12:00Z</dcterms:modified>
</cp:coreProperties>
</file>