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041" w:rsidRPr="007956A1" w:rsidRDefault="00384041" w:rsidP="00384041">
      <w:pPr>
        <w:pStyle w:val="Heading1"/>
        <w:rPr>
          <w:rFonts w:ascii="Times New Roman" w:hAnsi="Times New Roman"/>
          <w:lang w:val="es-ES"/>
        </w:rPr>
      </w:pPr>
      <w:bookmarkStart w:id="0" w:name="_Toc154510932"/>
      <w:r w:rsidRPr="007956A1">
        <w:rPr>
          <w:rFonts w:ascii="Times New Roman" w:hAnsi="Times New Roman"/>
          <w:lang w:val="it-IT"/>
        </w:rPr>
        <w:t xml:space="preserve">PHẦN 2. ĐIỀU </w:t>
      </w:r>
      <w:r w:rsidRPr="007956A1">
        <w:rPr>
          <w:rFonts w:ascii="Times New Roman" w:hAnsi="Times New Roman"/>
          <w:lang w:val="es-ES"/>
        </w:rPr>
        <w:t>KHOẢN THAM CHIẾU</w:t>
      </w:r>
      <w:bookmarkEnd w:id="0"/>
    </w:p>
    <w:p w:rsidR="00384041" w:rsidRPr="007956A1" w:rsidRDefault="00384041" w:rsidP="00384041">
      <w:pPr>
        <w:pStyle w:val="Heading1"/>
        <w:rPr>
          <w:rFonts w:ascii="Times New Roman" w:hAnsi="Times New Roman"/>
          <w:lang w:val="es-ES"/>
        </w:rPr>
      </w:pPr>
      <w:bookmarkStart w:id="1" w:name="_Toc154510933"/>
      <w:r w:rsidRPr="007956A1">
        <w:rPr>
          <w:rFonts w:ascii="Times New Roman" w:hAnsi="Times New Roman"/>
          <w:lang w:val="es-ES"/>
        </w:rPr>
        <w:t>CHƯƠNG V. ĐIỀU KHOẢN THAM CHIẾU</w:t>
      </w:r>
      <w:bookmarkEnd w:id="1"/>
    </w:p>
    <w:p w:rsidR="00384041" w:rsidRPr="001A0010" w:rsidRDefault="00384041" w:rsidP="00384041">
      <w:pPr>
        <w:spacing w:before="60" w:after="60"/>
        <w:ind w:firstLine="720"/>
        <w:rPr>
          <w:bCs/>
          <w:iCs/>
          <w:sz w:val="28"/>
          <w:szCs w:val="28"/>
          <w:lang w:val="it-IT"/>
        </w:rPr>
      </w:pPr>
    </w:p>
    <w:p w:rsidR="00384041" w:rsidRPr="007956A1" w:rsidRDefault="00384041" w:rsidP="001A0010">
      <w:pPr>
        <w:spacing w:before="60" w:after="60"/>
        <w:ind w:left="426" w:hanging="426"/>
        <w:rPr>
          <w:b/>
          <w:iCs/>
          <w:sz w:val="26"/>
          <w:szCs w:val="26"/>
          <w:lang w:val="es-ES"/>
        </w:rPr>
      </w:pPr>
      <w:r w:rsidRPr="007956A1">
        <w:rPr>
          <w:b/>
          <w:iCs/>
          <w:sz w:val="26"/>
          <w:szCs w:val="26"/>
          <w:lang w:val="es-ES"/>
        </w:rPr>
        <w:t xml:space="preserve">I. </w:t>
      </w:r>
      <w:r w:rsidRPr="007956A1">
        <w:rPr>
          <w:b/>
          <w:iCs/>
          <w:sz w:val="26"/>
          <w:szCs w:val="26"/>
          <w:lang w:val="es-ES"/>
        </w:rPr>
        <w:tab/>
        <w:t>GIỚI THIỆU</w:t>
      </w:r>
    </w:p>
    <w:p w:rsidR="00384041" w:rsidRPr="007956A1" w:rsidRDefault="001A0010" w:rsidP="001A0010">
      <w:pPr>
        <w:spacing w:before="60" w:after="60"/>
        <w:ind w:left="567" w:hanging="425"/>
        <w:rPr>
          <w:b/>
          <w:iCs/>
          <w:sz w:val="26"/>
          <w:szCs w:val="26"/>
          <w:lang w:val="es-ES"/>
        </w:rPr>
      </w:pPr>
      <w:r>
        <w:rPr>
          <w:b/>
          <w:iCs/>
          <w:sz w:val="26"/>
          <w:szCs w:val="26"/>
          <w:lang w:val="es-ES"/>
        </w:rPr>
        <w:t xml:space="preserve">I.1. </w:t>
      </w:r>
      <w:r>
        <w:rPr>
          <w:b/>
          <w:iCs/>
          <w:sz w:val="26"/>
          <w:szCs w:val="26"/>
          <w:lang w:val="es-ES"/>
        </w:rPr>
        <w:tab/>
      </w:r>
      <w:r w:rsidR="00E52A64">
        <w:rPr>
          <w:b/>
          <w:iCs/>
          <w:sz w:val="26"/>
          <w:szCs w:val="26"/>
          <w:lang w:val="es-ES"/>
        </w:rPr>
        <w:t>Giới thiệu</w:t>
      </w:r>
      <w:r>
        <w:rPr>
          <w:b/>
          <w:iCs/>
          <w:sz w:val="26"/>
          <w:szCs w:val="26"/>
          <w:lang w:val="es-ES"/>
        </w:rPr>
        <w:t xml:space="preserve"> về dự án:</w:t>
      </w:r>
    </w:p>
    <w:p w:rsidR="00384041" w:rsidRPr="007956A1" w:rsidRDefault="00384041" w:rsidP="001A0010">
      <w:pPr>
        <w:spacing w:before="60" w:after="60"/>
        <w:ind w:left="142" w:firstLine="142"/>
        <w:rPr>
          <w:iCs/>
          <w:sz w:val="26"/>
          <w:szCs w:val="26"/>
          <w:lang w:val="es-ES"/>
        </w:rPr>
      </w:pPr>
      <w:r w:rsidRPr="007956A1">
        <w:rPr>
          <w:b/>
          <w:bCs/>
          <w:iCs/>
          <w:sz w:val="26"/>
          <w:szCs w:val="26"/>
          <w:lang w:val="es-ES"/>
        </w:rPr>
        <w:t>1. Chủ đầu tư:</w:t>
      </w:r>
      <w:r w:rsidRPr="007956A1">
        <w:rPr>
          <w:iCs/>
          <w:sz w:val="26"/>
          <w:szCs w:val="26"/>
          <w:lang w:val="es-ES"/>
        </w:rPr>
        <w:t xml:space="preserve"> Tổng Công ty Truyền tải điện Quốc gia (EVNNPT).</w:t>
      </w:r>
    </w:p>
    <w:p w:rsidR="00384041" w:rsidRPr="007956A1" w:rsidRDefault="00384041" w:rsidP="001A0010">
      <w:pPr>
        <w:spacing w:before="60" w:after="60"/>
        <w:ind w:left="142" w:firstLine="142"/>
        <w:rPr>
          <w:iCs/>
          <w:sz w:val="26"/>
          <w:szCs w:val="26"/>
          <w:lang w:val="es-ES"/>
        </w:rPr>
      </w:pPr>
      <w:r w:rsidRPr="007956A1">
        <w:rPr>
          <w:b/>
          <w:bCs/>
          <w:iCs/>
          <w:sz w:val="26"/>
          <w:szCs w:val="26"/>
          <w:lang w:val="es-ES"/>
        </w:rPr>
        <w:t>2. Quản lý dự án:</w:t>
      </w:r>
      <w:r w:rsidRPr="007956A1">
        <w:rPr>
          <w:iCs/>
          <w:sz w:val="26"/>
          <w:szCs w:val="26"/>
          <w:lang w:val="es-ES"/>
        </w:rPr>
        <w:t xml:space="preserve"> </w:t>
      </w:r>
      <w:r w:rsidRPr="00E7083E">
        <w:rPr>
          <w:iCs/>
          <w:sz w:val="26"/>
          <w:szCs w:val="26"/>
          <w:lang w:val="es-ES"/>
        </w:rPr>
        <w:t>Ban Quản lý dự án các công trình điện miền Nam (SPMB)</w:t>
      </w:r>
    </w:p>
    <w:p w:rsidR="00384041" w:rsidRPr="007956A1" w:rsidRDefault="00384041" w:rsidP="001A0010">
      <w:pPr>
        <w:spacing w:before="60" w:after="60"/>
        <w:ind w:left="142" w:firstLine="142"/>
        <w:rPr>
          <w:iCs/>
          <w:sz w:val="26"/>
          <w:szCs w:val="26"/>
          <w:lang w:val="es-ES"/>
        </w:rPr>
      </w:pPr>
      <w:r w:rsidRPr="007956A1">
        <w:rPr>
          <w:b/>
          <w:bCs/>
          <w:iCs/>
          <w:sz w:val="26"/>
          <w:szCs w:val="26"/>
          <w:lang w:val="es-ES"/>
        </w:rPr>
        <w:t>3. Dự án:</w:t>
      </w:r>
      <w:r w:rsidRPr="007956A1">
        <w:rPr>
          <w:iCs/>
          <w:sz w:val="26"/>
          <w:szCs w:val="26"/>
          <w:lang w:val="es-ES"/>
        </w:rPr>
        <w:t xml:space="preserve"> </w:t>
      </w:r>
      <w:r w:rsidRPr="00E7083E">
        <w:rPr>
          <w:iCs/>
          <w:sz w:val="26"/>
          <w:szCs w:val="26"/>
          <w:lang w:val="es-ES"/>
        </w:rPr>
        <w:t>Thay thế thiết bị tại trạm biến áp 500kV Phú Lâm và trạm</w:t>
      </w:r>
      <w:r w:rsidRPr="00E7083E">
        <w:rPr>
          <w:iCs/>
          <w:sz w:val="26"/>
          <w:szCs w:val="26"/>
          <w:lang w:val="es-ES"/>
        </w:rPr>
        <w:br/>
        <w:t>biến áp 220kV Hóc Môn để đảm bảo vận hành do có dòng ngắn mạch tăng cao</w:t>
      </w:r>
      <w:r w:rsidRPr="007956A1">
        <w:rPr>
          <w:iCs/>
          <w:sz w:val="26"/>
          <w:szCs w:val="26"/>
          <w:lang w:val="es-ES"/>
        </w:rPr>
        <w:t>.</w:t>
      </w:r>
    </w:p>
    <w:p w:rsidR="00384041" w:rsidRPr="007956A1" w:rsidRDefault="00384041" w:rsidP="001A0010">
      <w:pPr>
        <w:spacing w:before="60" w:after="60"/>
        <w:ind w:left="142" w:firstLine="142"/>
        <w:rPr>
          <w:iCs/>
          <w:sz w:val="26"/>
          <w:szCs w:val="26"/>
          <w:lang w:val="es-ES"/>
        </w:rPr>
      </w:pPr>
      <w:r w:rsidRPr="007956A1">
        <w:rPr>
          <w:b/>
          <w:bCs/>
          <w:iCs/>
          <w:sz w:val="26"/>
          <w:szCs w:val="26"/>
          <w:lang w:val="es-ES"/>
        </w:rPr>
        <w:t>4. Nguồn vốn đầu tư:</w:t>
      </w:r>
      <w:r w:rsidRPr="007956A1">
        <w:rPr>
          <w:iCs/>
          <w:sz w:val="26"/>
          <w:szCs w:val="26"/>
          <w:lang w:val="es-ES"/>
        </w:rPr>
        <w:t xml:space="preserve"> EVNNPT.</w:t>
      </w:r>
    </w:p>
    <w:p w:rsidR="00384041" w:rsidRPr="007956A1" w:rsidRDefault="00384041" w:rsidP="001A0010">
      <w:pPr>
        <w:spacing w:before="60" w:after="60"/>
        <w:ind w:left="142" w:firstLine="142"/>
        <w:rPr>
          <w:b/>
          <w:bCs/>
          <w:iCs/>
          <w:sz w:val="26"/>
          <w:szCs w:val="26"/>
          <w:lang w:val="es-ES"/>
        </w:rPr>
      </w:pPr>
      <w:r w:rsidRPr="007956A1">
        <w:rPr>
          <w:b/>
          <w:bCs/>
          <w:iCs/>
          <w:sz w:val="26"/>
          <w:szCs w:val="26"/>
          <w:lang w:val="es-ES"/>
        </w:rPr>
        <w:t>5. Mục tiêu đầu tư xây dựng:</w:t>
      </w:r>
    </w:p>
    <w:p w:rsidR="00384041" w:rsidRPr="00E7083E" w:rsidRDefault="00384041" w:rsidP="001A0010">
      <w:pPr>
        <w:pStyle w:val="ListParagraph"/>
        <w:numPr>
          <w:ilvl w:val="0"/>
          <w:numId w:val="1"/>
        </w:numPr>
        <w:spacing w:before="60" w:after="60"/>
        <w:ind w:left="0" w:firstLine="426"/>
        <w:rPr>
          <w:iCs/>
          <w:sz w:val="26"/>
          <w:szCs w:val="26"/>
          <w:lang w:val="es-ES"/>
        </w:rPr>
      </w:pPr>
      <w:bookmarkStart w:id="2" w:name="_Hlk43933462"/>
      <w:r>
        <w:rPr>
          <w:iCs/>
          <w:sz w:val="26"/>
          <w:szCs w:val="26"/>
          <w:lang w:val="es-ES"/>
        </w:rPr>
        <w:t>Đ</w:t>
      </w:r>
      <w:r w:rsidRPr="00E7083E">
        <w:rPr>
          <w:iCs/>
          <w:sz w:val="26"/>
          <w:szCs w:val="26"/>
          <w:lang w:val="es-ES"/>
        </w:rPr>
        <w:t>ảm bảo an toàn vận hành cho lưới điện truyền tải khu vực Thành phố Hồ Chí Minh và các tỉnh miền Nam.</w:t>
      </w:r>
    </w:p>
    <w:p w:rsidR="00384041" w:rsidRPr="00E7083E" w:rsidRDefault="00384041" w:rsidP="001A0010">
      <w:pPr>
        <w:pStyle w:val="ListParagraph"/>
        <w:numPr>
          <w:ilvl w:val="0"/>
          <w:numId w:val="1"/>
        </w:numPr>
        <w:spacing w:before="60" w:after="60"/>
        <w:ind w:left="0" w:firstLine="426"/>
        <w:rPr>
          <w:iCs/>
          <w:sz w:val="26"/>
          <w:szCs w:val="26"/>
          <w:lang w:val="es-ES"/>
        </w:rPr>
      </w:pPr>
      <w:r w:rsidRPr="00E7083E">
        <w:rPr>
          <w:iCs/>
          <w:sz w:val="26"/>
          <w:szCs w:val="26"/>
          <w:lang w:val="es-ES"/>
        </w:rPr>
        <w:t>Tăng cường độ ổn định, tin cậy của hệ thống điện truyền tải, đặc biệt khu</w:t>
      </w:r>
      <w:r w:rsidRPr="00E7083E">
        <w:rPr>
          <w:iCs/>
          <w:sz w:val="26"/>
          <w:szCs w:val="26"/>
          <w:lang w:val="es-ES"/>
        </w:rPr>
        <w:br/>
        <w:t>vực miền Nam.</w:t>
      </w:r>
    </w:p>
    <w:p w:rsidR="00384041" w:rsidRPr="007956A1" w:rsidRDefault="00384041" w:rsidP="001A0010">
      <w:pPr>
        <w:pStyle w:val="ListParagraph"/>
        <w:numPr>
          <w:ilvl w:val="0"/>
          <w:numId w:val="1"/>
        </w:numPr>
        <w:spacing w:before="60" w:after="60"/>
        <w:ind w:left="0" w:firstLine="426"/>
        <w:rPr>
          <w:iCs/>
          <w:sz w:val="26"/>
          <w:szCs w:val="26"/>
          <w:lang w:val="es-ES"/>
        </w:rPr>
      </w:pPr>
      <w:r w:rsidRPr="00E7083E">
        <w:rPr>
          <w:iCs/>
          <w:sz w:val="26"/>
          <w:szCs w:val="26"/>
          <w:lang w:val="es-ES"/>
        </w:rPr>
        <w:t xml:space="preserve">Phù hợp </w:t>
      </w:r>
      <w:r w:rsidRPr="005C197E">
        <w:rPr>
          <w:iCs/>
          <w:sz w:val="26"/>
          <w:szCs w:val="26"/>
          <w:lang w:val="es-ES"/>
        </w:rPr>
        <w:t>Quy</w:t>
      </w:r>
      <w:r w:rsidRPr="00E7083E">
        <w:rPr>
          <w:iCs/>
          <w:sz w:val="26"/>
          <w:szCs w:val="26"/>
          <w:lang w:val="es-ES"/>
        </w:rPr>
        <w:t xml:space="preserve"> hoạch phát triển điện lực Quốc gia giai đoạn 2021 - 2030, tầm nhìn đến năm 2050 (QHĐVIII)</w:t>
      </w:r>
      <w:r w:rsidRPr="007956A1">
        <w:rPr>
          <w:iCs/>
          <w:sz w:val="26"/>
          <w:szCs w:val="26"/>
          <w:lang w:val="es-ES"/>
        </w:rPr>
        <w:t>.</w:t>
      </w:r>
    </w:p>
    <w:bookmarkEnd w:id="2"/>
    <w:p w:rsidR="00384041" w:rsidRPr="007956A1" w:rsidRDefault="00384041" w:rsidP="001A0010">
      <w:pPr>
        <w:spacing w:before="60" w:after="60"/>
        <w:ind w:firstLine="284"/>
        <w:rPr>
          <w:b/>
          <w:bCs/>
          <w:iCs/>
          <w:sz w:val="26"/>
          <w:szCs w:val="26"/>
          <w:lang w:val="es-ES"/>
        </w:rPr>
      </w:pPr>
      <w:r w:rsidRPr="007956A1">
        <w:rPr>
          <w:b/>
          <w:bCs/>
          <w:iCs/>
          <w:sz w:val="26"/>
          <w:szCs w:val="26"/>
          <w:lang w:val="es-ES"/>
        </w:rPr>
        <w:t>6. Địa điểm xây dựng:</w:t>
      </w:r>
    </w:p>
    <w:p w:rsidR="00384041" w:rsidRPr="00E7083E" w:rsidRDefault="00384041" w:rsidP="001D4620">
      <w:pPr>
        <w:tabs>
          <w:tab w:val="left" w:pos="851"/>
        </w:tabs>
        <w:spacing w:after="60"/>
        <w:ind w:firstLine="426"/>
        <w:rPr>
          <w:iCs/>
          <w:sz w:val="26"/>
          <w:szCs w:val="26"/>
          <w:lang w:val="es-ES"/>
        </w:rPr>
      </w:pPr>
      <w:r w:rsidRPr="00E7083E">
        <w:rPr>
          <w:iCs/>
          <w:sz w:val="26"/>
          <w:szCs w:val="26"/>
          <w:lang w:val="es-ES"/>
        </w:rPr>
        <w:t>Vị trí dự án “Thay thế thiết bị tại trạm biến áp 500kV Phú Lâm và trạm</w:t>
      </w:r>
      <w:r w:rsidR="00492A75">
        <w:rPr>
          <w:iCs/>
          <w:sz w:val="26"/>
          <w:szCs w:val="26"/>
          <w:lang w:val="es-ES"/>
        </w:rPr>
        <w:t xml:space="preserve"> </w:t>
      </w:r>
      <w:r w:rsidRPr="00E7083E">
        <w:rPr>
          <w:iCs/>
          <w:sz w:val="26"/>
          <w:szCs w:val="26"/>
          <w:lang w:val="es-ES"/>
        </w:rPr>
        <w:t>biến áp 220kV Hóc Môn để đảm bảo vận hành do có dòng ngắn mạch tăng cao” nằm trong khuôn viên trạm biến áp 500kV Phú Lâm và trạm biến áp 220kV Hóc</w:t>
      </w:r>
      <w:r w:rsidR="00492A75">
        <w:rPr>
          <w:iCs/>
          <w:sz w:val="26"/>
          <w:szCs w:val="26"/>
          <w:lang w:val="es-ES"/>
        </w:rPr>
        <w:t xml:space="preserve"> </w:t>
      </w:r>
      <w:r w:rsidRPr="00E7083E">
        <w:rPr>
          <w:iCs/>
          <w:sz w:val="26"/>
          <w:szCs w:val="26"/>
          <w:lang w:val="es-ES"/>
        </w:rPr>
        <w:t>Môn hiện hữu.</w:t>
      </w:r>
    </w:p>
    <w:p w:rsidR="00384041" w:rsidRPr="001D4620" w:rsidRDefault="00384041" w:rsidP="001D4620">
      <w:pPr>
        <w:pStyle w:val="ListParagraph"/>
        <w:numPr>
          <w:ilvl w:val="0"/>
          <w:numId w:val="1"/>
        </w:numPr>
        <w:tabs>
          <w:tab w:val="left" w:pos="284"/>
        </w:tabs>
        <w:spacing w:before="60" w:after="60"/>
        <w:ind w:left="0" w:firstLine="567"/>
        <w:rPr>
          <w:iCs/>
          <w:sz w:val="26"/>
          <w:szCs w:val="26"/>
          <w:lang w:val="es-ES"/>
        </w:rPr>
      </w:pPr>
      <w:r w:rsidRPr="00E7083E">
        <w:rPr>
          <w:iCs/>
          <w:sz w:val="26"/>
          <w:szCs w:val="26"/>
          <w:lang w:val="es-ES"/>
        </w:rPr>
        <w:t>TBA 500kV Phú Lâm tại địa chỉ E4/39/12, quốc lộ 1A, phường An</w:t>
      </w:r>
      <w:r w:rsidR="001D4620">
        <w:rPr>
          <w:iCs/>
          <w:sz w:val="26"/>
          <w:szCs w:val="26"/>
          <w:lang w:val="es-ES"/>
        </w:rPr>
        <w:t xml:space="preserve"> </w:t>
      </w:r>
      <w:r w:rsidRPr="00E7083E">
        <w:rPr>
          <w:iCs/>
          <w:sz w:val="26"/>
          <w:szCs w:val="26"/>
          <w:lang w:val="es-ES"/>
        </w:rPr>
        <w:t xml:space="preserve">Lạc, TP. </w:t>
      </w:r>
      <w:r w:rsidRPr="001D4620">
        <w:rPr>
          <w:iCs/>
          <w:sz w:val="26"/>
          <w:szCs w:val="26"/>
          <w:lang w:val="es-ES"/>
        </w:rPr>
        <w:t>Hồ Chí Minh.</w:t>
      </w:r>
    </w:p>
    <w:p w:rsidR="00384041" w:rsidRPr="007956A1" w:rsidRDefault="00384041" w:rsidP="001D4620">
      <w:pPr>
        <w:pStyle w:val="ListParagraph"/>
        <w:numPr>
          <w:ilvl w:val="0"/>
          <w:numId w:val="1"/>
        </w:numPr>
        <w:tabs>
          <w:tab w:val="left" w:pos="284"/>
        </w:tabs>
        <w:spacing w:before="60" w:after="60"/>
        <w:ind w:left="0" w:firstLine="567"/>
        <w:rPr>
          <w:iCs/>
          <w:sz w:val="26"/>
          <w:szCs w:val="26"/>
          <w:lang w:val="es-ES"/>
        </w:rPr>
      </w:pPr>
      <w:r w:rsidRPr="001D4620">
        <w:rPr>
          <w:iCs/>
          <w:sz w:val="26"/>
          <w:szCs w:val="26"/>
          <w:lang w:val="es-ES"/>
        </w:rPr>
        <w:t xml:space="preserve">TBA 220kV Hóc Môn tại địa chỉ Quốc lộ 1A, phường Tân </w:t>
      </w:r>
      <w:proofErr w:type="spellStart"/>
      <w:r w:rsidRPr="001D4620">
        <w:rPr>
          <w:iCs/>
          <w:sz w:val="26"/>
          <w:szCs w:val="26"/>
          <w:lang w:val="es-ES"/>
        </w:rPr>
        <w:t>Thới</w:t>
      </w:r>
      <w:proofErr w:type="spellEnd"/>
      <w:r w:rsidRPr="001D4620">
        <w:rPr>
          <w:iCs/>
          <w:sz w:val="26"/>
          <w:szCs w:val="26"/>
          <w:lang w:val="es-ES"/>
        </w:rPr>
        <w:t xml:space="preserve"> Hiệp,</w:t>
      </w:r>
      <w:r w:rsidR="001D4620" w:rsidRPr="001D4620">
        <w:rPr>
          <w:iCs/>
          <w:sz w:val="26"/>
          <w:szCs w:val="26"/>
          <w:lang w:val="es-ES"/>
        </w:rPr>
        <w:t xml:space="preserve"> </w:t>
      </w:r>
      <w:r w:rsidRPr="001D4620">
        <w:rPr>
          <w:iCs/>
          <w:sz w:val="26"/>
          <w:szCs w:val="26"/>
          <w:lang w:val="es-ES"/>
        </w:rPr>
        <w:t>TP. Hồ Chí Minh.</w:t>
      </w:r>
    </w:p>
    <w:p w:rsidR="00384041" w:rsidRPr="007956A1" w:rsidRDefault="00384041" w:rsidP="004C01D9">
      <w:pPr>
        <w:tabs>
          <w:tab w:val="left" w:pos="993"/>
        </w:tabs>
        <w:spacing w:before="60" w:after="60"/>
        <w:ind w:firstLine="284"/>
        <w:rPr>
          <w:b/>
          <w:bCs/>
          <w:iCs/>
          <w:sz w:val="26"/>
          <w:szCs w:val="26"/>
          <w:lang w:val="es-ES"/>
        </w:rPr>
      </w:pPr>
      <w:r w:rsidRPr="007956A1">
        <w:rPr>
          <w:b/>
          <w:bCs/>
          <w:iCs/>
          <w:sz w:val="26"/>
          <w:szCs w:val="26"/>
          <w:lang w:val="es-ES"/>
        </w:rPr>
        <w:t>7. Quy mô đầu tư xây dựng:</w:t>
      </w:r>
    </w:p>
    <w:p w:rsidR="00384041" w:rsidRPr="007956A1" w:rsidRDefault="00384041" w:rsidP="00384041">
      <w:pPr>
        <w:widowControl w:val="0"/>
        <w:tabs>
          <w:tab w:val="left" w:pos="1276"/>
        </w:tabs>
        <w:spacing w:before="60" w:after="60"/>
        <w:ind w:firstLine="567"/>
        <w:rPr>
          <w:iCs/>
          <w:sz w:val="26"/>
          <w:szCs w:val="26"/>
          <w:lang w:val="es-ES"/>
        </w:rPr>
      </w:pPr>
      <w:r w:rsidRPr="007956A1">
        <w:rPr>
          <w:iCs/>
          <w:sz w:val="26"/>
          <w:szCs w:val="26"/>
          <w:lang w:val="es-ES"/>
        </w:rPr>
        <w:t xml:space="preserve">Các nội dung được thể hiện tại Quyết định số </w:t>
      </w:r>
      <w:r w:rsidRPr="00F477CC">
        <w:rPr>
          <w:iCs/>
          <w:sz w:val="26"/>
          <w:szCs w:val="26"/>
          <w:lang w:val="nb-NO"/>
        </w:rPr>
        <w:t>87/QĐ-EVNNPT ngày 17/01/2025 của Tổng giám đốc EVNNPT về việc phê duyệt dự án: Thay thế thiết bị tại trạm biến áp 500kV Phú Lâm và trạm biến áp 2</w:t>
      </w:r>
      <w:r>
        <w:rPr>
          <w:iCs/>
          <w:sz w:val="26"/>
          <w:szCs w:val="26"/>
          <w:lang w:val="nb-NO"/>
        </w:rPr>
        <w:t>20</w:t>
      </w:r>
      <w:r w:rsidRPr="00F477CC">
        <w:rPr>
          <w:iCs/>
          <w:sz w:val="26"/>
          <w:szCs w:val="26"/>
          <w:lang w:val="nb-NO"/>
        </w:rPr>
        <w:t>kV Hóc Môn để đảm bảo vận hành do có dòng ngắn mạch tăng cao</w:t>
      </w:r>
      <w:r w:rsidRPr="007956A1">
        <w:rPr>
          <w:iCs/>
          <w:sz w:val="26"/>
          <w:szCs w:val="26"/>
          <w:lang w:val="es-ES"/>
        </w:rPr>
        <w:t xml:space="preserve"> và Quyết định số </w:t>
      </w:r>
      <w:r w:rsidRPr="001E5209">
        <w:rPr>
          <w:iCs/>
          <w:sz w:val="26"/>
          <w:szCs w:val="26"/>
          <w:lang w:val="de-DE"/>
        </w:rPr>
        <w:t>1171/QĐ-SPMB ngày 10/10/2025</w:t>
      </w:r>
      <w:r w:rsidRPr="001E5209">
        <w:rPr>
          <w:iCs/>
          <w:sz w:val="26"/>
          <w:szCs w:val="26"/>
          <w:lang w:val="nb-NO"/>
        </w:rPr>
        <w:t xml:space="preserve"> của EVNNPT về việc phê duyệt phê duyệt thiết kế xây dựng triển khai sau thiết kế cơ sở (thiết kế kỹ thuật - dự toán xây dựng) cho Dự án</w:t>
      </w:r>
      <w:r w:rsidRPr="007956A1">
        <w:rPr>
          <w:iCs/>
          <w:sz w:val="26"/>
          <w:szCs w:val="26"/>
          <w:lang w:val="es-ES"/>
        </w:rPr>
        <w:t>.</w:t>
      </w:r>
    </w:p>
    <w:p w:rsidR="00384041" w:rsidRPr="007956A1" w:rsidRDefault="00384041" w:rsidP="00492A75">
      <w:pPr>
        <w:tabs>
          <w:tab w:val="left" w:pos="993"/>
        </w:tabs>
        <w:spacing w:before="60" w:after="60"/>
        <w:ind w:firstLine="284"/>
        <w:rPr>
          <w:b/>
          <w:bCs/>
          <w:iCs/>
          <w:sz w:val="26"/>
          <w:szCs w:val="26"/>
          <w:lang w:val="es-ES"/>
        </w:rPr>
      </w:pPr>
      <w:r w:rsidRPr="007956A1">
        <w:rPr>
          <w:b/>
          <w:bCs/>
          <w:iCs/>
          <w:sz w:val="26"/>
          <w:szCs w:val="26"/>
          <w:lang w:val="es-ES"/>
        </w:rPr>
        <w:t xml:space="preserve">8. Các giải pháp kỹ thuật và thông số thiết bị chính: </w:t>
      </w:r>
    </w:p>
    <w:p w:rsidR="00384041" w:rsidRPr="007956A1" w:rsidRDefault="00384041" w:rsidP="00384041">
      <w:pPr>
        <w:widowControl w:val="0"/>
        <w:tabs>
          <w:tab w:val="left" w:pos="1276"/>
        </w:tabs>
        <w:spacing w:before="60" w:after="60"/>
        <w:ind w:firstLine="567"/>
        <w:rPr>
          <w:iCs/>
          <w:sz w:val="26"/>
          <w:szCs w:val="26"/>
          <w:lang w:val="es-ES"/>
        </w:rPr>
      </w:pPr>
      <w:r w:rsidRPr="007956A1">
        <w:rPr>
          <w:iCs/>
          <w:sz w:val="26"/>
          <w:szCs w:val="26"/>
          <w:lang w:val="es-ES"/>
        </w:rPr>
        <w:t xml:space="preserve">Các nội dung được thể hiện tại </w:t>
      </w:r>
      <w:r w:rsidRPr="00045FC5">
        <w:rPr>
          <w:iCs/>
          <w:sz w:val="26"/>
          <w:szCs w:val="26"/>
          <w:lang w:val="es-ES"/>
        </w:rPr>
        <w:t xml:space="preserve">Quyết định số </w:t>
      </w:r>
      <w:r w:rsidRPr="00045FC5">
        <w:rPr>
          <w:iCs/>
          <w:sz w:val="26"/>
          <w:szCs w:val="26"/>
          <w:lang w:val="nb-NO"/>
        </w:rPr>
        <w:t>87/QĐ-EVNNPT ngày 17/01/2025 của Tổng giám đốc EVNNPT về việc phê duyệt dự án: Thay thế thiết bị tại trạm biến áp 500kV Phú Lâm và trạm biến áp 2</w:t>
      </w:r>
      <w:r>
        <w:rPr>
          <w:iCs/>
          <w:sz w:val="26"/>
          <w:szCs w:val="26"/>
          <w:lang w:val="nb-NO"/>
        </w:rPr>
        <w:t>20</w:t>
      </w:r>
      <w:r w:rsidRPr="00045FC5">
        <w:rPr>
          <w:iCs/>
          <w:sz w:val="26"/>
          <w:szCs w:val="26"/>
          <w:lang w:val="nb-NO"/>
        </w:rPr>
        <w:t>kV Hóc Môn để đảm bảo vận hành do có dòng ngắn mạch tăng cao</w:t>
      </w:r>
      <w:r w:rsidRPr="00045FC5">
        <w:rPr>
          <w:iCs/>
          <w:sz w:val="26"/>
          <w:szCs w:val="26"/>
          <w:lang w:val="es-ES"/>
        </w:rPr>
        <w:t xml:space="preserve"> và Quyết định số </w:t>
      </w:r>
      <w:r w:rsidRPr="00045FC5">
        <w:rPr>
          <w:iCs/>
          <w:sz w:val="26"/>
          <w:szCs w:val="26"/>
          <w:lang w:val="de-DE"/>
        </w:rPr>
        <w:t>1171/QĐ-SPMB ngày 10/10/2025</w:t>
      </w:r>
      <w:r w:rsidRPr="00045FC5">
        <w:rPr>
          <w:iCs/>
          <w:sz w:val="26"/>
          <w:szCs w:val="26"/>
          <w:lang w:val="nb-NO"/>
        </w:rPr>
        <w:t xml:space="preserve"> của </w:t>
      </w:r>
      <w:r w:rsidR="00BD4A2F" w:rsidRPr="00045FC5">
        <w:rPr>
          <w:iCs/>
          <w:sz w:val="26"/>
          <w:szCs w:val="26"/>
          <w:lang w:val="de-DE"/>
        </w:rPr>
        <w:t>SPMB</w:t>
      </w:r>
      <w:r w:rsidRPr="00045FC5">
        <w:rPr>
          <w:iCs/>
          <w:sz w:val="26"/>
          <w:szCs w:val="26"/>
          <w:lang w:val="nb-NO"/>
        </w:rPr>
        <w:t xml:space="preserve"> về việc phê duyệt phê duyệt thiết kế xây dựng triển khai sau thiết kế cơ sở (thiết kế kỹ thuật - dự toán xây dựng) cho Dự án</w:t>
      </w:r>
      <w:r w:rsidRPr="007956A1">
        <w:rPr>
          <w:iCs/>
          <w:sz w:val="26"/>
          <w:szCs w:val="26"/>
          <w:lang w:val="es-ES"/>
        </w:rPr>
        <w:t>.</w:t>
      </w:r>
    </w:p>
    <w:p w:rsidR="00384041" w:rsidRPr="007956A1" w:rsidRDefault="00E52A64" w:rsidP="00E2726D">
      <w:pPr>
        <w:spacing w:before="60" w:after="60"/>
        <w:ind w:firstLine="142"/>
        <w:rPr>
          <w:b/>
          <w:bCs/>
          <w:iCs/>
          <w:sz w:val="26"/>
          <w:szCs w:val="26"/>
          <w:lang w:val="sv-SE"/>
        </w:rPr>
      </w:pPr>
      <w:r>
        <w:rPr>
          <w:b/>
          <w:bCs/>
          <w:iCs/>
          <w:sz w:val="26"/>
          <w:szCs w:val="26"/>
          <w:lang w:val="sv-SE"/>
        </w:rPr>
        <w:t xml:space="preserve">I.2. </w:t>
      </w:r>
      <w:r w:rsidR="00384041" w:rsidRPr="007956A1">
        <w:rPr>
          <w:b/>
          <w:bCs/>
          <w:iCs/>
          <w:sz w:val="26"/>
          <w:szCs w:val="26"/>
          <w:lang w:val="sv-SE"/>
        </w:rPr>
        <w:t xml:space="preserve"> Giới thiệu </w:t>
      </w:r>
      <w:r>
        <w:rPr>
          <w:b/>
          <w:bCs/>
          <w:iCs/>
          <w:sz w:val="26"/>
          <w:szCs w:val="26"/>
          <w:lang w:val="sv-SE"/>
        </w:rPr>
        <w:t xml:space="preserve">về </w:t>
      </w:r>
      <w:r w:rsidR="00384041" w:rsidRPr="007956A1">
        <w:rPr>
          <w:b/>
          <w:bCs/>
          <w:iCs/>
          <w:sz w:val="26"/>
          <w:szCs w:val="26"/>
          <w:lang w:val="sv-SE"/>
        </w:rPr>
        <w:t>gói thầu:</w:t>
      </w:r>
    </w:p>
    <w:p w:rsidR="00384041" w:rsidRPr="007956A1" w:rsidRDefault="00384041" w:rsidP="00384041">
      <w:pPr>
        <w:pStyle w:val="ListParagraph"/>
        <w:numPr>
          <w:ilvl w:val="0"/>
          <w:numId w:val="3"/>
        </w:numPr>
        <w:spacing w:before="60" w:after="60"/>
        <w:ind w:left="426" w:firstLine="0"/>
        <w:contextualSpacing w:val="0"/>
        <w:rPr>
          <w:iCs/>
          <w:sz w:val="26"/>
          <w:szCs w:val="26"/>
          <w:lang w:val="sv-SE"/>
        </w:rPr>
      </w:pPr>
      <w:r w:rsidRPr="007956A1">
        <w:rPr>
          <w:iCs/>
          <w:sz w:val="26"/>
          <w:szCs w:val="26"/>
          <w:lang w:val="sv-SE"/>
        </w:rPr>
        <w:t xml:space="preserve">Tên gói thầu: Gói thầu số </w:t>
      </w:r>
      <w:r>
        <w:rPr>
          <w:iCs/>
          <w:sz w:val="26"/>
          <w:szCs w:val="26"/>
          <w:lang w:val="sv-SE"/>
        </w:rPr>
        <w:t>10</w:t>
      </w:r>
      <w:r w:rsidRPr="007956A1">
        <w:rPr>
          <w:iCs/>
          <w:sz w:val="26"/>
          <w:szCs w:val="26"/>
          <w:lang w:val="sv-SE"/>
        </w:rPr>
        <w:t xml:space="preserve">: Tư vấn giám sát </w:t>
      </w:r>
      <w:r>
        <w:rPr>
          <w:iCs/>
          <w:sz w:val="26"/>
          <w:szCs w:val="26"/>
          <w:lang w:val="sv-SE"/>
        </w:rPr>
        <w:t>thi công xây dựng công trình</w:t>
      </w:r>
      <w:r w:rsidRPr="007956A1">
        <w:rPr>
          <w:iCs/>
          <w:sz w:val="26"/>
          <w:szCs w:val="26"/>
          <w:lang w:val="sv-SE"/>
        </w:rPr>
        <w:t>.</w:t>
      </w:r>
    </w:p>
    <w:p w:rsidR="00384041" w:rsidRDefault="00384041" w:rsidP="00384041">
      <w:pPr>
        <w:pStyle w:val="ListParagraph"/>
        <w:numPr>
          <w:ilvl w:val="0"/>
          <w:numId w:val="3"/>
        </w:numPr>
        <w:spacing w:before="60" w:after="60"/>
        <w:ind w:left="426" w:firstLine="0"/>
        <w:contextualSpacing w:val="0"/>
        <w:rPr>
          <w:iCs/>
          <w:sz w:val="26"/>
          <w:szCs w:val="26"/>
          <w:lang w:val="sv-SE"/>
        </w:rPr>
      </w:pPr>
      <w:r w:rsidRPr="007956A1">
        <w:rPr>
          <w:iCs/>
          <w:sz w:val="26"/>
          <w:szCs w:val="26"/>
          <w:lang w:val="sv-SE"/>
        </w:rPr>
        <w:lastRenderedPageBreak/>
        <w:t xml:space="preserve">Nguồn vốn: </w:t>
      </w:r>
      <w:r w:rsidR="00E52A64" w:rsidRPr="00377CFD">
        <w:rPr>
          <w:sz w:val="28"/>
          <w:szCs w:val="28"/>
          <w:lang w:val="vi-VN"/>
        </w:rPr>
        <w:t>Vốn vay và vốn EVNNPT</w:t>
      </w:r>
      <w:r w:rsidR="00E52A64">
        <w:rPr>
          <w:iCs/>
          <w:sz w:val="26"/>
          <w:szCs w:val="26"/>
          <w:lang w:val="sv-SE"/>
        </w:rPr>
        <w:t>.</w:t>
      </w:r>
    </w:p>
    <w:p w:rsidR="00E52A64" w:rsidRPr="007956A1" w:rsidRDefault="00E52A64" w:rsidP="00384041">
      <w:pPr>
        <w:pStyle w:val="ListParagraph"/>
        <w:numPr>
          <w:ilvl w:val="0"/>
          <w:numId w:val="3"/>
        </w:numPr>
        <w:spacing w:before="60" w:after="60"/>
        <w:ind w:left="426" w:firstLine="0"/>
        <w:contextualSpacing w:val="0"/>
        <w:rPr>
          <w:iCs/>
          <w:sz w:val="26"/>
          <w:szCs w:val="26"/>
          <w:lang w:val="sv-SE"/>
        </w:rPr>
      </w:pPr>
      <w:r w:rsidRPr="00377CFD">
        <w:rPr>
          <w:sz w:val="28"/>
          <w:szCs w:val="28"/>
          <w:lang w:val="vi-VN"/>
        </w:rPr>
        <w:t>Thời gian tổ chức lựa chọn nhà thầu: 83 ngày</w:t>
      </w:r>
    </w:p>
    <w:p w:rsidR="00384041" w:rsidRPr="007956A1" w:rsidRDefault="00384041" w:rsidP="00384041">
      <w:pPr>
        <w:pStyle w:val="ListParagraph"/>
        <w:numPr>
          <w:ilvl w:val="0"/>
          <w:numId w:val="3"/>
        </w:numPr>
        <w:spacing w:before="60" w:after="60"/>
        <w:ind w:left="426" w:firstLine="0"/>
        <w:contextualSpacing w:val="0"/>
        <w:rPr>
          <w:iCs/>
          <w:sz w:val="26"/>
          <w:szCs w:val="26"/>
          <w:lang w:val="sv-SE"/>
        </w:rPr>
      </w:pPr>
      <w:r w:rsidRPr="007956A1">
        <w:rPr>
          <w:iCs/>
          <w:sz w:val="26"/>
          <w:szCs w:val="26"/>
          <w:lang w:val="sv-SE"/>
        </w:rPr>
        <w:t>Hình thức đấu thầu: Đấu thầu rộng rãi trong nước (lựa chọn nhà thầu qua mạng).</w:t>
      </w:r>
    </w:p>
    <w:p w:rsidR="00384041" w:rsidRPr="007956A1" w:rsidRDefault="00384041" w:rsidP="00384041">
      <w:pPr>
        <w:pStyle w:val="ListParagraph"/>
        <w:numPr>
          <w:ilvl w:val="0"/>
          <w:numId w:val="3"/>
        </w:numPr>
        <w:spacing w:before="60" w:after="60"/>
        <w:ind w:left="426" w:firstLine="0"/>
        <w:contextualSpacing w:val="0"/>
        <w:rPr>
          <w:iCs/>
          <w:sz w:val="26"/>
          <w:szCs w:val="26"/>
          <w:lang w:val="sv-SE"/>
        </w:rPr>
      </w:pPr>
      <w:r w:rsidRPr="007956A1">
        <w:rPr>
          <w:iCs/>
          <w:sz w:val="26"/>
          <w:szCs w:val="26"/>
          <w:lang w:val="sv-SE"/>
        </w:rPr>
        <w:t>Loại hợp đồng: Trọn gói.</w:t>
      </w:r>
    </w:p>
    <w:p w:rsidR="00384041" w:rsidRPr="007956A1" w:rsidRDefault="00384041" w:rsidP="00384041">
      <w:pPr>
        <w:pStyle w:val="ListParagraph"/>
        <w:numPr>
          <w:ilvl w:val="0"/>
          <w:numId w:val="3"/>
        </w:numPr>
        <w:spacing w:before="60" w:after="60"/>
        <w:ind w:left="426" w:firstLine="0"/>
        <w:contextualSpacing w:val="0"/>
        <w:rPr>
          <w:iCs/>
          <w:sz w:val="26"/>
          <w:szCs w:val="26"/>
          <w:lang w:val="sv-SE"/>
        </w:rPr>
      </w:pPr>
      <w:r w:rsidRPr="007956A1">
        <w:rPr>
          <w:iCs/>
          <w:sz w:val="26"/>
          <w:szCs w:val="26"/>
          <w:lang w:val="sv-SE"/>
        </w:rPr>
        <w:t>Phương thức đấu thầu: Một giai đoạn hai túi hồ sơ.</w:t>
      </w:r>
    </w:p>
    <w:p w:rsidR="00384041" w:rsidRPr="007956A1" w:rsidRDefault="00384041" w:rsidP="00384041">
      <w:pPr>
        <w:pStyle w:val="ListParagraph"/>
        <w:numPr>
          <w:ilvl w:val="0"/>
          <w:numId w:val="3"/>
        </w:numPr>
        <w:spacing w:before="60" w:after="60"/>
        <w:ind w:left="426" w:firstLine="0"/>
        <w:contextualSpacing w:val="0"/>
        <w:rPr>
          <w:iCs/>
          <w:sz w:val="26"/>
          <w:szCs w:val="26"/>
          <w:lang w:val="sv-SE"/>
        </w:rPr>
      </w:pPr>
      <w:r w:rsidRPr="007956A1">
        <w:rPr>
          <w:iCs/>
          <w:sz w:val="26"/>
          <w:szCs w:val="26"/>
          <w:lang w:val="sv-SE"/>
        </w:rPr>
        <w:t xml:space="preserve">Thời gian thực hiện gói thầu: </w:t>
      </w:r>
      <w:r w:rsidR="00E52A64">
        <w:rPr>
          <w:iCs/>
          <w:sz w:val="26"/>
          <w:szCs w:val="26"/>
          <w:lang w:val="sv-SE"/>
        </w:rPr>
        <w:t>360</w:t>
      </w:r>
      <w:r w:rsidRPr="007956A1">
        <w:rPr>
          <w:iCs/>
          <w:sz w:val="26"/>
          <w:szCs w:val="26"/>
          <w:lang w:val="sv-SE"/>
        </w:rPr>
        <w:t xml:space="preserve"> ngày.</w:t>
      </w:r>
    </w:p>
    <w:p w:rsidR="00384041" w:rsidRPr="007956A1" w:rsidRDefault="00384041" w:rsidP="00E2726D">
      <w:pPr>
        <w:spacing w:before="60" w:after="60"/>
        <w:ind w:left="567" w:hanging="425"/>
        <w:rPr>
          <w:b/>
          <w:iCs/>
          <w:sz w:val="26"/>
          <w:szCs w:val="26"/>
          <w:lang w:val="sv-SE"/>
        </w:rPr>
      </w:pPr>
      <w:r w:rsidRPr="007956A1">
        <w:rPr>
          <w:b/>
          <w:iCs/>
          <w:sz w:val="26"/>
          <w:szCs w:val="26"/>
          <w:lang w:val="sv-SE"/>
        </w:rPr>
        <w:t>I.</w:t>
      </w:r>
      <w:r w:rsidR="00E2726D">
        <w:rPr>
          <w:b/>
          <w:iCs/>
          <w:sz w:val="26"/>
          <w:szCs w:val="26"/>
          <w:lang w:val="sv-SE"/>
        </w:rPr>
        <w:t>3</w:t>
      </w:r>
      <w:r w:rsidRPr="007956A1">
        <w:rPr>
          <w:b/>
          <w:iCs/>
          <w:sz w:val="26"/>
          <w:szCs w:val="26"/>
          <w:lang w:val="sv-SE"/>
        </w:rPr>
        <w:t>.</w:t>
      </w:r>
      <w:r w:rsidRPr="007956A1">
        <w:rPr>
          <w:b/>
          <w:iCs/>
          <w:sz w:val="26"/>
          <w:szCs w:val="26"/>
          <w:lang w:val="sv-SE"/>
        </w:rPr>
        <w:tab/>
        <w:t>Mục đích tuyển chọn nhà thầu</w:t>
      </w:r>
    </w:p>
    <w:p w:rsidR="00384041" w:rsidRPr="007956A1" w:rsidRDefault="00384041" w:rsidP="00384041">
      <w:pPr>
        <w:spacing w:before="60" w:after="60"/>
        <w:ind w:firstLine="567"/>
        <w:rPr>
          <w:bCs/>
          <w:sz w:val="26"/>
          <w:szCs w:val="26"/>
          <w:lang w:val="it-IT"/>
        </w:rPr>
      </w:pPr>
      <w:r w:rsidRPr="007956A1">
        <w:rPr>
          <w:bCs/>
          <w:sz w:val="26"/>
          <w:szCs w:val="26"/>
          <w:lang w:val="it-IT"/>
        </w:rPr>
        <w:t>Nhằm lựa chọn nhà thầu giám sát thi công xây dựng công trình có năng lực và kinh nghiệm,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 để thực hiện công tác giám sát đảm bảo chất lượng và tiến độ công trình.</w:t>
      </w:r>
    </w:p>
    <w:p w:rsidR="00384041" w:rsidRPr="007956A1" w:rsidRDefault="00384041" w:rsidP="00E2726D">
      <w:pPr>
        <w:spacing w:before="60" w:after="60"/>
        <w:ind w:left="426" w:hanging="426"/>
        <w:rPr>
          <w:b/>
          <w:iCs/>
          <w:sz w:val="26"/>
          <w:szCs w:val="26"/>
          <w:lang w:val="sv-SE"/>
        </w:rPr>
      </w:pPr>
      <w:r w:rsidRPr="007956A1">
        <w:rPr>
          <w:b/>
          <w:iCs/>
          <w:sz w:val="26"/>
          <w:szCs w:val="26"/>
          <w:lang w:val="sv-SE"/>
        </w:rPr>
        <w:t xml:space="preserve">II. </w:t>
      </w:r>
      <w:r w:rsidRPr="007956A1">
        <w:rPr>
          <w:b/>
          <w:iCs/>
          <w:sz w:val="26"/>
          <w:szCs w:val="26"/>
          <w:lang w:val="sv-SE"/>
        </w:rPr>
        <w:tab/>
        <w:t>PHẠM VI CÔNG VIỆC</w:t>
      </w:r>
    </w:p>
    <w:p w:rsidR="00384041" w:rsidRPr="007956A1" w:rsidRDefault="00384041" w:rsidP="00E2726D">
      <w:pPr>
        <w:spacing w:before="60" w:after="60"/>
        <w:ind w:left="567" w:hanging="283"/>
        <w:rPr>
          <w:b/>
          <w:iCs/>
          <w:sz w:val="26"/>
          <w:szCs w:val="26"/>
          <w:lang w:val="sv-SE"/>
        </w:rPr>
      </w:pPr>
      <w:r w:rsidRPr="007956A1">
        <w:rPr>
          <w:b/>
          <w:iCs/>
          <w:sz w:val="26"/>
          <w:szCs w:val="26"/>
          <w:lang w:val="sv-SE"/>
        </w:rPr>
        <w:t>1.</w:t>
      </w:r>
      <w:r w:rsidRPr="007956A1">
        <w:rPr>
          <w:b/>
          <w:iCs/>
          <w:sz w:val="26"/>
          <w:szCs w:val="26"/>
          <w:lang w:val="sv-SE"/>
        </w:rPr>
        <w:tab/>
        <w:t>Khối lượng công việc TVGS chủ yếu:</w:t>
      </w:r>
    </w:p>
    <w:p w:rsidR="00384041" w:rsidRPr="007956A1" w:rsidRDefault="00384041" w:rsidP="00384041">
      <w:pPr>
        <w:tabs>
          <w:tab w:val="left" w:pos="284"/>
        </w:tabs>
        <w:spacing w:before="60" w:after="60"/>
        <w:ind w:firstLine="567"/>
        <w:rPr>
          <w:bCs/>
          <w:sz w:val="26"/>
          <w:szCs w:val="26"/>
          <w:lang w:val="it-IT"/>
        </w:rPr>
      </w:pPr>
      <w:r w:rsidRPr="007956A1">
        <w:rPr>
          <w:bCs/>
          <w:sz w:val="26"/>
          <w:szCs w:val="26"/>
          <w:lang w:val="it-IT"/>
        </w:rPr>
        <w:t>Thực hiện giám sát thi công xây dựng công trình</w:t>
      </w:r>
      <w:r w:rsidRPr="007956A1">
        <w:rPr>
          <w:sz w:val="26"/>
          <w:szCs w:val="26"/>
          <w:lang w:val="it-IT"/>
        </w:rPr>
        <w:t>:</w:t>
      </w:r>
    </w:p>
    <w:p w:rsidR="00384041" w:rsidRPr="007956A1" w:rsidRDefault="00384041" w:rsidP="00384041">
      <w:pPr>
        <w:pStyle w:val="ListParagraph"/>
        <w:numPr>
          <w:ilvl w:val="0"/>
          <w:numId w:val="3"/>
        </w:numPr>
        <w:tabs>
          <w:tab w:val="left" w:pos="284"/>
        </w:tabs>
        <w:spacing w:before="60" w:after="60"/>
        <w:ind w:left="0" w:firstLine="567"/>
        <w:contextualSpacing w:val="0"/>
        <w:rPr>
          <w:iCs/>
          <w:sz w:val="26"/>
          <w:szCs w:val="26"/>
          <w:lang w:val="it-IT"/>
        </w:rPr>
      </w:pPr>
      <w:r w:rsidRPr="007956A1">
        <w:rPr>
          <w:iCs/>
          <w:sz w:val="26"/>
          <w:szCs w:val="26"/>
          <w:lang w:val="it-IT"/>
        </w:rPr>
        <w:t xml:space="preserve">Cho toàn bộ công tác xây dựng, tháo dỡ, lắp đặt, đấu nối, cải tạo, kích kéo, dịch chuyển và thí nghiệm hiệu chỉnh và các công việc khác theo quy định của pháp luật thuộc dự án: </w:t>
      </w:r>
      <w:r w:rsidRPr="00045FC5">
        <w:rPr>
          <w:iCs/>
          <w:sz w:val="26"/>
          <w:szCs w:val="26"/>
          <w:lang w:val="nb-NO"/>
        </w:rPr>
        <w:t>Thay thế thiết bị tại trạm biến áp 500kV Phú Lâm và trạm biến áp 2</w:t>
      </w:r>
      <w:r>
        <w:rPr>
          <w:iCs/>
          <w:sz w:val="26"/>
          <w:szCs w:val="26"/>
          <w:lang w:val="nb-NO"/>
        </w:rPr>
        <w:t>20</w:t>
      </w:r>
      <w:r w:rsidRPr="00045FC5">
        <w:rPr>
          <w:iCs/>
          <w:sz w:val="26"/>
          <w:szCs w:val="26"/>
          <w:lang w:val="nb-NO"/>
        </w:rPr>
        <w:t>kV Hóc Môn để đảm bảo vận hành do có dòng ngắn mạch tăng cao</w:t>
      </w:r>
      <w:r w:rsidRPr="007956A1">
        <w:rPr>
          <w:iCs/>
          <w:sz w:val="26"/>
          <w:szCs w:val="26"/>
          <w:lang w:val="it-IT"/>
        </w:rPr>
        <w:t>.</w:t>
      </w:r>
    </w:p>
    <w:p w:rsidR="00384041" w:rsidRPr="007956A1" w:rsidRDefault="00384041" w:rsidP="00384041">
      <w:pPr>
        <w:pStyle w:val="ListParagraph"/>
        <w:numPr>
          <w:ilvl w:val="0"/>
          <w:numId w:val="3"/>
        </w:numPr>
        <w:tabs>
          <w:tab w:val="left" w:pos="284"/>
        </w:tabs>
        <w:spacing w:before="60" w:after="60"/>
        <w:ind w:left="0" w:firstLine="567"/>
        <w:contextualSpacing w:val="0"/>
        <w:rPr>
          <w:iCs/>
          <w:sz w:val="26"/>
          <w:szCs w:val="26"/>
          <w:lang w:val="it-IT"/>
        </w:rPr>
      </w:pPr>
      <w:r w:rsidRPr="007956A1">
        <w:rPr>
          <w:iCs/>
          <w:sz w:val="26"/>
          <w:szCs w:val="26"/>
          <w:lang w:val="it-IT"/>
        </w:rPr>
        <w:t>Nghiệm thu và bàn giao công trình đưa vào vận hành sử dụng.</w:t>
      </w:r>
    </w:p>
    <w:p w:rsidR="00384041" w:rsidRPr="007956A1" w:rsidRDefault="00384041" w:rsidP="00E2726D">
      <w:pPr>
        <w:tabs>
          <w:tab w:val="left" w:pos="567"/>
        </w:tabs>
        <w:spacing w:before="60" w:after="60"/>
        <w:ind w:left="567" w:hanging="283"/>
        <w:rPr>
          <w:b/>
          <w:iCs/>
          <w:sz w:val="26"/>
          <w:szCs w:val="26"/>
          <w:lang w:val="it-IT"/>
        </w:rPr>
      </w:pPr>
      <w:r w:rsidRPr="007956A1">
        <w:rPr>
          <w:b/>
          <w:iCs/>
          <w:sz w:val="26"/>
          <w:szCs w:val="26"/>
          <w:lang w:val="it-IT"/>
        </w:rPr>
        <w:t>2.</w:t>
      </w:r>
      <w:r w:rsidRPr="007956A1">
        <w:rPr>
          <w:b/>
          <w:iCs/>
          <w:sz w:val="26"/>
          <w:szCs w:val="26"/>
          <w:lang w:val="it-IT"/>
        </w:rPr>
        <w:tab/>
        <w:t xml:space="preserve">Trách nhiệm công việc của nhà thầu </w:t>
      </w:r>
    </w:p>
    <w:p w:rsidR="00384041" w:rsidRPr="007956A1" w:rsidRDefault="00384041" w:rsidP="00E2726D">
      <w:pPr>
        <w:tabs>
          <w:tab w:val="left" w:pos="851"/>
        </w:tabs>
        <w:spacing w:before="60" w:after="60"/>
        <w:ind w:firstLine="284"/>
        <w:rPr>
          <w:b/>
          <w:sz w:val="26"/>
          <w:szCs w:val="26"/>
          <w:lang w:val="it-IT"/>
        </w:rPr>
      </w:pPr>
      <w:r w:rsidRPr="007956A1">
        <w:rPr>
          <w:b/>
          <w:sz w:val="26"/>
          <w:szCs w:val="26"/>
          <w:lang w:val="it-IT"/>
        </w:rPr>
        <w:t>2.1. Các quy định phải tuân thủ:</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it-IT"/>
        </w:rPr>
      </w:pPr>
      <w:r w:rsidRPr="007956A1">
        <w:rPr>
          <w:sz w:val="26"/>
          <w:szCs w:val="26"/>
          <w:lang w:val="it-IT"/>
        </w:rPr>
        <w:t>Đảm bảo thực hiện đúng, đầy đủ theo quy định tại: Mục 3</w:t>
      </w:r>
      <w:r w:rsidR="00956C12">
        <w:rPr>
          <w:sz w:val="26"/>
          <w:szCs w:val="26"/>
          <w:lang w:val="it-IT"/>
        </w:rPr>
        <w:t>_</w:t>
      </w:r>
      <w:r w:rsidRPr="007956A1">
        <w:rPr>
          <w:sz w:val="26"/>
          <w:szCs w:val="26"/>
          <w:lang w:val="it-IT"/>
        </w:rPr>
        <w:t>Giám sát thi công xây dựng, nghiệm thu, bàn giao công trình xây dựng, Chương VI, Luật số 50/2014/QH13-Luật Xây dựng và Luật số 62/2020/QH14-Luật sửa đổi, bổ sung một số điều của Luật Xây dựng; Điều 19 Nghị định 06/2021/NĐ-CP ngày 26/01/2021 của Chính phủ về Quy định chi tiết một số nội dung về quản lý chất lượng, thi công xây dựng và bảo trì công trình xây dựng (bao gồm công tác tổ chức kiểm tra, nghiệm thu kho bãi bảo quản VTTB của Nhà thầu xây lắp; kiểm tra giám sát quá trình bảo quản VTTB của Nhà thầu xây lắp tuân thủ các quy  quản lý VTTB ban hành kèm theo Quyết định số 18/QĐ-HĐTV EVNNPT ngày 30/01/2023, quy định nhà của Nhà thầu sản xuất) và các qui định hiện hành; Xây dựng hệ thống quản lý chất lượng phù hợp theo Quyết định số 01/QĐ-EVN ngày 03/01/2023 Về việc ban hành Bộ quy trình quản lý chất lượng nội bộ Ban QLDA và Bộ quy trình quản lý chất lượng dự án đầu tư xây dựng khối truyền tải điện.</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it-IT"/>
        </w:rPr>
      </w:pPr>
      <w:r w:rsidRPr="007956A1">
        <w:rPr>
          <w:sz w:val="26"/>
          <w:szCs w:val="26"/>
          <w:lang w:val="it-IT"/>
        </w:rPr>
        <w:t>Tuân thủ Nghị định số 62/2025/NĐ-CP ngày 04/03/2025 về quy định chi tiết thi hành Luật Điện lực về bảo vệ công trình điện lực và an toàn trong lĩnh vực điện lực;</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it-IT"/>
        </w:rPr>
      </w:pPr>
      <w:r w:rsidRPr="007956A1">
        <w:rPr>
          <w:sz w:val="26"/>
          <w:szCs w:val="26"/>
          <w:lang w:val="it-IT"/>
        </w:rPr>
        <w:t>Tuân thủ Quyết định số 1221/QĐ-EVN ngày 09/09/2021 của Tập đoàn điện lực Việt Nam Về việc ban hành Quy định công tác an toàn trong Tập đoàn Điện lực Quốc gia Việt Nam;</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it-IT"/>
        </w:rPr>
      </w:pPr>
      <w:r w:rsidRPr="007956A1">
        <w:rPr>
          <w:sz w:val="26"/>
          <w:szCs w:val="26"/>
          <w:lang w:val="it-IT"/>
        </w:rPr>
        <w:lastRenderedPageBreak/>
        <w:t>Tuân thủ Quyết định số 789/QĐ-EVN ngày 10/06/2025 của Tổng Giám đốc Tập đoàn Điện lực Việt Nam (EVN) về việc ban hành Quy định về công tác Đầu tư xây dựng trong Tập đoàn Điện lực Việt Nam;</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it-IT"/>
        </w:rPr>
      </w:pPr>
      <w:r w:rsidRPr="007956A1">
        <w:rPr>
          <w:sz w:val="26"/>
          <w:szCs w:val="26"/>
          <w:lang w:val="it-IT"/>
        </w:rPr>
        <w:t>Tuân thủ Quyết định số 916/QĐ-HĐTV ngày 01/06/2025 của Tổng Công ty Truyền tải điện Quốc gia về việc ban hành Quy định giám sát, nghiệm thu và quản lý tiến độ thi công công trình trong EVNNPT;</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pacing w:val="-2"/>
          <w:sz w:val="26"/>
          <w:szCs w:val="26"/>
          <w:lang w:val="vi-VN"/>
        </w:rPr>
      </w:pPr>
      <w:r w:rsidRPr="007956A1">
        <w:rPr>
          <w:spacing w:val="-2"/>
          <w:sz w:val="26"/>
          <w:szCs w:val="26"/>
          <w:lang w:val="vi-VN"/>
        </w:rPr>
        <w:t>Tuân thủ Quy định quản lý Sức khỏe-an toàn-môi trường cho các dự án đầu tư xây</w:t>
      </w:r>
      <w:r w:rsidRPr="007956A1">
        <w:rPr>
          <w:spacing w:val="-2"/>
          <w:sz w:val="26"/>
          <w:szCs w:val="26"/>
          <w:lang w:val="it-IT"/>
        </w:rPr>
        <w:t xml:space="preserve"> </w:t>
      </w:r>
      <w:r w:rsidRPr="007956A1">
        <w:rPr>
          <w:spacing w:val="-2"/>
          <w:sz w:val="26"/>
          <w:szCs w:val="26"/>
          <w:lang w:val="vi-VN"/>
        </w:rPr>
        <w:t xml:space="preserve">dựng trong EVNNPT theo Quyết định số </w:t>
      </w:r>
      <w:r w:rsidRPr="007956A1">
        <w:rPr>
          <w:spacing w:val="-2"/>
          <w:sz w:val="26"/>
          <w:szCs w:val="26"/>
          <w:lang w:val="it-IT"/>
        </w:rPr>
        <w:t>1026</w:t>
      </w:r>
      <w:r w:rsidRPr="007956A1">
        <w:rPr>
          <w:spacing w:val="-2"/>
          <w:sz w:val="26"/>
          <w:szCs w:val="26"/>
          <w:lang w:val="vi-VN"/>
        </w:rPr>
        <w:t xml:space="preserve">/QĐ-EVNNPT ngày </w:t>
      </w:r>
      <w:r w:rsidRPr="007956A1">
        <w:rPr>
          <w:spacing w:val="-2"/>
          <w:sz w:val="26"/>
          <w:szCs w:val="26"/>
          <w:lang w:val="it-IT"/>
        </w:rPr>
        <w:t>14/06/2025.</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vi-VN"/>
        </w:rPr>
      </w:pPr>
      <w:r w:rsidRPr="007956A1">
        <w:rPr>
          <w:sz w:val="26"/>
          <w:szCs w:val="26"/>
          <w:lang w:val="vi-VN"/>
        </w:rPr>
        <w:t>Tuân thủ thực hiện công tác giám sát nhằm nâng cao chất lượng công trình trong QLXD công trình theo Văn bản số 1969/EVNNPT-QLĐT ngày 24/5/2016 của Tổng công ty Truyền tải điện Quốc gia;</w:t>
      </w:r>
    </w:p>
    <w:p w:rsidR="00384041" w:rsidRPr="007956A1" w:rsidRDefault="00384041" w:rsidP="00384041">
      <w:pPr>
        <w:pStyle w:val="ListParagraph"/>
        <w:numPr>
          <w:ilvl w:val="0"/>
          <w:numId w:val="2"/>
        </w:numPr>
        <w:tabs>
          <w:tab w:val="left" w:pos="851"/>
        </w:tabs>
        <w:suppressAutoHyphens/>
        <w:spacing w:before="60" w:after="60"/>
        <w:ind w:left="0" w:firstLine="567"/>
        <w:contextualSpacing w:val="0"/>
        <w:rPr>
          <w:sz w:val="26"/>
          <w:szCs w:val="26"/>
          <w:lang w:val="vi-VN"/>
        </w:rPr>
      </w:pPr>
      <w:r w:rsidRPr="007956A1">
        <w:rPr>
          <w:sz w:val="26"/>
          <w:szCs w:val="26"/>
          <w:lang w:val="vi-VN"/>
        </w:rPr>
        <w:t>Thực hiện triển nhật ký thi công điện tử và biên bản nghiệm thu điện tử theo Quyết định số 631/QĐ-EVN ngày 20/04/2022 về việc ban hành Quy định triển khai nhật ký thi công điện tử và biên bản nghiệm thu điện tử trên phần mềm Quản lý Đầu tư Xây dựng - Tập đoàn Điện lực Quốc gia Việt Nam.</w:t>
      </w:r>
    </w:p>
    <w:p w:rsidR="00384041" w:rsidRPr="007956A1" w:rsidRDefault="00384041" w:rsidP="00E2726D">
      <w:pPr>
        <w:spacing w:before="60" w:after="60"/>
        <w:ind w:firstLine="284"/>
        <w:rPr>
          <w:b/>
          <w:bCs/>
          <w:sz w:val="26"/>
          <w:szCs w:val="26"/>
          <w:lang w:val="it-IT"/>
        </w:rPr>
      </w:pPr>
      <w:r w:rsidRPr="007956A1">
        <w:rPr>
          <w:b/>
          <w:bCs/>
          <w:sz w:val="26"/>
          <w:szCs w:val="26"/>
          <w:lang w:val="vi-VN"/>
        </w:rPr>
        <w:t xml:space="preserve">2.2. </w:t>
      </w:r>
      <w:r w:rsidRPr="007956A1">
        <w:rPr>
          <w:b/>
          <w:bCs/>
          <w:sz w:val="26"/>
          <w:szCs w:val="26"/>
          <w:lang w:val="it-IT"/>
        </w:rPr>
        <w:t>Các nhiệm vụ cụ thể do nhà thầu phải tiến hành trong thời gian thực hiện hợp đồng tư vấn:</w:t>
      </w:r>
    </w:p>
    <w:p w:rsidR="00384041" w:rsidRPr="007956A1" w:rsidRDefault="00384041" w:rsidP="00384041">
      <w:pPr>
        <w:spacing w:before="60" w:after="60"/>
        <w:ind w:firstLine="567"/>
        <w:rPr>
          <w:sz w:val="26"/>
          <w:szCs w:val="26"/>
          <w:lang w:val="it-IT"/>
        </w:rPr>
      </w:pPr>
      <w:r w:rsidRPr="007956A1">
        <w:rPr>
          <w:b/>
          <w:bCs/>
          <w:sz w:val="26"/>
          <w:szCs w:val="26"/>
          <w:lang w:val="it-IT"/>
        </w:rPr>
        <w:t xml:space="preserve">- </w:t>
      </w:r>
      <w:r w:rsidRPr="007956A1">
        <w:rPr>
          <w:sz w:val="26"/>
          <w:szCs w:val="26"/>
          <w:lang w:val="it-IT"/>
        </w:rPr>
        <w:t>Nhà thầu chịu trách nhiệm giám sát tất cả các hạng mục thi công tháo dỡ và lắp đặt thiết bị - vật liệu, thí nghiệm hiệu chỉnh thuộc dự án. Nhà thầu phải đáp ứng các yêu cầu sau:</w:t>
      </w:r>
    </w:p>
    <w:p w:rsidR="00384041" w:rsidRPr="007956A1" w:rsidRDefault="00384041" w:rsidP="00384041">
      <w:pPr>
        <w:numPr>
          <w:ilvl w:val="0"/>
          <w:numId w:val="6"/>
        </w:numPr>
        <w:tabs>
          <w:tab w:val="num" w:pos="528"/>
        </w:tabs>
        <w:spacing w:before="60" w:after="60"/>
        <w:ind w:left="0" w:firstLine="567"/>
        <w:rPr>
          <w:b/>
          <w:i/>
          <w:sz w:val="26"/>
          <w:szCs w:val="26"/>
        </w:rPr>
      </w:pPr>
      <w:r w:rsidRPr="007956A1">
        <w:rPr>
          <w:b/>
          <w:i/>
          <w:sz w:val="26"/>
          <w:szCs w:val="26"/>
        </w:rPr>
        <w:t>Những công việc chung:</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rPr>
        <w:t>Nhà thầu giám sát thi công xây dựng, tháo dỡ và lắp đặt được lựa chọn phải có đề xuất về giải pháp giám sát và quy trình kiểm soát chất lượng, khối lượng, tiến độ,</w:t>
      </w:r>
      <w:r w:rsidRPr="007956A1">
        <w:rPr>
          <w:sz w:val="26"/>
          <w:szCs w:val="26"/>
          <w:lang w:val="vi-VN"/>
        </w:rPr>
        <w:t xml:space="preserve"> </w:t>
      </w:r>
      <w:r w:rsidRPr="007956A1">
        <w:rPr>
          <w:sz w:val="26"/>
          <w:szCs w:val="26"/>
        </w:rPr>
        <w:t>an toàn lao động, bảo vệ môi trường, quy trình kiểm tra và nghiệm thu, biện pháp quản lý hồ sơ tài liệu trong quá trình giám sát và nội dung cần thiết khác.</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lang w:val="en-GB"/>
        </w:rPr>
        <w:t xml:space="preserve">Kiểm tra và giám sát chất lượng vật tư, vật liệu sử dụng cho công trình và tính phù hợp của các thiết bị thi công và nhân lực của nhà thầu thi công so với Hợp đồng đã ký kết với Chủ đầu tư như: nguồn gốc vật liệu, tính đáp ứng của các thiết bị, máy móc thi công của nhà thầu trước khi đưa vào thi công </w:t>
      </w:r>
      <w:r w:rsidRPr="007956A1">
        <w:rPr>
          <w:i/>
          <w:sz w:val="26"/>
          <w:szCs w:val="26"/>
          <w:lang w:val="en-GB"/>
        </w:rPr>
        <w:t>(đối với các máy móc yêu cầu được kiểm định)</w:t>
      </w:r>
      <w:r w:rsidRPr="007956A1">
        <w:rPr>
          <w:sz w:val="26"/>
          <w:szCs w:val="26"/>
          <w:lang w:val="en-GB"/>
        </w:rPr>
        <w:t xml:space="preserve">; nhân lực của nhà thầu để thi công </w:t>
      </w:r>
      <w:proofErr w:type="spellStart"/>
      <w:r w:rsidRPr="007956A1">
        <w:rPr>
          <w:sz w:val="26"/>
          <w:szCs w:val="26"/>
          <w:lang w:val="en-GB"/>
        </w:rPr>
        <w:t>công</w:t>
      </w:r>
      <w:proofErr w:type="spellEnd"/>
      <w:r w:rsidRPr="007956A1">
        <w:rPr>
          <w:sz w:val="26"/>
          <w:szCs w:val="26"/>
          <w:lang w:val="en-GB"/>
        </w:rPr>
        <w:t xml:space="preserve"> trình (</w:t>
      </w:r>
      <w:r w:rsidRPr="007956A1">
        <w:rPr>
          <w:i/>
          <w:sz w:val="26"/>
          <w:szCs w:val="26"/>
          <w:lang w:val="en-GB"/>
        </w:rPr>
        <w:t>chứng chỉ hành nghề của lực lượng công nhân kỹ thuật, việc bố trí cán bộ kỹ thuật, chỉ huy công trường</w:t>
      </w:r>
      <w:r w:rsidRPr="007956A1">
        <w:rPr>
          <w:sz w:val="26"/>
          <w:szCs w:val="26"/>
          <w:lang w:val="en-GB"/>
        </w:rPr>
        <w:t>...);</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lang w:val="en-GB"/>
        </w:rPr>
        <w:t>Kiểm tra các khuyết tật (nếu có) của thiết bị, vật tư, vật liệu trong thi công.</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lang w:val="en-GB"/>
        </w:rPr>
        <w:t>Kiểm tra các việc định vị cao độ, vị trí các hạng mục công trình có phù hợp bản vẽ thiết kế.</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lang w:val="en-GB"/>
        </w:rPr>
        <w:t>Bảo quản các sổ sách ghi chép về số liệu về thí nghiệm và theo dõi tiến độ thực tế.</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lang w:val="en-GB"/>
        </w:rPr>
        <w:t>Cung cấp kịp thời tất cả các thông tin liên quan đến tranh chấp, bồi thường thiệt hại và tình hình sự thật có liên quan.</w:t>
      </w:r>
    </w:p>
    <w:p w:rsidR="00384041" w:rsidRPr="007956A1" w:rsidRDefault="00384041" w:rsidP="00E2726D">
      <w:pPr>
        <w:numPr>
          <w:ilvl w:val="4"/>
          <w:numId w:val="5"/>
        </w:numPr>
        <w:spacing w:before="60" w:after="60"/>
        <w:ind w:left="0" w:firstLine="709"/>
        <w:rPr>
          <w:sz w:val="26"/>
          <w:szCs w:val="26"/>
          <w:lang w:val="en-GB"/>
        </w:rPr>
      </w:pPr>
      <w:r w:rsidRPr="007956A1">
        <w:rPr>
          <w:sz w:val="26"/>
          <w:szCs w:val="26"/>
          <w:lang w:val="en-GB"/>
        </w:rPr>
        <w:t>Theo quy định thời gian, báo cáo với kỹ sư phụ trách chung các bộ phận giám sát thi công xây dựng và lắp đặt các công việc nêu trên.</w:t>
      </w:r>
    </w:p>
    <w:p w:rsidR="00384041" w:rsidRPr="007956A1" w:rsidRDefault="00384041" w:rsidP="00384041">
      <w:pPr>
        <w:numPr>
          <w:ilvl w:val="0"/>
          <w:numId w:val="6"/>
        </w:numPr>
        <w:spacing w:before="60" w:after="60"/>
        <w:ind w:left="0" w:firstLine="567"/>
        <w:rPr>
          <w:b/>
          <w:i/>
          <w:sz w:val="26"/>
          <w:szCs w:val="26"/>
          <w:lang w:val="en-GB"/>
        </w:rPr>
      </w:pPr>
      <w:r w:rsidRPr="007956A1">
        <w:rPr>
          <w:b/>
          <w:i/>
          <w:sz w:val="26"/>
          <w:szCs w:val="26"/>
          <w:lang w:val="en-GB"/>
        </w:rPr>
        <w:t xml:space="preserve">Nội dung giám sát chất lượng thi công </w:t>
      </w:r>
      <w:proofErr w:type="spellStart"/>
      <w:r w:rsidRPr="007956A1">
        <w:rPr>
          <w:b/>
          <w:i/>
          <w:sz w:val="26"/>
          <w:szCs w:val="26"/>
          <w:lang w:val="en-GB"/>
        </w:rPr>
        <w:t>công</w:t>
      </w:r>
      <w:proofErr w:type="spellEnd"/>
      <w:r w:rsidRPr="007956A1">
        <w:rPr>
          <w:b/>
          <w:i/>
          <w:sz w:val="26"/>
          <w:szCs w:val="26"/>
          <w:lang w:val="en-GB"/>
        </w:rPr>
        <w:t xml:space="preserve"> trình:</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Kiểm tra và lập báo cáo cho Chủ đầu tư kết quả các điều kiện khởi công </w:t>
      </w:r>
      <w:proofErr w:type="spellStart"/>
      <w:r w:rsidRPr="007956A1">
        <w:rPr>
          <w:sz w:val="26"/>
          <w:szCs w:val="26"/>
          <w:lang w:val="en-GB"/>
        </w:rPr>
        <w:t>công</w:t>
      </w:r>
      <w:proofErr w:type="spellEnd"/>
      <w:r w:rsidRPr="007956A1">
        <w:rPr>
          <w:sz w:val="26"/>
          <w:szCs w:val="26"/>
          <w:lang w:val="en-GB"/>
        </w:rPr>
        <w:t xml:space="preserve"> trình xây dựng theo quy định của Luật xây dựng.</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lastRenderedPageBreak/>
        <w:t>Kiểm tra và giám sát chất lượng máy móc, thiết bị lắp đặt vào công trình do Nhà thầu thi công xây dựng và lắp đặt công trình cung cấp theo yêu cầu của thiết kế.</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máy móc, thiết bị vào xây dựng và lắp đặt trước khi đưa vào xây lắp công trình.</w:t>
      </w:r>
    </w:p>
    <w:p w:rsidR="00384041" w:rsidRPr="007956A1" w:rsidRDefault="00384041" w:rsidP="00384041">
      <w:pPr>
        <w:numPr>
          <w:ilvl w:val="0"/>
          <w:numId w:val="4"/>
        </w:numPr>
        <w:tabs>
          <w:tab w:val="clear" w:pos="1701"/>
          <w:tab w:val="num" w:pos="851"/>
        </w:tabs>
        <w:spacing w:before="60" w:after="60"/>
        <w:ind w:left="0" w:firstLine="567"/>
        <w:rPr>
          <w:sz w:val="26"/>
          <w:szCs w:val="26"/>
          <w:lang w:val="en-GB"/>
        </w:rPr>
      </w:pPr>
      <w:r w:rsidRPr="007956A1">
        <w:rPr>
          <w:sz w:val="26"/>
          <w:szCs w:val="26"/>
          <w:lang w:val="en-GB"/>
        </w:rPr>
        <w:t>Khi nghi ngờ các kết quả kiểm tra chất lượng máy móc, thiết bị lắp đặt vào công trình do Nhà thầu thi công xây lắp cung cấp thì báo cáo Chủ đầu tư để thực hiện kiểm tra trực tiếp máy móc và thiết bị lắp đặt vào công trình.</w:t>
      </w:r>
    </w:p>
    <w:p w:rsidR="00384041" w:rsidRPr="007956A1" w:rsidRDefault="00384041" w:rsidP="00384041">
      <w:pPr>
        <w:numPr>
          <w:ilvl w:val="0"/>
          <w:numId w:val="6"/>
        </w:numPr>
        <w:tabs>
          <w:tab w:val="clear" w:pos="855"/>
          <w:tab w:val="left" w:pos="851"/>
        </w:tabs>
        <w:spacing w:before="60" w:after="60"/>
        <w:ind w:left="0" w:firstLine="567"/>
        <w:rPr>
          <w:b/>
          <w:i/>
          <w:sz w:val="26"/>
          <w:szCs w:val="26"/>
          <w:lang w:val="en-GB"/>
        </w:rPr>
      </w:pPr>
      <w:r w:rsidRPr="007956A1">
        <w:rPr>
          <w:b/>
          <w:i/>
          <w:sz w:val="26"/>
          <w:szCs w:val="26"/>
          <w:lang w:val="en-GB"/>
        </w:rPr>
        <w:t xml:space="preserve">Kiểm tra và giám sát trong quá trình thi công </w:t>
      </w:r>
      <w:proofErr w:type="spellStart"/>
      <w:r w:rsidRPr="007956A1">
        <w:rPr>
          <w:b/>
          <w:i/>
          <w:sz w:val="26"/>
          <w:szCs w:val="26"/>
          <w:lang w:val="en-GB"/>
        </w:rPr>
        <w:t>công</w:t>
      </w:r>
      <w:proofErr w:type="spellEnd"/>
      <w:r w:rsidRPr="007956A1">
        <w:rPr>
          <w:b/>
          <w:i/>
          <w:sz w:val="26"/>
          <w:szCs w:val="26"/>
          <w:lang w:val="en-GB"/>
        </w:rPr>
        <w:t xml:space="preserve"> trình, bao gồm:</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Kiểm tra, giám sát biện pháp thi công, biện pháp an toàn từng công việc của nhà thầu thi công xây dựng công trình so với biện pháp đã được duyệt. Trường hợp biện pháp thi công chưa phù hợp với thực tế thì TVGS phải yêu cầu nhà thầu chỉnh sửa cho phù hợp hoặc đề xuất các biện pháp khác thay thế làm cơ sở cho nhà thầu thi công; </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Kiểm tra và giám sát thường xuyên có hệ thống quá trình Nhà thầu thi công </w:t>
      </w:r>
      <w:proofErr w:type="spellStart"/>
      <w:r w:rsidRPr="007956A1">
        <w:rPr>
          <w:sz w:val="26"/>
          <w:szCs w:val="26"/>
          <w:lang w:val="en-GB"/>
        </w:rPr>
        <w:t>công</w:t>
      </w:r>
      <w:proofErr w:type="spellEnd"/>
      <w:r w:rsidRPr="007956A1">
        <w:rPr>
          <w:sz w:val="26"/>
          <w:szCs w:val="26"/>
          <w:lang w:val="en-GB"/>
        </w:rPr>
        <w:t xml:space="preserve"> trình triển khai các công việc tại hiện trường. Kết quả kiểm tra đều phải ghi nhật ký giám sát theo biểu mẫu của Chủ đầu tư hoặc biên bản kiểm tra theo quy định.</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Xác nhận bản vẽ hoàn công.</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Tổ chức nghiệm thu công trình xây dựng theo quy định của Luật xây dựng số 50/2014/QH13</w:t>
      </w:r>
      <w:r w:rsidRPr="007956A1">
        <w:rPr>
          <w:sz w:val="26"/>
          <w:szCs w:val="26"/>
          <w:lang w:val="vi-VN"/>
        </w:rPr>
        <w:t xml:space="preserve"> và các Nghị định, thông tư hướng dẫn liên quan;</w:t>
      </w:r>
      <w:r w:rsidRPr="007956A1">
        <w:rPr>
          <w:sz w:val="26"/>
          <w:szCs w:val="26"/>
          <w:lang w:val="en-GB"/>
        </w:rPr>
        <w:t xml:space="preserve"> Quy định giám sát thi công và nghiệm thu công trình Truyền tải điện trong EVN</w:t>
      </w:r>
      <w:r w:rsidRPr="007956A1">
        <w:rPr>
          <w:iCs/>
          <w:sz w:val="26"/>
          <w:szCs w:val="26"/>
          <w:lang w:val="en-GB"/>
        </w:rPr>
        <w:t>NPT</w:t>
      </w:r>
      <w:r w:rsidRPr="007956A1">
        <w:rPr>
          <w:sz w:val="26"/>
          <w:szCs w:val="26"/>
          <w:lang w:val="en-GB"/>
        </w:rPr>
        <w:t>.</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Tập hợp, kiểm tra tài liệu phục vụ nghiệm thu công việc xây dựng, bộ phận công trình, giai đoạn thi công lắp đặt, nghiệm thu thiết bị, nghiệm thu hoàn thành từng hạng mục công trình xây dựng; lắp đặt và hoàn thành công trình xây dựng.</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Phát hiện sai sót, bất hợp lý về thiết kế để kiến nghị Chủ đầu tư điều chỉnh hoặc yêu cầu Đơn vị thiết kế điều chỉnh.</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Tổ chức kiểm định lại chất lượng bộ phận công trình, hạng mục công trình và công trình khi có nghi ngờ về chất lượng.</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Chủ trì phối hợp với các bên liên quan giải quyết những vướng mắc, phát sinh trong thi công.</w:t>
      </w:r>
    </w:p>
    <w:p w:rsidR="00384041" w:rsidRPr="007956A1" w:rsidRDefault="00384041" w:rsidP="00384041">
      <w:pPr>
        <w:numPr>
          <w:ilvl w:val="0"/>
          <w:numId w:val="6"/>
        </w:numPr>
        <w:tabs>
          <w:tab w:val="num" w:pos="528"/>
        </w:tabs>
        <w:spacing w:before="60" w:after="60"/>
        <w:ind w:left="0" w:firstLine="567"/>
        <w:rPr>
          <w:b/>
          <w:i/>
          <w:sz w:val="26"/>
          <w:szCs w:val="26"/>
          <w:lang w:val="en-GB"/>
        </w:rPr>
      </w:pPr>
      <w:r w:rsidRPr="007956A1">
        <w:rPr>
          <w:b/>
          <w:i/>
          <w:sz w:val="26"/>
          <w:szCs w:val="26"/>
          <w:lang w:val="en-GB"/>
        </w:rPr>
        <w:t xml:space="preserve">Giám sát khối lượng thi công </w:t>
      </w:r>
      <w:proofErr w:type="spellStart"/>
      <w:r w:rsidRPr="007956A1">
        <w:rPr>
          <w:b/>
          <w:i/>
          <w:sz w:val="26"/>
          <w:szCs w:val="26"/>
          <w:lang w:val="en-GB"/>
        </w:rPr>
        <w:t>công</w:t>
      </w:r>
      <w:proofErr w:type="spellEnd"/>
      <w:r w:rsidRPr="007956A1">
        <w:rPr>
          <w:b/>
          <w:i/>
          <w:sz w:val="26"/>
          <w:szCs w:val="26"/>
          <w:lang w:val="en-GB"/>
        </w:rPr>
        <w:t xml:space="preserve"> trình:</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Giám sát thi công </w:t>
      </w:r>
      <w:proofErr w:type="spellStart"/>
      <w:r w:rsidRPr="007956A1">
        <w:rPr>
          <w:sz w:val="26"/>
          <w:szCs w:val="26"/>
          <w:lang w:val="en-GB"/>
        </w:rPr>
        <w:t>công</w:t>
      </w:r>
      <w:proofErr w:type="spellEnd"/>
      <w:r w:rsidRPr="007956A1">
        <w:rPr>
          <w:sz w:val="26"/>
          <w:szCs w:val="26"/>
          <w:lang w:val="en-GB"/>
        </w:rPr>
        <w:t xml:space="preserve"> trình theo khối lượng của thiết kế được duyệt.</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Kỹ sư giám sát tính toán và xác nhận khối lượng thi công </w:t>
      </w:r>
      <w:proofErr w:type="spellStart"/>
      <w:r w:rsidRPr="007956A1">
        <w:rPr>
          <w:sz w:val="26"/>
          <w:szCs w:val="26"/>
          <w:lang w:val="en-GB"/>
        </w:rPr>
        <w:t>công</w:t>
      </w:r>
      <w:proofErr w:type="spellEnd"/>
      <w:r w:rsidRPr="007956A1">
        <w:rPr>
          <w:sz w:val="26"/>
          <w:szCs w:val="26"/>
          <w:lang w:val="en-GB"/>
        </w:rPr>
        <w:t xml:space="preserve"> trình mà nhà thầu thi công đã hoàn thành theo thời gian hoặc giai đoạn thi công và đối chiếu với khối lượng thiết kế được duyệt để làm cơ sở nghiệm thu, thanh toán theo hợp đồng.</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Kỹ sư giám sát tính toán khối lượng phát sinh ngoài thiết kế, dự toán công trình được duyệt gửi Chủ đầu tư báo cáo người quyết định đầu tư xem xét quyết định.</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Kỹ sư giám sát chịu trách nhiệm trước pháp luật khi xác nhận khống, khai tăng khối lượng hoặc thông đồng giữa các bên tham gia dẫn đến làm sai lệch khối lượng thanh toán.</w:t>
      </w:r>
    </w:p>
    <w:p w:rsidR="00384041" w:rsidRPr="007956A1" w:rsidRDefault="00384041" w:rsidP="00384041">
      <w:pPr>
        <w:numPr>
          <w:ilvl w:val="0"/>
          <w:numId w:val="6"/>
        </w:numPr>
        <w:spacing w:before="60" w:after="60"/>
        <w:ind w:left="0" w:firstLine="567"/>
        <w:rPr>
          <w:b/>
          <w:i/>
          <w:sz w:val="26"/>
          <w:szCs w:val="26"/>
          <w:lang w:val="en-GB"/>
        </w:rPr>
      </w:pPr>
      <w:r w:rsidRPr="007956A1">
        <w:rPr>
          <w:b/>
          <w:i/>
          <w:sz w:val="26"/>
          <w:szCs w:val="26"/>
          <w:lang w:val="en-GB"/>
        </w:rPr>
        <w:t xml:space="preserve">Giám sát tiến độ thi công </w:t>
      </w:r>
      <w:proofErr w:type="spellStart"/>
      <w:r w:rsidRPr="007956A1">
        <w:rPr>
          <w:b/>
          <w:i/>
          <w:sz w:val="26"/>
          <w:szCs w:val="26"/>
          <w:lang w:val="en-GB"/>
        </w:rPr>
        <w:t>công</w:t>
      </w:r>
      <w:proofErr w:type="spellEnd"/>
      <w:r w:rsidRPr="007956A1">
        <w:rPr>
          <w:b/>
          <w:i/>
          <w:sz w:val="26"/>
          <w:szCs w:val="26"/>
          <w:lang w:val="en-GB"/>
        </w:rPr>
        <w:t xml:space="preserve"> trình:</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Kiểm tra việc nhà thầu lập tiến độ thi công </w:t>
      </w:r>
      <w:proofErr w:type="spellStart"/>
      <w:r w:rsidRPr="007956A1">
        <w:rPr>
          <w:sz w:val="26"/>
          <w:szCs w:val="26"/>
          <w:lang w:val="en-GB"/>
        </w:rPr>
        <w:t>công</w:t>
      </w:r>
      <w:proofErr w:type="spellEnd"/>
      <w:r w:rsidRPr="007956A1">
        <w:rPr>
          <w:sz w:val="26"/>
          <w:szCs w:val="26"/>
          <w:lang w:val="en-GB"/>
        </w:rPr>
        <w:t xml:space="preserve"> trình trước khi triển khai thi công. Tiến độ thi công phải phù hợp với tiến độ hợp đồng xây lắp và tổng tiến độ dự án </w:t>
      </w:r>
      <w:r w:rsidRPr="007956A1">
        <w:rPr>
          <w:sz w:val="26"/>
          <w:szCs w:val="26"/>
          <w:lang w:val="en-GB"/>
        </w:rPr>
        <w:lastRenderedPageBreak/>
        <w:t>được duyệt. Nội dung công tác kiểm tra tiến độ gồm: Danh mục các công việc đưa vào tiến độ; khối lượng từng loại công việc; các giải pháp công nghệ và so sánh các chỉ tiêu kinh tế-kỹ thuật; độ dài thời gian thi công hợp lý; đánh giá độ tin cậy của tiến độ.</w:t>
      </w:r>
    </w:p>
    <w:p w:rsidR="00384041" w:rsidRPr="007956A1" w:rsidRDefault="00384041" w:rsidP="00384041">
      <w:pPr>
        <w:numPr>
          <w:ilvl w:val="4"/>
          <w:numId w:val="5"/>
        </w:numPr>
        <w:spacing w:before="60" w:after="60"/>
        <w:ind w:left="0" w:firstLine="567"/>
        <w:rPr>
          <w:sz w:val="26"/>
          <w:szCs w:val="26"/>
          <w:lang w:val="en-GB"/>
        </w:rPr>
      </w:pPr>
      <w:r w:rsidRPr="007956A1">
        <w:rPr>
          <w:sz w:val="26"/>
          <w:szCs w:val="26"/>
          <w:lang w:val="en-GB"/>
        </w:rPr>
        <w:t xml:space="preserve">Theo dõi giám sát tiến độ thi công </w:t>
      </w:r>
      <w:proofErr w:type="spellStart"/>
      <w:r w:rsidRPr="007956A1">
        <w:rPr>
          <w:sz w:val="26"/>
          <w:szCs w:val="26"/>
          <w:lang w:val="en-GB"/>
        </w:rPr>
        <w:t>công</w:t>
      </w:r>
      <w:proofErr w:type="spellEnd"/>
      <w:r w:rsidRPr="007956A1">
        <w:rPr>
          <w:sz w:val="26"/>
          <w:szCs w:val="26"/>
          <w:lang w:val="en-GB"/>
        </w:rPr>
        <w:t xml:space="preserve"> trình; nếu cần thiết đề xuất Chủ đầu tư hiệu chỉnh để đáp ứng tổng tiến độ được duyệt.</w:t>
      </w:r>
    </w:p>
    <w:p w:rsidR="00384041" w:rsidRPr="007956A1" w:rsidRDefault="00384041" w:rsidP="00384041">
      <w:pPr>
        <w:numPr>
          <w:ilvl w:val="0"/>
          <w:numId w:val="6"/>
        </w:numPr>
        <w:spacing w:before="60" w:after="60"/>
        <w:ind w:left="0" w:firstLine="567"/>
        <w:rPr>
          <w:b/>
          <w:i/>
          <w:sz w:val="26"/>
          <w:szCs w:val="26"/>
          <w:lang w:val="en-GB"/>
        </w:rPr>
      </w:pPr>
      <w:r w:rsidRPr="007956A1">
        <w:rPr>
          <w:b/>
          <w:i/>
          <w:sz w:val="26"/>
          <w:szCs w:val="26"/>
          <w:lang w:val="en-GB"/>
        </w:rPr>
        <w:t>Giám sát an toàn lao động trên công trường:</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 xml:space="preserve">Giám sát Nhà thầu thi công </w:t>
      </w:r>
      <w:proofErr w:type="spellStart"/>
      <w:r w:rsidRPr="007956A1">
        <w:rPr>
          <w:sz w:val="26"/>
          <w:szCs w:val="26"/>
          <w:lang w:val="en-GB"/>
        </w:rPr>
        <w:t>công</w:t>
      </w:r>
      <w:proofErr w:type="spellEnd"/>
      <w:r w:rsidRPr="007956A1">
        <w:rPr>
          <w:sz w:val="26"/>
          <w:szCs w:val="26"/>
          <w:lang w:val="en-GB"/>
        </w:rPr>
        <w:t xml:space="preserve"> trình thực hiện đầy đủ các biện pháp an toàn cho người và VTTB công trình trên công trường.</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Kiểm tra các văn bản thoả thuận về biện pháp an toàn khi công việc có liên quan đến nhiều bên.</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 xml:space="preserve">Yêu cầu Nhà thầu thi công </w:t>
      </w:r>
      <w:proofErr w:type="spellStart"/>
      <w:r w:rsidRPr="007956A1">
        <w:rPr>
          <w:sz w:val="26"/>
          <w:szCs w:val="26"/>
          <w:lang w:val="en-GB"/>
        </w:rPr>
        <w:t>công</w:t>
      </w:r>
      <w:proofErr w:type="spellEnd"/>
      <w:r w:rsidRPr="007956A1">
        <w:rPr>
          <w:sz w:val="26"/>
          <w:szCs w:val="26"/>
          <w:lang w:val="en-GB"/>
        </w:rPr>
        <w:t xml:space="preserve"> trình phải thể hiện công khai trên công trường các biện pháp an toàn, nội quy về an toàn để mọi người biết và chấp hành. Ở những vị trí nguy hiểm trên công trường, yêu cầu Nhà thầu thi công phải bố trí người hướng dẫn, cảnh báo đề phòng tai nạn.</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Kiểm tra giám sát công tác an toàn lao động trên công trường.</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Nhắc nhở Nhà thầu thi công và các bên có liên quan phải thường xuyên kiểm tra giám sát công tác an toàn lao động trên công trường.</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Để xuất để Chủ đầu tư đình chỉ thi công khi phát hiện có vi phạm về an toàn lao động. Người để xảy ra vi phạm về an toàn lao động thuộc phạm vi quản lý của mình phải chịu trách nhiệm trước pháp luật.</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Kiểm tra giấy chứng nhận đào tạo an toàn lao động cho người lao động. Đối với một số công việc yêu cầu nghiêm ngặt về an toàn lao động thì phải cương quyết không cho Nhà thầu thi công sử dụng người lao động chưa được đào tạo và chưa được hướng dẫn về an toàn lao động.</w:t>
      </w:r>
    </w:p>
    <w:p w:rsidR="00384041" w:rsidRPr="007956A1" w:rsidRDefault="00384041" w:rsidP="00384041">
      <w:pPr>
        <w:numPr>
          <w:ilvl w:val="0"/>
          <w:numId w:val="6"/>
        </w:numPr>
        <w:spacing w:before="60" w:after="60"/>
        <w:ind w:left="0" w:firstLine="567"/>
        <w:rPr>
          <w:b/>
          <w:i/>
          <w:sz w:val="26"/>
          <w:szCs w:val="26"/>
          <w:lang w:val="en-GB"/>
        </w:rPr>
      </w:pPr>
      <w:r w:rsidRPr="007956A1">
        <w:rPr>
          <w:b/>
          <w:i/>
          <w:sz w:val="26"/>
          <w:szCs w:val="26"/>
          <w:lang w:val="en-GB"/>
        </w:rPr>
        <w:t>Giám sát môi trường xây dựng:</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Kiểm tra việc Nhà thầu thi công thực hiện các biện pháp đảm bảo về môi trường trên công trường và bảo vệ môi trường xung quanh, bao gồm có biện pháp chống bụi, chống ồn, xử lý phế thải và thu dọn hiện trường. Yêu cầu Nhà thầu thi công thực hiện các biện pháp bao che, tưới nước, thu dọn phế thải đưa đến nơi quy định.</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Kiểm tra giám sát việc thực hiện bảo vệ môi trường của Nhà thầu thi công.</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Đề xuất để Chủ đầu tư đình chỉ thi công và yêu cầu thực hiện đúng biện pháp về bảo vệ môi trường khi Nhà thầu thi công không tuân thủ các quy định về bảo vệ môi trường.</w:t>
      </w:r>
    </w:p>
    <w:p w:rsidR="00384041" w:rsidRPr="007956A1" w:rsidRDefault="00384041" w:rsidP="00384041">
      <w:pPr>
        <w:numPr>
          <w:ilvl w:val="0"/>
          <w:numId w:val="6"/>
        </w:numPr>
        <w:spacing w:before="60" w:after="60"/>
        <w:ind w:left="0" w:firstLine="567"/>
        <w:rPr>
          <w:b/>
          <w:i/>
          <w:sz w:val="26"/>
          <w:szCs w:val="26"/>
        </w:rPr>
      </w:pPr>
      <w:r w:rsidRPr="007956A1">
        <w:rPr>
          <w:b/>
          <w:i/>
          <w:sz w:val="26"/>
          <w:szCs w:val="26"/>
        </w:rPr>
        <w:t>Nghiệm thu công trình:</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Quy định về nghiệm thu công trình:</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Tuân theo các quy định về quản lý chất lượng công trình.</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Nghiệm thu từng công việc, từng bộ phận, từng giai đoạn, từng hạng mục công trình, nghiệm thu đưa công trình vào sử dụng. Riêng các bộ phận bị che khuất phải được nghiệm thu và vẽ bản vẽ hoàn công trước khi tiến hành công việc tiếp theo;</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Chỉ được nghiệm thu khi đối tượng nghiệm thu đã hoàn thành và có đủ hồ sơ theo quy định;</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lastRenderedPageBreak/>
        <w:t>Công trình chỉ được nghiệm thu đưa vào sử dụng khi bảo đảm đúng yêu cầu thiết kế, bảo đảm chất lượng, và đạt các tiêu chuẩn theo quy định.</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Các bước nghiệm thu chất lượng công trình:</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Theo quy định của Luật xây dựng số 50/2014/QH13 và các quy định liên quan.</w:t>
      </w:r>
    </w:p>
    <w:p w:rsidR="00384041" w:rsidRPr="007956A1" w:rsidRDefault="00384041" w:rsidP="00384041">
      <w:pPr>
        <w:numPr>
          <w:ilvl w:val="4"/>
          <w:numId w:val="5"/>
        </w:numPr>
        <w:tabs>
          <w:tab w:val="num" w:pos="567"/>
        </w:tabs>
        <w:spacing w:before="60" w:after="60"/>
        <w:ind w:left="0" w:firstLine="567"/>
        <w:rPr>
          <w:sz w:val="26"/>
          <w:szCs w:val="26"/>
          <w:lang w:val="en-GB"/>
        </w:rPr>
      </w:pPr>
      <w:r w:rsidRPr="007956A1">
        <w:rPr>
          <w:sz w:val="26"/>
          <w:szCs w:val="26"/>
          <w:lang w:val="en-GB"/>
        </w:rPr>
        <w:t>Công tác lập và lưu trữ hồ sơ nghiệm thu công trình: Hồ sơ nghiệm thu công trình gồm có 3 loại:</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Nghiệm thu công việc;</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Nghiệm thu bộ phận công trình, nghiệm thu giai đoạn thi công;</w:t>
      </w:r>
    </w:p>
    <w:p w:rsidR="00384041" w:rsidRPr="007956A1" w:rsidRDefault="00384041" w:rsidP="00384041">
      <w:pPr>
        <w:numPr>
          <w:ilvl w:val="0"/>
          <w:numId w:val="4"/>
        </w:numPr>
        <w:tabs>
          <w:tab w:val="clear" w:pos="1701"/>
          <w:tab w:val="num" w:pos="851"/>
          <w:tab w:val="num" w:pos="1134"/>
        </w:tabs>
        <w:spacing w:before="60" w:after="60"/>
        <w:ind w:left="0" w:firstLine="567"/>
        <w:rPr>
          <w:sz w:val="26"/>
          <w:szCs w:val="26"/>
        </w:rPr>
      </w:pPr>
      <w:r w:rsidRPr="007956A1">
        <w:rPr>
          <w:sz w:val="26"/>
          <w:szCs w:val="26"/>
        </w:rPr>
        <w:t>Nghiệm thu hoàn thành hạng mục và nghiệm thu công trình đưa vào sử dụng.</w:t>
      </w:r>
    </w:p>
    <w:p w:rsidR="00384041" w:rsidRPr="007956A1" w:rsidRDefault="00384041" w:rsidP="00E2726D">
      <w:pPr>
        <w:tabs>
          <w:tab w:val="num" w:pos="851"/>
        </w:tabs>
        <w:spacing w:before="60" w:after="60"/>
        <w:ind w:firstLine="284"/>
        <w:rPr>
          <w:b/>
          <w:bCs/>
          <w:sz w:val="26"/>
          <w:szCs w:val="26"/>
        </w:rPr>
      </w:pPr>
      <w:r w:rsidRPr="007956A1">
        <w:rPr>
          <w:b/>
          <w:bCs/>
          <w:sz w:val="26"/>
          <w:szCs w:val="26"/>
        </w:rPr>
        <w:t>2.4. Quan hệ trong quá trình thực hiện hợp đồng:</w:t>
      </w:r>
    </w:p>
    <w:p w:rsidR="00384041" w:rsidRPr="007956A1" w:rsidRDefault="00384041" w:rsidP="00384041">
      <w:pPr>
        <w:tabs>
          <w:tab w:val="num" w:pos="851"/>
        </w:tabs>
        <w:spacing w:before="60" w:after="60"/>
        <w:ind w:firstLine="567"/>
        <w:rPr>
          <w:sz w:val="26"/>
          <w:szCs w:val="26"/>
        </w:rPr>
      </w:pPr>
      <w:r w:rsidRPr="007956A1">
        <w:rPr>
          <w:sz w:val="26"/>
          <w:szCs w:val="26"/>
        </w:rPr>
        <w:t>- Quan hệ với đơn vị xây lắp, tư vấn thiết kế, thí nghiệm, vận hành, địa phương, các Trung tâm điều độ hệ thống lưới điện: Tư vấn được quyền làm việc với đơn vị xây lắp, tư vấn thiết kế, thí nghiệm, vận hành địa phương, các Trung tâm điều độ hệ thống lưới điện về các vấn đề liên quan đến công tác tư vấn giám sát thi công nêu trong hợp đồng này và thông báo đến Khách hàng các nội dung Tư vấn làm việc bằng văn bản.</w:t>
      </w:r>
    </w:p>
    <w:p w:rsidR="00384041" w:rsidRPr="007956A1" w:rsidRDefault="00384041" w:rsidP="00384041">
      <w:pPr>
        <w:tabs>
          <w:tab w:val="num" w:pos="851"/>
        </w:tabs>
        <w:spacing w:before="60" w:after="60"/>
        <w:ind w:firstLine="567"/>
        <w:rPr>
          <w:sz w:val="26"/>
          <w:szCs w:val="26"/>
        </w:rPr>
      </w:pPr>
      <w:r w:rsidRPr="007956A1">
        <w:rPr>
          <w:sz w:val="26"/>
          <w:szCs w:val="26"/>
        </w:rPr>
        <w:t>- Quan hệ với Khách hàng: Quan hệ của Tư vấn và Khách hàng tại hiện trường thông qua các chuyên gia kỹ thuật của Khách hàng được bố trí từng cung đoạn. Trường hợp gặp những ý kiến bất đồng liên quan đến kỹ thuật, chất lượng, tiến độ công trình mà giữa Tư vấn và Khách hàng không thể thống nhất được thì Tư vấn có quyền bảo lưu ý kiến của mình trong các loại biên bản nghiệm thu kỹ thuật, chất lượng. Tư vấn có thể từ chối những yêu cầu của Khách hàng nếu những yêu cầu này vi phạm các văn bản quy định, quy phạm của Nhà nước và của Ngành Điện hiện hành.</w:t>
      </w:r>
    </w:p>
    <w:p w:rsidR="00384041" w:rsidRPr="007956A1" w:rsidRDefault="00384041" w:rsidP="00384041">
      <w:pPr>
        <w:tabs>
          <w:tab w:val="num" w:pos="851"/>
        </w:tabs>
        <w:spacing w:before="60" w:after="60"/>
        <w:ind w:firstLine="567"/>
        <w:rPr>
          <w:sz w:val="26"/>
          <w:szCs w:val="26"/>
          <w:lang w:val="it-IT"/>
        </w:rPr>
      </w:pPr>
      <w:r w:rsidRPr="007956A1">
        <w:rPr>
          <w:sz w:val="26"/>
          <w:szCs w:val="26"/>
        </w:rPr>
        <w:t>- Việc bảo lưu, từ chối Tư vấn đều phải gửi văn bản cho Khách hàng.</w:t>
      </w:r>
    </w:p>
    <w:p w:rsidR="00384041" w:rsidRPr="007956A1" w:rsidRDefault="00384041" w:rsidP="00E2726D">
      <w:pPr>
        <w:tabs>
          <w:tab w:val="num" w:pos="851"/>
        </w:tabs>
        <w:spacing w:before="60" w:after="60"/>
        <w:ind w:firstLine="284"/>
        <w:rPr>
          <w:b/>
          <w:bCs/>
          <w:sz w:val="26"/>
          <w:szCs w:val="26"/>
          <w:lang w:val="it-IT"/>
        </w:rPr>
      </w:pPr>
      <w:r w:rsidRPr="007956A1">
        <w:rPr>
          <w:b/>
          <w:bCs/>
          <w:sz w:val="26"/>
          <w:szCs w:val="26"/>
          <w:lang w:val="it-IT"/>
        </w:rPr>
        <w:t>2.5. Các ràng buộc về trách nhiệm của Tư vấn:</w:t>
      </w:r>
    </w:p>
    <w:p w:rsidR="00384041" w:rsidRPr="007956A1" w:rsidRDefault="00384041" w:rsidP="00384041">
      <w:pPr>
        <w:tabs>
          <w:tab w:val="num" w:pos="851"/>
        </w:tabs>
        <w:spacing w:before="60" w:after="60"/>
        <w:ind w:firstLine="567"/>
        <w:rPr>
          <w:sz w:val="26"/>
          <w:szCs w:val="26"/>
          <w:lang w:val="it-IT"/>
        </w:rPr>
      </w:pPr>
      <w:r w:rsidRPr="007956A1">
        <w:rPr>
          <w:sz w:val="26"/>
          <w:szCs w:val="26"/>
          <w:lang w:val="it-IT"/>
        </w:rPr>
        <w:t>- Tư vấn chịu trách nhiệm trước Chủ đầu tư và trước pháp luật về chất lượng công tác tư vấn giám sát thi công đúng hồ sơ thiết kế được duyệt và theo các điều kiện về quản lý chất lượng công trình, các điều kiện nghiệm thu kỹ thuật.</w:t>
      </w:r>
    </w:p>
    <w:p w:rsidR="00384041" w:rsidRPr="007956A1" w:rsidRDefault="00384041" w:rsidP="00384041">
      <w:pPr>
        <w:tabs>
          <w:tab w:val="num" w:pos="851"/>
        </w:tabs>
        <w:spacing w:before="60" w:after="60"/>
        <w:ind w:firstLine="567"/>
        <w:rPr>
          <w:sz w:val="26"/>
          <w:szCs w:val="26"/>
          <w:lang w:val="it-IT"/>
        </w:rPr>
      </w:pPr>
      <w:r w:rsidRPr="007956A1">
        <w:rPr>
          <w:sz w:val="26"/>
          <w:szCs w:val="26"/>
          <w:lang w:val="it-IT"/>
        </w:rPr>
        <w:t>- Tư vấn chịu trách nhiệm trước Chủ đầu tư về độ chính xác của Biên bản nghiệm thu kỹ thuật, khối lượng các hạng mục, bộ phận công trình mà Tư vấn ký nghiệm thu. Nếu do chủ quan của Tư vấn trong quá trình giám sát nghiệm thu để làm ảnh hưởng đến chất lượng hoặc kéo dài tiến độ hoàn thành đóng điện do phải sửa chữa, khắc phục tồn tại sau khi đã ký biên bản nghiệm thu thì Tư vấn phải chịu trách nhiệm bồi thường toàn bộ tổn thất thiệt hại do Tư vấn gây nên.</w:t>
      </w:r>
    </w:p>
    <w:p w:rsidR="00384041" w:rsidRPr="007956A1" w:rsidRDefault="00384041" w:rsidP="00384041">
      <w:pPr>
        <w:tabs>
          <w:tab w:val="num" w:pos="851"/>
        </w:tabs>
        <w:spacing w:before="60" w:after="60"/>
        <w:ind w:firstLine="567"/>
        <w:rPr>
          <w:sz w:val="26"/>
          <w:szCs w:val="26"/>
          <w:lang w:val="it-IT"/>
        </w:rPr>
      </w:pPr>
      <w:r w:rsidRPr="007956A1">
        <w:rPr>
          <w:sz w:val="26"/>
          <w:szCs w:val="26"/>
          <w:lang w:val="it-IT"/>
        </w:rPr>
        <w:t>- Việc quản lý thí nghiệm, kiểm tra chất lượng, giám sát công tác tư vấn của Chủ đầu tư không làm giảm trách nhiệm của Tư vấn đối với các sai sót của mình về các vấn đề mà hồ sơ thiết kế, quy trình, quy phạm của Nhà nước và Ngành điện đã quy định.</w:t>
      </w:r>
    </w:p>
    <w:p w:rsidR="00384041" w:rsidRPr="007956A1" w:rsidRDefault="00384041" w:rsidP="00384041">
      <w:pPr>
        <w:tabs>
          <w:tab w:val="num" w:pos="851"/>
        </w:tabs>
        <w:spacing w:before="60" w:after="60"/>
        <w:ind w:firstLine="567"/>
        <w:rPr>
          <w:sz w:val="26"/>
          <w:szCs w:val="26"/>
          <w:lang w:val="it-IT"/>
        </w:rPr>
      </w:pPr>
      <w:r w:rsidRPr="007956A1">
        <w:rPr>
          <w:sz w:val="26"/>
          <w:szCs w:val="26"/>
          <w:lang w:val="it-IT"/>
        </w:rPr>
        <w:t>-  Tư vấn chịu trách nhiệm toàn diện về công tác quản lí chất lượng công trình theo chức năng của TVGS chất lượng công trình theo qui định của pháp luật mà trong khuôn khổ của Hợp đồng dịch vụ tư vấn không nêu được chi tiết trong khi đó các văn bản luật và dưới luật đã qui định.</w:t>
      </w:r>
    </w:p>
    <w:p w:rsidR="00384041" w:rsidRPr="007956A1" w:rsidRDefault="00384041" w:rsidP="00384041">
      <w:pPr>
        <w:tabs>
          <w:tab w:val="num" w:pos="851"/>
        </w:tabs>
        <w:spacing w:before="60" w:after="60"/>
        <w:ind w:firstLine="567"/>
        <w:rPr>
          <w:sz w:val="26"/>
          <w:szCs w:val="26"/>
          <w:lang w:val="it-IT"/>
        </w:rPr>
      </w:pPr>
      <w:r w:rsidRPr="007956A1">
        <w:rPr>
          <w:sz w:val="26"/>
          <w:szCs w:val="26"/>
          <w:lang w:val="it-IT"/>
        </w:rPr>
        <w:t xml:space="preserve">- Là thành viên Hội đồng nghiệm thu và Tiểu ban nghiệm thu, Tư vấn phải chịu trách nhiệm về chất lượng của từng bộ phận công trình, hạng mục công trình đảm bảo </w:t>
      </w:r>
      <w:r w:rsidRPr="007956A1">
        <w:rPr>
          <w:sz w:val="26"/>
          <w:szCs w:val="26"/>
          <w:lang w:val="it-IT"/>
        </w:rPr>
        <w:lastRenderedPageBreak/>
        <w:t>các điều kiện về chất lượng trước khi Hội đồng nghiệm thu và Tiểu ban nghiệm thu đưa dự án vào vận hành.</w:t>
      </w:r>
    </w:p>
    <w:p w:rsidR="00384041" w:rsidRPr="007956A1" w:rsidRDefault="00384041" w:rsidP="00384041">
      <w:pPr>
        <w:tabs>
          <w:tab w:val="num" w:pos="851"/>
        </w:tabs>
        <w:spacing w:before="60" w:after="60"/>
        <w:ind w:firstLine="567"/>
        <w:rPr>
          <w:sz w:val="26"/>
          <w:szCs w:val="26"/>
          <w:lang w:val="it-IT"/>
        </w:rPr>
      </w:pPr>
      <w:r w:rsidRPr="007956A1">
        <w:rPr>
          <w:sz w:val="26"/>
          <w:szCs w:val="26"/>
          <w:lang w:val="it-IT"/>
        </w:rPr>
        <w:t>- Chịu trách nhiệm với kết quả công việc TVGS khi ký biên bản bàn giao công trình cho đơn vị quản lý vận hành.</w:t>
      </w:r>
    </w:p>
    <w:p w:rsidR="00384041" w:rsidRPr="007956A1" w:rsidRDefault="00384041" w:rsidP="00384041">
      <w:pPr>
        <w:tabs>
          <w:tab w:val="num" w:pos="851"/>
        </w:tabs>
        <w:spacing w:before="60" w:after="60"/>
        <w:ind w:firstLine="567"/>
        <w:rPr>
          <w:b/>
          <w:bCs/>
          <w:sz w:val="26"/>
          <w:szCs w:val="26"/>
          <w:lang w:val="it-IT"/>
        </w:rPr>
      </w:pPr>
      <w:r w:rsidRPr="007956A1">
        <w:rPr>
          <w:sz w:val="26"/>
          <w:szCs w:val="26"/>
          <w:lang w:val="it-IT"/>
        </w:rPr>
        <w:t>- Có trách nhiệm báo cáo và chịu trách nhiệm trực tiếp nếu có sự cố công trình về chất lượng.</w:t>
      </w:r>
    </w:p>
    <w:p w:rsidR="00384041" w:rsidRPr="007956A1" w:rsidRDefault="00384041" w:rsidP="00E2726D">
      <w:pPr>
        <w:tabs>
          <w:tab w:val="left" w:pos="567"/>
        </w:tabs>
        <w:spacing w:before="60" w:after="60"/>
        <w:ind w:firstLine="284"/>
        <w:rPr>
          <w:b/>
          <w:sz w:val="26"/>
          <w:szCs w:val="26"/>
          <w:lang w:val="it-IT"/>
        </w:rPr>
      </w:pPr>
      <w:r w:rsidRPr="007956A1">
        <w:rPr>
          <w:b/>
          <w:bCs/>
          <w:sz w:val="26"/>
          <w:szCs w:val="26"/>
          <w:lang w:val="it-IT"/>
        </w:rPr>
        <w:t xml:space="preserve">2.6. </w:t>
      </w:r>
      <w:r w:rsidRPr="007956A1">
        <w:rPr>
          <w:b/>
          <w:bCs/>
          <w:sz w:val="26"/>
          <w:szCs w:val="26"/>
          <w:lang w:val="vi-VN"/>
        </w:rPr>
        <w:t>Trách nhiệm của nhà thầu giám sát thi công xây dựng công trình</w:t>
      </w:r>
      <w:r w:rsidRPr="007956A1">
        <w:rPr>
          <w:b/>
          <w:bCs/>
          <w:sz w:val="26"/>
          <w:szCs w:val="26"/>
          <w:lang w:val="it-IT"/>
        </w:rPr>
        <w:t>:</w:t>
      </w:r>
    </w:p>
    <w:p w:rsidR="00384041" w:rsidRPr="007956A1" w:rsidRDefault="00384041" w:rsidP="00384041">
      <w:pPr>
        <w:spacing w:before="60" w:after="60"/>
        <w:ind w:firstLine="567"/>
        <w:rPr>
          <w:sz w:val="26"/>
          <w:szCs w:val="26"/>
          <w:lang w:val="it-IT"/>
        </w:rPr>
      </w:pPr>
      <w:r w:rsidRPr="007956A1">
        <w:rPr>
          <w:sz w:val="26"/>
          <w:szCs w:val="26"/>
          <w:lang w:val="it-IT"/>
        </w:rPr>
        <w:t>- Tuân thủ theo đúng Quy định giám sát thi công và nghiệm thu công trình Truyền tải điện trong EVN</w:t>
      </w:r>
      <w:r w:rsidRPr="007956A1">
        <w:rPr>
          <w:iCs/>
          <w:sz w:val="26"/>
          <w:szCs w:val="26"/>
          <w:lang w:val="it-IT"/>
        </w:rPr>
        <w:t>NPT</w:t>
      </w:r>
      <w:r w:rsidRPr="007956A1">
        <w:rPr>
          <w:sz w:val="26"/>
          <w:szCs w:val="26"/>
          <w:lang w:val="it-IT"/>
        </w:rPr>
        <w:t>.</w:t>
      </w:r>
    </w:p>
    <w:p w:rsidR="00384041" w:rsidRPr="007956A1" w:rsidRDefault="00384041" w:rsidP="00384041">
      <w:pPr>
        <w:spacing w:before="60" w:after="60"/>
        <w:ind w:firstLine="567"/>
        <w:rPr>
          <w:sz w:val="26"/>
          <w:szCs w:val="26"/>
          <w:lang w:val="it-IT"/>
        </w:rPr>
      </w:pPr>
      <w:r w:rsidRPr="007956A1">
        <w:rPr>
          <w:sz w:val="26"/>
          <w:szCs w:val="26"/>
          <w:lang w:val="it-IT"/>
        </w:rPr>
        <w:t>- Bố trí kỹ sư</w:t>
      </w:r>
      <w:r w:rsidRPr="007956A1">
        <w:rPr>
          <w:sz w:val="26"/>
          <w:szCs w:val="26"/>
          <w:lang w:val="vi-VN"/>
        </w:rPr>
        <w:t xml:space="preserve"> có đủ năng lực theo quy định để thực hiện nhiệm vụ của giám sát trưởng và các chức danh giám sát khác.</w:t>
      </w:r>
    </w:p>
    <w:p w:rsidR="00384041" w:rsidRPr="007956A1" w:rsidRDefault="00384041" w:rsidP="00384041">
      <w:pPr>
        <w:spacing w:before="60" w:after="60"/>
        <w:ind w:firstLine="567"/>
        <w:rPr>
          <w:sz w:val="26"/>
          <w:szCs w:val="26"/>
          <w:lang w:val="it-IT"/>
        </w:rPr>
      </w:pPr>
      <w:r w:rsidRPr="007956A1">
        <w:rPr>
          <w:sz w:val="26"/>
          <w:szCs w:val="26"/>
          <w:lang w:val="it-IT"/>
        </w:rPr>
        <w:t xml:space="preserve">- </w:t>
      </w:r>
      <w:r w:rsidRPr="007956A1">
        <w:rPr>
          <w:sz w:val="26"/>
          <w:szCs w:val="26"/>
          <w:lang w:val="vi-VN"/>
        </w:rPr>
        <w:t xml:space="preserve">Lập sơ đồ tổ chức và đề cương giám sát bao gồm nhiệm vụ, quyền hạn, </w:t>
      </w:r>
      <w:r w:rsidRPr="007956A1">
        <w:rPr>
          <w:sz w:val="26"/>
          <w:szCs w:val="26"/>
          <w:lang w:val="it-IT"/>
        </w:rPr>
        <w:t xml:space="preserve"> n</w:t>
      </w:r>
      <w:r w:rsidRPr="007956A1">
        <w:rPr>
          <w:sz w:val="26"/>
          <w:szCs w:val="26"/>
          <w:lang w:val="vi-VN"/>
        </w:rPr>
        <w:t>ghĩa vụ của các chức danh giám sát, lập kế hoạch và quy trình kiểm soát chất lượng, quy trình kiểm tra và nghiệm thu, phương pháp quản lý các hồ sơ, tài liệu có liên quan trong quá trình giám sát thi công xây dựng</w:t>
      </w:r>
      <w:r w:rsidRPr="007956A1">
        <w:rPr>
          <w:sz w:val="26"/>
          <w:szCs w:val="26"/>
          <w:lang w:val="it-IT"/>
        </w:rPr>
        <w:t xml:space="preserve"> và lắp đặt</w:t>
      </w:r>
      <w:r w:rsidRPr="007956A1">
        <w:rPr>
          <w:sz w:val="26"/>
          <w:szCs w:val="26"/>
          <w:lang w:val="vi-VN"/>
        </w:rPr>
        <w:t>.</w:t>
      </w:r>
    </w:p>
    <w:p w:rsidR="00384041" w:rsidRPr="007956A1" w:rsidRDefault="00384041" w:rsidP="00384041">
      <w:pPr>
        <w:spacing w:before="60" w:after="60"/>
        <w:ind w:firstLine="567"/>
        <w:rPr>
          <w:sz w:val="26"/>
          <w:szCs w:val="26"/>
          <w:lang w:val="it-IT"/>
        </w:rPr>
      </w:pPr>
      <w:r w:rsidRPr="007956A1">
        <w:rPr>
          <w:sz w:val="26"/>
          <w:szCs w:val="26"/>
          <w:lang w:val="it-IT"/>
        </w:rPr>
        <w:t xml:space="preserve">- </w:t>
      </w:r>
      <w:r w:rsidRPr="007956A1">
        <w:rPr>
          <w:sz w:val="26"/>
          <w:szCs w:val="26"/>
          <w:lang w:val="vi-VN"/>
        </w:rPr>
        <w:t xml:space="preserve">Thực hiện giám sát thi công xây dựng </w:t>
      </w:r>
      <w:r w:rsidRPr="007956A1">
        <w:rPr>
          <w:sz w:val="26"/>
          <w:szCs w:val="26"/>
          <w:lang w:val="it-IT"/>
        </w:rPr>
        <w:t>và lắp đặt</w:t>
      </w:r>
      <w:r w:rsidRPr="007956A1">
        <w:rPr>
          <w:sz w:val="26"/>
          <w:szCs w:val="26"/>
          <w:lang w:val="vi-VN"/>
        </w:rPr>
        <w:t xml:space="preserve"> theo yêu cầu của hợp đồng</w:t>
      </w:r>
      <w:r w:rsidRPr="007956A1">
        <w:rPr>
          <w:sz w:val="26"/>
          <w:szCs w:val="26"/>
          <w:lang w:val="it-IT"/>
        </w:rPr>
        <w:t xml:space="preserve"> kinh tế</w:t>
      </w:r>
      <w:r w:rsidRPr="007956A1">
        <w:rPr>
          <w:sz w:val="26"/>
          <w:szCs w:val="26"/>
          <w:lang w:val="vi-VN"/>
        </w:rPr>
        <w:t>, đề cương đã được chủ đầu tư chấp thuận và quy định của pháp luật về quản lý chất lượng công trình xây dựng</w:t>
      </w:r>
      <w:r w:rsidRPr="007956A1">
        <w:rPr>
          <w:sz w:val="26"/>
          <w:szCs w:val="26"/>
          <w:lang w:val="it-IT"/>
        </w:rPr>
        <w:t xml:space="preserve"> hiện hành</w:t>
      </w:r>
      <w:r w:rsidRPr="007956A1">
        <w:rPr>
          <w:sz w:val="26"/>
          <w:szCs w:val="26"/>
          <w:lang w:val="vi-VN"/>
        </w:rPr>
        <w:t>.</w:t>
      </w:r>
    </w:p>
    <w:p w:rsidR="00384041" w:rsidRPr="007956A1" w:rsidRDefault="00384041" w:rsidP="00384041">
      <w:pPr>
        <w:spacing w:before="60" w:after="60"/>
        <w:ind w:firstLine="567"/>
        <w:rPr>
          <w:sz w:val="26"/>
          <w:szCs w:val="26"/>
          <w:lang w:val="vi-VN"/>
        </w:rPr>
      </w:pPr>
      <w:r w:rsidRPr="007956A1">
        <w:rPr>
          <w:sz w:val="26"/>
          <w:szCs w:val="26"/>
          <w:lang w:val="it-IT"/>
        </w:rPr>
        <w:t xml:space="preserve">- </w:t>
      </w:r>
      <w:r w:rsidRPr="007956A1">
        <w:rPr>
          <w:sz w:val="26"/>
          <w:szCs w:val="26"/>
          <w:lang w:val="vi-VN"/>
        </w:rPr>
        <w:t xml:space="preserve">Nghiệm thu các công việc do nhà thầu thi công xây dựng </w:t>
      </w:r>
      <w:r w:rsidRPr="007956A1">
        <w:rPr>
          <w:sz w:val="26"/>
          <w:szCs w:val="26"/>
          <w:lang w:val="it-IT"/>
        </w:rPr>
        <w:t>và lắp đặt</w:t>
      </w:r>
      <w:r w:rsidRPr="007956A1">
        <w:rPr>
          <w:sz w:val="26"/>
          <w:szCs w:val="26"/>
          <w:lang w:val="vi-VN"/>
        </w:rPr>
        <w:t xml:space="preserve"> thực hiện theo yêu cầu của hợp đồng </w:t>
      </w:r>
      <w:r w:rsidRPr="007956A1">
        <w:rPr>
          <w:sz w:val="26"/>
          <w:szCs w:val="26"/>
          <w:lang w:val="it-IT"/>
        </w:rPr>
        <w:t>kinh tế</w:t>
      </w:r>
      <w:r w:rsidRPr="007956A1">
        <w:rPr>
          <w:sz w:val="26"/>
          <w:szCs w:val="26"/>
          <w:lang w:val="vi-VN"/>
        </w:rPr>
        <w:t>.</w:t>
      </w:r>
    </w:p>
    <w:p w:rsidR="00384041" w:rsidRPr="007956A1" w:rsidRDefault="00384041" w:rsidP="00384041">
      <w:pPr>
        <w:spacing w:before="60" w:after="60"/>
        <w:ind w:firstLine="567"/>
        <w:rPr>
          <w:sz w:val="26"/>
          <w:szCs w:val="26"/>
          <w:lang w:val="vi-VN"/>
        </w:rPr>
      </w:pPr>
      <w:r w:rsidRPr="007956A1">
        <w:rPr>
          <w:sz w:val="26"/>
          <w:szCs w:val="26"/>
          <w:lang w:val="vi-VN"/>
        </w:rPr>
        <w:t>- Trong quá trình giám sát lắp dựng thiết bị, TVGS phải tuyệt đối tuân thủ các yêu cầu, quy định của Nhà sản xuất dựa trên hồ sơ hướng dẫn lắp đặt thiết bị.</w:t>
      </w:r>
    </w:p>
    <w:p w:rsidR="00384041" w:rsidRPr="007956A1" w:rsidRDefault="00384041" w:rsidP="00384041">
      <w:pPr>
        <w:spacing w:before="60" w:after="60"/>
        <w:ind w:firstLine="567"/>
        <w:rPr>
          <w:sz w:val="26"/>
          <w:szCs w:val="26"/>
          <w:lang w:val="vi-VN"/>
        </w:rPr>
      </w:pPr>
      <w:r w:rsidRPr="007956A1">
        <w:rPr>
          <w:sz w:val="26"/>
          <w:szCs w:val="26"/>
          <w:lang w:val="vi-VN"/>
        </w:rPr>
        <w:t xml:space="preserve">- </w:t>
      </w:r>
      <w:r w:rsidRPr="007956A1">
        <w:rPr>
          <w:rFonts w:eastAsia="Arial"/>
          <w:bCs/>
          <w:sz w:val="26"/>
          <w:szCs w:val="26"/>
          <w:lang w:val="vi-VN"/>
        </w:rPr>
        <w:t>Thực hiện kiểm tra và ký nhật ký thi công điện tử, biên bản nghiệm thu điện tử theo Quy định triển khai nhật ký thi công điện tử và biên bản nghiệm thu điện tử trên phầm mềm Quản lý đầu tư xây dựng – Tập đoàn Điện lực Quốc gia Việt Nam (EVN).</w:t>
      </w:r>
    </w:p>
    <w:p w:rsidR="00384041" w:rsidRPr="007956A1" w:rsidRDefault="00384041" w:rsidP="00384041">
      <w:pPr>
        <w:spacing w:before="60" w:after="60"/>
        <w:ind w:firstLine="567"/>
        <w:rPr>
          <w:b/>
          <w:sz w:val="26"/>
          <w:szCs w:val="26"/>
          <w:lang w:val="it-IT"/>
        </w:rPr>
      </w:pPr>
      <w:r w:rsidRPr="007956A1">
        <w:rPr>
          <w:b/>
          <w:sz w:val="26"/>
          <w:szCs w:val="26"/>
          <w:lang w:val="it-IT"/>
        </w:rPr>
        <w:t>Yêu cầu công tác giám sát:</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Thực hiện ngay từ khi tiến hành xây dựng, lắp đặt công trình đến khi nghiệm thu đóng điện vận hành.</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Thường xuyên, liên tục có hệ thống trong quá trình thi công xây dựng và lắp đặt.</w:t>
      </w:r>
    </w:p>
    <w:p w:rsidR="00384041" w:rsidRPr="007956A1" w:rsidRDefault="00384041" w:rsidP="00384041">
      <w:pPr>
        <w:numPr>
          <w:ilvl w:val="4"/>
          <w:numId w:val="5"/>
        </w:numPr>
        <w:tabs>
          <w:tab w:val="clear" w:pos="855"/>
          <w:tab w:val="num" w:pos="576"/>
          <w:tab w:val="num" w:pos="709"/>
        </w:tabs>
        <w:spacing w:before="60" w:after="60"/>
        <w:ind w:left="0" w:firstLine="567"/>
        <w:rPr>
          <w:sz w:val="26"/>
          <w:szCs w:val="26"/>
          <w:lang w:val="it-IT"/>
        </w:rPr>
      </w:pPr>
      <w:r w:rsidRPr="007956A1">
        <w:rPr>
          <w:sz w:val="26"/>
          <w:szCs w:val="26"/>
          <w:lang w:val="it-IT"/>
        </w:rPr>
        <w:t>Giám sát thi công công trình đúng thiết kế xây dựng được phê duyệt, tiêu chuẩn áp dụng, quy chuẩn kỹ thuật, quy định về quản lý, sử dụng vật liệu xây dựng, chỉ dẫn kỹ thuật và hợp đồng xây dựng.</w:t>
      </w:r>
    </w:p>
    <w:p w:rsidR="00384041" w:rsidRPr="007956A1" w:rsidRDefault="00384041" w:rsidP="00384041">
      <w:pPr>
        <w:numPr>
          <w:ilvl w:val="4"/>
          <w:numId w:val="5"/>
        </w:numPr>
        <w:tabs>
          <w:tab w:val="clear" w:pos="855"/>
          <w:tab w:val="num" w:pos="576"/>
          <w:tab w:val="num" w:pos="709"/>
        </w:tabs>
        <w:spacing w:before="60" w:after="60"/>
        <w:ind w:left="0" w:firstLine="567"/>
        <w:rPr>
          <w:sz w:val="26"/>
          <w:szCs w:val="26"/>
          <w:lang w:val="it-IT"/>
        </w:rPr>
      </w:pPr>
      <w:r w:rsidRPr="007956A1">
        <w:rPr>
          <w:sz w:val="26"/>
          <w:szCs w:val="26"/>
          <w:lang w:val="it-IT"/>
        </w:rPr>
        <w:t>Trung thực, khách quan, không vụ lợi</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Căn cứ vào hồ sơ hướng dẫn lắp đặt của nhà cấp hàng thiết bị.</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Phối hợp với cán bộ kỹ thuật xây lắp, kịp thời phát hiện những sai sót, ngăn ngừa hiện tượng làm không đúng thiết kế, tiêu chuẩn, quy trình kỹ thuật thi công và hướng dẫn lắp đặt của nhà cấp hàng.</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Kỹ sư tư vấn giám sát không được phép kiêm nhiệm các công tác của tổ chức xây lắp công trình mình phụ trách.</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 xml:space="preserve">Kỹ sư tư vấn giám sát có trách nhiệm tạo điều kiện thuận lợi cho Nhà thầu thi công xây dựng và lắp đặt đúng tiến độ và đảm bảo chất lượng, phải chịu trách nhiệm </w:t>
      </w:r>
      <w:r w:rsidRPr="007956A1">
        <w:rPr>
          <w:sz w:val="26"/>
          <w:szCs w:val="26"/>
          <w:lang w:val="it-IT"/>
        </w:rPr>
        <w:lastRenderedPageBreak/>
        <w:t>trước lãnh đạo và pháp luật nếu phát hiện thấy thiếu trách nhiệm, thiếu khách quan hoặc cố tình làm sai trong khi thực hiện nhiệm vụ.</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Chịu trách nhiệm trước pháp luật và bồi thường thiệt hại do lỗi của mình gây ra trong quá trình thi công xây lắp.</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Kỹ sư tư vấn giám sát phải có chứng chỉ hành nghề theo qui định hiện hành.</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vi-VN"/>
        </w:rPr>
        <w:t>Nhà thầu tuân thủ chặt chẽ các quy định về quản lý chất lượng thi công xây dựng công trình được nêu tại Nghị định 06/2021/NĐ-CP ngày 26/1/2021</w:t>
      </w:r>
      <w:r w:rsidRPr="007956A1">
        <w:rPr>
          <w:sz w:val="26"/>
          <w:szCs w:val="26"/>
          <w:lang w:val="it-IT"/>
        </w:rPr>
        <w:t>.</w:t>
      </w:r>
    </w:p>
    <w:p w:rsidR="00384041" w:rsidRPr="007956A1" w:rsidRDefault="00384041" w:rsidP="00384041">
      <w:pPr>
        <w:numPr>
          <w:ilvl w:val="4"/>
          <w:numId w:val="5"/>
        </w:numPr>
        <w:tabs>
          <w:tab w:val="clear" w:pos="855"/>
          <w:tab w:val="num" w:pos="567"/>
          <w:tab w:val="num" w:pos="709"/>
        </w:tabs>
        <w:spacing w:before="60" w:after="60"/>
        <w:ind w:left="0" w:firstLine="567"/>
        <w:rPr>
          <w:sz w:val="26"/>
          <w:szCs w:val="26"/>
          <w:lang w:val="it-IT"/>
        </w:rPr>
      </w:pPr>
      <w:r w:rsidRPr="007956A1">
        <w:rPr>
          <w:sz w:val="26"/>
          <w:szCs w:val="26"/>
          <w:lang w:val="it-IT"/>
        </w:rPr>
        <w:t>Trong quá trình quản lý chất lượng thi công xây dựng công trình cần đặc biệt lưu ý các nội dung sau:</w:t>
      </w:r>
    </w:p>
    <w:p w:rsidR="00384041" w:rsidRPr="007956A1" w:rsidRDefault="00384041" w:rsidP="00384041">
      <w:pPr>
        <w:overflowPunct w:val="0"/>
        <w:autoSpaceDE w:val="0"/>
        <w:autoSpaceDN w:val="0"/>
        <w:adjustRightInd w:val="0"/>
        <w:spacing w:before="60" w:after="60"/>
        <w:ind w:firstLine="567"/>
        <w:textAlignment w:val="baseline"/>
        <w:rPr>
          <w:sz w:val="26"/>
          <w:szCs w:val="26"/>
          <w:lang w:val="it-IT"/>
        </w:rPr>
      </w:pPr>
      <w:r w:rsidRPr="007956A1">
        <w:rPr>
          <w:sz w:val="26"/>
          <w:szCs w:val="26"/>
          <w:lang w:val="it-IT"/>
        </w:rPr>
        <w:t>+ Nhà thầu phải lập hệ thống và chính sách quản lý chất lượng để Đơn vị quản lý dự án (thay mặt chủ đầu tư) thông qua hệ thống và chính sách quản lý chất lượng bằng văn bản. Hệ thống và chính sách quản lý chất lượng phải được thông báo tới các chủ thể liên quan đến quá trình quản lý chất lượng công trình.</w:t>
      </w:r>
    </w:p>
    <w:p w:rsidR="00384041" w:rsidRPr="007956A1" w:rsidRDefault="00384041" w:rsidP="00384041">
      <w:pPr>
        <w:overflowPunct w:val="0"/>
        <w:autoSpaceDE w:val="0"/>
        <w:autoSpaceDN w:val="0"/>
        <w:adjustRightInd w:val="0"/>
        <w:spacing w:before="60" w:after="60"/>
        <w:ind w:firstLine="567"/>
        <w:textAlignment w:val="baseline"/>
        <w:rPr>
          <w:sz w:val="26"/>
          <w:szCs w:val="26"/>
          <w:lang w:val="it-IT"/>
        </w:rPr>
      </w:pPr>
      <w:r w:rsidRPr="007956A1">
        <w:rPr>
          <w:sz w:val="26"/>
          <w:szCs w:val="26"/>
          <w:lang w:val="it-IT"/>
        </w:rPr>
        <w:t>+ Nhà thầu thực hiện hiện việc ghi nhật ký giám sát theo quy định hiện hành và tuân thủ theo quy định của EVN</w:t>
      </w:r>
      <w:r w:rsidRPr="007956A1">
        <w:rPr>
          <w:i/>
          <w:sz w:val="26"/>
          <w:szCs w:val="26"/>
          <w:lang w:val="it-IT"/>
        </w:rPr>
        <w:t>NPT</w:t>
      </w:r>
      <w:r w:rsidRPr="007956A1">
        <w:rPr>
          <w:sz w:val="26"/>
          <w:szCs w:val="26"/>
          <w:lang w:val="it-IT"/>
        </w:rPr>
        <w:t xml:space="preserve"> tại văn bản số 2883/EVN</w:t>
      </w:r>
      <w:r w:rsidRPr="007956A1">
        <w:rPr>
          <w:i/>
          <w:sz w:val="26"/>
          <w:szCs w:val="26"/>
          <w:lang w:val="it-IT"/>
        </w:rPr>
        <w:t>NPT</w:t>
      </w:r>
      <w:r w:rsidRPr="007956A1">
        <w:rPr>
          <w:sz w:val="26"/>
          <w:szCs w:val="26"/>
          <w:lang w:val="it-IT"/>
        </w:rPr>
        <w:t>-QLXD ngày 20/8/2013. Nhật ký phải được ghi liên tục từ ngày bắt đầu công việc cho đến khi kết thục công việc, những ngày không triển khai thi công được ghi rõ lý do như: nghỉ lễ, hoặc bị dừng thi công ...</w:t>
      </w:r>
    </w:p>
    <w:p w:rsidR="00384041" w:rsidRPr="007956A1" w:rsidRDefault="00384041" w:rsidP="00384041">
      <w:pPr>
        <w:overflowPunct w:val="0"/>
        <w:autoSpaceDE w:val="0"/>
        <w:autoSpaceDN w:val="0"/>
        <w:adjustRightInd w:val="0"/>
        <w:spacing w:before="60" w:after="60"/>
        <w:ind w:firstLine="567"/>
        <w:textAlignment w:val="baseline"/>
        <w:rPr>
          <w:sz w:val="26"/>
          <w:szCs w:val="26"/>
          <w:lang w:val="it-IT"/>
        </w:rPr>
      </w:pPr>
      <w:r w:rsidRPr="007956A1">
        <w:rPr>
          <w:sz w:val="26"/>
          <w:szCs w:val="26"/>
          <w:lang w:val="it-IT"/>
        </w:rPr>
        <w:t>+ Khi nghiệm thu đào hố móng, nhà thầu cần báo cáo Đơn vị quản lý dự án (thay mặt chủ đầu tư) yêu cầu giám sát tác giả của nhà thầu thiết kế có mặt và khẳng định điều kiện địa hình và mô tả địa chất có phù hợp với điều kiện địa hình, địa chất đã được tính toán trong thiết kế kỹ thuật (ghi vào nhật ký giám sát)</w:t>
      </w:r>
    </w:p>
    <w:p w:rsidR="00384041" w:rsidRPr="007956A1" w:rsidRDefault="00384041" w:rsidP="00384041">
      <w:pPr>
        <w:overflowPunct w:val="0"/>
        <w:autoSpaceDE w:val="0"/>
        <w:autoSpaceDN w:val="0"/>
        <w:adjustRightInd w:val="0"/>
        <w:spacing w:before="60" w:after="60"/>
        <w:ind w:firstLine="567"/>
        <w:textAlignment w:val="baseline"/>
        <w:rPr>
          <w:sz w:val="26"/>
          <w:szCs w:val="26"/>
          <w:lang w:val="it-IT"/>
        </w:rPr>
      </w:pPr>
      <w:r w:rsidRPr="007956A1">
        <w:rPr>
          <w:sz w:val="26"/>
          <w:szCs w:val="26"/>
          <w:lang w:val="it-IT"/>
        </w:rPr>
        <w:t>+ Nhân sự tham gia giám sát của Nhà thầu phải kiểm soát chặt chẽ quá trình thi công xây dựng, đảm bảo quá trình thi công tuân thủ đúng biện pháp tổ chức thi công đã được thông qua, lắp đặt thiết bị theo đúng chỉ dẫn kỹ thuật đã được phê duyệt và hướng dẫn của các nhà chế tạo vật tư thiết bị.</w:t>
      </w:r>
    </w:p>
    <w:p w:rsidR="00384041" w:rsidRPr="007956A1" w:rsidRDefault="00384041" w:rsidP="00384041">
      <w:pPr>
        <w:overflowPunct w:val="0"/>
        <w:autoSpaceDE w:val="0"/>
        <w:autoSpaceDN w:val="0"/>
        <w:adjustRightInd w:val="0"/>
        <w:spacing w:before="60" w:after="60"/>
        <w:ind w:firstLine="567"/>
        <w:textAlignment w:val="baseline"/>
        <w:rPr>
          <w:sz w:val="26"/>
          <w:szCs w:val="26"/>
          <w:lang w:val="it-IT"/>
        </w:rPr>
      </w:pPr>
      <w:r w:rsidRPr="007956A1">
        <w:rPr>
          <w:sz w:val="26"/>
          <w:szCs w:val="26"/>
          <w:lang w:val="it-IT"/>
        </w:rPr>
        <w:t>+ Nhà thầu kiểm tra nhân sự tham gia thi công của nhà thầu, kiểm tra thiết bị, máy móc nhà thầu đưa vào phục vụ thi công phù hợp với quy định của hợp đồng.</w:t>
      </w:r>
    </w:p>
    <w:p w:rsidR="00384041" w:rsidRPr="007956A1" w:rsidRDefault="00384041" w:rsidP="00384041">
      <w:pPr>
        <w:pStyle w:val="ListParagraph"/>
        <w:suppressAutoHyphens/>
        <w:spacing w:before="60" w:after="60"/>
        <w:ind w:left="0" w:firstLine="567"/>
        <w:contextualSpacing w:val="0"/>
        <w:rPr>
          <w:sz w:val="26"/>
          <w:szCs w:val="26"/>
          <w:lang w:val="vi-VN"/>
        </w:rPr>
      </w:pPr>
      <w:r w:rsidRPr="007956A1">
        <w:rPr>
          <w:sz w:val="26"/>
          <w:szCs w:val="26"/>
          <w:lang w:val="it-IT"/>
        </w:rPr>
        <w:t>+ Nhà thầu phải trực tiếp kiểm tra năng lực và cơ sở của các nhà thầu thí nghiệm do các nhà thầu xây lắp đề xuất, nhà thầu chỉ được sử dụng các đơn vị thí nghiệm này sau khi có văn bản chấp thuận của đơn vị quản lý dự án.</w:t>
      </w:r>
    </w:p>
    <w:p w:rsidR="00384041" w:rsidRPr="007956A1" w:rsidRDefault="00384041" w:rsidP="00384041">
      <w:pPr>
        <w:pStyle w:val="ListParagraph"/>
        <w:suppressAutoHyphens/>
        <w:spacing w:before="60" w:after="60"/>
        <w:ind w:left="0"/>
        <w:contextualSpacing w:val="0"/>
        <w:rPr>
          <w:sz w:val="26"/>
          <w:szCs w:val="26"/>
          <w:lang w:val="vi-VN"/>
        </w:rPr>
      </w:pPr>
      <w:r w:rsidRPr="007956A1">
        <w:rPr>
          <w:bCs/>
          <w:i/>
          <w:sz w:val="26"/>
          <w:szCs w:val="26"/>
          <w:u w:val="single"/>
          <w:lang w:val="it-IT"/>
        </w:rPr>
        <w:t>Lưu ý:</w:t>
      </w:r>
      <w:r w:rsidRPr="007956A1">
        <w:rPr>
          <w:bCs/>
          <w:i/>
          <w:sz w:val="26"/>
          <w:szCs w:val="26"/>
          <w:lang w:val="it-IT"/>
        </w:rPr>
        <w:t xml:space="preserve"> Hiện nay, Chủ đầu tư đang thực hiện chuyển đổi số, Nhà thầu phải Trang bị thiết bị, ký số để thực hiện nhật ký thi công điện tử.</w:t>
      </w:r>
    </w:p>
    <w:p w:rsidR="00384041" w:rsidRPr="007956A1" w:rsidRDefault="00384041" w:rsidP="00E2726D">
      <w:pPr>
        <w:tabs>
          <w:tab w:val="left" w:pos="567"/>
        </w:tabs>
        <w:spacing w:before="60" w:after="60"/>
        <w:ind w:left="562" w:hanging="420"/>
        <w:rPr>
          <w:b/>
          <w:iCs/>
          <w:sz w:val="26"/>
          <w:szCs w:val="26"/>
          <w:lang w:val="vi-VN"/>
        </w:rPr>
      </w:pPr>
      <w:r w:rsidRPr="007956A1">
        <w:rPr>
          <w:b/>
          <w:iCs/>
          <w:sz w:val="26"/>
          <w:szCs w:val="26"/>
          <w:lang w:val="vi-VN"/>
        </w:rPr>
        <w:t xml:space="preserve">III. </w:t>
      </w:r>
      <w:r w:rsidRPr="007956A1">
        <w:rPr>
          <w:b/>
          <w:iCs/>
          <w:sz w:val="26"/>
          <w:szCs w:val="26"/>
          <w:lang w:val="vi-VN"/>
        </w:rPr>
        <w:tab/>
        <w:t>BÁO CÁO VÀ THỜI GIAN THỰC HIỆN</w:t>
      </w:r>
    </w:p>
    <w:p w:rsidR="00384041" w:rsidRPr="007956A1" w:rsidRDefault="00384041" w:rsidP="00E2726D">
      <w:pPr>
        <w:tabs>
          <w:tab w:val="left" w:pos="142"/>
        </w:tabs>
        <w:spacing w:before="60" w:after="60"/>
        <w:ind w:firstLine="426"/>
        <w:rPr>
          <w:b/>
          <w:iCs/>
          <w:sz w:val="26"/>
          <w:szCs w:val="26"/>
          <w:lang w:val="vi-VN"/>
        </w:rPr>
      </w:pPr>
      <w:r w:rsidRPr="007956A1">
        <w:rPr>
          <w:b/>
          <w:iCs/>
          <w:sz w:val="26"/>
          <w:szCs w:val="26"/>
          <w:lang w:val="vi-VN"/>
        </w:rPr>
        <w:t>1.</w:t>
      </w:r>
      <w:r w:rsidRPr="007956A1">
        <w:rPr>
          <w:b/>
          <w:iCs/>
          <w:sz w:val="26"/>
          <w:szCs w:val="26"/>
          <w:lang w:val="vi-VN"/>
        </w:rPr>
        <w:tab/>
        <w:t xml:space="preserve"> TVGS phải đệ trình cho Chủ đầu tư các báo cáo tiến độ công việc hàng tuần và hàng tháng như sau:</w:t>
      </w:r>
    </w:p>
    <w:p w:rsidR="00384041" w:rsidRPr="007956A1" w:rsidRDefault="00384041" w:rsidP="00E2726D">
      <w:pPr>
        <w:pStyle w:val="ListParagraph"/>
        <w:tabs>
          <w:tab w:val="left" w:pos="3119"/>
        </w:tabs>
        <w:spacing w:before="60" w:after="60"/>
        <w:ind w:left="0" w:firstLine="851"/>
        <w:contextualSpacing w:val="0"/>
        <w:rPr>
          <w:sz w:val="26"/>
          <w:szCs w:val="26"/>
          <w:lang w:val="vi-VN"/>
        </w:rPr>
      </w:pPr>
      <w:r w:rsidRPr="007956A1">
        <w:rPr>
          <w:sz w:val="26"/>
          <w:szCs w:val="26"/>
          <w:lang w:val="vi-VN"/>
        </w:rPr>
        <w:t xml:space="preserve">Chậm nhất vào 14h thứ </w:t>
      </w:r>
      <w:r w:rsidR="00956C12" w:rsidRPr="0091266B">
        <w:rPr>
          <w:sz w:val="26"/>
          <w:szCs w:val="26"/>
          <w:lang w:val="vi-VN"/>
        </w:rPr>
        <w:t>3</w:t>
      </w:r>
      <w:r w:rsidRPr="007956A1">
        <w:rPr>
          <w:sz w:val="26"/>
          <w:szCs w:val="26"/>
          <w:lang w:val="vi-VN"/>
        </w:rPr>
        <w:t xml:space="preserve"> hàng tuần kể từ ngày hợp đồng có hiệu lực, TVGS phải nộp cho Chủ đầu tư báo cáo tình hình thực hiện công việc trong tuần bao gồm nhưng không giới hạn các nội dung:</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vi-VN"/>
        </w:rPr>
      </w:pPr>
      <w:r w:rsidRPr="007956A1">
        <w:rPr>
          <w:sz w:val="26"/>
          <w:szCs w:val="26"/>
          <w:lang w:val="vi-VN"/>
        </w:rPr>
        <w:t>Các hoạt động, công việc đã được thực hiện và hoàn thành trong tuần trước, các hoạt động sẽ được thực hiện và hoàn thành trong tuần của Báo cáo;</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vi-VN"/>
        </w:rPr>
      </w:pPr>
      <w:r w:rsidRPr="007956A1">
        <w:rPr>
          <w:sz w:val="26"/>
          <w:szCs w:val="26"/>
          <w:lang w:val="vi-VN"/>
        </w:rPr>
        <w:t>Các giấy tờ, công văn giao dịch, các kết quả công việc trong tuần trước như kết quả điều tra, khảo sát, thí nghiệm...;</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vi-VN"/>
        </w:rPr>
      </w:pPr>
      <w:r w:rsidRPr="007956A1">
        <w:rPr>
          <w:sz w:val="26"/>
          <w:szCs w:val="26"/>
          <w:lang w:val="vi-VN"/>
        </w:rPr>
        <w:lastRenderedPageBreak/>
        <w:t>Báo cáo kết quả chuyển bước thi công, nhật ký giám sát hàng ngày bằng các hình ảnh trên công trường và cập nhật vào địa chỉ E-QLXD do Chủ đầu tư cung cấp;</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vi-VN"/>
        </w:rPr>
      </w:pPr>
      <w:r w:rsidRPr="007956A1">
        <w:rPr>
          <w:sz w:val="26"/>
          <w:szCs w:val="26"/>
          <w:lang w:val="vi-VN"/>
        </w:rPr>
        <w:t>Các vấn đề khác mà Chủ đầu tư yêu cầu TVGS phải báo cáo.</w:t>
      </w:r>
    </w:p>
    <w:p w:rsidR="00384041" w:rsidRPr="007956A1" w:rsidRDefault="00384041" w:rsidP="00E2726D">
      <w:pPr>
        <w:tabs>
          <w:tab w:val="left" w:pos="567"/>
        </w:tabs>
        <w:spacing w:before="60" w:after="60"/>
        <w:ind w:firstLine="284"/>
        <w:rPr>
          <w:b/>
          <w:sz w:val="26"/>
          <w:szCs w:val="26"/>
          <w:lang w:val="pt-BR"/>
        </w:rPr>
      </w:pPr>
      <w:r w:rsidRPr="007956A1">
        <w:rPr>
          <w:b/>
          <w:sz w:val="26"/>
          <w:szCs w:val="26"/>
          <w:lang w:val="pt-BR"/>
        </w:rPr>
        <w:t>2.</w:t>
      </w:r>
      <w:r w:rsidRPr="007956A1">
        <w:rPr>
          <w:b/>
          <w:sz w:val="26"/>
          <w:szCs w:val="26"/>
          <w:lang w:val="pt-BR"/>
        </w:rPr>
        <w:tab/>
        <w:t xml:space="preserve"> TVGS phải nộp các báo cáo tháng cho Chủ đầu tư chậm nhất vào ngày 24 của tháng thực hiện. Báo cáo tháng của TVGS phải bao gồm các nội dung sau:</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pt-BR"/>
        </w:rPr>
      </w:pPr>
      <w:r w:rsidRPr="007956A1">
        <w:rPr>
          <w:sz w:val="26"/>
          <w:szCs w:val="26"/>
          <w:lang w:val="pt-BR"/>
        </w:rPr>
        <w:t>Mô tả tóm tắt tình trạng thực hiện công việc cùng các chi tiết hạng mục công việc được thực hiện, chỉ rõ tiến độ đã đạt được và các vấn đề khó khăn phát sinh (nếu có) và các biện pháp và tình hình khắc phục;</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pt-BR"/>
        </w:rPr>
      </w:pPr>
      <w:r w:rsidRPr="007956A1">
        <w:rPr>
          <w:sz w:val="26"/>
          <w:szCs w:val="26"/>
          <w:lang w:val="pt-BR"/>
        </w:rPr>
        <w:t>Các biểu đồ tiến độ cộng dồn hàng tháng, chỉ rõ việc hoàn thành thực tế so với kế hoạch đã lập ra, mô tả tỷ lệ phần trăm (%) khối lượng công việc đạt được;</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pt-BR"/>
        </w:rPr>
      </w:pPr>
      <w:r w:rsidRPr="007956A1">
        <w:rPr>
          <w:sz w:val="26"/>
          <w:szCs w:val="26"/>
          <w:lang w:val="pt-BR"/>
        </w:rPr>
        <w:t>Các giấy tờ, công văn giao dịch, các kết quả của việc thực hiện công việc trong tháng trước như kết quả điều tra, khảo sát, thí nghiệm...;</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lang w:val="pt-BR"/>
        </w:rPr>
      </w:pPr>
      <w:r w:rsidRPr="007956A1">
        <w:rPr>
          <w:sz w:val="26"/>
          <w:szCs w:val="26"/>
          <w:lang w:val="pt-BR"/>
        </w:rPr>
        <w:t>Tình hình thực hiện các hạng mục công việc cơ bản và quan trọng;</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rPr>
      </w:pPr>
      <w:r w:rsidRPr="007956A1">
        <w:rPr>
          <w:sz w:val="26"/>
          <w:szCs w:val="26"/>
        </w:rPr>
        <w:t xml:space="preserve">Các báo cáo sự cố, an toàn; </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rPr>
      </w:pPr>
      <w:r w:rsidRPr="007956A1">
        <w:rPr>
          <w:sz w:val="26"/>
          <w:szCs w:val="26"/>
        </w:rPr>
        <w:t>Mô tả các khiếm khuyết chưa được khắc phục;</w:t>
      </w:r>
    </w:p>
    <w:p w:rsidR="00384041" w:rsidRPr="007956A1" w:rsidRDefault="00384041" w:rsidP="00384041">
      <w:pPr>
        <w:pStyle w:val="ListParagraph"/>
        <w:numPr>
          <w:ilvl w:val="0"/>
          <w:numId w:val="2"/>
        </w:numPr>
        <w:tabs>
          <w:tab w:val="left" w:pos="851"/>
          <w:tab w:val="left" w:pos="3119"/>
        </w:tabs>
        <w:spacing w:before="60" w:after="60"/>
        <w:ind w:left="851" w:hanging="284"/>
        <w:contextualSpacing w:val="0"/>
        <w:rPr>
          <w:sz w:val="26"/>
          <w:szCs w:val="26"/>
        </w:rPr>
      </w:pPr>
      <w:r w:rsidRPr="007956A1">
        <w:rPr>
          <w:sz w:val="26"/>
          <w:szCs w:val="26"/>
        </w:rPr>
        <w:t>Các vấn đề khác mà Chủ đầu tư yêu cầu TVGS phải báo cáo.</w:t>
      </w:r>
    </w:p>
    <w:p w:rsidR="00384041" w:rsidRPr="007956A1" w:rsidRDefault="00384041" w:rsidP="00384041">
      <w:pPr>
        <w:tabs>
          <w:tab w:val="left" w:pos="567"/>
        </w:tabs>
        <w:spacing w:before="60" w:after="60"/>
        <w:ind w:left="562" w:hanging="562"/>
        <w:rPr>
          <w:b/>
          <w:iCs/>
          <w:sz w:val="26"/>
          <w:szCs w:val="26"/>
        </w:rPr>
      </w:pPr>
      <w:r w:rsidRPr="007956A1">
        <w:rPr>
          <w:b/>
          <w:iCs/>
          <w:sz w:val="26"/>
          <w:szCs w:val="26"/>
        </w:rPr>
        <w:t>IV. KINH NGHIỆM VÀ NHÂN SỰ CỦA NHÀ THẦU</w:t>
      </w:r>
    </w:p>
    <w:p w:rsidR="00384041" w:rsidRPr="007956A1" w:rsidRDefault="00384041" w:rsidP="00384041">
      <w:pPr>
        <w:spacing w:before="60" w:after="60"/>
        <w:ind w:firstLine="567"/>
        <w:rPr>
          <w:sz w:val="26"/>
          <w:szCs w:val="26"/>
          <w:lang w:val="it-IT"/>
        </w:rPr>
      </w:pPr>
      <w:r w:rsidRPr="007956A1">
        <w:rPr>
          <w:sz w:val="26"/>
          <w:szCs w:val="26"/>
          <w:lang w:val="it-IT"/>
        </w:rPr>
        <w:t>- Nhà thầu đề xuất nhân sự cần thiết cho gói thầu và cho từng vị trí đáp ứng theo yêu cầu tại Chương III của E-HSMT.</w:t>
      </w:r>
    </w:p>
    <w:p w:rsidR="00384041" w:rsidRPr="007956A1" w:rsidRDefault="00384041" w:rsidP="00384041">
      <w:pPr>
        <w:spacing w:before="60" w:after="60"/>
        <w:ind w:firstLine="567"/>
        <w:rPr>
          <w:sz w:val="26"/>
          <w:szCs w:val="26"/>
          <w:lang w:val="it-IT"/>
        </w:rPr>
      </w:pPr>
      <w:r w:rsidRPr="007956A1">
        <w:rPr>
          <w:sz w:val="26"/>
          <w:szCs w:val="26"/>
          <w:lang w:val="it-IT"/>
        </w:rPr>
        <w:t>- Số lượng nhân sự yêu cầu tại chương III E-HSMT là nhân sự chủ chốt và là số lượng tối thiểu cần có. Trong trường hợp dự án cần đẩy nhanh tiến độ hoặc triển khai thi công tại nhiều địa điểm cùng lúc, nhà thầu có trách nhiệm huy động nhân sự để đảm bảo đáp ứng tiến độ, lịch cắt điện thi công theo yêu của Chủ đầu tư mà không làm tăng giá dự thầu.</w:t>
      </w:r>
    </w:p>
    <w:p w:rsidR="00384041" w:rsidRPr="007956A1" w:rsidRDefault="00384041" w:rsidP="008E1856">
      <w:pPr>
        <w:tabs>
          <w:tab w:val="left" w:pos="426"/>
        </w:tabs>
        <w:spacing w:before="60" w:after="60"/>
        <w:rPr>
          <w:b/>
          <w:bCs/>
          <w:sz w:val="26"/>
          <w:szCs w:val="26"/>
          <w:lang w:val="it-IT"/>
        </w:rPr>
      </w:pPr>
      <w:r w:rsidRPr="007956A1">
        <w:rPr>
          <w:b/>
          <w:sz w:val="26"/>
          <w:szCs w:val="26"/>
          <w:lang w:val="it-IT"/>
        </w:rPr>
        <w:t xml:space="preserve">V. </w:t>
      </w:r>
      <w:r w:rsidRPr="007956A1">
        <w:rPr>
          <w:b/>
          <w:sz w:val="26"/>
          <w:szCs w:val="26"/>
          <w:lang w:val="it-IT"/>
        </w:rPr>
        <w:tab/>
      </w:r>
      <w:bookmarkStart w:id="3" w:name="_GoBack"/>
      <w:bookmarkEnd w:id="3"/>
      <w:r w:rsidRPr="007956A1">
        <w:rPr>
          <w:b/>
          <w:sz w:val="26"/>
          <w:szCs w:val="26"/>
          <w:lang w:val="it-IT"/>
        </w:rPr>
        <w:t>TRÁCH NHIỆM CỦA CHỦ ĐẦU TƯ</w:t>
      </w:r>
    </w:p>
    <w:p w:rsidR="0091266B" w:rsidRPr="00563A4F" w:rsidRDefault="0091266B" w:rsidP="0091266B">
      <w:pPr>
        <w:numPr>
          <w:ilvl w:val="0"/>
          <w:numId w:val="2"/>
        </w:numPr>
        <w:autoSpaceDE w:val="0"/>
        <w:autoSpaceDN w:val="0"/>
        <w:adjustRightInd w:val="0"/>
        <w:spacing w:before="60" w:line="288" w:lineRule="auto"/>
        <w:ind w:left="567" w:hanging="207"/>
        <w:rPr>
          <w:sz w:val="26"/>
          <w:szCs w:val="26"/>
          <w:lang w:val="pt-BR"/>
        </w:rPr>
      </w:pPr>
      <w:r w:rsidRPr="00563A4F">
        <w:rPr>
          <w:sz w:val="26"/>
          <w:szCs w:val="26"/>
          <w:lang w:val="pt-BR"/>
        </w:rPr>
        <w:t>Cung cấp hồ sơ thiết kế và tài liệu liên quan khác (nếu có) cho nhà thầu thực hiện công tác giám sát.</w:t>
      </w:r>
    </w:p>
    <w:p w:rsidR="0091266B" w:rsidRPr="00563A4F" w:rsidRDefault="0091266B" w:rsidP="0091266B">
      <w:pPr>
        <w:numPr>
          <w:ilvl w:val="0"/>
          <w:numId w:val="2"/>
        </w:numPr>
        <w:autoSpaceDE w:val="0"/>
        <w:autoSpaceDN w:val="0"/>
        <w:adjustRightInd w:val="0"/>
        <w:spacing w:before="60" w:line="288" w:lineRule="auto"/>
        <w:ind w:left="567" w:hanging="207"/>
        <w:rPr>
          <w:sz w:val="26"/>
          <w:szCs w:val="26"/>
          <w:lang w:val="pt-BR"/>
        </w:rPr>
      </w:pPr>
      <w:r w:rsidRPr="00563A4F">
        <w:rPr>
          <w:sz w:val="26"/>
          <w:szCs w:val="26"/>
          <w:lang w:val="pt-BR"/>
        </w:rPr>
        <w:t>Phối hợp chặt chẽ và tạo điều kiện thuận lợi cho Tư vấn giám sát trong quá trình thực hiện hợp đồng.</w:t>
      </w:r>
    </w:p>
    <w:p w:rsidR="0091266B" w:rsidRPr="00563A4F" w:rsidRDefault="0091266B" w:rsidP="0091266B">
      <w:pPr>
        <w:numPr>
          <w:ilvl w:val="0"/>
          <w:numId w:val="2"/>
        </w:numPr>
        <w:autoSpaceDE w:val="0"/>
        <w:autoSpaceDN w:val="0"/>
        <w:adjustRightInd w:val="0"/>
        <w:spacing w:before="60" w:line="288" w:lineRule="auto"/>
        <w:ind w:left="567" w:hanging="207"/>
        <w:rPr>
          <w:sz w:val="26"/>
          <w:szCs w:val="26"/>
          <w:lang w:val="pt-BR"/>
        </w:rPr>
      </w:pPr>
      <w:r w:rsidRPr="00563A4F">
        <w:rPr>
          <w:sz w:val="26"/>
          <w:szCs w:val="26"/>
          <w:lang w:val="pt-BR"/>
        </w:rPr>
        <w:t>Giám sát, kiểm tra Tư vấn thực hiện Dịch vụ.</w:t>
      </w:r>
    </w:p>
    <w:p w:rsidR="00384041" w:rsidRPr="0091266B" w:rsidRDefault="0091266B" w:rsidP="0091266B">
      <w:pPr>
        <w:numPr>
          <w:ilvl w:val="0"/>
          <w:numId w:val="2"/>
        </w:numPr>
        <w:autoSpaceDE w:val="0"/>
        <w:autoSpaceDN w:val="0"/>
        <w:adjustRightInd w:val="0"/>
        <w:spacing w:before="60" w:line="288" w:lineRule="auto"/>
        <w:ind w:left="567" w:hanging="207"/>
        <w:rPr>
          <w:bCs/>
          <w:i/>
          <w:sz w:val="28"/>
          <w:szCs w:val="28"/>
          <w:lang w:val="it-IT"/>
        </w:rPr>
      </w:pPr>
      <w:r w:rsidRPr="00563A4F">
        <w:rPr>
          <w:sz w:val="26"/>
          <w:szCs w:val="26"/>
          <w:lang w:val="pt-BR"/>
        </w:rPr>
        <w:t>Tổ chức kiểm tra thẩm tra, nghiệm thu, thanh toán chi phí tư vấn tư vấn đầy đủ, kịp thời.</w:t>
      </w:r>
    </w:p>
    <w:p w:rsidR="003E1B80" w:rsidRPr="00384041" w:rsidRDefault="008E1856">
      <w:pPr>
        <w:rPr>
          <w:lang w:val="it-IT"/>
        </w:rPr>
      </w:pPr>
    </w:p>
    <w:sectPr w:rsidR="003E1B80" w:rsidRPr="00384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78F5"/>
    <w:multiLevelType w:val="hybridMultilevel"/>
    <w:tmpl w:val="316C5404"/>
    <w:lvl w:ilvl="0" w:tplc="31B2E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86CFA"/>
    <w:multiLevelType w:val="hybridMultilevel"/>
    <w:tmpl w:val="0D6C406C"/>
    <w:lvl w:ilvl="0" w:tplc="FFFFFFFF">
      <w:start w:val="1"/>
      <w:numFmt w:val="lowerLetter"/>
      <w:lvlText w:val="%1."/>
      <w:lvlJc w:val="left"/>
      <w:pPr>
        <w:tabs>
          <w:tab w:val="num" w:pos="855"/>
        </w:tabs>
        <w:ind w:left="3867" w:hanging="3300"/>
      </w:pPr>
      <w:rPr>
        <w:b/>
        <w: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5763812"/>
    <w:multiLevelType w:val="hybridMultilevel"/>
    <w:tmpl w:val="8682B580"/>
    <w:lvl w:ilvl="0" w:tplc="04090003">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533D3A"/>
    <w:multiLevelType w:val="hybridMultilevel"/>
    <w:tmpl w:val="C5F277B4"/>
    <w:lvl w:ilvl="0" w:tplc="FFFFFFFF">
      <w:start w:val="1"/>
      <w:numFmt w:val="decimal"/>
      <w:lvlText w:val="%1.1"/>
      <w:lvlJc w:val="right"/>
      <w:pPr>
        <w:tabs>
          <w:tab w:val="num" w:pos="2160"/>
        </w:tabs>
        <w:ind w:left="2160" w:hanging="18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1.%4"/>
      <w:lvlJc w:val="left"/>
      <w:pPr>
        <w:tabs>
          <w:tab w:val="num" w:pos="0"/>
        </w:tabs>
        <w:ind w:left="567" w:hanging="567"/>
      </w:pPr>
      <w:rPr>
        <w:b/>
        <w:i w:val="0"/>
      </w:rPr>
    </w:lvl>
    <w:lvl w:ilvl="4" w:tplc="FFFFFFFF">
      <w:start w:val="1"/>
      <w:numFmt w:val="bullet"/>
      <w:lvlText w:val="-"/>
      <w:lvlJc w:val="left"/>
      <w:pPr>
        <w:tabs>
          <w:tab w:val="num" w:pos="855"/>
        </w:tabs>
        <w:ind w:left="855" w:hanging="567"/>
      </w:pPr>
      <w:rPr>
        <w:rFonts w:ascii="Times New Roman" w:hAnsi="Times New Roman" w:cs="Times New Roman" w:hint="default"/>
        <w:b/>
        <w:i w:val="0"/>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9141FEA"/>
    <w:multiLevelType w:val="hybridMultilevel"/>
    <w:tmpl w:val="E1C8724A"/>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67AD2380"/>
    <w:multiLevelType w:val="hybridMultilevel"/>
    <w:tmpl w:val="CB1A392A"/>
    <w:lvl w:ilvl="0" w:tplc="5F943F92">
      <w:numFmt w:val="bullet"/>
      <w:lvlText w:val="-"/>
      <w:lvlJc w:val="left"/>
      <w:pPr>
        <w:ind w:left="720" w:hanging="360"/>
      </w:pPr>
      <w:rPr>
        <w:rFonts w:ascii="Times New Roman" w:hAnsi="Times New Roman"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41"/>
    <w:rsid w:val="000B4A06"/>
    <w:rsid w:val="000F0197"/>
    <w:rsid w:val="001710CD"/>
    <w:rsid w:val="001A0010"/>
    <w:rsid w:val="001D4620"/>
    <w:rsid w:val="00353461"/>
    <w:rsid w:val="00384041"/>
    <w:rsid w:val="00492A75"/>
    <w:rsid w:val="004C01D9"/>
    <w:rsid w:val="00574C2E"/>
    <w:rsid w:val="00603A64"/>
    <w:rsid w:val="008E1856"/>
    <w:rsid w:val="0091266B"/>
    <w:rsid w:val="00956C12"/>
    <w:rsid w:val="00BD4A2F"/>
    <w:rsid w:val="00E2726D"/>
    <w:rsid w:val="00E52A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CD80"/>
  <w15:chartTrackingRefBased/>
  <w15:docId w15:val="{76122E82-6BB9-4BAB-A3D8-FD2B9512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041"/>
    <w:pPr>
      <w:spacing w:after="0" w:line="240" w:lineRule="auto"/>
      <w:jc w:val="both"/>
    </w:pPr>
    <w:rPr>
      <w:rFonts w:eastAsia="Times New Roman" w:cs="Times New Roman"/>
      <w:sz w:val="24"/>
      <w:szCs w:val="20"/>
      <w:lang w:val="en-US"/>
    </w:rPr>
  </w:style>
  <w:style w:type="paragraph" w:styleId="Heading1">
    <w:name w:val="heading 1"/>
    <w:aliases w:val="level 1"/>
    <w:basedOn w:val="Normal"/>
    <w:next w:val="Normal"/>
    <w:link w:val="Heading1Char"/>
    <w:qFormat/>
    <w:rsid w:val="00384041"/>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84041"/>
    <w:rPr>
      <w:rFonts w:ascii="Times New Roman Bold" w:eastAsia="Times New Roman" w:hAnsi="Times New Roman Bold" w:cs="Times New Roman"/>
      <w:b/>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38404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38404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15</cp:revision>
  <dcterms:created xsi:type="dcterms:W3CDTF">2026-03-20T02:50:00Z</dcterms:created>
  <dcterms:modified xsi:type="dcterms:W3CDTF">2026-03-20T03:09:00Z</dcterms:modified>
</cp:coreProperties>
</file>