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D998" w14:textId="77777777" w:rsidR="00146B85" w:rsidRPr="00146B85" w:rsidRDefault="00146B85" w:rsidP="00146B85">
      <w:pPr>
        <w:pStyle w:val="BodyText"/>
        <w:spacing w:before="120" w:after="120" w:line="264" w:lineRule="auto"/>
        <w:jc w:val="right"/>
        <w:rPr>
          <w:b/>
          <w:sz w:val="28"/>
          <w:szCs w:val="28"/>
          <w:lang w:val="es-ES"/>
        </w:rPr>
      </w:pPr>
      <w:r w:rsidRPr="00146B85">
        <w:rPr>
          <w:b/>
          <w:sz w:val="28"/>
          <w:szCs w:val="28"/>
          <w:lang w:val="es-ES"/>
        </w:rPr>
        <w:t>Mẫu số 15</w:t>
      </w:r>
    </w:p>
    <w:p w14:paraId="7A7061D3" w14:textId="77777777" w:rsidR="00146B85" w:rsidRPr="00146B85" w:rsidRDefault="00146B85" w:rsidP="00146B85">
      <w:pPr>
        <w:pStyle w:val="UG-SectionIX-Heading1"/>
        <w:spacing w:before="120" w:after="120" w:line="264" w:lineRule="auto"/>
        <w:outlineLvl w:val="9"/>
        <w:rPr>
          <w:sz w:val="28"/>
          <w:lang w:val="es-ES"/>
        </w:rPr>
      </w:pPr>
      <w:r w:rsidRPr="00146B85">
        <w:rPr>
          <w:sz w:val="28"/>
          <w:lang w:val="es-ES"/>
        </w:rPr>
        <w:t>THỎA THUẬN HỢP ĐỒNG</w:t>
      </w:r>
    </w:p>
    <w:p w14:paraId="4465D20A" w14:textId="77777777" w:rsidR="00146B85" w:rsidRPr="00146B85" w:rsidRDefault="00146B85" w:rsidP="00146B85">
      <w:pPr>
        <w:tabs>
          <w:tab w:val="left" w:pos="540"/>
        </w:tabs>
        <w:spacing w:before="120" w:after="120" w:line="264" w:lineRule="auto"/>
        <w:rPr>
          <w:rFonts w:ascii="Times New Roman" w:hAnsi="Times New Roman" w:cs="Times New Roman"/>
          <w:sz w:val="28"/>
          <w:szCs w:val="28"/>
          <w:lang w:val="es-ES"/>
        </w:rPr>
      </w:pPr>
    </w:p>
    <w:p w14:paraId="1137A32D"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Thỏa thuận này được lập vào ngày ____/___/___ giữa</w:t>
      </w:r>
    </w:p>
    <w:p w14:paraId="1E7BAB26"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(1) [Chủ đầu tư], một tổ chức thành lập theo luật pháp […] và có trụ sở chính tại […] (sau đây sẽ được gọi là Chủ đầu tư)</w:t>
      </w:r>
    </w:p>
    <w:p w14:paraId="09619452"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và</w:t>
      </w:r>
    </w:p>
    <w:p w14:paraId="7F83B426"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(2) [Nhà thầu], một tổ chức thành lập theo luật pháp […] và có trụ sở chính tại […] (sau đây sẽ được gọi là Nhà thầu)</w:t>
      </w:r>
    </w:p>
    <w:p w14:paraId="7AA31601"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5D901C79"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Các Bên thống nhất như sau:</w:t>
      </w:r>
    </w:p>
    <w:p w14:paraId="7CA12E63" w14:textId="77777777" w:rsidR="00146B85" w:rsidRPr="00146B85" w:rsidRDefault="00146B85" w:rsidP="00146B85">
      <w:pPr>
        <w:spacing w:before="120" w:after="120" w:line="264" w:lineRule="auto"/>
        <w:rPr>
          <w:rFonts w:ascii="Times New Roman" w:hAnsi="Times New Roman" w:cs="Times New Roman"/>
          <w:sz w:val="20"/>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559"/>
      </w:tblGrid>
      <w:tr w:rsidR="00146B85" w:rsidRPr="00146B85" w14:paraId="359BCB3D" w14:textId="77777777" w:rsidTr="00146B85">
        <w:trPr>
          <w:jc w:val="center"/>
        </w:trPr>
        <w:tc>
          <w:tcPr>
            <w:tcW w:w="2075" w:type="dxa"/>
          </w:tcPr>
          <w:p w14:paraId="4E7D8366" w14:textId="77777777" w:rsidR="00146B85" w:rsidRPr="00146B85" w:rsidRDefault="00146B85" w:rsidP="001A2353">
            <w:pPr>
              <w:spacing w:before="120" w:after="120" w:line="264" w:lineRule="auto"/>
              <w:rPr>
                <w:rFonts w:ascii="Times New Roman" w:hAnsi="Times New Roman" w:cs="Times New Roman"/>
                <w:b/>
                <w:sz w:val="28"/>
                <w:szCs w:val="28"/>
                <w:lang w:val="es-ES"/>
              </w:rPr>
            </w:pPr>
            <w:r w:rsidRPr="00146B85">
              <w:rPr>
                <w:rFonts w:ascii="Times New Roman" w:hAnsi="Times New Roman" w:cs="Times New Roman"/>
                <w:b/>
                <w:sz w:val="28"/>
                <w:szCs w:val="28"/>
                <w:lang w:val="es-ES"/>
              </w:rPr>
              <w:t>Điều 1. Tài liệu Hợp đồng</w:t>
            </w:r>
          </w:p>
        </w:tc>
        <w:tc>
          <w:tcPr>
            <w:tcW w:w="7559" w:type="dxa"/>
          </w:tcPr>
          <w:p w14:paraId="4026CE93"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lang w:val="es-ES"/>
              </w:rPr>
            </w:pPr>
            <w:r w:rsidRPr="00146B85">
              <w:rPr>
                <w:rFonts w:ascii="Times New Roman" w:hAnsi="Times New Roman" w:cs="Times New Roman"/>
                <w:b/>
                <w:bCs/>
                <w:sz w:val="28"/>
                <w:szCs w:val="28"/>
                <w:lang w:val="es-ES"/>
              </w:rPr>
              <w:t>1.1.</w:t>
            </w:r>
            <w:r w:rsidRPr="00146B85">
              <w:rPr>
                <w:rFonts w:ascii="Times New Roman" w:hAnsi="Times New Roman" w:cs="Times New Roman"/>
                <w:b/>
                <w:bCs/>
                <w:sz w:val="28"/>
                <w:szCs w:val="28"/>
                <w:lang w:val="es-ES"/>
              </w:rPr>
              <w:tab/>
              <w:t>Tài</w:t>
            </w:r>
            <w:r w:rsidRPr="00146B85">
              <w:rPr>
                <w:rFonts w:ascii="Times New Roman" w:hAnsi="Times New Roman" w:cs="Times New Roman"/>
                <w:b/>
                <w:sz w:val="28"/>
                <w:szCs w:val="28"/>
                <w:lang w:val="es-ES"/>
              </w:rPr>
              <w:t xml:space="preserve"> liệu Hợp đồng</w:t>
            </w:r>
            <w:r w:rsidRPr="00146B85">
              <w:rPr>
                <w:rFonts w:ascii="Times New Roman" w:hAnsi="Times New Roman" w:cs="Times New Roman"/>
                <w:sz w:val="28"/>
                <w:szCs w:val="28"/>
                <w:lang w:val="es-ES"/>
              </w:rPr>
              <w:t xml:space="preserve"> (Điều [...] ĐKC)</w:t>
            </w:r>
          </w:p>
          <w:p w14:paraId="2BCFB42C"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Các tài liệu cấu thành hợp đồng được sắp xếp theo thứ tự ưu tiên sau đây:</w:t>
            </w:r>
          </w:p>
          <w:p w14:paraId="5A3FBC7F"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a) Văn bản Hợp đồng, kèm theo các phụ lục;</w:t>
            </w:r>
          </w:p>
          <w:p w14:paraId="5A2F3D09"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6145677F"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c) Biên bản hoàn thiện hợp đồng;</w:t>
            </w:r>
          </w:p>
          <w:p w14:paraId="3EA05C30"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d) ĐKC;</w:t>
            </w:r>
          </w:p>
          <w:p w14:paraId="28FD6A3E"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đ) Quyết định phê duyệt kết quả lựa chọn nhà thầu;</w:t>
            </w:r>
          </w:p>
          <w:p w14:paraId="1CE186F8"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e) Thư chấp thuận E-HSDT và trao hợp đồng;</w:t>
            </w:r>
          </w:p>
          <w:p w14:paraId="1303A5A6"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 xml:space="preserve">g) HSDT </w:t>
            </w:r>
            <w:r w:rsidRPr="00146B85">
              <w:rPr>
                <w:rFonts w:ascii="Times New Roman" w:hAnsi="Times New Roman" w:cs="Times New Roman"/>
                <w:spacing w:val="-2"/>
                <w:sz w:val="28"/>
                <w:szCs w:val="28"/>
                <w:lang w:val="pl-PL"/>
              </w:rPr>
              <w:t xml:space="preserve">và các văn bản làm rõ HSDT </w:t>
            </w:r>
            <w:r w:rsidRPr="00146B85">
              <w:rPr>
                <w:rFonts w:ascii="Times New Roman" w:hAnsi="Times New Roman" w:cs="Times New Roman"/>
                <w:sz w:val="28"/>
                <w:szCs w:val="28"/>
                <w:lang w:val="pl-PL"/>
              </w:rPr>
              <w:t>của Nhà thầu;</w:t>
            </w:r>
          </w:p>
          <w:p w14:paraId="0DF684B5"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pacing w:val="-6"/>
                <w:sz w:val="28"/>
                <w:szCs w:val="28"/>
                <w:lang w:val="pl-PL"/>
              </w:rPr>
            </w:pPr>
            <w:r w:rsidRPr="00146B85">
              <w:rPr>
                <w:rFonts w:ascii="Times New Roman" w:hAnsi="Times New Roman" w:cs="Times New Roman"/>
                <w:spacing w:val="-6"/>
                <w:sz w:val="28"/>
                <w:szCs w:val="28"/>
                <w:lang w:val="pl-PL"/>
              </w:rPr>
              <w:t>h) HSMT và các tài liệu sửa đổi HSMT (nếu có);</w:t>
            </w:r>
          </w:p>
          <w:p w14:paraId="454DDE75"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lastRenderedPageBreak/>
              <w:t xml:space="preserve">i) Các tài liệu khác quy định tại </w:t>
            </w:r>
            <w:r w:rsidRPr="00146B85">
              <w:rPr>
                <w:rFonts w:ascii="Times New Roman" w:hAnsi="Times New Roman" w:cs="Times New Roman"/>
                <w:b/>
                <w:sz w:val="28"/>
                <w:szCs w:val="28"/>
                <w:lang w:val="pl-PL"/>
              </w:rPr>
              <w:t>ĐKCT</w:t>
            </w:r>
            <w:r w:rsidRPr="00146B85">
              <w:rPr>
                <w:rFonts w:ascii="Times New Roman" w:hAnsi="Times New Roman" w:cs="Times New Roman"/>
                <w:sz w:val="28"/>
                <w:szCs w:val="28"/>
                <w:lang w:val="pl-PL"/>
              </w:rPr>
              <w:t>.</w:t>
            </w:r>
          </w:p>
          <w:p w14:paraId="575C0C03"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lang w:val="pl-PL"/>
              </w:rPr>
            </w:pPr>
            <w:r w:rsidRPr="00146B85">
              <w:rPr>
                <w:rFonts w:ascii="Times New Roman" w:hAnsi="Times New Roman" w:cs="Times New Roman"/>
                <w:b/>
                <w:bCs/>
                <w:sz w:val="28"/>
                <w:szCs w:val="28"/>
                <w:lang w:val="pl-PL"/>
              </w:rPr>
              <w:t>1.2.</w:t>
            </w:r>
            <w:r w:rsidRPr="00146B85">
              <w:rPr>
                <w:rFonts w:ascii="Times New Roman" w:hAnsi="Times New Roman" w:cs="Times New Roman"/>
                <w:b/>
                <w:bCs/>
                <w:sz w:val="28"/>
                <w:szCs w:val="28"/>
                <w:lang w:val="pl-PL"/>
              </w:rPr>
              <w:tab/>
              <w:t>Thứ</w:t>
            </w:r>
            <w:r w:rsidRPr="00146B85">
              <w:rPr>
                <w:rFonts w:ascii="Times New Roman" w:hAnsi="Times New Roman" w:cs="Times New Roman"/>
                <w:b/>
                <w:sz w:val="28"/>
                <w:szCs w:val="28"/>
                <w:lang w:val="pl-PL"/>
              </w:rPr>
              <w:t xml:space="preserve"> tự ưu tiên</w:t>
            </w:r>
            <w:r w:rsidRPr="00146B85">
              <w:rPr>
                <w:rFonts w:ascii="Times New Roman" w:hAnsi="Times New Roman" w:cs="Times New Roman"/>
                <w:sz w:val="28"/>
                <w:szCs w:val="28"/>
                <w:lang w:val="pl-PL"/>
              </w:rPr>
              <w:t xml:space="preserve"> (Điều [...] ĐKC)</w:t>
            </w:r>
          </w:p>
          <w:p w14:paraId="0145C34F"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 xml:space="preserve">Trong trường hợp có mâu thuẫn giữa các Tài liệu Hợp đồng nêu trên, thứ tự ưu tiên sẽ xếp theo thứ tự liệt kê tại Điều 1.1 (Tài liệu Hợp đồng). </w:t>
            </w:r>
          </w:p>
          <w:p w14:paraId="6C62569C"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lang w:val="pl-PL"/>
              </w:rPr>
            </w:pPr>
            <w:r w:rsidRPr="00146B85">
              <w:rPr>
                <w:rFonts w:ascii="Times New Roman" w:hAnsi="Times New Roman" w:cs="Times New Roman"/>
                <w:b/>
                <w:bCs/>
                <w:sz w:val="28"/>
                <w:szCs w:val="28"/>
                <w:lang w:val="pl-PL"/>
              </w:rPr>
              <w:t>1.3.</w:t>
            </w:r>
            <w:r w:rsidRPr="00146B85">
              <w:rPr>
                <w:rFonts w:ascii="Times New Roman" w:hAnsi="Times New Roman" w:cs="Times New Roman"/>
                <w:b/>
                <w:bCs/>
                <w:sz w:val="28"/>
                <w:szCs w:val="28"/>
                <w:lang w:val="pl-PL"/>
              </w:rPr>
              <w:tab/>
            </w:r>
            <w:r w:rsidRPr="00146B85">
              <w:rPr>
                <w:rFonts w:ascii="Times New Roman" w:hAnsi="Times New Roman" w:cs="Times New Roman"/>
                <w:b/>
                <w:sz w:val="28"/>
                <w:szCs w:val="28"/>
                <w:lang w:val="pl-PL"/>
              </w:rPr>
              <w:t>Định nghĩa</w:t>
            </w:r>
            <w:r w:rsidRPr="00146B85">
              <w:rPr>
                <w:rFonts w:ascii="Times New Roman" w:hAnsi="Times New Roman" w:cs="Times New Roman"/>
                <w:sz w:val="28"/>
                <w:szCs w:val="28"/>
                <w:lang w:val="pl-PL"/>
              </w:rPr>
              <w:t xml:space="preserve"> (Điều [...] ĐKC)</w:t>
            </w:r>
          </w:p>
          <w:p w14:paraId="13A17F42"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lang w:val="pl-PL"/>
              </w:rPr>
              <w:t xml:space="preserve">Các từ, cụm từ in hoa được sử dụng trong Hợp đồng sẽ có ý nghĩa tương tự như quy định trong phần [...] </w:t>
            </w:r>
            <w:r w:rsidRPr="00146B85">
              <w:rPr>
                <w:rFonts w:ascii="Times New Roman" w:hAnsi="Times New Roman" w:cs="Times New Roman"/>
                <w:sz w:val="28"/>
                <w:szCs w:val="28"/>
              </w:rPr>
              <w:t>ĐKC.</w:t>
            </w:r>
          </w:p>
        </w:tc>
      </w:tr>
      <w:tr w:rsidR="00146B85" w:rsidRPr="00146B85" w14:paraId="39E9FA17" w14:textId="77777777" w:rsidTr="00146B85">
        <w:trPr>
          <w:jc w:val="center"/>
        </w:trPr>
        <w:tc>
          <w:tcPr>
            <w:tcW w:w="2075" w:type="dxa"/>
          </w:tcPr>
          <w:p w14:paraId="34D0A8D8"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lastRenderedPageBreak/>
              <w:t>Điều 2. Loại hợp đồng, giá hợp đồng và thanh toán</w:t>
            </w:r>
          </w:p>
        </w:tc>
        <w:tc>
          <w:tcPr>
            <w:tcW w:w="7559" w:type="dxa"/>
          </w:tcPr>
          <w:p w14:paraId="43EA3D76"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rPr>
            </w:pPr>
            <w:r w:rsidRPr="00146B85">
              <w:rPr>
                <w:rFonts w:ascii="Times New Roman" w:hAnsi="Times New Roman" w:cs="Times New Roman"/>
                <w:b/>
                <w:bCs/>
                <w:sz w:val="28"/>
                <w:szCs w:val="28"/>
              </w:rPr>
              <w:t>2.1.</w:t>
            </w:r>
            <w:r w:rsidRPr="00146B85">
              <w:rPr>
                <w:rFonts w:ascii="Times New Roman" w:hAnsi="Times New Roman" w:cs="Times New Roman"/>
                <w:b/>
                <w:bCs/>
                <w:sz w:val="28"/>
                <w:szCs w:val="28"/>
              </w:rPr>
              <w:tab/>
            </w:r>
            <w:r w:rsidRPr="00146B85">
              <w:rPr>
                <w:rFonts w:ascii="Times New Roman" w:hAnsi="Times New Roman" w:cs="Times New Roman"/>
                <w:b/>
                <w:sz w:val="28"/>
                <w:szCs w:val="28"/>
              </w:rPr>
              <w:t xml:space="preserve">Loại hợp đồng và Giá hợp đồng </w:t>
            </w:r>
            <w:r w:rsidRPr="00146B85">
              <w:rPr>
                <w:rFonts w:ascii="Times New Roman" w:hAnsi="Times New Roman" w:cs="Times New Roman"/>
                <w:sz w:val="28"/>
                <w:szCs w:val="28"/>
              </w:rPr>
              <w:t>(Điều [...] ĐKC)</w:t>
            </w:r>
          </w:p>
          <w:p w14:paraId="0C44AD4A"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 Loại hợp đồng được áp dụng trên cơ sở phù hợp với quy định của E-HSMT.</w:t>
            </w:r>
          </w:p>
          <w:p w14:paraId="41B8A60E"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lang w:val="es-ES"/>
              </w:rPr>
              <w:t xml:space="preserve">- Giá </w:t>
            </w:r>
            <w:r w:rsidRPr="00146B85">
              <w:rPr>
                <w:rFonts w:ascii="Times New Roman" w:hAnsi="Times New Roman" w:cs="Times New Roman"/>
                <w:sz w:val="28"/>
                <w:szCs w:val="28"/>
              </w:rPr>
              <w:t>hợp</w:t>
            </w:r>
            <w:r w:rsidRPr="00146B85">
              <w:rPr>
                <w:rFonts w:ascii="Times New Roman" w:hAnsi="Times New Roman" w:cs="Times New Roman"/>
                <w:sz w:val="28"/>
                <w:szCs w:val="28"/>
                <w:lang w:val="es-ES"/>
              </w:rPr>
              <w:t xml:space="preserve"> đồng là toàn bộ chi phí để hoàn thành </w:t>
            </w:r>
            <w:r w:rsidRPr="00146B85">
              <w:rPr>
                <w:rFonts w:ascii="Times New Roman" w:hAnsi="Times New Roman" w:cs="Times New Roman"/>
                <w:sz w:val="28"/>
                <w:szCs w:val="28"/>
                <w:lang w:val="pl-PL"/>
              </w:rPr>
              <w:t xml:space="preserve">các hạng mục công việc </w:t>
            </w:r>
            <w:r w:rsidRPr="00146B85">
              <w:rPr>
                <w:rFonts w:ascii="Times New Roman" w:hAnsi="Times New Roman" w:cs="Times New Roman"/>
                <w:sz w:val="28"/>
                <w:szCs w:val="28"/>
                <w:lang w:val="es-ES"/>
              </w:rPr>
              <w:t xml:space="preserve">của gói thầu nêu trong Bảng giá hợp đồng </w:t>
            </w:r>
            <w:r w:rsidRPr="00146B85">
              <w:rPr>
                <w:rFonts w:ascii="Times New Roman" w:hAnsi="Times New Roman" w:cs="Times New Roman"/>
                <w:sz w:val="28"/>
                <w:szCs w:val="28"/>
              </w:rPr>
              <w:t>trên cơ sở tuân thủ yêu cầu kỹ thuật tại Chương V</w:t>
            </w:r>
            <w:r w:rsidRPr="00146B85">
              <w:rPr>
                <w:rFonts w:ascii="Times New Roman" w:hAnsi="Times New Roman" w:cs="Times New Roman"/>
                <w:sz w:val="28"/>
                <w:szCs w:val="28"/>
                <w:lang w:val="es-ES"/>
              </w:rPr>
              <w:t xml:space="preserve"> của E-HSMT và bảo đảm tiến độ, chất lượng theo đúng yêu cầu của gói thầu.</w:t>
            </w:r>
          </w:p>
          <w:p w14:paraId="63C74D70"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rPr>
            </w:pPr>
            <w:r w:rsidRPr="00146B85">
              <w:rPr>
                <w:rFonts w:ascii="Times New Roman" w:hAnsi="Times New Roman" w:cs="Times New Roman"/>
                <w:b/>
                <w:bCs/>
                <w:sz w:val="28"/>
                <w:szCs w:val="28"/>
              </w:rPr>
              <w:t>2.2.</w:t>
            </w:r>
            <w:r w:rsidRPr="00146B85">
              <w:rPr>
                <w:rFonts w:ascii="Times New Roman" w:hAnsi="Times New Roman" w:cs="Times New Roman"/>
                <w:b/>
                <w:bCs/>
                <w:sz w:val="28"/>
                <w:szCs w:val="28"/>
              </w:rPr>
              <w:tab/>
            </w:r>
            <w:r w:rsidRPr="00146B85">
              <w:rPr>
                <w:rFonts w:ascii="Times New Roman" w:hAnsi="Times New Roman" w:cs="Times New Roman"/>
                <w:b/>
                <w:sz w:val="28"/>
                <w:szCs w:val="28"/>
              </w:rPr>
              <w:t>Thanh toán</w:t>
            </w:r>
            <w:r w:rsidRPr="00146B85">
              <w:rPr>
                <w:rFonts w:ascii="Times New Roman" w:hAnsi="Times New Roman" w:cs="Times New Roman"/>
                <w:sz w:val="28"/>
                <w:szCs w:val="28"/>
              </w:rPr>
              <w:t xml:space="preserve"> (Điều [...] ĐKC)</w:t>
            </w:r>
          </w:p>
          <w:p w14:paraId="6FF2A02B"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 xml:space="preserve">Chủ đầu tư sẽ thanh toán cho Nhà thầu theo giá hợp đồng trên cơ sở Nhà thầu thực hiện nghĩa vụ của mình. </w:t>
            </w:r>
          </w:p>
          <w:p w14:paraId="49F793B2"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Quy trình và thủ tục thanh toán quy định tại Phụ lục kèm theo (tham khảo ví dụ tại Phụ lục 1.2 thuộc Phụ lục 1 của E-HSMT).</w:t>
            </w:r>
          </w:p>
        </w:tc>
      </w:tr>
      <w:tr w:rsidR="00146B85" w:rsidRPr="00146B85" w14:paraId="30B34930" w14:textId="77777777" w:rsidTr="00146B85">
        <w:trPr>
          <w:jc w:val="center"/>
        </w:trPr>
        <w:tc>
          <w:tcPr>
            <w:tcW w:w="2075" w:type="dxa"/>
          </w:tcPr>
          <w:p w14:paraId="602C29CF"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t>Điều 3. Thời gian thực hiện hợp đồng</w:t>
            </w:r>
          </w:p>
        </w:tc>
        <w:tc>
          <w:tcPr>
            <w:tcW w:w="7559" w:type="dxa"/>
          </w:tcPr>
          <w:p w14:paraId="194CC1CB"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lang w:val="fr-FR"/>
              </w:rPr>
              <w:t>Thông tin về thời gian thực hiện hợp đồng phù hợp với quy định tại ĐKC, E-</w:t>
            </w:r>
            <w:r w:rsidRPr="00146B85">
              <w:rPr>
                <w:rFonts w:ascii="Times New Roman" w:hAnsi="Times New Roman" w:cs="Times New Roman"/>
                <w:sz w:val="28"/>
                <w:szCs w:val="28"/>
                <w:lang w:val="es-ES"/>
              </w:rPr>
              <w:t>HSDT và kết quả hoàn thiện hợp đồng giữa hai bên</w:t>
            </w:r>
          </w:p>
        </w:tc>
      </w:tr>
      <w:tr w:rsidR="00146B85" w:rsidRPr="00146B85" w14:paraId="7634F324" w14:textId="77777777" w:rsidTr="00146B85">
        <w:trPr>
          <w:jc w:val="center"/>
        </w:trPr>
        <w:tc>
          <w:tcPr>
            <w:tcW w:w="2075" w:type="dxa"/>
          </w:tcPr>
          <w:p w14:paraId="690B7201"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t>Điều 4. Thông tin trao đổi</w:t>
            </w:r>
          </w:p>
        </w:tc>
        <w:tc>
          <w:tcPr>
            <w:tcW w:w="7559" w:type="dxa"/>
          </w:tcPr>
          <w:p w14:paraId="772179B6"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4.1.</w:t>
            </w:r>
            <w:r w:rsidRPr="00146B85">
              <w:rPr>
                <w:rFonts w:ascii="Times New Roman" w:hAnsi="Times New Roman" w:cs="Times New Roman"/>
                <w:sz w:val="28"/>
                <w:szCs w:val="28"/>
              </w:rPr>
              <w:tab/>
              <w:t xml:space="preserve">Địa chỉ của Chủ đầu tư </w:t>
            </w:r>
            <w:r w:rsidRPr="00146B85">
              <w:rPr>
                <w:rFonts w:ascii="Times New Roman" w:hAnsi="Times New Roman" w:cs="Times New Roman"/>
                <w:sz w:val="28"/>
                <w:szCs w:val="28"/>
                <w:lang w:val="fr-FR"/>
              </w:rPr>
              <w:t>dùng</w:t>
            </w:r>
            <w:r w:rsidRPr="00146B85">
              <w:rPr>
                <w:rFonts w:ascii="Times New Roman" w:hAnsi="Times New Roman" w:cs="Times New Roman"/>
                <w:sz w:val="28"/>
                <w:szCs w:val="28"/>
              </w:rPr>
              <w:t xml:space="preserve"> để thông báo, theo Điều [...] ĐKC là: ______ </w:t>
            </w:r>
            <w:r w:rsidRPr="00146B85">
              <w:rPr>
                <w:rFonts w:ascii="Times New Roman" w:hAnsi="Times New Roman" w:cs="Times New Roman"/>
                <w:i/>
                <w:iCs/>
                <w:sz w:val="28"/>
                <w:szCs w:val="28"/>
              </w:rPr>
              <w:t>[địa chỉ của Chủ đầu tư]</w:t>
            </w:r>
          </w:p>
          <w:p w14:paraId="5A4723CA"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4.2.</w:t>
            </w:r>
            <w:r w:rsidRPr="00146B85">
              <w:rPr>
                <w:rFonts w:ascii="Times New Roman" w:hAnsi="Times New Roman" w:cs="Times New Roman"/>
                <w:sz w:val="28"/>
                <w:szCs w:val="28"/>
              </w:rPr>
              <w:tab/>
              <w:t xml:space="preserve">Địa chỉ của Nhà thầu dùng để </w:t>
            </w:r>
            <w:r w:rsidRPr="00146B85">
              <w:rPr>
                <w:rFonts w:ascii="Times New Roman" w:hAnsi="Times New Roman" w:cs="Times New Roman"/>
                <w:sz w:val="28"/>
                <w:szCs w:val="28"/>
                <w:lang w:val="fr-FR"/>
              </w:rPr>
              <w:t>thông</w:t>
            </w:r>
            <w:r w:rsidRPr="00146B85">
              <w:rPr>
                <w:rFonts w:ascii="Times New Roman" w:hAnsi="Times New Roman" w:cs="Times New Roman"/>
                <w:sz w:val="28"/>
                <w:szCs w:val="28"/>
              </w:rPr>
              <w:t xml:space="preserve"> báo, theo Điều [...] ĐKC là: ____ </w:t>
            </w:r>
            <w:r w:rsidRPr="00146B85">
              <w:rPr>
                <w:rFonts w:ascii="Times New Roman" w:hAnsi="Times New Roman" w:cs="Times New Roman"/>
                <w:i/>
                <w:iCs/>
                <w:sz w:val="28"/>
                <w:szCs w:val="28"/>
              </w:rPr>
              <w:t>[địa chỉ của Nhà thầu]</w:t>
            </w:r>
          </w:p>
        </w:tc>
      </w:tr>
      <w:tr w:rsidR="00146B85" w:rsidRPr="00146B85" w14:paraId="1DCCDEAB" w14:textId="77777777" w:rsidTr="00146B85">
        <w:trPr>
          <w:jc w:val="center"/>
        </w:trPr>
        <w:tc>
          <w:tcPr>
            <w:tcW w:w="2075" w:type="dxa"/>
          </w:tcPr>
          <w:p w14:paraId="6860A875"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t>Điều 5. Các Phụ lục</w:t>
            </w:r>
          </w:p>
        </w:tc>
        <w:tc>
          <w:tcPr>
            <w:tcW w:w="7559" w:type="dxa"/>
          </w:tcPr>
          <w:p w14:paraId="5F2B7E6C"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5.1.</w:t>
            </w:r>
            <w:r w:rsidRPr="00146B85">
              <w:rPr>
                <w:rFonts w:ascii="Times New Roman" w:hAnsi="Times New Roman" w:cs="Times New Roman"/>
                <w:sz w:val="28"/>
                <w:szCs w:val="28"/>
              </w:rPr>
              <w:tab/>
              <w:t xml:space="preserve">Các phụ lục được liệt kê </w:t>
            </w:r>
            <w:r w:rsidRPr="00146B85">
              <w:rPr>
                <w:rFonts w:ascii="Times New Roman" w:hAnsi="Times New Roman" w:cs="Times New Roman"/>
                <w:sz w:val="28"/>
                <w:szCs w:val="28"/>
                <w:lang w:val="fr-FR"/>
              </w:rPr>
              <w:t>trong</w:t>
            </w:r>
            <w:r w:rsidRPr="00146B85">
              <w:rPr>
                <w:rFonts w:ascii="Times New Roman" w:hAnsi="Times New Roman" w:cs="Times New Roman"/>
                <w:sz w:val="28"/>
                <w:szCs w:val="28"/>
              </w:rPr>
              <w:t xml:space="preserve"> danh sách đính kèm sẽ được xem như là một phần không tách rời của Thỏa thuận hợp đồng.</w:t>
            </w:r>
          </w:p>
          <w:p w14:paraId="229DE0FC"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lastRenderedPageBreak/>
              <w:t>5.2.</w:t>
            </w:r>
            <w:r w:rsidRPr="00146B85">
              <w:rPr>
                <w:rFonts w:ascii="Times New Roman" w:hAnsi="Times New Roman" w:cs="Times New Roman"/>
                <w:sz w:val="28"/>
                <w:szCs w:val="28"/>
              </w:rPr>
              <w:tab/>
              <w:t>Tham chiếu trong hợp đồng đến bất kỳ Phụ lục nào sẽ có nghĩa là các Phụ lục kèm theo Thỏa thuận hợp đồng, và hợp đồng sẽ được diễn giải trên cơ sở đó.</w:t>
            </w:r>
          </w:p>
        </w:tc>
      </w:tr>
      <w:tr w:rsidR="00146B85" w:rsidRPr="00146B85" w14:paraId="76E91461" w14:textId="77777777" w:rsidTr="00146B85">
        <w:trPr>
          <w:jc w:val="center"/>
        </w:trPr>
        <w:tc>
          <w:tcPr>
            <w:tcW w:w="2075" w:type="dxa"/>
          </w:tcPr>
          <w:p w14:paraId="578705A9"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lastRenderedPageBreak/>
              <w:t>Điều 6. Hiệu lực hợp đồng</w:t>
            </w:r>
          </w:p>
        </w:tc>
        <w:tc>
          <w:tcPr>
            <w:tcW w:w="7559" w:type="dxa"/>
          </w:tcPr>
          <w:p w14:paraId="71F0FF6E"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6.1. Chủ đầu tư và nhà thầu thỏa thuận về thời điểm có hiệu lực của hợp đồng</w:t>
            </w:r>
          </w:p>
          <w:p w14:paraId="45841366"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 xml:space="preserve">6.2. </w:t>
            </w:r>
            <w:r w:rsidRPr="00146B85">
              <w:rPr>
                <w:rFonts w:ascii="Times New Roman" w:hAnsi="Times New Roman" w:cs="Times New Roman"/>
                <w:spacing w:val="-6"/>
                <w:sz w:val="28"/>
                <w:szCs w:val="28"/>
                <w:lang w:val="fr-FR"/>
              </w:rPr>
              <w:t>Hợp đồng hết hiệu lực sau khi hai bên tiến hành thanh lý hợp đồng theo luật định</w:t>
            </w:r>
          </w:p>
        </w:tc>
      </w:tr>
    </w:tbl>
    <w:p w14:paraId="66BFD5C1" w14:textId="77777777" w:rsidR="00146B85" w:rsidRPr="00146B85" w:rsidRDefault="00146B85" w:rsidP="00146B85">
      <w:pPr>
        <w:spacing w:before="120" w:after="120" w:line="264" w:lineRule="auto"/>
        <w:ind w:left="360" w:right="288"/>
        <w:rPr>
          <w:rFonts w:ascii="Times New Roman" w:hAnsi="Times New Roman" w:cs="Times New Roman"/>
          <w:sz w:val="28"/>
          <w:szCs w:val="28"/>
        </w:rPr>
      </w:pPr>
    </w:p>
    <w:p w14:paraId="68784B84" w14:textId="77777777" w:rsidR="00146B85" w:rsidRPr="00146B85" w:rsidRDefault="00146B85" w:rsidP="00146B85">
      <w:pPr>
        <w:spacing w:before="120" w:after="120" w:line="264" w:lineRule="auto"/>
        <w:ind w:left="360" w:right="-18"/>
        <w:rPr>
          <w:rFonts w:ascii="Times New Roman" w:hAnsi="Times New Roman" w:cs="Times New Roman"/>
          <w:sz w:val="28"/>
          <w:szCs w:val="28"/>
        </w:rPr>
      </w:pPr>
      <w:r w:rsidRPr="00146B85">
        <w:rPr>
          <w:rFonts w:ascii="Times New Roman" w:hAnsi="Times New Roman" w:cs="Times New Roman"/>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500"/>
        <w:gridCol w:w="4500"/>
      </w:tblGrid>
      <w:tr w:rsidR="00146B85" w:rsidRPr="00146B85" w14:paraId="32F77C88" w14:textId="77777777" w:rsidTr="001A2353">
        <w:tc>
          <w:tcPr>
            <w:tcW w:w="4644" w:type="dxa"/>
          </w:tcPr>
          <w:p w14:paraId="69F5F133" w14:textId="77777777" w:rsidR="00146B85" w:rsidRPr="00146B85" w:rsidRDefault="00146B85" w:rsidP="001A2353">
            <w:pPr>
              <w:spacing w:before="120" w:after="120" w:line="264" w:lineRule="auto"/>
              <w:ind w:left="360" w:right="288"/>
              <w:jc w:val="center"/>
              <w:rPr>
                <w:rFonts w:ascii="Times New Roman" w:hAnsi="Times New Roman" w:cs="Times New Roman"/>
                <w:b/>
                <w:bCs/>
                <w:sz w:val="28"/>
                <w:szCs w:val="28"/>
              </w:rPr>
            </w:pPr>
            <w:r w:rsidRPr="00146B85">
              <w:rPr>
                <w:rFonts w:ascii="Times New Roman" w:hAnsi="Times New Roman" w:cs="Times New Roman"/>
                <w:b/>
                <w:bCs/>
                <w:sz w:val="28"/>
                <w:szCs w:val="28"/>
              </w:rPr>
              <w:t>Đại diện của Chủ đầu tư</w:t>
            </w:r>
          </w:p>
          <w:p w14:paraId="1B332119"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r w:rsidRPr="00146B85">
              <w:rPr>
                <w:rFonts w:ascii="Times New Roman" w:hAnsi="Times New Roman" w:cs="Times New Roman"/>
                <w:i/>
                <w:iCs/>
                <w:sz w:val="28"/>
                <w:szCs w:val="28"/>
              </w:rPr>
              <w:t>[Chức danh]</w:t>
            </w:r>
          </w:p>
          <w:p w14:paraId="13898152"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p>
          <w:p w14:paraId="1D32D3F9" w14:textId="77777777" w:rsidR="00146B85" w:rsidRPr="00146B85" w:rsidRDefault="00146B85" w:rsidP="001A2353">
            <w:pPr>
              <w:tabs>
                <w:tab w:val="left" w:pos="7200"/>
              </w:tabs>
              <w:spacing w:before="120" w:after="120" w:line="264" w:lineRule="auto"/>
              <w:ind w:left="360" w:right="288"/>
              <w:jc w:val="center"/>
              <w:rPr>
                <w:rFonts w:ascii="Times New Roman" w:hAnsi="Times New Roman" w:cs="Times New Roman"/>
                <w:i/>
                <w:iCs/>
                <w:sz w:val="28"/>
                <w:szCs w:val="28"/>
                <w:u w:val="single"/>
              </w:rPr>
            </w:pPr>
          </w:p>
          <w:p w14:paraId="41FABF3D" w14:textId="77777777" w:rsidR="00146B85" w:rsidRPr="00146B85" w:rsidRDefault="00146B85" w:rsidP="001A2353">
            <w:pPr>
              <w:tabs>
                <w:tab w:val="left" w:pos="7200"/>
              </w:tabs>
              <w:spacing w:before="120" w:after="120" w:line="264" w:lineRule="auto"/>
              <w:ind w:left="360" w:right="288"/>
              <w:jc w:val="center"/>
              <w:rPr>
                <w:rFonts w:ascii="Times New Roman" w:hAnsi="Times New Roman" w:cs="Times New Roman"/>
                <w:i/>
                <w:iCs/>
                <w:sz w:val="28"/>
                <w:szCs w:val="28"/>
                <w:u w:val="single"/>
              </w:rPr>
            </w:pPr>
          </w:p>
          <w:p w14:paraId="4B876173"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r w:rsidRPr="00146B85">
              <w:rPr>
                <w:rFonts w:ascii="Times New Roman" w:hAnsi="Times New Roman" w:cs="Times New Roman"/>
                <w:i/>
                <w:iCs/>
                <w:sz w:val="28"/>
                <w:szCs w:val="28"/>
              </w:rPr>
              <w:t>[Chữ ký]</w:t>
            </w:r>
          </w:p>
          <w:p w14:paraId="23B24DE6" w14:textId="77777777" w:rsidR="00146B85" w:rsidRPr="00146B85" w:rsidRDefault="00146B85" w:rsidP="001A2353">
            <w:pPr>
              <w:spacing w:before="120" w:after="120" w:line="264" w:lineRule="auto"/>
              <w:ind w:left="360" w:right="288"/>
              <w:rPr>
                <w:rFonts w:ascii="Times New Roman" w:hAnsi="Times New Roman" w:cs="Times New Roman"/>
                <w:b/>
                <w:bCs/>
                <w:sz w:val="28"/>
                <w:szCs w:val="28"/>
              </w:rPr>
            </w:pPr>
          </w:p>
        </w:tc>
        <w:tc>
          <w:tcPr>
            <w:tcW w:w="4644" w:type="dxa"/>
          </w:tcPr>
          <w:p w14:paraId="0A633139" w14:textId="77777777" w:rsidR="00146B85" w:rsidRPr="00146B85" w:rsidRDefault="00146B85" w:rsidP="001A2353">
            <w:pPr>
              <w:spacing w:before="120" w:after="120" w:line="264" w:lineRule="auto"/>
              <w:ind w:left="360" w:right="288"/>
              <w:jc w:val="center"/>
              <w:rPr>
                <w:rFonts w:ascii="Times New Roman" w:hAnsi="Times New Roman" w:cs="Times New Roman"/>
                <w:b/>
                <w:bCs/>
                <w:sz w:val="28"/>
                <w:szCs w:val="28"/>
              </w:rPr>
            </w:pPr>
            <w:r w:rsidRPr="00146B85">
              <w:rPr>
                <w:rFonts w:ascii="Times New Roman" w:hAnsi="Times New Roman" w:cs="Times New Roman"/>
                <w:b/>
                <w:bCs/>
                <w:sz w:val="28"/>
                <w:szCs w:val="28"/>
              </w:rPr>
              <w:t>Đại diện của Nhà thầu</w:t>
            </w:r>
          </w:p>
          <w:p w14:paraId="1A6401D2"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r w:rsidRPr="00146B85">
              <w:rPr>
                <w:rFonts w:ascii="Times New Roman" w:hAnsi="Times New Roman" w:cs="Times New Roman"/>
                <w:i/>
                <w:iCs/>
                <w:sz w:val="28"/>
                <w:szCs w:val="28"/>
              </w:rPr>
              <w:t>[Chức danh]</w:t>
            </w:r>
          </w:p>
          <w:p w14:paraId="09A68BEA"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p>
          <w:p w14:paraId="55525371"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p>
          <w:p w14:paraId="5258022C"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p>
          <w:p w14:paraId="15582FF3"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r w:rsidRPr="00146B85">
              <w:rPr>
                <w:rFonts w:ascii="Times New Roman" w:hAnsi="Times New Roman" w:cs="Times New Roman"/>
                <w:i/>
                <w:iCs/>
                <w:sz w:val="28"/>
                <w:szCs w:val="28"/>
              </w:rPr>
              <w:t>[Chữ ký]</w:t>
            </w:r>
          </w:p>
          <w:p w14:paraId="73342835" w14:textId="77777777" w:rsidR="00146B85" w:rsidRPr="00146B85" w:rsidRDefault="00146B85" w:rsidP="001A2353">
            <w:pPr>
              <w:spacing w:before="120" w:after="120" w:line="264" w:lineRule="auto"/>
              <w:ind w:left="360" w:right="288"/>
              <w:rPr>
                <w:rFonts w:ascii="Times New Roman" w:hAnsi="Times New Roman" w:cs="Times New Roman"/>
                <w:b/>
                <w:bCs/>
                <w:sz w:val="28"/>
                <w:szCs w:val="28"/>
              </w:rPr>
            </w:pPr>
          </w:p>
        </w:tc>
      </w:tr>
    </w:tbl>
    <w:p w14:paraId="0FF57701" w14:textId="1A9AC4DF" w:rsidR="005D2367" w:rsidRDefault="005D2367"/>
    <w:p w14:paraId="3E7F5A95" w14:textId="77777777" w:rsidR="005D2367" w:rsidRDefault="005D2367">
      <w:r>
        <w:br w:type="page"/>
      </w:r>
    </w:p>
    <w:p w14:paraId="36C2C91E" w14:textId="77777777" w:rsidR="005D2367" w:rsidRPr="00563D02" w:rsidRDefault="005D2367" w:rsidP="005D2367">
      <w:pPr>
        <w:spacing w:before="40" w:after="40" w:line="269" w:lineRule="auto"/>
        <w:jc w:val="center"/>
        <w:rPr>
          <w:rFonts w:ascii="Times New Roman" w:hAnsi="Times New Roman" w:cs="Times New Roman"/>
          <w:b/>
          <w:color w:val="000000" w:themeColor="text1"/>
          <w:sz w:val="26"/>
          <w:szCs w:val="26"/>
          <w:lang w:val="vi-VN"/>
        </w:rPr>
      </w:pPr>
      <w:r w:rsidRPr="00563D02">
        <w:rPr>
          <w:rFonts w:ascii="Times New Roman" w:hAnsi="Times New Roman" w:cs="Times New Roman"/>
          <w:b/>
          <w:color w:val="000000" w:themeColor="text1"/>
          <w:sz w:val="26"/>
          <w:szCs w:val="26"/>
          <w:lang w:val="vi-VN"/>
        </w:rPr>
        <w:lastRenderedPageBreak/>
        <w:t>Phụ lục 1 kèm theo hợp đồng</w:t>
      </w:r>
    </w:p>
    <w:p w14:paraId="69AA4635" w14:textId="77777777" w:rsidR="005D2367" w:rsidRPr="00563D02" w:rsidRDefault="005D2367" w:rsidP="005D2367">
      <w:pPr>
        <w:spacing w:before="40" w:after="120" w:line="269" w:lineRule="auto"/>
        <w:jc w:val="both"/>
        <w:outlineLvl w:val="0"/>
        <w:rPr>
          <w:rFonts w:ascii="Times New Roman" w:eastAsia="Times New Roman" w:hAnsi="Times New Roman" w:cs="Times New Roman"/>
          <w:b/>
          <w:bCs/>
          <w:color w:val="000000" w:themeColor="text1"/>
          <w:spacing w:val="2"/>
          <w:sz w:val="26"/>
          <w:szCs w:val="26"/>
          <w:lang w:val="vi-VN"/>
        </w:rPr>
      </w:pPr>
      <w:r w:rsidRPr="00563D02">
        <w:rPr>
          <w:rFonts w:ascii="Times New Roman" w:eastAsia="Times New Roman" w:hAnsi="Times New Roman" w:cs="Times New Roman"/>
          <w:color w:val="000000" w:themeColor="text1"/>
          <w:sz w:val="26"/>
          <w:szCs w:val="26"/>
          <w:lang w:val="vi-VN"/>
        </w:rPr>
        <w:t xml:space="preserve">1. </w:t>
      </w:r>
      <w:r w:rsidRPr="00563D02">
        <w:rPr>
          <w:rFonts w:ascii="Times New Roman" w:eastAsia="Times New Roman" w:hAnsi="Times New Roman" w:cs="Times New Roman"/>
          <w:b/>
          <w:bCs/>
          <w:color w:val="000000" w:themeColor="text1"/>
          <w:spacing w:val="2"/>
          <w:sz w:val="26"/>
          <w:szCs w:val="26"/>
          <w:lang w:val="vi-VN"/>
        </w:rPr>
        <w:t>An toàn lao động, phòng cháy chữa cháy, vệ sinh môi trường</w:t>
      </w:r>
    </w:p>
    <w:tbl>
      <w:tblPr>
        <w:tblW w:w="951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762"/>
        <w:gridCol w:w="7207"/>
      </w:tblGrid>
      <w:tr w:rsidR="005D2367" w:rsidRPr="00563D02" w14:paraId="7271CD99" w14:textId="77777777" w:rsidTr="00C41FE2">
        <w:trPr>
          <w:trHeight w:val="336"/>
        </w:trPr>
        <w:tc>
          <w:tcPr>
            <w:tcW w:w="9517" w:type="dxa"/>
            <w:gridSpan w:val="3"/>
            <w:vAlign w:val="center"/>
            <w:hideMark/>
          </w:tcPr>
          <w:p w14:paraId="445455F1" w14:textId="77777777" w:rsidR="005D2367" w:rsidRPr="00563D02" w:rsidRDefault="005D2367" w:rsidP="00C41FE2">
            <w:pPr>
              <w:widowControl w:val="0"/>
              <w:spacing w:before="40" w:after="40" w:line="269" w:lineRule="auto"/>
              <w:rPr>
                <w:rFonts w:ascii="Times New Roman" w:eastAsia="Times New Roman" w:hAnsi="Times New Roman" w:cs="Times New Roman"/>
                <w:b/>
                <w:bCs/>
                <w:color w:val="000000" w:themeColor="text1"/>
                <w:spacing w:val="2"/>
                <w:vertAlign w:val="superscript"/>
                <w:lang w:val="vi-VN"/>
              </w:rPr>
            </w:pPr>
            <w:r w:rsidRPr="00563D02">
              <w:rPr>
                <w:rFonts w:ascii="Times New Roman" w:eastAsia="Times New Roman" w:hAnsi="Times New Roman" w:cs="Times New Roman"/>
                <w:b/>
                <w:bCs/>
                <w:i/>
                <w:color w:val="000000" w:themeColor="text1"/>
                <w:spacing w:val="2"/>
                <w:lang w:val="vi-VN"/>
              </w:rPr>
              <w:t xml:space="preserve"> (Lưu ý: khi lập E-HSMT quy định nội dung phù hợp với tính chất công việc của gói thầu, cập nhật lại các văn bản hiện hành)</w:t>
            </w:r>
          </w:p>
        </w:tc>
      </w:tr>
      <w:tr w:rsidR="005D2367" w:rsidRPr="00563D02" w14:paraId="0EE478BD" w14:textId="77777777" w:rsidTr="00C41FE2">
        <w:trPr>
          <w:trHeight w:val="742"/>
        </w:trPr>
        <w:tc>
          <w:tcPr>
            <w:tcW w:w="548" w:type="dxa"/>
            <w:vAlign w:val="center"/>
            <w:hideMark/>
          </w:tcPr>
          <w:p w14:paraId="12E958A0" w14:textId="77777777" w:rsidR="005D2367" w:rsidRPr="00563D02" w:rsidRDefault="005D2367" w:rsidP="00C41FE2">
            <w:pPr>
              <w:widowControl w:val="0"/>
              <w:spacing w:before="40" w:after="40" w:line="269" w:lineRule="auto"/>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6.1</w:t>
            </w:r>
          </w:p>
        </w:tc>
        <w:tc>
          <w:tcPr>
            <w:tcW w:w="1762" w:type="dxa"/>
            <w:vAlign w:val="center"/>
            <w:hideMark/>
          </w:tcPr>
          <w:p w14:paraId="1CF9B749"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An toàn lao động:  Đối với công việc xây lắp các công trình điện tại EVNHANOI.</w:t>
            </w:r>
            <w:r w:rsidRPr="00563D02">
              <w:rPr>
                <w:rFonts w:ascii="Times New Roman" w:eastAsia="Times New Roman" w:hAnsi="Times New Roman" w:cs="Times New Roman"/>
                <w:color w:val="000000" w:themeColor="text1"/>
                <w:spacing w:val="2"/>
              </w:rPr>
              <w:br/>
              <w:t>Biện pháp an toàn lao động hợp lý, khả thi phù hợp với đề xuất về biện pháp tổ chức thi công</w:t>
            </w:r>
          </w:p>
        </w:tc>
        <w:tc>
          <w:tcPr>
            <w:tcW w:w="7207" w:type="dxa"/>
            <w:vAlign w:val="center"/>
            <w:hideMark/>
          </w:tcPr>
          <w:p w14:paraId="32F93819" w14:textId="77777777" w:rsidR="005D2367" w:rsidRPr="00563D02" w:rsidRDefault="005D2367" w:rsidP="00C41FE2">
            <w:pPr>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1. Nhà thầu phải </w:t>
            </w:r>
            <w:r w:rsidRPr="00563D02">
              <w:rPr>
                <w:rFonts w:ascii="Times New Roman" w:eastAsia="Times New Roman" w:hAnsi="Times New Roman" w:cs="Times New Roman"/>
                <w:color w:val="000000" w:themeColor="text1"/>
                <w:spacing w:val="2"/>
              </w:rPr>
              <w:t xml:space="preserve">có trang bị phương tiện bảo vệ cá nhân cho người lao động theo Điều 23 khoản 3 Luật an toàn vệ sinh lao động; </w:t>
            </w:r>
            <w:r w:rsidRPr="00563D02">
              <w:rPr>
                <w:rFonts w:ascii="Times New Roman" w:eastAsia="Times New Roman" w:hAnsi="Times New Roman" w:cs="Times New Roman"/>
                <w:color w:val="000000" w:themeColor="text1"/>
              </w:rPr>
              <w:t>Chế độ trang cấp phương tiện bảo vệ cá nhân theo Thông tư 25/2022/TT-BLĐTBXH ngày 30/11/2022;</w:t>
            </w:r>
          </w:p>
          <w:p w14:paraId="1DE9E2FD" w14:textId="77777777" w:rsidR="005D2367" w:rsidRPr="00563D02" w:rsidRDefault="005D2367" w:rsidP="00C41FE2">
            <w:pPr>
              <w:widowControl w:val="0"/>
              <w:tabs>
                <w:tab w:val="left" w:pos="851"/>
                <w:tab w:val="num" w:pos="1080"/>
              </w:tabs>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2. Nhà thầu phải Tổ chức thi công công trình</w:t>
            </w:r>
            <w:r w:rsidRPr="00563D02">
              <w:rPr>
                <w:rFonts w:ascii="TimesNewRomanPS-BoldMT" w:eastAsia="Times New Roman" w:hAnsi="TimesNewRomanPS-BoldMT" w:cs="Times New Roman"/>
                <w:bCs/>
                <w:color w:val="000000" w:themeColor="text1"/>
              </w:rPr>
              <w:t xml:space="preserve"> theo quy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ịnh tại quy tr</w:t>
            </w:r>
            <w:r w:rsidRPr="00563D02">
              <w:rPr>
                <w:rFonts w:ascii="TimesNewRomanPS-BoldMT" w:eastAsia="Times New Roman" w:hAnsi="TimesNewRomanPS-BoldMT" w:cs="Times New Roman" w:hint="eastAsia"/>
                <w:bCs/>
                <w:color w:val="000000" w:themeColor="text1"/>
              </w:rPr>
              <w:t>ì</w:t>
            </w:r>
            <w:r w:rsidRPr="00563D02">
              <w:rPr>
                <w:rFonts w:ascii="TimesNewRomanPS-BoldMT" w:eastAsia="Times New Roman" w:hAnsi="TimesNewRomanPS-BoldMT" w:cs="Times New Roman"/>
                <w:bCs/>
                <w:color w:val="000000" w:themeColor="text1"/>
              </w:rPr>
              <w:t>nh an 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iện hiện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 do EVN ban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w:t>
            </w:r>
            <w:r w:rsidRPr="00563D02">
              <w:rPr>
                <w:rFonts w:ascii="Times New Roman" w:eastAsia="Times New Roman" w:hAnsi="Times New Roman" w:cs="Times New Roman"/>
                <w:color w:val="000000" w:themeColor="text1"/>
              </w:rPr>
              <w:t xml:space="preserve"> </w:t>
            </w:r>
          </w:p>
          <w:p w14:paraId="30B5B776" w14:textId="77777777" w:rsidR="005D2367" w:rsidRPr="00563D02" w:rsidRDefault="005D2367" w:rsidP="00C41FE2">
            <w:pPr>
              <w:widowControl w:val="0"/>
              <w:tabs>
                <w:tab w:val="left" w:pos="851"/>
                <w:tab w:val="num" w:pos="1080"/>
              </w:tabs>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3. Nhà thầu phải có Cảnh báo an toàn:</w:t>
            </w:r>
          </w:p>
          <w:p w14:paraId="464C0282" w14:textId="77777777" w:rsidR="005D2367" w:rsidRPr="00563D02" w:rsidRDefault="005D2367" w:rsidP="00C41FE2">
            <w:pPr>
              <w:widowControl w:val="0"/>
              <w:tabs>
                <w:tab w:val="left" w:pos="851"/>
                <w:tab w:val="num" w:pos="1080"/>
              </w:tabs>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 Rào chắn, biển báo, tín hiệu, chiếu sáng thực hiện theo </w:t>
            </w:r>
            <w:r w:rsidRPr="00563D02">
              <w:rPr>
                <w:rFonts w:ascii="TimesNewRomanPS-BoldMT" w:eastAsia="Times New Roman" w:hAnsi="TimesNewRomanPS-BoldMT" w:cs="Times New Roman"/>
                <w:bCs/>
                <w:color w:val="000000" w:themeColor="text1"/>
              </w:rPr>
              <w:t xml:space="preserve">quy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ịnh tại quy tr</w:t>
            </w:r>
            <w:r w:rsidRPr="00563D02">
              <w:rPr>
                <w:rFonts w:ascii="TimesNewRomanPS-BoldMT" w:eastAsia="Times New Roman" w:hAnsi="TimesNewRomanPS-BoldMT" w:cs="Times New Roman" w:hint="eastAsia"/>
                <w:bCs/>
                <w:color w:val="000000" w:themeColor="text1"/>
              </w:rPr>
              <w:t>ì</w:t>
            </w:r>
            <w:r w:rsidRPr="00563D02">
              <w:rPr>
                <w:rFonts w:ascii="TimesNewRomanPS-BoldMT" w:eastAsia="Times New Roman" w:hAnsi="TimesNewRomanPS-BoldMT" w:cs="Times New Roman"/>
                <w:bCs/>
                <w:color w:val="000000" w:themeColor="text1"/>
              </w:rPr>
              <w:t>nh an 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iện hiện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 do EVN ban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w:t>
            </w:r>
            <w:r w:rsidRPr="00563D02">
              <w:rPr>
                <w:rFonts w:ascii="Times New Roman" w:eastAsia="Times New Roman" w:hAnsi="Times New Roman" w:cs="Times New Roman"/>
                <w:color w:val="000000" w:themeColor="text1"/>
              </w:rPr>
              <w:t>;</w:t>
            </w:r>
          </w:p>
          <w:p w14:paraId="6D090A7E"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rPr>
              <w:t xml:space="preserve">+ Đảm bảo an toàn cho công đồng thực hiện </w:t>
            </w:r>
            <w:r w:rsidRPr="00563D02">
              <w:rPr>
                <w:rFonts w:ascii="TimesNewRomanPS-BoldMT" w:eastAsia="Times New Roman" w:hAnsi="TimesNewRomanPS-BoldMT" w:cs="Times New Roman"/>
                <w:bCs/>
                <w:color w:val="000000" w:themeColor="text1"/>
              </w:rPr>
              <w:t xml:space="preserve">theo quy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ịnh tại quy tr</w:t>
            </w:r>
            <w:r w:rsidRPr="00563D02">
              <w:rPr>
                <w:rFonts w:ascii="TimesNewRomanPS-BoldMT" w:eastAsia="Times New Roman" w:hAnsi="TimesNewRomanPS-BoldMT" w:cs="Times New Roman" w:hint="eastAsia"/>
                <w:bCs/>
                <w:color w:val="000000" w:themeColor="text1"/>
              </w:rPr>
              <w:t>ì</w:t>
            </w:r>
            <w:r w:rsidRPr="00563D02">
              <w:rPr>
                <w:rFonts w:ascii="TimesNewRomanPS-BoldMT" w:eastAsia="Times New Roman" w:hAnsi="TimesNewRomanPS-BoldMT" w:cs="Times New Roman"/>
                <w:bCs/>
                <w:color w:val="000000" w:themeColor="text1"/>
              </w:rPr>
              <w:t>nh an 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iện hiện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 do EVN ban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w:t>
            </w:r>
          </w:p>
        </w:tc>
      </w:tr>
      <w:tr w:rsidR="005D2367" w:rsidRPr="00563D02" w14:paraId="6EF41232" w14:textId="77777777" w:rsidTr="00C41FE2">
        <w:trPr>
          <w:trHeight w:val="5517"/>
        </w:trPr>
        <w:tc>
          <w:tcPr>
            <w:tcW w:w="548" w:type="dxa"/>
            <w:vAlign w:val="center"/>
            <w:hideMark/>
          </w:tcPr>
          <w:p w14:paraId="6DF8B2F7" w14:textId="77777777" w:rsidR="005D2367" w:rsidRPr="00563D02" w:rsidRDefault="005D2367" w:rsidP="00C41FE2">
            <w:pPr>
              <w:widowControl w:val="0"/>
              <w:spacing w:before="40" w:after="40" w:line="269" w:lineRule="auto"/>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6.2</w:t>
            </w:r>
          </w:p>
        </w:tc>
        <w:tc>
          <w:tcPr>
            <w:tcW w:w="1762" w:type="dxa"/>
            <w:vAlign w:val="center"/>
            <w:hideMark/>
          </w:tcPr>
          <w:p w14:paraId="78F6926E"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Phòng cháy, chữa cháy, phòng chống cháy nổ: Biện pháp phòng cháy, chữa cháy hợp lý, khả thi, phù hợp với đề xuất về biện pháp tổ chức thi công</w:t>
            </w:r>
          </w:p>
        </w:tc>
        <w:tc>
          <w:tcPr>
            <w:tcW w:w="7207" w:type="dxa"/>
            <w:vAlign w:val="center"/>
            <w:hideMark/>
          </w:tcPr>
          <w:p w14:paraId="265C8AF6"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1. Nhà thầu phải thực hiện các nội dung sau:</w:t>
            </w:r>
          </w:p>
          <w:p w14:paraId="474BC2BA"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Thực hiện đảm bảo các điều kiện liên quan đến an toàn, an ninh phòng cháy, chữa cháy, AT-PCCN điện thuộc khu vực thi công:</w:t>
            </w:r>
          </w:p>
          <w:p w14:paraId="407A3EB9"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position w:val="-4"/>
              </w:rPr>
            </w:pPr>
            <w:r w:rsidRPr="00563D02">
              <w:rPr>
                <w:rFonts w:ascii="Times New Roman" w:eastAsia="Times New Roman" w:hAnsi="Times New Roman" w:cs="Times New Roman"/>
                <w:color w:val="000000" w:themeColor="text1"/>
                <w:spacing w:val="2"/>
                <w:position w:val="-4"/>
              </w:rPr>
              <w:t xml:space="preserve">- Có thành lập Ban chỉ huy PCCC và CNCH (cứu nạn cứu hộ) tại công trường. </w:t>
            </w:r>
          </w:p>
          <w:p w14:paraId="2CC5214A"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Có quy chế hoạt động và phân công nhiệm vụ cụ thể.</w:t>
            </w:r>
          </w:p>
          <w:p w14:paraId="219AE4CF"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Có phương án chữa cháy tại chỗ nơi công trường thi công được xây dựng và ký duyệt bởi lãnh đạo đơn vị thi công</w:t>
            </w:r>
          </w:p>
          <w:p w14:paraId="4E489345"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4"/>
                <w:position w:val="2"/>
              </w:rPr>
            </w:pPr>
            <w:r w:rsidRPr="00563D02">
              <w:rPr>
                <w:rFonts w:ascii="Times New Roman" w:eastAsia="Times New Roman" w:hAnsi="Times New Roman" w:cs="Times New Roman"/>
                <w:color w:val="000000" w:themeColor="text1"/>
                <w:spacing w:val="-4"/>
                <w:position w:val="2"/>
              </w:rPr>
              <w:t>- Có Lực lượng chữa cháy tại chỗ, trang thiết bị PCCC và CNCH (cứu nạn cứ hộ) để phục vụ cho công tác chữa cháy và cứu nạn, cứu hộ tại khu vực thi công.</w:t>
            </w:r>
          </w:p>
          <w:p w14:paraId="51468F23"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Có Nội quy, biển cấm, biển báo AT-PCCC theo quy định.</w:t>
            </w:r>
          </w:p>
          <w:p w14:paraId="1AEE2016"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3C51B4D3"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xml:space="preserve">-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thẩm định, nghiệm thu PCCC của cơ quan chức năng có thẩm quyền về phòng cháy, chữa cháy và cứu nạn, </w:t>
            </w:r>
            <w:r w:rsidRPr="00563D02">
              <w:rPr>
                <w:rFonts w:ascii="Times New Roman" w:eastAsia="Times New Roman" w:hAnsi="Times New Roman" w:cs="Times New Roman"/>
                <w:color w:val="000000" w:themeColor="text1"/>
                <w:spacing w:val="2"/>
              </w:rPr>
              <w:lastRenderedPageBreak/>
              <w:t>cứu hộ.</w:t>
            </w:r>
          </w:p>
          <w:p w14:paraId="2592CB69"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2. Nhà thầu phải có trách nhiệm giám sát, kiểm soát nguy cơ phát sinh cháy, nổ bằng một số giải pháp</w:t>
            </w:r>
          </w:p>
          <w:p w14:paraId="0B923CEF"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043862BC"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02308BD6"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xml:space="preserve">- Lập biện pháp giám sát tại các khu vực có vật liệu dễ phát cháy, nổ </w:t>
            </w:r>
          </w:p>
          <w:p w14:paraId="1B713370"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Kế hoạch kiểm tra và kiểm soát:</w:t>
            </w:r>
          </w:p>
          <w:p w14:paraId="60CF06FC"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Các trang thiết bị có nguy cơ gây cháy nổ trong quá trình làm việc.</w:t>
            </w:r>
          </w:p>
          <w:p w14:paraId="014BE457"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Tuân thủ nghiêm ngặt PCCC theo đúng yêu cầu đã được cấp thẩm quyền phê duyệt.</w:t>
            </w:r>
          </w:p>
          <w:p w14:paraId="57839B92"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xml:space="preserve">+ Thực hiện an toàn về phòng cháy và chữa cháy theo đúng quy định của pháp luật về PCCC quy định trách nhiệm với các bên liên quan trong đầu tư, xây dựng công trình theo </w:t>
            </w:r>
            <w:r w:rsidRPr="00563D02">
              <w:rPr>
                <w:rFonts w:ascii="TimesNewRomanPS-BoldMT" w:eastAsia="Times New Roman" w:hAnsi="TimesNewRomanPS-BoldMT" w:cs="Times New Roman"/>
                <w:bCs/>
                <w:color w:val="000000" w:themeColor="text1"/>
              </w:rPr>
              <w:t xml:space="preserve">Quy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ịnh thực hiện c</w:t>
            </w:r>
            <w:r w:rsidRPr="00563D02">
              <w:rPr>
                <w:rFonts w:ascii="TimesNewRomanPS-BoldMT" w:eastAsia="Times New Roman" w:hAnsi="TimesNewRomanPS-BoldMT" w:cs="Times New Roman" w:hint="eastAsia"/>
                <w:bCs/>
                <w:color w:val="000000" w:themeColor="text1"/>
              </w:rPr>
              <w:t>ô</w:t>
            </w:r>
            <w:r w:rsidRPr="00563D02">
              <w:rPr>
                <w:rFonts w:ascii="TimesNewRomanPS-BoldMT" w:eastAsia="Times New Roman" w:hAnsi="TimesNewRomanPS-BoldMT" w:cs="Times New Roman"/>
                <w:bCs/>
                <w:color w:val="000000" w:themeColor="text1"/>
              </w:rPr>
              <w:t>ng t</w:t>
            </w:r>
            <w:r w:rsidRPr="00563D02">
              <w:rPr>
                <w:rFonts w:ascii="TimesNewRomanPS-BoldMT" w:eastAsia="Times New Roman" w:hAnsi="TimesNewRomanPS-BoldMT" w:cs="Times New Roman" w:hint="eastAsia"/>
                <w:bCs/>
                <w:color w:val="000000" w:themeColor="text1"/>
              </w:rPr>
              <w:t>á</w:t>
            </w:r>
            <w:r w:rsidRPr="00563D02">
              <w:rPr>
                <w:rFonts w:ascii="TimesNewRomanPS-BoldMT" w:eastAsia="Times New Roman" w:hAnsi="TimesNewRomanPS-BoldMT" w:cs="Times New Roman"/>
                <w:bCs/>
                <w:color w:val="000000" w:themeColor="text1"/>
              </w:rPr>
              <w:t>c an 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 hiện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nh do Tập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iện lực Việt Nam ban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w:t>
            </w:r>
          </w:p>
        </w:tc>
      </w:tr>
      <w:tr w:rsidR="005D2367" w:rsidRPr="00563D02" w14:paraId="5F100B27" w14:textId="77777777" w:rsidTr="00C41FE2">
        <w:trPr>
          <w:trHeight w:val="600"/>
        </w:trPr>
        <w:tc>
          <w:tcPr>
            <w:tcW w:w="548" w:type="dxa"/>
            <w:vAlign w:val="center"/>
            <w:hideMark/>
          </w:tcPr>
          <w:p w14:paraId="246AEB85" w14:textId="77777777" w:rsidR="005D2367" w:rsidRPr="00563D02" w:rsidRDefault="005D2367" w:rsidP="00C41FE2">
            <w:pPr>
              <w:widowControl w:val="0"/>
              <w:spacing w:before="40" w:after="40" w:line="269" w:lineRule="auto"/>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lastRenderedPageBreak/>
              <w:t>6.3</w:t>
            </w:r>
          </w:p>
        </w:tc>
        <w:tc>
          <w:tcPr>
            <w:tcW w:w="1762" w:type="dxa"/>
            <w:vAlign w:val="center"/>
            <w:hideMark/>
          </w:tcPr>
          <w:p w14:paraId="34DA21C3"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Quản lý và vệ sinh môi trường: Biện pháp bảo đảm Quản lý và vệ sinh môi trường hợp lý, khả thi phù hợp với đề xuất về biện pháp tổ chức thi công</w:t>
            </w:r>
          </w:p>
        </w:tc>
        <w:tc>
          <w:tcPr>
            <w:tcW w:w="7207" w:type="dxa"/>
            <w:vAlign w:val="center"/>
            <w:hideMark/>
          </w:tcPr>
          <w:p w14:paraId="2F4E0484" w14:textId="77777777" w:rsidR="005D2367" w:rsidRPr="00563D02" w:rsidRDefault="005D2367" w:rsidP="00C41FE2">
            <w:pPr>
              <w:widowControl w:val="0"/>
              <w:spacing w:before="40" w:after="40" w:line="269" w:lineRule="auto"/>
              <w:jc w:val="both"/>
              <w:rPr>
                <w:rFonts w:ascii="Times New Roman" w:eastAsia="Times New Roman" w:hAnsi="Times New Roman" w:cs="Times New Roman"/>
                <w:b/>
                <w:color w:val="000000" w:themeColor="text1"/>
                <w:spacing w:val="2"/>
              </w:rPr>
            </w:pPr>
            <w:r w:rsidRPr="00563D02">
              <w:rPr>
                <w:rFonts w:ascii="Times New Roman" w:eastAsia="Times New Roman" w:hAnsi="Times New Roman" w:cs="Times New Roman"/>
                <w:bCs/>
                <w:color w:val="000000" w:themeColor="text1"/>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5D2367" w:rsidRPr="00563D02" w14:paraId="3CF7154A" w14:textId="77777777" w:rsidTr="00C41FE2">
        <w:trPr>
          <w:trHeight w:val="414"/>
        </w:trPr>
        <w:tc>
          <w:tcPr>
            <w:tcW w:w="548" w:type="dxa"/>
            <w:vAlign w:val="center"/>
          </w:tcPr>
          <w:p w14:paraId="0588B0C9" w14:textId="77777777" w:rsidR="005D2367" w:rsidRPr="00563D02" w:rsidRDefault="005D2367" w:rsidP="00C41FE2">
            <w:pPr>
              <w:widowControl w:val="0"/>
              <w:spacing w:before="40" w:after="40" w:line="269" w:lineRule="auto"/>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6.4</w:t>
            </w:r>
          </w:p>
        </w:tc>
        <w:tc>
          <w:tcPr>
            <w:tcW w:w="1762" w:type="dxa"/>
          </w:tcPr>
          <w:p w14:paraId="67F2CBC9" w14:textId="77777777" w:rsidR="005D2367" w:rsidRPr="00563D02" w:rsidRDefault="005D2367" w:rsidP="00C41FE2">
            <w:pPr>
              <w:spacing w:before="40" w:after="40" w:line="269" w:lineRule="auto"/>
              <w:jc w:val="both"/>
              <w:rPr>
                <w:rFonts w:ascii="Times New Roman" w:hAnsi="Times New Roman" w:cs="Times New Roman"/>
                <w:color w:val="000000" w:themeColor="text1"/>
              </w:rPr>
            </w:pPr>
            <w:r w:rsidRPr="00563D02">
              <w:rPr>
                <w:rFonts w:ascii="Times New Roman" w:hAnsi="Times New Roman" w:cs="Times New Roman"/>
                <w:color w:val="000000" w:themeColor="text1"/>
                <w:lang w:val="vi-VN"/>
              </w:rPr>
              <w:t>Phòng chống thiên tai và tìm kiếm cứu nạn</w:t>
            </w:r>
            <w:r w:rsidRPr="00563D02">
              <w:rPr>
                <w:rFonts w:ascii="Times New Roman" w:hAnsi="Times New Roman" w:cs="Times New Roman"/>
                <w:color w:val="000000" w:themeColor="text1"/>
              </w:rPr>
              <w:t xml:space="preserve"> </w:t>
            </w:r>
            <w:r w:rsidRPr="00563D02">
              <w:rPr>
                <w:rFonts w:ascii="Times New Roman" w:hAnsi="Times New Roman" w:cs="Times New Roman"/>
                <w:i/>
                <w:color w:val="000000" w:themeColor="text1"/>
              </w:rPr>
              <w:t>(nếu có</w:t>
            </w:r>
            <w:r w:rsidRPr="00563D02">
              <w:rPr>
                <w:rFonts w:ascii="Times New Roman" w:hAnsi="Times New Roman" w:cs="Times New Roman"/>
                <w:color w:val="000000" w:themeColor="text1"/>
              </w:rPr>
              <w:t xml:space="preserve">): </w:t>
            </w:r>
            <w:r w:rsidRPr="00563D02">
              <w:rPr>
                <w:rFonts w:ascii="Times New Roman" w:hAnsi="Times New Roman" w:cs="Times New Roman"/>
                <w:color w:val="000000" w:themeColor="text1"/>
                <w:spacing w:val="2"/>
              </w:rPr>
              <w:t xml:space="preserve">Biện pháp </w:t>
            </w:r>
            <w:r w:rsidRPr="00563D02">
              <w:rPr>
                <w:rFonts w:ascii="Times New Roman" w:hAnsi="Times New Roman" w:cs="Times New Roman"/>
                <w:color w:val="000000" w:themeColor="text1"/>
                <w:lang w:val="vi-VN"/>
              </w:rPr>
              <w:t>PCTT</w:t>
            </w:r>
            <w:r w:rsidRPr="00563D02">
              <w:rPr>
                <w:rFonts w:ascii="Times New Roman" w:hAnsi="Times New Roman" w:cs="Times New Roman"/>
                <w:color w:val="000000" w:themeColor="text1"/>
              </w:rPr>
              <w:t xml:space="preserve"> </w:t>
            </w:r>
            <w:r w:rsidRPr="00563D02">
              <w:rPr>
                <w:rFonts w:ascii="Times New Roman" w:hAnsi="Times New Roman" w:cs="Times New Roman"/>
                <w:color w:val="000000" w:themeColor="text1"/>
                <w:lang w:val="vi-VN"/>
              </w:rPr>
              <w:t>&amp;TKCN</w:t>
            </w:r>
            <w:r w:rsidRPr="00563D02">
              <w:rPr>
                <w:rFonts w:ascii="Times New Roman" w:hAnsi="Times New Roman" w:cs="Times New Roman"/>
                <w:color w:val="000000" w:themeColor="text1"/>
                <w:spacing w:val="2"/>
              </w:rPr>
              <w:t xml:space="preserve"> hợp lý, khả thi, phù hợp với đề xuất </w:t>
            </w:r>
            <w:r w:rsidRPr="00563D02">
              <w:rPr>
                <w:rFonts w:ascii="Times New Roman" w:hAnsi="Times New Roman" w:cs="Times New Roman"/>
                <w:color w:val="000000" w:themeColor="text1"/>
                <w:spacing w:val="2"/>
              </w:rPr>
              <w:lastRenderedPageBreak/>
              <w:t>về biện pháp tổ chức thi công</w:t>
            </w:r>
          </w:p>
        </w:tc>
        <w:tc>
          <w:tcPr>
            <w:tcW w:w="7207" w:type="dxa"/>
          </w:tcPr>
          <w:p w14:paraId="6880C3C5" w14:textId="77777777" w:rsidR="005D2367" w:rsidRPr="00563D02" w:rsidRDefault="005D2367" w:rsidP="00C41FE2">
            <w:pPr>
              <w:spacing w:before="40" w:after="40" w:line="269" w:lineRule="auto"/>
              <w:jc w:val="both"/>
              <w:rPr>
                <w:rFonts w:ascii="Times New Roman" w:hAnsi="Times New Roman" w:cs="Times New Roman"/>
                <w:color w:val="000000" w:themeColor="text1"/>
                <w:spacing w:val="2"/>
              </w:rPr>
            </w:pPr>
            <w:r w:rsidRPr="00563D02">
              <w:rPr>
                <w:rFonts w:ascii="Times New Roman" w:hAnsi="Times New Roman" w:cs="Times New Roman"/>
                <w:color w:val="000000" w:themeColor="text1"/>
                <w:spacing w:val="2"/>
              </w:rPr>
              <w:lastRenderedPageBreak/>
              <w:t xml:space="preserve">1. Nhà thầu phải thực hiện </w:t>
            </w:r>
            <w:r w:rsidRPr="00563D02">
              <w:rPr>
                <w:rFonts w:ascii="Times New Roman" w:hAnsi="Times New Roman" w:cs="Times New Roman"/>
                <w:color w:val="000000" w:themeColor="text1"/>
                <w:spacing w:val="2"/>
                <w:lang w:val="vi-VN"/>
              </w:rPr>
              <w:t xml:space="preserve">các </w:t>
            </w:r>
            <w:r w:rsidRPr="00563D02">
              <w:rPr>
                <w:rFonts w:ascii="Times New Roman" w:hAnsi="Times New Roman" w:cs="Times New Roman"/>
                <w:color w:val="000000" w:themeColor="text1"/>
                <w:spacing w:val="2"/>
              </w:rPr>
              <w:t xml:space="preserve">nội dung </w:t>
            </w:r>
            <w:r w:rsidRPr="00563D02">
              <w:rPr>
                <w:rFonts w:ascii="Times New Roman" w:hAnsi="Times New Roman" w:cs="Times New Roman"/>
                <w:color w:val="000000" w:themeColor="text1"/>
                <w:spacing w:val="2"/>
                <w:lang w:val="vi-VN"/>
              </w:rPr>
              <w:t>phòng chống thiên tai và tìm kiếm cứu nạn</w:t>
            </w:r>
            <w:r w:rsidRPr="00563D02">
              <w:rPr>
                <w:rFonts w:ascii="Times New Roman" w:hAnsi="Times New Roman" w:cs="Times New Roman"/>
                <w:color w:val="000000" w:themeColor="text1"/>
                <w:spacing w:val="2"/>
              </w:rPr>
              <w:t xml:space="preserve"> </w:t>
            </w:r>
            <w:r w:rsidRPr="00563D02">
              <w:rPr>
                <w:rFonts w:ascii="Times New Roman" w:hAnsi="Times New Roman" w:cs="Times New Roman"/>
                <w:i/>
                <w:color w:val="000000" w:themeColor="text1"/>
                <w:spacing w:val="2"/>
              </w:rPr>
              <w:t>(nếu xảy ra trong quá trình thi công gói thầu)</w:t>
            </w:r>
            <w:r w:rsidRPr="00563D02">
              <w:rPr>
                <w:rFonts w:ascii="Times New Roman" w:hAnsi="Times New Roman" w:cs="Times New Roman"/>
                <w:color w:val="000000" w:themeColor="text1"/>
                <w:spacing w:val="2"/>
                <w:lang w:val="vi-VN"/>
              </w:rPr>
              <w:t xml:space="preserve"> </w:t>
            </w:r>
            <w:r w:rsidRPr="00563D02">
              <w:rPr>
                <w:rFonts w:ascii="Times New Roman" w:hAnsi="Times New Roman" w:cs="Times New Roman"/>
                <w:color w:val="000000" w:themeColor="text1"/>
                <w:spacing w:val="2"/>
              </w:rPr>
              <w:t>sau:</w:t>
            </w:r>
          </w:p>
          <w:p w14:paraId="2EE35008" w14:textId="77777777" w:rsidR="005D2367" w:rsidRPr="00563D02" w:rsidRDefault="005D2367" w:rsidP="00C41FE2">
            <w:pPr>
              <w:spacing w:before="40" w:after="40" w:line="269" w:lineRule="auto"/>
              <w:jc w:val="both"/>
              <w:rPr>
                <w:rFonts w:ascii="Times New Roman" w:hAnsi="Times New Roman" w:cs="Times New Roman"/>
                <w:color w:val="000000" w:themeColor="text1"/>
                <w:lang w:val="vi-VN"/>
              </w:rPr>
            </w:pPr>
            <w:r w:rsidRPr="00563D02">
              <w:rPr>
                <w:rFonts w:ascii="Times New Roman" w:hAnsi="Times New Roman" w:cs="Times New Roman"/>
                <w:color w:val="000000" w:themeColor="text1"/>
                <w:lang w:val="vi-VN"/>
              </w:rPr>
              <w:t>- Thành lập Ban chỉ huy và đội xung kích PCTT&amp;TKCN tại dự án thi công.</w:t>
            </w:r>
          </w:p>
          <w:p w14:paraId="61821939" w14:textId="77777777" w:rsidR="005D2367" w:rsidRPr="00563D02" w:rsidRDefault="005D2367" w:rsidP="00C41FE2">
            <w:pPr>
              <w:spacing w:before="40" w:after="40" w:line="269" w:lineRule="auto"/>
              <w:jc w:val="both"/>
              <w:rPr>
                <w:rFonts w:ascii="Times New Roman" w:hAnsi="Times New Roman" w:cs="Times New Roman"/>
                <w:color w:val="000000" w:themeColor="text1"/>
                <w:lang w:val="vi-VN"/>
              </w:rPr>
            </w:pPr>
            <w:r w:rsidRPr="00563D02">
              <w:rPr>
                <w:rFonts w:ascii="Times New Roman" w:hAnsi="Times New Roman" w:cs="Times New Roman"/>
                <w:color w:val="000000" w:themeColor="text1"/>
                <w:lang w:val="vi-VN"/>
              </w:rPr>
              <w:t xml:space="preserve">- Tổ chức thực hiện công tác PCTT&amp;TKCN theo phương châm 4 tại chỗ: “Chỉ huy tại chỗ; lực lượng tại chỗ; vật tư, phương tiện tại chỗ; hậu cần tại chỗ”. </w:t>
            </w:r>
          </w:p>
          <w:p w14:paraId="570E8323" w14:textId="77777777" w:rsidR="005D2367" w:rsidRPr="00563D02" w:rsidRDefault="005D2367" w:rsidP="00C41FE2">
            <w:pPr>
              <w:spacing w:before="40" w:after="40" w:line="269" w:lineRule="auto"/>
              <w:jc w:val="both"/>
              <w:rPr>
                <w:rFonts w:ascii="Times New Roman" w:hAnsi="Times New Roman" w:cs="Times New Roman"/>
                <w:color w:val="000000" w:themeColor="text1"/>
                <w:lang w:val="vi-VN"/>
              </w:rPr>
            </w:pPr>
            <w:r w:rsidRPr="00563D02">
              <w:rPr>
                <w:rFonts w:ascii="Times New Roman" w:hAnsi="Times New Roman" w:cs="Times New Roman"/>
                <w:color w:val="000000" w:themeColor="text1"/>
                <w:lang w:val="vi-VN"/>
              </w:rPr>
              <w:lastRenderedPageBreak/>
              <w:t>- Lập phương án PCTT&amp;TKCN cho dự án với đầy đủ các kịch bản ứng phó với các cấp độ thiên tai có thể xảy ra trên khu vực tổ chức thực hiện dự án.</w:t>
            </w:r>
          </w:p>
          <w:p w14:paraId="62C9B0FA" w14:textId="77777777" w:rsidR="005D2367" w:rsidRPr="00563D02" w:rsidRDefault="005D2367" w:rsidP="00C41FE2">
            <w:pPr>
              <w:spacing w:before="40" w:after="40" w:line="269" w:lineRule="auto"/>
              <w:jc w:val="both"/>
              <w:rPr>
                <w:rFonts w:ascii="Times New Roman" w:hAnsi="Times New Roman" w:cs="Times New Roman"/>
                <w:color w:val="000000" w:themeColor="text1"/>
                <w:lang w:val="vi-VN"/>
              </w:rPr>
            </w:pPr>
            <w:r w:rsidRPr="00563D02">
              <w:rPr>
                <w:rFonts w:ascii="Times New Roman" w:hAnsi="Times New Roman" w:cs="Times New Roman"/>
                <w:color w:val="000000" w:themeColor="text1"/>
                <w:lang w:val="vi-VN"/>
              </w:rPr>
              <w:t>- Lập phương án diễn tập và tổ chức diễn tập ứng phó với thiên tai.</w:t>
            </w:r>
          </w:p>
          <w:p w14:paraId="6E9749CC" w14:textId="77777777" w:rsidR="005D2367" w:rsidRPr="00563D02" w:rsidRDefault="005D2367" w:rsidP="00C41FE2">
            <w:pPr>
              <w:widowControl w:val="0"/>
              <w:spacing w:before="40" w:after="40" w:line="269" w:lineRule="auto"/>
              <w:jc w:val="both"/>
              <w:rPr>
                <w:rFonts w:ascii="Times New Roman" w:eastAsia="Times New Roman" w:hAnsi="Times New Roman" w:cs="Times New Roman"/>
                <w:bCs/>
                <w:color w:val="000000" w:themeColor="text1"/>
                <w:lang w:val="vi-VN"/>
              </w:rPr>
            </w:pPr>
            <w:r w:rsidRPr="00563D02">
              <w:rPr>
                <w:rFonts w:ascii="Times New Roman" w:hAnsi="Times New Roman" w:cs="Times New Roman"/>
                <w:color w:val="000000" w:themeColor="text1"/>
                <w:lang w:val="vi-VN"/>
              </w:rPr>
              <w:t>- Phối hợp với chủ đầu tư trong công tác kiểm tra, thông tin, tuyên truyền, ứng phó và khắc phục hậu quả do thiên tai gây ra.</w:t>
            </w:r>
          </w:p>
        </w:tc>
      </w:tr>
    </w:tbl>
    <w:p w14:paraId="6DF88D39" w14:textId="77777777" w:rsidR="005D2367" w:rsidRPr="00563D02" w:rsidRDefault="005D2367" w:rsidP="005D2367">
      <w:pPr>
        <w:spacing w:before="40" w:after="40" w:line="269" w:lineRule="auto"/>
        <w:jc w:val="both"/>
        <w:outlineLvl w:val="0"/>
        <w:rPr>
          <w:rFonts w:ascii="Times New Roman" w:eastAsia="Times New Roman" w:hAnsi="Times New Roman" w:cs="Times New Roman"/>
          <w:color w:val="000000" w:themeColor="text1"/>
          <w:sz w:val="26"/>
          <w:szCs w:val="26"/>
          <w:lang w:val="vi-VN"/>
        </w:rPr>
      </w:pPr>
    </w:p>
    <w:p w14:paraId="734EBFA3" w14:textId="77777777" w:rsidR="005D2367" w:rsidRPr="00563D02" w:rsidRDefault="005D2367" w:rsidP="005D2367">
      <w:pPr>
        <w:spacing w:before="40" w:after="40" w:line="269" w:lineRule="auto"/>
        <w:jc w:val="both"/>
        <w:outlineLvl w:val="0"/>
        <w:rPr>
          <w:rFonts w:ascii="Times New Roman" w:eastAsia="Times New Roman" w:hAnsi="Times New Roman" w:cs="Times New Roman"/>
          <w:color w:val="000000" w:themeColor="text1"/>
          <w:sz w:val="26"/>
          <w:szCs w:val="26"/>
          <w:lang w:val="vi-VN"/>
        </w:rPr>
      </w:pPr>
      <w:r w:rsidRPr="00563D02">
        <w:rPr>
          <w:rFonts w:ascii="Times New Roman" w:eastAsia="Times New Roman" w:hAnsi="Times New Roman" w:cs="Times New Roman"/>
          <w:color w:val="000000" w:themeColor="text1"/>
          <w:sz w:val="26"/>
          <w:szCs w:val="26"/>
          <w:lang w:val="vi-VN"/>
        </w:rPr>
        <w:t>2. Kế hoạch quản lý môi trường</w:t>
      </w:r>
    </w:p>
    <w:p w14:paraId="2F1ABAD7" w14:textId="77777777" w:rsidR="005D2367" w:rsidRPr="00563D02" w:rsidRDefault="005D2367" w:rsidP="005D2367">
      <w:pPr>
        <w:pBdr>
          <w:bottom w:val="single" w:sz="24" w:space="3" w:color="C0C0C0"/>
        </w:pBdr>
        <w:suppressAutoHyphens/>
        <w:spacing w:before="40" w:after="40" w:line="269" w:lineRule="auto"/>
        <w:jc w:val="both"/>
        <w:outlineLvl w:val="1"/>
        <w:rPr>
          <w:rFonts w:ascii="Times New Roman" w:eastAsia="Times New Roman" w:hAnsi="Times New Roman" w:cs="Times New Roman"/>
          <w:b/>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2.1</w:t>
      </w:r>
      <w:bookmarkStart w:id="0" w:name="_Toc338662953"/>
      <w:r w:rsidRPr="00563D02">
        <w:rPr>
          <w:rFonts w:ascii="Times New Roman" w:eastAsia="Times New Roman" w:hAnsi="Times New Roman" w:cs="Times New Roman"/>
          <w:color w:val="000000" w:themeColor="text1"/>
          <w:sz w:val="26"/>
          <w:szCs w:val="26"/>
          <w:lang w:val="es-ES"/>
        </w:rPr>
        <w:t>)</w:t>
      </w:r>
      <w:r w:rsidRPr="00563D02">
        <w:rPr>
          <w:rFonts w:ascii="Times New Roman" w:eastAsia="Times New Roman" w:hAnsi="Times New Roman" w:cs="Times New Roman"/>
          <w:b/>
          <w:color w:val="000000" w:themeColor="text1"/>
          <w:sz w:val="26"/>
          <w:szCs w:val="26"/>
          <w:lang w:val="es-ES"/>
        </w:rPr>
        <w:t xml:space="preserve"> YÊU CẦU VỀ NGHĨA VỤ VÀ TRÁCH NHIỆM CỦA NHÀ</w:t>
      </w:r>
    </w:p>
    <w:p w14:paraId="2F7E8FDD" w14:textId="77777777" w:rsidR="005D2367" w:rsidRPr="00563D02" w:rsidRDefault="005D2367" w:rsidP="005D2367">
      <w:pPr>
        <w:pBdr>
          <w:bottom w:val="single" w:sz="24" w:space="3" w:color="C0C0C0"/>
        </w:pBdr>
        <w:suppressAutoHyphens/>
        <w:spacing w:before="40" w:after="40" w:line="269" w:lineRule="auto"/>
        <w:ind w:firstLine="567"/>
        <w:jc w:val="center"/>
        <w:outlineLvl w:val="1"/>
        <w:rPr>
          <w:rFonts w:ascii="Times New Roman" w:eastAsia="Times New Roman" w:hAnsi="Times New Roman" w:cs="Times New Roman"/>
          <w:b/>
          <w:color w:val="000000" w:themeColor="text1"/>
          <w:sz w:val="26"/>
          <w:szCs w:val="26"/>
          <w:lang w:val="es-ES"/>
        </w:rPr>
      </w:pPr>
      <w:r w:rsidRPr="00563D02">
        <w:rPr>
          <w:rFonts w:ascii="Times New Roman" w:eastAsia="Times New Roman" w:hAnsi="Times New Roman" w:cs="Times New Roman"/>
          <w:b/>
          <w:color w:val="000000" w:themeColor="text1"/>
          <w:sz w:val="26"/>
          <w:szCs w:val="26"/>
          <w:lang w:val="es-ES"/>
        </w:rPr>
        <w:t>THẦU TRONG CÔNG TÁC QUẢN LÝ MÔI TRƯỜNG</w:t>
      </w:r>
      <w:bookmarkEnd w:id="0"/>
    </w:p>
    <w:p w14:paraId="2561EF3F" w14:textId="77777777" w:rsidR="005D2367" w:rsidRPr="00563D02" w:rsidRDefault="005D2367" w:rsidP="005D2367">
      <w:pPr>
        <w:spacing w:before="40" w:after="40" w:line="269" w:lineRule="auto"/>
        <w:jc w:val="both"/>
        <w:rPr>
          <w:rFonts w:ascii="Times New Roman" w:eastAsia="Times New Roman" w:hAnsi="Times New Roman" w:cs="Times New Roman"/>
          <w:b/>
          <w:i/>
          <w:iCs/>
          <w:color w:val="000000" w:themeColor="text1"/>
          <w:sz w:val="26"/>
          <w:szCs w:val="26"/>
          <w:u w:val="single"/>
          <w:lang w:val="es-ES"/>
        </w:rPr>
      </w:pPr>
      <w:r w:rsidRPr="00563D02">
        <w:rPr>
          <w:rFonts w:ascii="Times New Roman" w:eastAsia="Times New Roman" w:hAnsi="Times New Roman" w:cs="Times New Roman"/>
          <w:b/>
          <w:i/>
          <w:iCs/>
          <w:color w:val="000000" w:themeColor="text1"/>
          <w:sz w:val="26"/>
          <w:szCs w:val="26"/>
          <w:u w:val="single"/>
          <w:lang w:val="es-ES"/>
        </w:rPr>
        <w:t>(A) Trách nhiệm của Nhà thầu trong việc thực hiện Kế hoạch quản lý môi trường</w:t>
      </w:r>
    </w:p>
    <w:p w14:paraId="3924152F"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384D88FC"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i) Áp dụng các biện pháp giảm thiểu tác động tiêu cực tiềm tàng phù hợp yêu cầu trong KHQLMT và bố trí kinh phí thực hiện.</w:t>
      </w:r>
    </w:p>
    <w:p w14:paraId="118D0E61"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B6D691E"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iii) Tích cực thông tin với người dân địa phương và hành động để ngăn ngừa xáo trộn trong khi thi công.</w:t>
      </w:r>
    </w:p>
    <w:p w14:paraId="5F66817B"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iv) Đảm bảo có ít nhất một cán bộ giám sát tuân thủ KHQLMT trước và trong khi thi công. </w:t>
      </w:r>
    </w:p>
    <w:p w14:paraId="7A8246F0"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v) Đảm bảo tất cả các hoạt động thi công được sự đồng ý bằng văn bản của các cơ quan quản lý liên quan. </w:t>
      </w:r>
    </w:p>
    <w:p w14:paraId="72E85DAB"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vi) Đảm bảo tất cả công nhân và cán bộ hiểu quy trình và nhiệm vụ của mình. </w:t>
      </w:r>
    </w:p>
    <w:p w14:paraId="575E6C52"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vii) Tuân thủ những yêu cầu về giám sát và báo cáo công tác quản lý môi trường như trong KHQLMT và báo cáo lên QLDA về những khó khăn và giải pháp. </w:t>
      </w:r>
    </w:p>
    <w:p w14:paraId="5C6E61BA"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11A7F18B"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p>
    <w:p w14:paraId="72EA1438" w14:textId="77777777" w:rsidR="005D2367" w:rsidRPr="00563D02" w:rsidRDefault="005D2367" w:rsidP="005D2367">
      <w:pPr>
        <w:spacing w:before="40" w:after="40" w:line="269" w:lineRule="auto"/>
        <w:ind w:firstLine="567"/>
        <w:jc w:val="both"/>
        <w:rPr>
          <w:rFonts w:ascii="Times New Roman" w:eastAsia="Times New Roman" w:hAnsi="Times New Roman" w:cs="Times New Roman"/>
          <w:b/>
          <w:i/>
          <w:iCs/>
          <w:color w:val="000000" w:themeColor="text1"/>
          <w:sz w:val="26"/>
          <w:szCs w:val="26"/>
          <w:u w:val="single"/>
          <w:lang w:val="es-ES"/>
        </w:rPr>
      </w:pPr>
      <w:r w:rsidRPr="00563D02">
        <w:rPr>
          <w:rFonts w:ascii="Times New Roman" w:eastAsia="Times New Roman" w:hAnsi="Times New Roman" w:cs="Times New Roman"/>
          <w:b/>
          <w:i/>
          <w:iCs/>
          <w:color w:val="000000" w:themeColor="text1"/>
          <w:sz w:val="26"/>
          <w:szCs w:val="26"/>
          <w:u w:val="single"/>
          <w:lang w:val="es-ES"/>
        </w:rPr>
        <w:t>(B) Cơ chế tuân thủ:</w:t>
      </w:r>
    </w:p>
    <w:p w14:paraId="1916A76D"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lastRenderedPageBreak/>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1521B679"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49620A6F"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137334B"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4DB79E76"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1846E305" w14:textId="77777777" w:rsidR="005D2367" w:rsidRPr="00563D02" w:rsidRDefault="005D2367" w:rsidP="005D2367">
      <w:pPr>
        <w:spacing w:before="40" w:after="40" w:line="269" w:lineRule="auto"/>
        <w:ind w:right="-18"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727FFB99" w14:textId="77777777" w:rsidR="005D2367" w:rsidRPr="00563D02" w:rsidRDefault="005D2367" w:rsidP="005D2367">
      <w:pPr>
        <w:spacing w:before="40" w:after="40" w:line="269" w:lineRule="auto"/>
        <w:ind w:right="-18"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b/>
          <w:color w:val="000000" w:themeColor="text1"/>
          <w:sz w:val="26"/>
          <w:szCs w:val="26"/>
          <w:lang w:val="es-ES"/>
        </w:rPr>
        <w:br w:type="page"/>
      </w:r>
    </w:p>
    <w:p w14:paraId="32E4130B" w14:textId="77777777" w:rsidR="005D2367" w:rsidRPr="00563D02" w:rsidRDefault="005D2367" w:rsidP="005D2367">
      <w:pPr>
        <w:spacing w:before="40" w:after="40" w:line="269" w:lineRule="auto"/>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lastRenderedPageBreak/>
        <w:t>2.2. KẾ HOẠCH QUẢN LÝ MÔI TRƯỜNG (EMP)</w:t>
      </w:r>
    </w:p>
    <w:p w14:paraId="72BB6D93" w14:textId="77777777" w:rsidR="005D2367" w:rsidRPr="00563D02" w:rsidRDefault="005D2367" w:rsidP="005D2367">
      <w:pPr>
        <w:spacing w:before="40" w:after="40" w:line="269" w:lineRule="auto"/>
        <w:ind w:firstLine="567"/>
        <w:jc w:val="center"/>
        <w:rPr>
          <w:rFonts w:ascii="Times New Roman" w:eastAsia="Times New Roman" w:hAnsi="Times New Roman" w:cs="Times New Roman"/>
          <w:color w:val="000000" w:themeColor="text1"/>
          <w:sz w:val="26"/>
          <w:szCs w:val="26"/>
          <w:lang w:val="es-ES"/>
        </w:rPr>
      </w:pPr>
    </w:p>
    <w:p w14:paraId="1B67A5C7" w14:textId="77777777" w:rsidR="005D2367" w:rsidRPr="00563D02" w:rsidRDefault="005D2367" w:rsidP="005D2367">
      <w:pPr>
        <w:spacing w:before="40" w:after="40" w:line="269" w:lineRule="auto"/>
        <w:jc w:val="both"/>
        <w:outlineLvl w:val="1"/>
        <w:rPr>
          <w:rFonts w:ascii="Times New Roman" w:eastAsia="Times New Roman" w:hAnsi="Times New Roman" w:cs="Times New Roman"/>
          <w:color w:val="000000" w:themeColor="text1"/>
          <w:sz w:val="26"/>
          <w:szCs w:val="26"/>
          <w:lang w:val="es-ES"/>
        </w:rPr>
      </w:pPr>
      <w:bookmarkStart w:id="1" w:name="_Toc322610197"/>
      <w:r w:rsidRPr="00563D02">
        <w:rPr>
          <w:rFonts w:ascii="Times New Roman" w:eastAsia="Times New Roman" w:hAnsi="Times New Roman" w:cs="Times New Roman"/>
          <w:color w:val="000000" w:themeColor="text1"/>
          <w:sz w:val="26"/>
          <w:szCs w:val="26"/>
          <w:lang w:val="es-ES"/>
        </w:rPr>
        <w:t>* Các biện pháp giảm thiểu tác động môi trường</w:t>
      </w:r>
      <w:bookmarkEnd w:id="1"/>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6095"/>
        <w:gridCol w:w="2268"/>
      </w:tblGrid>
      <w:tr w:rsidR="005D2367" w:rsidRPr="00563D02" w14:paraId="3AB734B3" w14:textId="77777777" w:rsidTr="00C41FE2">
        <w:trPr>
          <w:tblHeader/>
          <w:jc w:val="center"/>
        </w:trPr>
        <w:tc>
          <w:tcPr>
            <w:tcW w:w="1413" w:type="dxa"/>
          </w:tcPr>
          <w:p w14:paraId="724F830E" w14:textId="77777777" w:rsidR="005D2367" w:rsidRPr="00563D02" w:rsidRDefault="005D2367" w:rsidP="00C41FE2">
            <w:pPr>
              <w:spacing w:before="40" w:after="40" w:line="269" w:lineRule="auto"/>
              <w:jc w:val="center"/>
              <w:rPr>
                <w:rFonts w:ascii="Times New Roman" w:eastAsia="Times New Roman" w:hAnsi="Times New Roman" w:cs="Times New Roman"/>
                <w:b/>
                <w:color w:val="000000" w:themeColor="text1"/>
              </w:rPr>
            </w:pPr>
            <w:r w:rsidRPr="00563D02">
              <w:rPr>
                <w:rFonts w:ascii="Times New Roman" w:eastAsia="Times New Roman" w:hAnsi="Times New Roman" w:cs="Times New Roman"/>
                <w:b/>
                <w:color w:val="000000" w:themeColor="text1"/>
              </w:rPr>
              <w:t>Giai đoạn</w:t>
            </w:r>
          </w:p>
        </w:tc>
        <w:tc>
          <w:tcPr>
            <w:tcW w:w="6095" w:type="dxa"/>
          </w:tcPr>
          <w:p w14:paraId="6F63A007" w14:textId="77777777" w:rsidR="005D2367" w:rsidRPr="00563D02" w:rsidRDefault="005D2367" w:rsidP="00C41FE2">
            <w:pPr>
              <w:spacing w:before="40" w:after="40" w:line="269" w:lineRule="auto"/>
              <w:jc w:val="center"/>
              <w:rPr>
                <w:rFonts w:ascii="Times New Roman" w:eastAsia="Times New Roman" w:hAnsi="Times New Roman" w:cs="Times New Roman"/>
                <w:b/>
                <w:color w:val="000000" w:themeColor="text1"/>
                <w:lang w:val="vi-VN"/>
              </w:rPr>
            </w:pPr>
            <w:r w:rsidRPr="00563D02">
              <w:rPr>
                <w:rFonts w:ascii="Times New Roman" w:eastAsia="Times New Roman" w:hAnsi="Times New Roman" w:cs="Times New Roman"/>
                <w:b/>
                <w:color w:val="000000" w:themeColor="text1"/>
              </w:rPr>
              <w:t xml:space="preserve">Tác động tiềm tang </w:t>
            </w:r>
            <w:r w:rsidRPr="00563D02">
              <w:rPr>
                <w:rFonts w:ascii="Times New Roman" w:eastAsia="Times New Roman" w:hAnsi="Times New Roman" w:cs="Times New Roman"/>
                <w:i/>
                <w:color w:val="000000" w:themeColor="text1"/>
              </w:rPr>
              <w:t>(chủ đầu tư quy định)</w:t>
            </w:r>
          </w:p>
        </w:tc>
        <w:tc>
          <w:tcPr>
            <w:tcW w:w="2268" w:type="dxa"/>
          </w:tcPr>
          <w:p w14:paraId="5BFF14C4" w14:textId="77777777" w:rsidR="005D2367" w:rsidRPr="00563D02" w:rsidRDefault="005D2367" w:rsidP="00C41FE2">
            <w:pPr>
              <w:spacing w:before="40" w:after="40" w:line="269" w:lineRule="auto"/>
              <w:jc w:val="center"/>
              <w:rPr>
                <w:rFonts w:ascii="Times New Roman" w:eastAsia="Times New Roman" w:hAnsi="Times New Roman" w:cs="Times New Roman"/>
                <w:b/>
                <w:color w:val="000000" w:themeColor="text1"/>
                <w:lang w:val="vi-VN"/>
              </w:rPr>
            </w:pPr>
            <w:r w:rsidRPr="00563D02">
              <w:rPr>
                <w:rFonts w:ascii="Times New Roman" w:eastAsia="Times New Roman" w:hAnsi="Times New Roman" w:cs="Times New Roman"/>
                <w:b/>
                <w:color w:val="000000" w:themeColor="text1"/>
                <w:lang w:val="vi-VN"/>
              </w:rPr>
              <w:t>Biện pháp giảm nhẹ</w:t>
            </w:r>
          </w:p>
          <w:p w14:paraId="63CC9684" w14:textId="77777777" w:rsidR="005D2367" w:rsidRPr="00563D02" w:rsidRDefault="005D2367" w:rsidP="00C41FE2">
            <w:pPr>
              <w:spacing w:before="40" w:after="40" w:line="269" w:lineRule="auto"/>
              <w:jc w:val="center"/>
              <w:rPr>
                <w:rFonts w:ascii="Times New Roman" w:eastAsia="Times New Roman" w:hAnsi="Times New Roman" w:cs="Times New Roman"/>
                <w:b/>
                <w:color w:val="000000" w:themeColor="text1"/>
                <w:lang w:val="vi-VN"/>
              </w:rPr>
            </w:pPr>
            <w:r w:rsidRPr="00563D02">
              <w:rPr>
                <w:rFonts w:ascii="Times New Roman" w:eastAsia="Times New Roman" w:hAnsi="Times New Roman" w:cs="Times New Roman"/>
                <w:b/>
                <w:color w:val="000000" w:themeColor="text1"/>
                <w:lang w:val="vi-VN"/>
              </w:rPr>
              <w:t>(Nhà thầu đề xuất)</w:t>
            </w:r>
          </w:p>
        </w:tc>
      </w:tr>
      <w:tr w:rsidR="005D2367" w:rsidRPr="00563D02" w14:paraId="5DCAA861" w14:textId="77777777" w:rsidTr="00C41FE2">
        <w:trPr>
          <w:jc w:val="center"/>
        </w:trPr>
        <w:tc>
          <w:tcPr>
            <w:tcW w:w="1413" w:type="dxa"/>
          </w:tcPr>
          <w:p w14:paraId="216D7C57" w14:textId="77777777" w:rsidR="005D2367" w:rsidRPr="00563D02" w:rsidRDefault="005D2367" w:rsidP="00C41FE2">
            <w:pPr>
              <w:spacing w:before="40" w:after="40" w:line="269" w:lineRule="auto"/>
              <w:contextualSpacing/>
              <w:jc w:val="both"/>
              <w:rPr>
                <w:rFonts w:ascii="Times New Roman" w:eastAsia="Times New Roman" w:hAnsi="Times New Roman" w:cs="Times New Roman"/>
                <w:b/>
                <w:color w:val="000000" w:themeColor="text1"/>
                <w:lang w:val="vi-VN"/>
              </w:rPr>
            </w:pPr>
            <w:r w:rsidRPr="00563D02">
              <w:rPr>
                <w:rFonts w:ascii="Times New Roman" w:eastAsia="Times New Roman" w:hAnsi="Times New Roman" w:cs="Times New Roman"/>
                <w:b/>
                <w:color w:val="000000" w:themeColor="text1"/>
                <w:lang w:val="vi-VN"/>
              </w:rPr>
              <w:t>A. Giai đoạn chuẩn bị</w:t>
            </w:r>
          </w:p>
        </w:tc>
        <w:tc>
          <w:tcPr>
            <w:tcW w:w="6095" w:type="dxa"/>
          </w:tcPr>
          <w:p w14:paraId="0047C9C3" w14:textId="77777777" w:rsidR="005D2367" w:rsidRPr="00563D02" w:rsidRDefault="005D2367" w:rsidP="00C41FE2">
            <w:pPr>
              <w:spacing w:before="40" w:after="40" w:line="269" w:lineRule="auto"/>
              <w:contextualSpacing/>
              <w:jc w:val="both"/>
              <w:rPr>
                <w:rFonts w:ascii="Times New Roman" w:eastAsia="Times New Roman" w:hAnsi="Times New Roman" w:cs="Times New Roman"/>
                <w:b/>
                <w:color w:val="000000" w:themeColor="text1"/>
                <w:lang w:val="vi-VN"/>
              </w:rPr>
            </w:pPr>
          </w:p>
        </w:tc>
        <w:tc>
          <w:tcPr>
            <w:tcW w:w="2268" w:type="dxa"/>
          </w:tcPr>
          <w:p w14:paraId="5D13DB23" w14:textId="77777777" w:rsidR="005D2367" w:rsidRPr="00563D02" w:rsidRDefault="005D2367" w:rsidP="00C41FE2">
            <w:pPr>
              <w:autoSpaceDE w:val="0"/>
              <w:autoSpaceDN w:val="0"/>
              <w:adjustRightInd w:val="0"/>
              <w:spacing w:before="40" w:after="40" w:line="269" w:lineRule="auto"/>
              <w:ind w:left="720"/>
              <w:contextualSpacing/>
              <w:jc w:val="both"/>
              <w:rPr>
                <w:rFonts w:ascii="Times New Roman" w:eastAsia="Times New Roman" w:hAnsi="Times New Roman" w:cs="Times New Roman"/>
                <w:color w:val="000000" w:themeColor="text1"/>
                <w:lang w:val="vi-VN"/>
              </w:rPr>
            </w:pPr>
          </w:p>
        </w:tc>
      </w:tr>
      <w:tr w:rsidR="005D2367" w:rsidRPr="00563D02" w14:paraId="0716A39F" w14:textId="77777777" w:rsidTr="00C41FE2">
        <w:trPr>
          <w:jc w:val="center"/>
        </w:trPr>
        <w:tc>
          <w:tcPr>
            <w:tcW w:w="1413" w:type="dxa"/>
          </w:tcPr>
          <w:p w14:paraId="42AA7139"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lang w:val="vi-VN"/>
              </w:rPr>
            </w:pPr>
          </w:p>
        </w:tc>
        <w:tc>
          <w:tcPr>
            <w:tcW w:w="6095" w:type="dxa"/>
          </w:tcPr>
          <w:p w14:paraId="1FC66556"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lang w:val="vi-VN"/>
              </w:rPr>
            </w:pPr>
            <w:r w:rsidRPr="00563D02">
              <w:rPr>
                <w:rFonts w:ascii="Times New Roman" w:eastAsia="Times New Roman" w:hAnsi="Times New Roman" w:cs="Times New Roman"/>
                <w:color w:val="000000" w:themeColor="text1"/>
                <w:lang w:val="vi-VN"/>
              </w:rPr>
              <w:t>Việc trưng dụng đất vĩnh viễn và tạm thời có thế tác động đến các hộ bị ảnh hưởng cũng như tác động đến sản xuất nông nghiệp</w:t>
            </w:r>
          </w:p>
        </w:tc>
        <w:tc>
          <w:tcPr>
            <w:tcW w:w="2268" w:type="dxa"/>
          </w:tcPr>
          <w:p w14:paraId="192A4E9D" w14:textId="77777777" w:rsidR="005D2367" w:rsidRPr="00563D02" w:rsidRDefault="005D2367" w:rsidP="00C41FE2">
            <w:pPr>
              <w:autoSpaceDE w:val="0"/>
              <w:autoSpaceDN w:val="0"/>
              <w:adjustRightInd w:val="0"/>
              <w:spacing w:before="40" w:after="40" w:line="269" w:lineRule="auto"/>
              <w:ind w:left="461"/>
              <w:jc w:val="both"/>
              <w:rPr>
                <w:rFonts w:ascii="Times New Roman" w:eastAsia="Times New Roman" w:hAnsi="Times New Roman" w:cs="Times New Roman"/>
                <w:color w:val="000000" w:themeColor="text1"/>
                <w:lang w:val="vi-VN"/>
              </w:rPr>
            </w:pPr>
          </w:p>
        </w:tc>
      </w:tr>
      <w:tr w:rsidR="005D2367" w:rsidRPr="00563D02" w14:paraId="31FB85BE" w14:textId="77777777" w:rsidTr="00C41FE2">
        <w:trPr>
          <w:jc w:val="center"/>
        </w:trPr>
        <w:tc>
          <w:tcPr>
            <w:tcW w:w="1413" w:type="dxa"/>
          </w:tcPr>
          <w:p w14:paraId="0A8FC24A"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lang w:val="vi-VN"/>
              </w:rPr>
            </w:pPr>
          </w:p>
        </w:tc>
        <w:tc>
          <w:tcPr>
            <w:tcW w:w="6095" w:type="dxa"/>
          </w:tcPr>
          <w:p w14:paraId="481D34D9"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b/>
                <w:i/>
                <w:color w:val="000000" w:themeColor="text1"/>
                <w:lang w:val="vi-VN"/>
              </w:rPr>
            </w:pPr>
            <w:r w:rsidRPr="00563D02">
              <w:rPr>
                <w:rFonts w:ascii="Times New Roman" w:eastAsia="Times New Roman" w:hAnsi="Times New Roman" w:cs="Times New Roman"/>
                <w:color w:val="000000" w:themeColor="text1"/>
                <w:lang w:val="vi-VN"/>
              </w:rPr>
              <w:t>Tác động đến thảm thực vật do giải phóng mặt bằng, phát quang hành lang tuyến (ROW</w:t>
            </w:r>
            <w:r w:rsidRPr="00563D02">
              <w:rPr>
                <w:rFonts w:ascii="Times New Roman" w:eastAsia="Times New Roman" w:hAnsi="Times New Roman" w:cs="Times New Roman"/>
                <w:b/>
                <w:i/>
                <w:color w:val="000000" w:themeColor="text1"/>
                <w:lang w:val="vi-VN"/>
              </w:rPr>
              <w:t>)</w:t>
            </w:r>
          </w:p>
        </w:tc>
        <w:tc>
          <w:tcPr>
            <w:tcW w:w="2268" w:type="dxa"/>
          </w:tcPr>
          <w:p w14:paraId="238149DE" w14:textId="77777777" w:rsidR="005D2367" w:rsidRPr="00563D02" w:rsidRDefault="005D2367" w:rsidP="00C41FE2">
            <w:pPr>
              <w:spacing w:before="40" w:after="40" w:line="269" w:lineRule="auto"/>
              <w:jc w:val="both"/>
              <w:rPr>
                <w:rFonts w:ascii="Times New Roman" w:eastAsia="Times New Roman" w:hAnsi="Times New Roman" w:cs="Times New Roman"/>
                <w:color w:val="000000" w:themeColor="text1"/>
                <w:lang w:val="vi-VN"/>
              </w:rPr>
            </w:pPr>
          </w:p>
        </w:tc>
      </w:tr>
      <w:tr w:rsidR="005D2367" w:rsidRPr="00563D02" w14:paraId="4C3E1542" w14:textId="77777777" w:rsidTr="00C41FE2">
        <w:trPr>
          <w:jc w:val="center"/>
        </w:trPr>
        <w:tc>
          <w:tcPr>
            <w:tcW w:w="1413" w:type="dxa"/>
          </w:tcPr>
          <w:p w14:paraId="1946976D"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lang w:val="vi-VN"/>
              </w:rPr>
            </w:pPr>
          </w:p>
        </w:tc>
        <w:tc>
          <w:tcPr>
            <w:tcW w:w="6095" w:type="dxa"/>
          </w:tcPr>
          <w:p w14:paraId="442BFC6D"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w:t>
            </w:r>
          </w:p>
        </w:tc>
        <w:tc>
          <w:tcPr>
            <w:tcW w:w="2268" w:type="dxa"/>
          </w:tcPr>
          <w:p w14:paraId="667FB48B"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60A2B04C" w14:textId="77777777" w:rsidTr="00C41FE2">
        <w:trPr>
          <w:jc w:val="center"/>
        </w:trPr>
        <w:tc>
          <w:tcPr>
            <w:tcW w:w="1413" w:type="dxa"/>
          </w:tcPr>
          <w:p w14:paraId="04C259E0" w14:textId="77777777" w:rsidR="005D2367" w:rsidRPr="00563D02" w:rsidRDefault="005D2367" w:rsidP="00C41FE2">
            <w:pPr>
              <w:spacing w:before="40" w:after="40" w:line="269" w:lineRule="auto"/>
              <w:contextualSpacing/>
              <w:jc w:val="both"/>
              <w:rPr>
                <w:rFonts w:ascii="Times New Roman" w:eastAsia="Times New Roman" w:hAnsi="Times New Roman" w:cs="Times New Roman"/>
                <w:b/>
                <w:color w:val="000000" w:themeColor="text1"/>
              </w:rPr>
            </w:pPr>
            <w:r w:rsidRPr="00563D02">
              <w:rPr>
                <w:rFonts w:ascii="Times New Roman" w:eastAsia="Times New Roman" w:hAnsi="Times New Roman" w:cs="Times New Roman"/>
                <w:b/>
                <w:color w:val="000000" w:themeColor="text1"/>
              </w:rPr>
              <w:t>B. Giai đoạn xây dựng</w:t>
            </w:r>
          </w:p>
        </w:tc>
        <w:tc>
          <w:tcPr>
            <w:tcW w:w="6095" w:type="dxa"/>
          </w:tcPr>
          <w:p w14:paraId="2EFE9222" w14:textId="77777777" w:rsidR="005D2367" w:rsidRPr="00563D02" w:rsidRDefault="005D2367" w:rsidP="00C41FE2">
            <w:pPr>
              <w:spacing w:before="40" w:after="40" w:line="269" w:lineRule="auto"/>
              <w:contextualSpacing/>
              <w:jc w:val="both"/>
              <w:rPr>
                <w:rFonts w:ascii="Times New Roman" w:eastAsia="Times New Roman" w:hAnsi="Times New Roman" w:cs="Times New Roman"/>
                <w:b/>
                <w:color w:val="000000" w:themeColor="text1"/>
              </w:rPr>
            </w:pPr>
          </w:p>
        </w:tc>
        <w:tc>
          <w:tcPr>
            <w:tcW w:w="2268" w:type="dxa"/>
          </w:tcPr>
          <w:p w14:paraId="7738FF2F" w14:textId="77777777" w:rsidR="005D2367" w:rsidRPr="00563D02" w:rsidRDefault="005D2367" w:rsidP="00C41FE2">
            <w:pPr>
              <w:autoSpaceDE w:val="0"/>
              <w:autoSpaceDN w:val="0"/>
              <w:adjustRightInd w:val="0"/>
              <w:spacing w:before="40" w:after="40" w:line="269" w:lineRule="auto"/>
              <w:ind w:left="720"/>
              <w:contextualSpacing/>
              <w:jc w:val="both"/>
              <w:rPr>
                <w:rFonts w:ascii="Times New Roman" w:eastAsia="Times New Roman" w:hAnsi="Times New Roman" w:cs="Times New Roman"/>
                <w:color w:val="000000" w:themeColor="text1"/>
              </w:rPr>
            </w:pPr>
          </w:p>
        </w:tc>
      </w:tr>
      <w:tr w:rsidR="005D2367" w:rsidRPr="00563D02" w14:paraId="47327F08" w14:textId="77777777" w:rsidTr="00C41FE2">
        <w:trPr>
          <w:jc w:val="center"/>
        </w:trPr>
        <w:tc>
          <w:tcPr>
            <w:tcW w:w="1413" w:type="dxa"/>
          </w:tcPr>
          <w:p w14:paraId="5C52481F"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5BA5B868"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Dòng nước mặt, cặn lắng và lở đất (San lấp mặt bằng)</w:t>
            </w:r>
          </w:p>
        </w:tc>
        <w:tc>
          <w:tcPr>
            <w:tcW w:w="2268" w:type="dxa"/>
          </w:tcPr>
          <w:p w14:paraId="7FA0643D"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4F069D48" w14:textId="77777777" w:rsidTr="00C41FE2">
        <w:trPr>
          <w:trHeight w:val="404"/>
          <w:jc w:val="center"/>
        </w:trPr>
        <w:tc>
          <w:tcPr>
            <w:tcW w:w="1413" w:type="dxa"/>
          </w:tcPr>
          <w:p w14:paraId="77402DF2"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742F8729"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Phát sinh bụi</w:t>
            </w:r>
          </w:p>
        </w:tc>
        <w:tc>
          <w:tcPr>
            <w:tcW w:w="2268" w:type="dxa"/>
          </w:tcPr>
          <w:p w14:paraId="5E611F9C"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75653019" w14:textId="77777777" w:rsidTr="00C41FE2">
        <w:trPr>
          <w:jc w:val="center"/>
        </w:trPr>
        <w:tc>
          <w:tcPr>
            <w:tcW w:w="1413" w:type="dxa"/>
          </w:tcPr>
          <w:p w14:paraId="4BCCA56D"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04F33160"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Ô nhiễm không khí </w:t>
            </w:r>
          </w:p>
        </w:tc>
        <w:tc>
          <w:tcPr>
            <w:tcW w:w="2268" w:type="dxa"/>
          </w:tcPr>
          <w:p w14:paraId="00B9DD23"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4AC98941" w14:textId="77777777" w:rsidTr="00C41FE2">
        <w:trPr>
          <w:jc w:val="center"/>
        </w:trPr>
        <w:tc>
          <w:tcPr>
            <w:tcW w:w="1413" w:type="dxa"/>
          </w:tcPr>
          <w:p w14:paraId="45F32B9D"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1CDD0712"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Các tác động từ tiếng ồn và rung</w:t>
            </w:r>
          </w:p>
        </w:tc>
        <w:tc>
          <w:tcPr>
            <w:tcW w:w="2268" w:type="dxa"/>
          </w:tcPr>
          <w:p w14:paraId="6664F9A1"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247613F3" w14:textId="77777777" w:rsidTr="00C41FE2">
        <w:trPr>
          <w:trHeight w:val="350"/>
          <w:jc w:val="center"/>
        </w:trPr>
        <w:tc>
          <w:tcPr>
            <w:tcW w:w="1413" w:type="dxa"/>
          </w:tcPr>
          <w:p w14:paraId="30A34E71"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
                <w:i/>
                <w:color w:val="000000" w:themeColor="text1"/>
              </w:rPr>
            </w:pPr>
          </w:p>
        </w:tc>
        <w:tc>
          <w:tcPr>
            <w:tcW w:w="6095" w:type="dxa"/>
          </w:tcPr>
          <w:p w14:paraId="04051800"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
                <w:i/>
                <w:color w:val="000000" w:themeColor="text1"/>
              </w:rPr>
              <w:t xml:space="preserve"> </w:t>
            </w:r>
            <w:r w:rsidRPr="00563D02">
              <w:rPr>
                <w:rFonts w:ascii="Times New Roman" w:eastAsia="Times New Roman" w:hAnsi="Times New Roman" w:cs="Times New Roman"/>
                <w:color w:val="000000" w:themeColor="text1"/>
              </w:rPr>
              <w:t>Ô nhiễm bởi nước thải</w:t>
            </w:r>
          </w:p>
        </w:tc>
        <w:tc>
          <w:tcPr>
            <w:tcW w:w="2268" w:type="dxa"/>
          </w:tcPr>
          <w:p w14:paraId="52766E66"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3A6B3E4D" w14:textId="77777777" w:rsidTr="00C41FE2">
        <w:trPr>
          <w:jc w:val="center"/>
        </w:trPr>
        <w:tc>
          <w:tcPr>
            <w:tcW w:w="1413" w:type="dxa"/>
          </w:tcPr>
          <w:p w14:paraId="60E82366"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44A2DCE4"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bCs/>
                <w:color w:val="000000" w:themeColor="text1"/>
              </w:rPr>
            </w:pPr>
            <w:r w:rsidRPr="00563D02">
              <w:rPr>
                <w:rFonts w:ascii="Times New Roman" w:eastAsia="Times New Roman" w:hAnsi="Times New Roman" w:cs="Times New Roman"/>
                <w:bCs/>
                <w:color w:val="000000" w:themeColor="text1"/>
              </w:rPr>
              <w:t xml:space="preserve">Quản lý kho lưu trữ vật tư, và mỏ vật liệu </w:t>
            </w:r>
          </w:p>
        </w:tc>
        <w:tc>
          <w:tcPr>
            <w:tcW w:w="2268" w:type="dxa"/>
          </w:tcPr>
          <w:p w14:paraId="3700F2B1"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1BFB65CA" w14:textId="77777777" w:rsidTr="00C41FE2">
        <w:trPr>
          <w:jc w:val="center"/>
        </w:trPr>
        <w:tc>
          <w:tcPr>
            <w:tcW w:w="1413" w:type="dxa"/>
          </w:tcPr>
          <w:p w14:paraId="3F41ED2F"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5F34FC6A"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Cs/>
                <w:color w:val="000000" w:themeColor="text1"/>
              </w:rPr>
              <w:t>Rác thải và chất thải nguy hại</w:t>
            </w:r>
          </w:p>
        </w:tc>
        <w:tc>
          <w:tcPr>
            <w:tcW w:w="2268" w:type="dxa"/>
          </w:tcPr>
          <w:p w14:paraId="0EC44E45"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4B40F102" w14:textId="77777777" w:rsidTr="00C41FE2">
        <w:trPr>
          <w:jc w:val="center"/>
        </w:trPr>
        <w:tc>
          <w:tcPr>
            <w:tcW w:w="1413" w:type="dxa"/>
          </w:tcPr>
          <w:p w14:paraId="167CBD1E"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4A6FED5B"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Cs/>
                <w:color w:val="000000" w:themeColor="text1"/>
              </w:rPr>
              <w:t xml:space="preserve">Ảnh hưởng tới lớp phủ thực vật </w:t>
            </w:r>
          </w:p>
        </w:tc>
        <w:tc>
          <w:tcPr>
            <w:tcW w:w="2268" w:type="dxa"/>
          </w:tcPr>
          <w:p w14:paraId="42F1A482"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2F5199B1" w14:textId="77777777" w:rsidTr="00C41FE2">
        <w:trPr>
          <w:jc w:val="center"/>
        </w:trPr>
        <w:tc>
          <w:tcPr>
            <w:tcW w:w="1413" w:type="dxa"/>
          </w:tcPr>
          <w:p w14:paraId="156AB524" w14:textId="77777777" w:rsidR="005D2367" w:rsidRPr="00563D02" w:rsidRDefault="005D2367" w:rsidP="00C41FE2">
            <w:pPr>
              <w:tabs>
                <w:tab w:val="right" w:leader="dot" w:pos="9000"/>
              </w:tabs>
              <w:suppressAutoHyphens/>
              <w:spacing w:before="40" w:after="40" w:line="269" w:lineRule="auto"/>
              <w:ind w:left="66" w:right="720" w:hanging="720"/>
              <w:jc w:val="both"/>
              <w:rPr>
                <w:rFonts w:ascii="Times New Roman" w:eastAsia="Times New Roman" w:hAnsi="Times New Roman" w:cs="Times New Roman"/>
                <w:b/>
                <w:bCs/>
                <w:color w:val="000000" w:themeColor="text1"/>
              </w:rPr>
            </w:pPr>
          </w:p>
        </w:tc>
        <w:tc>
          <w:tcPr>
            <w:tcW w:w="6095" w:type="dxa"/>
            <w:vAlign w:val="center"/>
          </w:tcPr>
          <w:p w14:paraId="39B3F0A2" w14:textId="77777777" w:rsidR="005D2367" w:rsidRPr="00563D02" w:rsidRDefault="005D2367" w:rsidP="00C41FE2">
            <w:pPr>
              <w:spacing w:before="40" w:after="40" w:line="269" w:lineRule="auto"/>
              <w:ind w:firstLine="11"/>
              <w:jc w:val="both"/>
              <w:rPr>
                <w:rFonts w:ascii="Times New Roman" w:eastAsia="Times New Roman" w:hAnsi="Times New Roman" w:cs="Times New Roman"/>
                <w:bCs/>
                <w:color w:val="000000" w:themeColor="text1"/>
                <w:lang w:val="en-GB"/>
              </w:rPr>
            </w:pPr>
            <w:r w:rsidRPr="00563D02">
              <w:rPr>
                <w:rFonts w:ascii="Times New Roman" w:eastAsia="Times New Roman" w:hAnsi="Times New Roman" w:cs="Times New Roman"/>
                <w:color w:val="000000" w:themeColor="text1"/>
              </w:rPr>
              <w:t>Tác động tới các tài sản văn hóa</w:t>
            </w:r>
          </w:p>
        </w:tc>
        <w:tc>
          <w:tcPr>
            <w:tcW w:w="2268" w:type="dxa"/>
          </w:tcPr>
          <w:p w14:paraId="4723466D"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32E3D6B0" w14:textId="77777777" w:rsidTr="00C41FE2">
        <w:trPr>
          <w:jc w:val="center"/>
        </w:trPr>
        <w:tc>
          <w:tcPr>
            <w:tcW w:w="1413" w:type="dxa"/>
          </w:tcPr>
          <w:p w14:paraId="6881E9D3"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5AF42B47"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Cs/>
                <w:color w:val="000000" w:themeColor="text1"/>
              </w:rPr>
              <w:t>Quản lý giao thông</w:t>
            </w:r>
          </w:p>
        </w:tc>
        <w:tc>
          <w:tcPr>
            <w:tcW w:w="2268" w:type="dxa"/>
          </w:tcPr>
          <w:p w14:paraId="642D24A6"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170065F9" w14:textId="77777777" w:rsidTr="00C41FE2">
        <w:trPr>
          <w:jc w:val="center"/>
        </w:trPr>
        <w:tc>
          <w:tcPr>
            <w:tcW w:w="1413" w:type="dxa"/>
          </w:tcPr>
          <w:p w14:paraId="69AFE45E"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1BD8E076"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Tài sản văn hóa</w:t>
            </w:r>
          </w:p>
        </w:tc>
        <w:tc>
          <w:tcPr>
            <w:tcW w:w="2268" w:type="dxa"/>
          </w:tcPr>
          <w:p w14:paraId="6A27E170" w14:textId="77777777" w:rsidR="005D2367" w:rsidRPr="00563D02" w:rsidRDefault="005D2367" w:rsidP="00C41FE2">
            <w:pPr>
              <w:autoSpaceDE w:val="0"/>
              <w:autoSpaceDN w:val="0"/>
              <w:adjustRightInd w:val="0"/>
              <w:spacing w:before="40" w:after="40" w:line="269" w:lineRule="auto"/>
              <w:ind w:left="187"/>
              <w:jc w:val="both"/>
              <w:rPr>
                <w:rFonts w:ascii="Times New Roman" w:eastAsia="Times New Roman" w:hAnsi="Times New Roman" w:cs="Times New Roman"/>
                <w:color w:val="000000" w:themeColor="text1"/>
              </w:rPr>
            </w:pPr>
          </w:p>
        </w:tc>
      </w:tr>
      <w:tr w:rsidR="005D2367" w:rsidRPr="00563D02" w14:paraId="2479F6A6" w14:textId="77777777" w:rsidTr="00C41FE2">
        <w:trPr>
          <w:jc w:val="center"/>
        </w:trPr>
        <w:tc>
          <w:tcPr>
            <w:tcW w:w="1413" w:type="dxa"/>
          </w:tcPr>
          <w:p w14:paraId="0554C499"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2006CB78"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bCs/>
                <w:color w:val="000000" w:themeColor="text1"/>
              </w:rPr>
            </w:pPr>
            <w:r w:rsidRPr="00563D02">
              <w:rPr>
                <w:rFonts w:ascii="Times New Roman" w:eastAsia="Times New Roman" w:hAnsi="Times New Roman" w:cs="Times New Roman"/>
                <w:color w:val="000000" w:themeColor="text1"/>
              </w:rPr>
              <w:t xml:space="preserve">Gián đoạn các hoạt động và dịch vụ </w:t>
            </w:r>
          </w:p>
        </w:tc>
        <w:tc>
          <w:tcPr>
            <w:tcW w:w="2268" w:type="dxa"/>
          </w:tcPr>
          <w:p w14:paraId="3FB882AD"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 </w:t>
            </w:r>
          </w:p>
        </w:tc>
      </w:tr>
      <w:tr w:rsidR="005D2367" w:rsidRPr="00563D02" w14:paraId="7407D2CF" w14:textId="77777777" w:rsidTr="00C41FE2">
        <w:trPr>
          <w:jc w:val="center"/>
        </w:trPr>
        <w:tc>
          <w:tcPr>
            <w:tcW w:w="1413" w:type="dxa"/>
          </w:tcPr>
          <w:p w14:paraId="75F802F0"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469599B6"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Phục hồi các khu vực bị ảnh hưởng </w:t>
            </w:r>
          </w:p>
        </w:tc>
        <w:tc>
          <w:tcPr>
            <w:tcW w:w="2268" w:type="dxa"/>
          </w:tcPr>
          <w:p w14:paraId="7436C3F0"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 </w:t>
            </w:r>
          </w:p>
        </w:tc>
      </w:tr>
      <w:tr w:rsidR="005D2367" w:rsidRPr="00563D02" w14:paraId="59319746" w14:textId="77777777" w:rsidTr="00C41FE2">
        <w:trPr>
          <w:trHeight w:val="314"/>
          <w:jc w:val="center"/>
        </w:trPr>
        <w:tc>
          <w:tcPr>
            <w:tcW w:w="1413" w:type="dxa"/>
          </w:tcPr>
          <w:p w14:paraId="6B2F3C84"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0E3194C2"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bCs/>
                <w:color w:val="000000" w:themeColor="text1"/>
              </w:rPr>
            </w:pPr>
            <w:r w:rsidRPr="00563D02">
              <w:rPr>
                <w:rFonts w:ascii="Times New Roman" w:eastAsia="Times New Roman" w:hAnsi="Times New Roman" w:cs="Times New Roman"/>
                <w:bCs/>
                <w:color w:val="000000" w:themeColor="text1"/>
              </w:rPr>
              <w:t>An toàn lao động và an toàn công cộng</w:t>
            </w:r>
          </w:p>
        </w:tc>
        <w:tc>
          <w:tcPr>
            <w:tcW w:w="2268" w:type="dxa"/>
          </w:tcPr>
          <w:p w14:paraId="1F24933F" w14:textId="77777777" w:rsidR="005D2367" w:rsidRPr="00563D02" w:rsidRDefault="005D2367" w:rsidP="00C41FE2">
            <w:pPr>
              <w:spacing w:before="40" w:after="40" w:line="269" w:lineRule="auto"/>
              <w:jc w:val="both"/>
              <w:rPr>
                <w:rFonts w:ascii="Times New Roman" w:eastAsia="Times New Roman" w:hAnsi="Times New Roman" w:cs="Times New Roman"/>
                <w:color w:val="000000" w:themeColor="text1"/>
              </w:rPr>
            </w:pPr>
          </w:p>
        </w:tc>
      </w:tr>
      <w:tr w:rsidR="005D2367" w:rsidRPr="00563D02" w14:paraId="50DF444B" w14:textId="77777777" w:rsidTr="00C41FE2">
        <w:trPr>
          <w:jc w:val="center"/>
        </w:trPr>
        <w:tc>
          <w:tcPr>
            <w:tcW w:w="1413" w:type="dxa"/>
          </w:tcPr>
          <w:p w14:paraId="5E854BE5"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3ABD6682"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Cs/>
                <w:color w:val="000000" w:themeColor="text1"/>
              </w:rPr>
              <w:t xml:space="preserve">Truyền thông đến cộng đồng địa phương </w:t>
            </w:r>
          </w:p>
        </w:tc>
        <w:tc>
          <w:tcPr>
            <w:tcW w:w="2268" w:type="dxa"/>
          </w:tcPr>
          <w:p w14:paraId="0F126CA9"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bl>
    <w:p w14:paraId="204BD43B" w14:textId="77777777" w:rsidR="005D2367" w:rsidRPr="00563D02" w:rsidRDefault="005D2367" w:rsidP="005D2367">
      <w:pPr>
        <w:spacing w:before="40" w:after="40" w:line="269" w:lineRule="auto"/>
        <w:rPr>
          <w:rFonts w:ascii="Times New Roman" w:hAnsi="Times New Roman" w:cs="Times New Roman"/>
          <w:color w:val="000000" w:themeColor="text1"/>
          <w:sz w:val="26"/>
          <w:szCs w:val="26"/>
        </w:rPr>
      </w:pPr>
    </w:p>
    <w:p w14:paraId="18198CE4" w14:textId="77777777" w:rsidR="005D2367" w:rsidRPr="00563D02" w:rsidRDefault="005D2367" w:rsidP="005D2367">
      <w:pPr>
        <w:spacing w:before="40" w:after="40" w:line="269" w:lineRule="auto"/>
        <w:rPr>
          <w:rFonts w:ascii="Times New Roman" w:hAnsi="Times New Roman" w:cs="Times New Roman"/>
          <w:color w:val="000000" w:themeColor="text1"/>
          <w:sz w:val="26"/>
          <w:szCs w:val="26"/>
        </w:rPr>
      </w:pPr>
    </w:p>
    <w:p w14:paraId="75175167" w14:textId="77777777" w:rsidR="00B2585D" w:rsidRDefault="00B2585D"/>
    <w:sectPr w:rsidR="00B2585D" w:rsidSect="005D236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85"/>
    <w:rsid w:val="00146B85"/>
    <w:rsid w:val="00417111"/>
    <w:rsid w:val="005D2367"/>
    <w:rsid w:val="009E3C95"/>
    <w:rsid w:val="00B2585D"/>
    <w:rsid w:val="00D47F8E"/>
    <w:rsid w:val="00E0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C78F"/>
  <w15:chartTrackingRefBased/>
  <w15:docId w15:val="{53077844-1F20-4BFE-A49D-AFE23831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B85"/>
    <w:rPr>
      <w:rFonts w:eastAsiaTheme="majorEastAsia" w:cstheme="majorBidi"/>
      <w:color w:val="272727" w:themeColor="text1" w:themeTint="D8"/>
    </w:rPr>
  </w:style>
  <w:style w:type="paragraph" w:styleId="Title">
    <w:name w:val="Title"/>
    <w:basedOn w:val="Normal"/>
    <w:next w:val="Normal"/>
    <w:link w:val="TitleChar"/>
    <w:uiPriority w:val="10"/>
    <w:qFormat/>
    <w:rsid w:val="00146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B85"/>
    <w:pPr>
      <w:spacing w:before="160"/>
      <w:jc w:val="center"/>
    </w:pPr>
    <w:rPr>
      <w:i/>
      <w:iCs/>
      <w:color w:val="404040" w:themeColor="text1" w:themeTint="BF"/>
    </w:rPr>
  </w:style>
  <w:style w:type="character" w:customStyle="1" w:styleId="QuoteChar">
    <w:name w:val="Quote Char"/>
    <w:basedOn w:val="DefaultParagraphFont"/>
    <w:link w:val="Quote"/>
    <w:uiPriority w:val="29"/>
    <w:rsid w:val="00146B85"/>
    <w:rPr>
      <w:i/>
      <w:iCs/>
      <w:color w:val="404040" w:themeColor="text1" w:themeTint="BF"/>
    </w:rPr>
  </w:style>
  <w:style w:type="paragraph" w:styleId="ListParagraph">
    <w:name w:val="List Paragraph"/>
    <w:basedOn w:val="Normal"/>
    <w:uiPriority w:val="34"/>
    <w:qFormat/>
    <w:rsid w:val="00146B85"/>
    <w:pPr>
      <w:ind w:left="720"/>
      <w:contextualSpacing/>
    </w:pPr>
  </w:style>
  <w:style w:type="character" w:styleId="IntenseEmphasis">
    <w:name w:val="Intense Emphasis"/>
    <w:basedOn w:val="DefaultParagraphFont"/>
    <w:uiPriority w:val="21"/>
    <w:qFormat/>
    <w:rsid w:val="00146B85"/>
    <w:rPr>
      <w:i/>
      <w:iCs/>
      <w:color w:val="0F4761" w:themeColor="accent1" w:themeShade="BF"/>
    </w:rPr>
  </w:style>
  <w:style w:type="paragraph" w:styleId="IntenseQuote">
    <w:name w:val="Intense Quote"/>
    <w:basedOn w:val="Normal"/>
    <w:next w:val="Normal"/>
    <w:link w:val="IntenseQuoteChar"/>
    <w:uiPriority w:val="30"/>
    <w:qFormat/>
    <w:rsid w:val="00146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B85"/>
    <w:rPr>
      <w:i/>
      <w:iCs/>
      <w:color w:val="0F4761" w:themeColor="accent1" w:themeShade="BF"/>
    </w:rPr>
  </w:style>
  <w:style w:type="character" w:styleId="IntenseReference">
    <w:name w:val="Intense Reference"/>
    <w:basedOn w:val="DefaultParagraphFont"/>
    <w:uiPriority w:val="32"/>
    <w:qFormat/>
    <w:rsid w:val="00146B85"/>
    <w:rPr>
      <w:b/>
      <w:bCs/>
      <w:smallCaps/>
      <w:color w:val="0F4761" w:themeColor="accent1" w:themeShade="BF"/>
      <w:spacing w:val="5"/>
    </w:rPr>
  </w:style>
  <w:style w:type="paragraph" w:styleId="BodyText">
    <w:name w:val="Body Text"/>
    <w:basedOn w:val="Normal"/>
    <w:link w:val="BodyTextChar"/>
    <w:rsid w:val="00146B85"/>
    <w:pPr>
      <w:suppressAutoHyphens/>
      <w:spacing w:after="0" w:line="240" w:lineRule="auto"/>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146B85"/>
    <w:rPr>
      <w:rFonts w:ascii="Times New Roman" w:eastAsia="Times New Roman" w:hAnsi="Times New Roman" w:cs="Times New Roman"/>
      <w:spacing w:val="-4"/>
      <w:kern w:val="0"/>
      <w:szCs w:val="20"/>
      <w14:ligatures w14:val="none"/>
    </w:rPr>
  </w:style>
  <w:style w:type="paragraph" w:customStyle="1" w:styleId="UG-SectionIX-Heading1">
    <w:name w:val="UG - Section IX - Heading 1"/>
    <w:basedOn w:val="Heading2"/>
    <w:rsid w:val="00146B85"/>
    <w:pPr>
      <w:keepNext w:val="0"/>
      <w:keepLines w:val="0"/>
      <w:tabs>
        <w:tab w:val="left" w:pos="619"/>
      </w:tabs>
      <w:spacing w:before="0" w:after="200" w:line="240" w:lineRule="auto"/>
      <w:jc w:val="center"/>
    </w:pPr>
    <w:rPr>
      <w:rFonts w:ascii="Times New Roman" w:eastAsia="Times New Roman" w:hAnsi="Times New Roman" w:cs="Times New Roman"/>
      <w:b/>
      <w:color w:val="auto"/>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1933</Words>
  <Characters>11019</Characters>
  <Application>Microsoft Office Word</Application>
  <DocSecurity>0</DocSecurity>
  <Lines>91</Lines>
  <Paragraphs>25</Paragraphs>
  <ScaleCrop>false</ScaleCrop>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Nguoi dung C4.033</dc:creator>
  <cp:keywords/>
  <dc:description/>
  <cp:lastModifiedBy>Admin</cp:lastModifiedBy>
  <cp:revision>2</cp:revision>
  <dcterms:created xsi:type="dcterms:W3CDTF">2026-03-17T02:21:00Z</dcterms:created>
  <dcterms:modified xsi:type="dcterms:W3CDTF">2026-03-20T04:25:00Z</dcterms:modified>
</cp:coreProperties>
</file>