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95E0" w14:textId="77777777" w:rsidR="00B473A1" w:rsidRPr="00B473A1" w:rsidRDefault="00B473A1" w:rsidP="00B473A1">
      <w:pPr>
        <w:spacing w:before="120" w:after="120"/>
        <w:ind w:firstLine="709"/>
        <w:outlineLvl w:val="1"/>
        <w:rPr>
          <w:rFonts w:eastAsia="MS Mincho"/>
          <w:b/>
          <w:szCs w:val="24"/>
          <w:lang w:val="vi-VN" w:eastAsia="vi-VN"/>
        </w:rPr>
      </w:pPr>
      <w:r w:rsidRPr="00B473A1">
        <w:rPr>
          <w:b/>
          <w:bCs/>
          <w:sz w:val="28"/>
          <w:szCs w:val="28"/>
          <w:lang w:val="vi-VN"/>
        </w:rPr>
        <w:t xml:space="preserve">Mục </w:t>
      </w:r>
      <w:r w:rsidRPr="00B473A1">
        <w:rPr>
          <w:b/>
          <w:bCs/>
          <w:sz w:val="28"/>
          <w:szCs w:val="28"/>
          <w:lang w:val="pl-PL"/>
        </w:rPr>
        <w:t>3</w:t>
      </w:r>
      <w:r w:rsidRPr="00B473A1">
        <w:rPr>
          <w:b/>
          <w:bCs/>
          <w:sz w:val="28"/>
          <w:szCs w:val="28"/>
          <w:lang w:val="vi-VN"/>
        </w:rPr>
        <w:t>. Tiêu chuẩn đánh giá về kỹ thuật</w:t>
      </w:r>
      <w:r w:rsidRPr="00B473A1">
        <w:rPr>
          <w:rFonts w:eastAsia="MS Mincho"/>
          <w:b/>
          <w:szCs w:val="24"/>
          <w:lang w:val="vi-VN" w:eastAsia="vi-VN"/>
        </w:rPr>
        <w:t xml:space="preserve"> </w:t>
      </w:r>
    </w:p>
    <w:p w14:paraId="42919581" w14:textId="77777777" w:rsidR="00B473A1" w:rsidRPr="00B473A1" w:rsidRDefault="00B473A1" w:rsidP="00B473A1">
      <w:pPr>
        <w:spacing w:before="120" w:after="120"/>
        <w:ind w:firstLine="709"/>
        <w:rPr>
          <w:spacing w:val="2"/>
          <w:sz w:val="28"/>
          <w:szCs w:val="28"/>
          <w:lang w:val="vi-VN"/>
        </w:rPr>
      </w:pPr>
      <w:bookmarkStart w:id="0" w:name="_Hlk99723051"/>
      <w:r w:rsidRPr="00B473A1">
        <w:rPr>
          <w:spacing w:val="2"/>
          <w:sz w:val="28"/>
          <w:szCs w:val="28"/>
          <w:lang w:val="vi-VN"/>
        </w:rPr>
        <w:t xml:space="preserve">Sử dụng tiêu chí đạt/không đạt hoặc phương pháp chấm điểm để xây dựng tiêu chuẩn đánh giá về kỹ thuật. </w:t>
      </w:r>
    </w:p>
    <w:p w14:paraId="66215B9D" w14:textId="77777777" w:rsidR="00B473A1" w:rsidRPr="00B473A1" w:rsidRDefault="00B473A1" w:rsidP="00B473A1">
      <w:pPr>
        <w:spacing w:before="120" w:after="120"/>
        <w:ind w:firstLine="709"/>
        <w:rPr>
          <w:sz w:val="27"/>
          <w:szCs w:val="27"/>
          <w:lang w:val="pl-PL"/>
        </w:rPr>
      </w:pPr>
      <w:r w:rsidRPr="00B473A1">
        <w:rPr>
          <w:sz w:val="27"/>
          <w:szCs w:val="27"/>
          <w:lang w:val="pl-PL"/>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8C48980" w14:textId="77777777" w:rsidR="00B473A1" w:rsidRPr="00B473A1" w:rsidRDefault="00B473A1" w:rsidP="00B473A1">
      <w:pPr>
        <w:spacing w:before="120" w:after="120"/>
        <w:ind w:firstLine="709"/>
        <w:rPr>
          <w:sz w:val="27"/>
          <w:szCs w:val="27"/>
          <w:lang w:val="pl-PL"/>
        </w:rPr>
      </w:pPr>
      <w:r w:rsidRPr="00B473A1">
        <w:rPr>
          <w:sz w:val="27"/>
          <w:szCs w:val="27"/>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16DBC9D2" w14:textId="77777777" w:rsidR="00B473A1" w:rsidRPr="00B473A1" w:rsidRDefault="00B473A1" w:rsidP="00B473A1">
      <w:pPr>
        <w:spacing w:before="120" w:after="120"/>
        <w:ind w:firstLine="709"/>
        <w:rPr>
          <w:rFonts w:eastAsia="Calibri"/>
          <w:spacing w:val="2"/>
          <w:sz w:val="27"/>
          <w:szCs w:val="27"/>
        </w:rPr>
      </w:pPr>
      <w:r w:rsidRPr="00B473A1">
        <w:rPr>
          <w:sz w:val="27"/>
          <w:szCs w:val="27"/>
          <w:lang w:val="pl-PL"/>
        </w:rPr>
        <w:t>E-HSDT được đánh giá là đáp ứng yêu cầu về kỹ thuật khi có tất cả các tiêu chí tổng quát đều được đánh giá là đạt</w:t>
      </w:r>
      <w:r w:rsidRPr="00B473A1">
        <w:rPr>
          <w:rFonts w:eastAsia="Calibri"/>
          <w:spacing w:val="2"/>
          <w:sz w:val="27"/>
          <w:szCs w:val="27"/>
          <w:lang w:val="vi-VN"/>
        </w:rPr>
        <w:t>:</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002"/>
        <w:gridCol w:w="3138"/>
        <w:gridCol w:w="20"/>
        <w:gridCol w:w="3050"/>
      </w:tblGrid>
      <w:tr w:rsidR="00B473A1" w:rsidRPr="00B473A1" w14:paraId="003D6963" w14:textId="77777777" w:rsidTr="00937BA9">
        <w:trPr>
          <w:trHeight w:val="330"/>
          <w:tblHeader/>
          <w:jc w:val="center"/>
        </w:trPr>
        <w:tc>
          <w:tcPr>
            <w:tcW w:w="715" w:type="dxa"/>
            <w:vMerge w:val="restart"/>
            <w:shd w:val="clear" w:color="000000" w:fill="FFFFFF"/>
            <w:vAlign w:val="center"/>
            <w:hideMark/>
          </w:tcPr>
          <w:p w14:paraId="08DA3A5C" w14:textId="77777777" w:rsidR="00B473A1" w:rsidRPr="00B473A1" w:rsidRDefault="00B473A1" w:rsidP="00937BA9">
            <w:pPr>
              <w:spacing w:before="60" w:after="60"/>
              <w:jc w:val="center"/>
              <w:rPr>
                <w:b/>
                <w:bCs/>
                <w:sz w:val="26"/>
                <w:szCs w:val="26"/>
              </w:rPr>
            </w:pPr>
            <w:r w:rsidRPr="00B473A1">
              <w:rPr>
                <w:b/>
                <w:bCs/>
                <w:sz w:val="26"/>
                <w:szCs w:val="26"/>
              </w:rPr>
              <w:t>TT</w:t>
            </w:r>
          </w:p>
        </w:tc>
        <w:tc>
          <w:tcPr>
            <w:tcW w:w="3002" w:type="dxa"/>
            <w:vMerge w:val="restart"/>
            <w:shd w:val="clear" w:color="000000" w:fill="FFFFFF"/>
            <w:vAlign w:val="center"/>
            <w:hideMark/>
          </w:tcPr>
          <w:p w14:paraId="36FD9052" w14:textId="77777777" w:rsidR="00B473A1" w:rsidRPr="00B473A1" w:rsidRDefault="00B473A1" w:rsidP="00937BA9">
            <w:pPr>
              <w:spacing w:before="60" w:after="60"/>
              <w:jc w:val="center"/>
              <w:rPr>
                <w:b/>
                <w:bCs/>
                <w:sz w:val="26"/>
                <w:szCs w:val="26"/>
              </w:rPr>
            </w:pPr>
            <w:r w:rsidRPr="00B473A1">
              <w:rPr>
                <w:b/>
                <w:bCs/>
                <w:sz w:val="26"/>
                <w:szCs w:val="26"/>
              </w:rPr>
              <w:t>Nội dung yêu cầu</w:t>
            </w:r>
          </w:p>
        </w:tc>
        <w:tc>
          <w:tcPr>
            <w:tcW w:w="6208" w:type="dxa"/>
            <w:gridSpan w:val="3"/>
            <w:shd w:val="clear" w:color="000000" w:fill="FFFFFF"/>
            <w:vAlign w:val="center"/>
            <w:hideMark/>
          </w:tcPr>
          <w:p w14:paraId="38967CC5" w14:textId="77777777" w:rsidR="00B473A1" w:rsidRPr="00B473A1" w:rsidRDefault="00B473A1" w:rsidP="00937BA9">
            <w:pPr>
              <w:spacing w:before="60" w:after="60"/>
              <w:jc w:val="center"/>
              <w:rPr>
                <w:b/>
                <w:bCs/>
                <w:sz w:val="26"/>
                <w:szCs w:val="26"/>
              </w:rPr>
            </w:pPr>
            <w:r w:rsidRPr="00B473A1">
              <w:rPr>
                <w:b/>
                <w:bCs/>
                <w:sz w:val="26"/>
                <w:szCs w:val="26"/>
              </w:rPr>
              <w:t>Mức độ đáp ứng</w:t>
            </w:r>
          </w:p>
        </w:tc>
      </w:tr>
      <w:tr w:rsidR="00B473A1" w:rsidRPr="00B473A1" w14:paraId="2BCF20D2" w14:textId="77777777" w:rsidTr="00937BA9">
        <w:trPr>
          <w:trHeight w:val="330"/>
          <w:tblHeader/>
          <w:jc w:val="center"/>
        </w:trPr>
        <w:tc>
          <w:tcPr>
            <w:tcW w:w="715" w:type="dxa"/>
            <w:vMerge/>
            <w:hideMark/>
          </w:tcPr>
          <w:p w14:paraId="4F00A9F2" w14:textId="77777777" w:rsidR="00B473A1" w:rsidRPr="00B473A1" w:rsidRDefault="00B473A1" w:rsidP="00937BA9">
            <w:pPr>
              <w:spacing w:before="60" w:after="60"/>
              <w:jc w:val="center"/>
              <w:rPr>
                <w:b/>
                <w:bCs/>
                <w:sz w:val="26"/>
                <w:szCs w:val="26"/>
              </w:rPr>
            </w:pPr>
          </w:p>
        </w:tc>
        <w:tc>
          <w:tcPr>
            <w:tcW w:w="3002" w:type="dxa"/>
            <w:vMerge/>
            <w:vAlign w:val="center"/>
            <w:hideMark/>
          </w:tcPr>
          <w:p w14:paraId="67847E7B" w14:textId="77777777" w:rsidR="00B473A1" w:rsidRPr="00B473A1" w:rsidRDefault="00B473A1" w:rsidP="00937BA9">
            <w:pPr>
              <w:spacing w:before="60" w:after="60"/>
              <w:jc w:val="center"/>
              <w:rPr>
                <w:b/>
                <w:bCs/>
                <w:sz w:val="26"/>
                <w:szCs w:val="26"/>
              </w:rPr>
            </w:pPr>
          </w:p>
        </w:tc>
        <w:tc>
          <w:tcPr>
            <w:tcW w:w="3158" w:type="dxa"/>
            <w:gridSpan w:val="2"/>
            <w:shd w:val="clear" w:color="000000" w:fill="FFFFFF"/>
            <w:vAlign w:val="center"/>
            <w:hideMark/>
          </w:tcPr>
          <w:p w14:paraId="60F52D8B" w14:textId="77777777" w:rsidR="00B473A1" w:rsidRPr="00B473A1" w:rsidRDefault="00B473A1" w:rsidP="00937BA9">
            <w:pPr>
              <w:spacing w:before="60" w:after="60"/>
              <w:jc w:val="center"/>
              <w:rPr>
                <w:b/>
                <w:bCs/>
                <w:sz w:val="26"/>
                <w:szCs w:val="26"/>
              </w:rPr>
            </w:pPr>
            <w:r w:rsidRPr="00B473A1">
              <w:rPr>
                <w:b/>
                <w:bCs/>
                <w:sz w:val="26"/>
                <w:szCs w:val="26"/>
              </w:rPr>
              <w:t>Đạt</w:t>
            </w:r>
          </w:p>
        </w:tc>
        <w:tc>
          <w:tcPr>
            <w:tcW w:w="3050" w:type="dxa"/>
            <w:shd w:val="clear" w:color="000000" w:fill="FFFFFF"/>
            <w:vAlign w:val="center"/>
            <w:hideMark/>
          </w:tcPr>
          <w:p w14:paraId="38E106D0" w14:textId="77777777" w:rsidR="00B473A1" w:rsidRPr="00B473A1" w:rsidRDefault="00B473A1" w:rsidP="00937BA9">
            <w:pPr>
              <w:spacing w:before="60" w:after="60"/>
              <w:jc w:val="center"/>
              <w:rPr>
                <w:b/>
                <w:bCs/>
                <w:sz w:val="26"/>
                <w:szCs w:val="26"/>
              </w:rPr>
            </w:pPr>
            <w:r w:rsidRPr="00B473A1">
              <w:rPr>
                <w:b/>
                <w:bCs/>
                <w:sz w:val="26"/>
                <w:szCs w:val="26"/>
              </w:rPr>
              <w:t>Không đạt</w:t>
            </w:r>
          </w:p>
        </w:tc>
      </w:tr>
      <w:tr w:rsidR="00B473A1" w:rsidRPr="00B473A1" w14:paraId="593B96FF" w14:textId="77777777" w:rsidTr="00937BA9">
        <w:trPr>
          <w:trHeight w:val="612"/>
          <w:jc w:val="center"/>
        </w:trPr>
        <w:tc>
          <w:tcPr>
            <w:tcW w:w="715" w:type="dxa"/>
            <w:shd w:val="clear" w:color="000000" w:fill="FFFFFF"/>
            <w:vAlign w:val="center"/>
          </w:tcPr>
          <w:p w14:paraId="442AE82A" w14:textId="77777777" w:rsidR="00B473A1" w:rsidRPr="00B473A1" w:rsidRDefault="00B473A1" w:rsidP="00937BA9">
            <w:pPr>
              <w:spacing w:before="60" w:after="60"/>
              <w:jc w:val="center"/>
              <w:rPr>
                <w:b/>
                <w:bCs/>
                <w:sz w:val="26"/>
                <w:szCs w:val="26"/>
              </w:rPr>
            </w:pPr>
            <w:r w:rsidRPr="00B473A1">
              <w:rPr>
                <w:b/>
                <w:bCs/>
                <w:sz w:val="26"/>
                <w:szCs w:val="26"/>
              </w:rPr>
              <w:t>I</w:t>
            </w:r>
          </w:p>
        </w:tc>
        <w:tc>
          <w:tcPr>
            <w:tcW w:w="3002" w:type="dxa"/>
            <w:shd w:val="clear" w:color="000000" w:fill="FFFFFF"/>
            <w:vAlign w:val="center"/>
          </w:tcPr>
          <w:p w14:paraId="3D195EDC" w14:textId="77777777" w:rsidR="00B473A1" w:rsidRPr="00B473A1" w:rsidRDefault="00B473A1" w:rsidP="00937BA9">
            <w:pPr>
              <w:spacing w:before="60" w:after="60"/>
              <w:rPr>
                <w:b/>
                <w:bCs/>
                <w:sz w:val="26"/>
                <w:szCs w:val="26"/>
              </w:rPr>
            </w:pPr>
            <w:r w:rsidRPr="00B473A1">
              <w:rPr>
                <w:b/>
                <w:bCs/>
                <w:sz w:val="26"/>
                <w:szCs w:val="26"/>
              </w:rPr>
              <w:t>Phạm vi cung cấp</w:t>
            </w:r>
          </w:p>
        </w:tc>
        <w:tc>
          <w:tcPr>
            <w:tcW w:w="3138" w:type="dxa"/>
            <w:shd w:val="clear" w:color="000000" w:fill="FFFFFF"/>
            <w:vAlign w:val="center"/>
          </w:tcPr>
          <w:p w14:paraId="11590254" w14:textId="77777777" w:rsidR="00B473A1" w:rsidRPr="00B473A1" w:rsidRDefault="00B473A1" w:rsidP="00937BA9">
            <w:pPr>
              <w:spacing w:before="60" w:after="60"/>
              <w:rPr>
                <w:b/>
                <w:bCs/>
                <w:sz w:val="26"/>
                <w:szCs w:val="26"/>
              </w:rPr>
            </w:pPr>
            <w:r w:rsidRPr="00B473A1">
              <w:rPr>
                <w:bCs/>
                <w:sz w:val="26"/>
                <w:szCs w:val="26"/>
              </w:rPr>
              <w:t>Đảm bảo khối lượng tại mẫu số 01B – Phạm vi cung cấp</w:t>
            </w:r>
          </w:p>
        </w:tc>
        <w:tc>
          <w:tcPr>
            <w:tcW w:w="3070" w:type="dxa"/>
            <w:gridSpan w:val="2"/>
            <w:shd w:val="clear" w:color="000000" w:fill="FFFFFF"/>
            <w:vAlign w:val="center"/>
          </w:tcPr>
          <w:p w14:paraId="1EBB1347" w14:textId="77777777" w:rsidR="00B473A1" w:rsidRPr="00B473A1" w:rsidRDefault="00B473A1" w:rsidP="00937BA9">
            <w:pPr>
              <w:spacing w:before="60" w:after="60"/>
              <w:jc w:val="center"/>
              <w:rPr>
                <w:bCs/>
                <w:sz w:val="26"/>
                <w:szCs w:val="26"/>
              </w:rPr>
            </w:pPr>
            <w:r w:rsidRPr="00B473A1">
              <w:rPr>
                <w:bCs/>
                <w:sz w:val="26"/>
                <w:szCs w:val="26"/>
              </w:rPr>
              <w:t xml:space="preserve">Không đảm bảo khối </w:t>
            </w:r>
          </w:p>
          <w:p w14:paraId="09DF5E91" w14:textId="77777777" w:rsidR="00B473A1" w:rsidRPr="00B473A1" w:rsidRDefault="00B473A1" w:rsidP="00937BA9">
            <w:pPr>
              <w:spacing w:before="60" w:after="60"/>
              <w:rPr>
                <w:b/>
                <w:bCs/>
                <w:sz w:val="26"/>
                <w:szCs w:val="26"/>
              </w:rPr>
            </w:pPr>
            <w:r w:rsidRPr="00B473A1">
              <w:rPr>
                <w:bCs/>
                <w:sz w:val="26"/>
                <w:szCs w:val="26"/>
              </w:rPr>
              <w:t>lượng tại mẫu số 01B – Phạm vi cung cấp</w:t>
            </w:r>
          </w:p>
        </w:tc>
      </w:tr>
      <w:tr w:rsidR="00B473A1" w:rsidRPr="00B473A1" w14:paraId="0D8E8012" w14:textId="77777777" w:rsidTr="00937BA9">
        <w:trPr>
          <w:trHeight w:val="612"/>
          <w:jc w:val="center"/>
        </w:trPr>
        <w:tc>
          <w:tcPr>
            <w:tcW w:w="715" w:type="dxa"/>
            <w:shd w:val="clear" w:color="000000" w:fill="FFFFFF"/>
            <w:vAlign w:val="center"/>
          </w:tcPr>
          <w:p w14:paraId="5E1CA8ED" w14:textId="77777777" w:rsidR="00B473A1" w:rsidRPr="00B473A1" w:rsidRDefault="00B473A1" w:rsidP="00937BA9">
            <w:pPr>
              <w:spacing w:before="60" w:after="60"/>
              <w:jc w:val="center"/>
              <w:rPr>
                <w:b/>
                <w:bCs/>
                <w:sz w:val="26"/>
                <w:szCs w:val="26"/>
              </w:rPr>
            </w:pPr>
            <w:r w:rsidRPr="00B473A1">
              <w:rPr>
                <w:b/>
                <w:bCs/>
                <w:sz w:val="26"/>
                <w:szCs w:val="26"/>
              </w:rPr>
              <w:t>II</w:t>
            </w:r>
          </w:p>
        </w:tc>
        <w:tc>
          <w:tcPr>
            <w:tcW w:w="9210" w:type="dxa"/>
            <w:gridSpan w:val="4"/>
            <w:shd w:val="clear" w:color="000000" w:fill="FFFFFF"/>
            <w:vAlign w:val="center"/>
          </w:tcPr>
          <w:p w14:paraId="0C896258" w14:textId="77777777" w:rsidR="00B473A1" w:rsidRPr="00B473A1" w:rsidRDefault="00B473A1" w:rsidP="00937BA9">
            <w:pPr>
              <w:spacing w:before="60" w:after="60"/>
              <w:rPr>
                <w:b/>
                <w:bCs/>
                <w:sz w:val="26"/>
                <w:szCs w:val="26"/>
              </w:rPr>
            </w:pPr>
            <w:r w:rsidRPr="00B473A1">
              <w:rPr>
                <w:b/>
                <w:bCs/>
                <w:sz w:val="26"/>
                <w:szCs w:val="26"/>
              </w:rPr>
              <w:t>Tính hiệu quả của việc cung cấp dịch vụ</w:t>
            </w:r>
          </w:p>
        </w:tc>
      </w:tr>
      <w:tr w:rsidR="00B473A1" w:rsidRPr="00B473A1" w14:paraId="29DCF545" w14:textId="77777777" w:rsidTr="00937BA9">
        <w:trPr>
          <w:trHeight w:val="612"/>
          <w:jc w:val="center"/>
        </w:trPr>
        <w:tc>
          <w:tcPr>
            <w:tcW w:w="715" w:type="dxa"/>
            <w:shd w:val="clear" w:color="000000" w:fill="FFFFFF"/>
            <w:vAlign w:val="center"/>
          </w:tcPr>
          <w:p w14:paraId="2ED3EB90" w14:textId="77777777" w:rsidR="00B473A1" w:rsidRPr="00B473A1" w:rsidRDefault="00B473A1" w:rsidP="00937BA9">
            <w:pPr>
              <w:spacing w:before="60" w:after="60"/>
              <w:jc w:val="center"/>
              <w:rPr>
                <w:sz w:val="26"/>
                <w:szCs w:val="26"/>
              </w:rPr>
            </w:pPr>
            <w:r w:rsidRPr="00B473A1">
              <w:rPr>
                <w:sz w:val="26"/>
                <w:szCs w:val="26"/>
              </w:rPr>
              <w:t>1</w:t>
            </w:r>
          </w:p>
        </w:tc>
        <w:tc>
          <w:tcPr>
            <w:tcW w:w="3002" w:type="dxa"/>
            <w:shd w:val="clear" w:color="000000" w:fill="FFFFFF"/>
            <w:vAlign w:val="center"/>
          </w:tcPr>
          <w:p w14:paraId="1300AF8F" w14:textId="77777777" w:rsidR="00B473A1" w:rsidRPr="00B473A1" w:rsidRDefault="00B473A1" w:rsidP="00937BA9">
            <w:pPr>
              <w:spacing w:before="60" w:after="60"/>
              <w:jc w:val="center"/>
              <w:rPr>
                <w:sz w:val="26"/>
                <w:szCs w:val="26"/>
              </w:rPr>
            </w:pPr>
            <w:r w:rsidRPr="00B473A1">
              <w:rPr>
                <w:sz w:val="26"/>
                <w:szCs w:val="26"/>
              </w:rPr>
              <w:t>Yêu cầu về kỹ thuật</w:t>
            </w:r>
          </w:p>
        </w:tc>
        <w:tc>
          <w:tcPr>
            <w:tcW w:w="3158" w:type="dxa"/>
            <w:gridSpan w:val="2"/>
            <w:shd w:val="clear" w:color="000000" w:fill="FFFFFF"/>
            <w:vAlign w:val="center"/>
          </w:tcPr>
          <w:p w14:paraId="1C5BB5ED" w14:textId="77777777" w:rsidR="00B473A1" w:rsidRPr="00B473A1" w:rsidRDefault="00B473A1" w:rsidP="00937BA9">
            <w:pPr>
              <w:spacing w:before="60" w:after="60"/>
              <w:jc w:val="center"/>
              <w:rPr>
                <w:sz w:val="26"/>
                <w:szCs w:val="26"/>
              </w:rPr>
            </w:pPr>
            <w:r w:rsidRPr="00B473A1">
              <w:rPr>
                <w:sz w:val="26"/>
                <w:szCs w:val="26"/>
              </w:rPr>
              <w:t>Có cam kết đáp ứng đầy đủ yêu cầu nêu tại Chương V của E -HSMT này</w:t>
            </w:r>
          </w:p>
        </w:tc>
        <w:tc>
          <w:tcPr>
            <w:tcW w:w="3050" w:type="dxa"/>
            <w:shd w:val="clear" w:color="000000" w:fill="FFFFFF"/>
            <w:vAlign w:val="center"/>
          </w:tcPr>
          <w:p w14:paraId="055F08B0" w14:textId="77777777" w:rsidR="00B473A1" w:rsidRPr="00B473A1" w:rsidRDefault="00B473A1" w:rsidP="00937BA9">
            <w:pPr>
              <w:spacing w:before="60" w:after="60"/>
              <w:jc w:val="center"/>
              <w:rPr>
                <w:sz w:val="26"/>
                <w:szCs w:val="26"/>
              </w:rPr>
            </w:pPr>
            <w:r w:rsidRPr="00B473A1">
              <w:rPr>
                <w:sz w:val="26"/>
                <w:szCs w:val="26"/>
              </w:rPr>
              <w:t>Không có cam kết hoặc có cam kết nhưng không đầy đủ yêu cầu nêu tại Chương V của E - HSMT này</w:t>
            </w:r>
          </w:p>
        </w:tc>
      </w:tr>
      <w:tr w:rsidR="00B473A1" w:rsidRPr="00B473A1" w14:paraId="02DD1FE3" w14:textId="77777777" w:rsidTr="00937BA9">
        <w:trPr>
          <w:trHeight w:val="612"/>
          <w:jc w:val="center"/>
        </w:trPr>
        <w:tc>
          <w:tcPr>
            <w:tcW w:w="715" w:type="dxa"/>
            <w:shd w:val="clear" w:color="000000" w:fill="FFFFFF"/>
            <w:vAlign w:val="center"/>
          </w:tcPr>
          <w:p w14:paraId="1CBA2DC9" w14:textId="77777777" w:rsidR="00B473A1" w:rsidRPr="00B473A1" w:rsidRDefault="00B473A1" w:rsidP="00937BA9">
            <w:pPr>
              <w:spacing w:before="60" w:after="60"/>
              <w:jc w:val="center"/>
              <w:rPr>
                <w:sz w:val="26"/>
                <w:szCs w:val="26"/>
              </w:rPr>
            </w:pPr>
            <w:r w:rsidRPr="00B473A1">
              <w:rPr>
                <w:sz w:val="26"/>
                <w:szCs w:val="26"/>
              </w:rPr>
              <w:t>2</w:t>
            </w:r>
          </w:p>
        </w:tc>
        <w:tc>
          <w:tcPr>
            <w:tcW w:w="3002" w:type="dxa"/>
            <w:shd w:val="clear" w:color="000000" w:fill="FFFFFF"/>
            <w:vAlign w:val="center"/>
          </w:tcPr>
          <w:p w14:paraId="2D7B4A11" w14:textId="77777777" w:rsidR="00B473A1" w:rsidRPr="00B473A1" w:rsidRDefault="00B473A1" w:rsidP="00937BA9">
            <w:pPr>
              <w:spacing w:before="60" w:after="60"/>
              <w:jc w:val="center"/>
              <w:rPr>
                <w:sz w:val="26"/>
                <w:szCs w:val="26"/>
              </w:rPr>
            </w:pPr>
            <w:r w:rsidRPr="00B473A1">
              <w:rPr>
                <w:sz w:val="26"/>
                <w:szCs w:val="26"/>
              </w:rPr>
              <w:t>Phương án thu gom, vận chuyển, xử lý chất thải y tế</w:t>
            </w:r>
          </w:p>
        </w:tc>
        <w:tc>
          <w:tcPr>
            <w:tcW w:w="3158" w:type="dxa"/>
            <w:gridSpan w:val="2"/>
            <w:shd w:val="clear" w:color="000000" w:fill="FFFFFF"/>
            <w:vAlign w:val="center"/>
          </w:tcPr>
          <w:p w14:paraId="6DD5440B" w14:textId="52E8C7DA" w:rsidR="00B473A1" w:rsidRPr="004B1E2C" w:rsidRDefault="00B473A1" w:rsidP="00937BA9">
            <w:pPr>
              <w:spacing w:before="60" w:after="60"/>
              <w:jc w:val="center"/>
              <w:rPr>
                <w:sz w:val="26"/>
                <w:szCs w:val="26"/>
              </w:rPr>
            </w:pPr>
            <w:r w:rsidRPr="004B1E2C">
              <w:rPr>
                <w:rFonts w:eastAsia="Courier New"/>
                <w:sz w:val="26"/>
                <w:szCs w:val="26"/>
                <w:lang w:eastAsia="vi-VN"/>
              </w:rPr>
              <w:t>Có thuyết minh chi tiết về các giải pháp, biện pháp tổ chức thực hiện gói thầu (bao gồm từ khâu tiếp nhận, vận chuyển đến khâu lưu giữ, xử lý chất thải nguy hại), đáp ứng quy định tại Thông tư 02/2022/TT-BTNMT, ngày 10/01/2022</w:t>
            </w:r>
            <w:r w:rsidR="00AD0199" w:rsidRPr="004B1E2C">
              <w:rPr>
                <w:rFonts w:eastAsia="Courier New"/>
                <w:sz w:val="26"/>
                <w:szCs w:val="26"/>
                <w:lang w:eastAsia="vi-VN"/>
              </w:rPr>
              <w:t xml:space="preserve"> được bổ sung bởi Thông tư 07/2025/TT-BTNMT, ngày 28/02/2025; Thông tư 09/2026/TT-BNNMT, ngày 29/01/2026</w:t>
            </w:r>
          </w:p>
        </w:tc>
        <w:tc>
          <w:tcPr>
            <w:tcW w:w="3050" w:type="dxa"/>
            <w:shd w:val="clear" w:color="000000" w:fill="FFFFFF"/>
            <w:vAlign w:val="center"/>
          </w:tcPr>
          <w:p w14:paraId="29A039FB" w14:textId="48D8AC20" w:rsidR="00B473A1" w:rsidRPr="004B1E2C" w:rsidRDefault="00B473A1" w:rsidP="00937BA9">
            <w:pPr>
              <w:spacing w:before="60" w:after="60"/>
              <w:jc w:val="center"/>
              <w:rPr>
                <w:sz w:val="26"/>
                <w:szCs w:val="26"/>
              </w:rPr>
            </w:pPr>
            <w:r w:rsidRPr="004B1E2C">
              <w:rPr>
                <w:rFonts w:eastAsia="Courier New"/>
                <w:sz w:val="26"/>
                <w:szCs w:val="26"/>
                <w:lang w:eastAsia="vi-VN"/>
              </w:rPr>
              <w:t>Không có thuyết minh, hoặc có nêu nhưng sơ sài, không đầy đủ, hoặc không đáp ứng quy định tại Thông tư 02/2022/TT-BTNMT, ngày 10/01/2022</w:t>
            </w:r>
            <w:r w:rsidR="00AD0199" w:rsidRPr="004B1E2C">
              <w:rPr>
                <w:rFonts w:eastAsia="Courier New"/>
                <w:sz w:val="26"/>
                <w:szCs w:val="26"/>
                <w:lang w:eastAsia="vi-VN"/>
              </w:rPr>
              <w:t xml:space="preserve"> được bổ sung bởi Thông tư 07/2025/TT-BTNMT, ngày 28/02/2025; Thông tư 09/2026/TT-BNNMT, ngày 29/01/2026</w:t>
            </w:r>
          </w:p>
        </w:tc>
      </w:tr>
      <w:tr w:rsidR="00B473A1" w:rsidRPr="00B473A1" w14:paraId="5040C426" w14:textId="77777777" w:rsidTr="00937BA9">
        <w:trPr>
          <w:trHeight w:val="612"/>
          <w:jc w:val="center"/>
        </w:trPr>
        <w:tc>
          <w:tcPr>
            <w:tcW w:w="715" w:type="dxa"/>
            <w:shd w:val="clear" w:color="000000" w:fill="FFFFFF"/>
            <w:vAlign w:val="center"/>
          </w:tcPr>
          <w:p w14:paraId="781D08CD" w14:textId="77777777" w:rsidR="00B473A1" w:rsidRPr="00B473A1" w:rsidRDefault="00B473A1" w:rsidP="00937BA9">
            <w:pPr>
              <w:spacing w:before="60" w:after="60"/>
              <w:jc w:val="center"/>
              <w:rPr>
                <w:sz w:val="26"/>
                <w:szCs w:val="26"/>
              </w:rPr>
            </w:pPr>
            <w:r w:rsidRPr="00B473A1">
              <w:rPr>
                <w:sz w:val="26"/>
                <w:szCs w:val="26"/>
              </w:rPr>
              <w:lastRenderedPageBreak/>
              <w:t>3</w:t>
            </w:r>
          </w:p>
        </w:tc>
        <w:tc>
          <w:tcPr>
            <w:tcW w:w="3002" w:type="dxa"/>
            <w:shd w:val="clear" w:color="000000" w:fill="FFFFFF"/>
            <w:vAlign w:val="center"/>
          </w:tcPr>
          <w:p w14:paraId="0CE7894E" w14:textId="77777777" w:rsidR="00B473A1" w:rsidRPr="00B473A1" w:rsidRDefault="00B473A1" w:rsidP="00937BA9">
            <w:pPr>
              <w:spacing w:before="60" w:after="60"/>
              <w:jc w:val="center"/>
              <w:rPr>
                <w:sz w:val="26"/>
                <w:szCs w:val="26"/>
              </w:rPr>
            </w:pPr>
            <w:r w:rsidRPr="00B473A1">
              <w:rPr>
                <w:sz w:val="26"/>
                <w:szCs w:val="26"/>
                <w:lang w:val="en-GB"/>
              </w:rPr>
              <w:t>Yêu cầu về quy trình thực hiện thu gom, vận chuyển và xử lý chất thải theo yêu cầu của E-HSMT</w:t>
            </w:r>
          </w:p>
        </w:tc>
        <w:tc>
          <w:tcPr>
            <w:tcW w:w="3158" w:type="dxa"/>
            <w:gridSpan w:val="2"/>
            <w:shd w:val="clear" w:color="000000" w:fill="FFFFFF"/>
            <w:vAlign w:val="center"/>
          </w:tcPr>
          <w:p w14:paraId="298B1DE0" w14:textId="77777777" w:rsidR="00B473A1" w:rsidRPr="00B473A1" w:rsidRDefault="00B473A1" w:rsidP="00937BA9">
            <w:pPr>
              <w:spacing w:before="60" w:after="60"/>
              <w:jc w:val="center"/>
              <w:rPr>
                <w:rFonts w:eastAsia="Courier New"/>
                <w:sz w:val="26"/>
                <w:szCs w:val="26"/>
                <w:lang w:eastAsia="vi-VN"/>
              </w:rPr>
            </w:pPr>
            <w:r w:rsidRPr="00B473A1">
              <w:rPr>
                <w:sz w:val="26"/>
                <w:szCs w:val="26"/>
              </w:rPr>
              <w:t xml:space="preserve">Nhà thầu cam kết đáp ứng yêu cầu về quy trình thực hiện thu gom, vận chuyển và xử lý chất thải trong đó bao gồm toàn bộ nội dung quy định tại Mục </w:t>
            </w:r>
            <w:r w:rsidRPr="00B473A1">
              <w:rPr>
                <w:sz w:val="26"/>
                <w:szCs w:val="26"/>
                <w:lang w:val="en-GB"/>
              </w:rPr>
              <w:t>2</w:t>
            </w:r>
            <w:r w:rsidRPr="00B473A1">
              <w:rPr>
                <w:sz w:val="26"/>
                <w:szCs w:val="26"/>
              </w:rPr>
              <w:t xml:space="preserve"> Chương V -Yêu cầu về kỹ thuật của E-HSMT</w:t>
            </w:r>
          </w:p>
        </w:tc>
        <w:tc>
          <w:tcPr>
            <w:tcW w:w="3050" w:type="dxa"/>
            <w:shd w:val="clear" w:color="000000" w:fill="FFFFFF"/>
            <w:vAlign w:val="center"/>
          </w:tcPr>
          <w:p w14:paraId="5905D81D" w14:textId="77777777" w:rsidR="00B473A1" w:rsidRPr="00B473A1" w:rsidRDefault="00B473A1" w:rsidP="00937BA9">
            <w:pPr>
              <w:spacing w:before="60" w:after="60"/>
              <w:jc w:val="center"/>
              <w:rPr>
                <w:rFonts w:eastAsia="Courier New"/>
                <w:sz w:val="26"/>
                <w:szCs w:val="26"/>
                <w:lang w:eastAsia="vi-VN"/>
              </w:rPr>
            </w:pPr>
            <w:r w:rsidRPr="00B473A1">
              <w:rPr>
                <w:sz w:val="26"/>
                <w:szCs w:val="26"/>
              </w:rPr>
              <w:t>Nhà thầu không có cam kết đáp ứng yêu cầu về quy trình thực hiện thu gom, vận chuyển và xử lý chất thải hoặc có cam kết nhưng không đầy đủ toàn bộ nội dung quy định tại Mục 2 Chương V - Yêu cầu về kỹ thuật của E-HSMT</w:t>
            </w:r>
          </w:p>
        </w:tc>
      </w:tr>
      <w:tr w:rsidR="00B473A1" w:rsidRPr="00B473A1" w14:paraId="4837553A" w14:textId="77777777" w:rsidTr="00937BA9">
        <w:trPr>
          <w:trHeight w:val="612"/>
          <w:jc w:val="center"/>
        </w:trPr>
        <w:tc>
          <w:tcPr>
            <w:tcW w:w="715" w:type="dxa"/>
            <w:shd w:val="clear" w:color="000000" w:fill="FFFFFF"/>
            <w:vAlign w:val="center"/>
          </w:tcPr>
          <w:p w14:paraId="5FB1CA0F" w14:textId="77777777" w:rsidR="00B473A1" w:rsidRPr="00B473A1" w:rsidRDefault="00B473A1" w:rsidP="00937BA9">
            <w:pPr>
              <w:spacing w:before="60" w:after="60"/>
              <w:jc w:val="center"/>
              <w:rPr>
                <w:sz w:val="26"/>
                <w:szCs w:val="26"/>
              </w:rPr>
            </w:pPr>
            <w:r w:rsidRPr="00B473A1">
              <w:rPr>
                <w:b/>
                <w:sz w:val="26"/>
                <w:szCs w:val="26"/>
              </w:rPr>
              <w:t>III</w:t>
            </w:r>
          </w:p>
        </w:tc>
        <w:tc>
          <w:tcPr>
            <w:tcW w:w="9210" w:type="dxa"/>
            <w:gridSpan w:val="4"/>
            <w:shd w:val="clear" w:color="000000" w:fill="FFFFFF"/>
            <w:vAlign w:val="center"/>
          </w:tcPr>
          <w:p w14:paraId="42A17CA3" w14:textId="77777777" w:rsidR="00B473A1" w:rsidRPr="00B473A1" w:rsidRDefault="00B473A1" w:rsidP="00937BA9">
            <w:pPr>
              <w:spacing w:before="60" w:after="60"/>
              <w:rPr>
                <w:sz w:val="26"/>
                <w:szCs w:val="26"/>
                <w:lang w:val="es-ES"/>
              </w:rPr>
            </w:pPr>
            <w:r w:rsidRPr="00B473A1">
              <w:rPr>
                <w:b/>
                <w:sz w:val="26"/>
                <w:szCs w:val="26"/>
              </w:rPr>
              <w:t>Mức độ hiểu biết về tính chất và mục đích công việc</w:t>
            </w:r>
          </w:p>
        </w:tc>
      </w:tr>
      <w:tr w:rsidR="00B473A1" w:rsidRPr="00B473A1" w14:paraId="0EABB541" w14:textId="77777777" w:rsidTr="00937BA9">
        <w:trPr>
          <w:trHeight w:val="612"/>
          <w:jc w:val="center"/>
        </w:trPr>
        <w:tc>
          <w:tcPr>
            <w:tcW w:w="715" w:type="dxa"/>
            <w:shd w:val="clear" w:color="000000" w:fill="FFFFFF"/>
            <w:vAlign w:val="center"/>
          </w:tcPr>
          <w:p w14:paraId="0DCD6E03" w14:textId="77777777" w:rsidR="00B473A1" w:rsidRPr="00B473A1" w:rsidRDefault="00B473A1" w:rsidP="00937BA9">
            <w:pPr>
              <w:spacing w:before="60" w:after="60"/>
              <w:jc w:val="center"/>
              <w:rPr>
                <w:sz w:val="26"/>
                <w:szCs w:val="26"/>
              </w:rPr>
            </w:pPr>
            <w:r w:rsidRPr="00B473A1">
              <w:rPr>
                <w:sz w:val="26"/>
                <w:szCs w:val="26"/>
              </w:rPr>
              <w:t>1</w:t>
            </w:r>
          </w:p>
        </w:tc>
        <w:tc>
          <w:tcPr>
            <w:tcW w:w="3002" w:type="dxa"/>
            <w:shd w:val="clear" w:color="000000" w:fill="FFFFFF"/>
            <w:vAlign w:val="center"/>
          </w:tcPr>
          <w:p w14:paraId="1D0217B3" w14:textId="77777777" w:rsidR="00B473A1" w:rsidRPr="00B473A1" w:rsidRDefault="00B473A1" w:rsidP="00937BA9">
            <w:pPr>
              <w:spacing w:before="60" w:after="60"/>
              <w:jc w:val="center"/>
              <w:rPr>
                <w:sz w:val="26"/>
                <w:szCs w:val="26"/>
                <w:lang w:val="es-ES"/>
              </w:rPr>
            </w:pPr>
            <w:r w:rsidRPr="00B473A1">
              <w:rPr>
                <w:sz w:val="26"/>
                <w:szCs w:val="26"/>
              </w:rPr>
              <w:t>Trình bày về tính chất, mục đích công việc và trình bày hiểu biết về phạm vi, quy mô công việc của gói thầu</w:t>
            </w:r>
          </w:p>
        </w:tc>
        <w:tc>
          <w:tcPr>
            <w:tcW w:w="3158" w:type="dxa"/>
            <w:gridSpan w:val="2"/>
            <w:shd w:val="clear" w:color="000000" w:fill="FFFFFF"/>
            <w:vAlign w:val="center"/>
          </w:tcPr>
          <w:p w14:paraId="7453E0C0" w14:textId="77777777" w:rsidR="00B473A1" w:rsidRPr="00B473A1" w:rsidRDefault="00B473A1" w:rsidP="00937BA9">
            <w:pPr>
              <w:spacing w:before="60" w:after="60"/>
              <w:jc w:val="center"/>
              <w:rPr>
                <w:sz w:val="26"/>
                <w:szCs w:val="26"/>
              </w:rPr>
            </w:pPr>
            <w:r w:rsidRPr="00B473A1">
              <w:rPr>
                <w:sz w:val="26"/>
                <w:szCs w:val="26"/>
              </w:rPr>
              <w:t>Nhà thầu có bản trình bày được chi tiết, đầy đủ về tính chất, mục đích công việc, phạm vi, quy mô công việc của gói thầu.</w:t>
            </w:r>
          </w:p>
        </w:tc>
        <w:tc>
          <w:tcPr>
            <w:tcW w:w="3050" w:type="dxa"/>
            <w:shd w:val="clear" w:color="000000" w:fill="FFFFFF"/>
            <w:vAlign w:val="center"/>
          </w:tcPr>
          <w:p w14:paraId="50E224D4" w14:textId="77777777" w:rsidR="00B473A1" w:rsidRPr="00B473A1" w:rsidRDefault="00B473A1" w:rsidP="00937BA9">
            <w:pPr>
              <w:spacing w:before="60" w:after="60"/>
              <w:jc w:val="center"/>
              <w:rPr>
                <w:sz w:val="26"/>
                <w:szCs w:val="26"/>
                <w:lang w:val="es-ES"/>
              </w:rPr>
            </w:pPr>
            <w:r w:rsidRPr="00B473A1">
              <w:rPr>
                <w:sz w:val="26"/>
                <w:szCs w:val="26"/>
              </w:rPr>
              <w:t>Nhà thầu không có bản trình bày hoặc có bản trình bày nhưng không đáp ứng yêu cầu.</w:t>
            </w:r>
          </w:p>
        </w:tc>
      </w:tr>
      <w:tr w:rsidR="00B473A1" w:rsidRPr="00B473A1" w14:paraId="5B4DD871" w14:textId="77777777" w:rsidTr="00937BA9">
        <w:trPr>
          <w:trHeight w:val="612"/>
          <w:jc w:val="center"/>
        </w:trPr>
        <w:tc>
          <w:tcPr>
            <w:tcW w:w="715" w:type="dxa"/>
            <w:shd w:val="clear" w:color="000000" w:fill="FFFFFF"/>
            <w:vAlign w:val="center"/>
          </w:tcPr>
          <w:p w14:paraId="6C554917" w14:textId="77777777" w:rsidR="00B473A1" w:rsidRPr="00B473A1" w:rsidRDefault="00B473A1" w:rsidP="00937BA9">
            <w:pPr>
              <w:spacing w:before="60" w:after="60"/>
              <w:jc w:val="center"/>
              <w:rPr>
                <w:sz w:val="26"/>
                <w:szCs w:val="26"/>
              </w:rPr>
            </w:pPr>
            <w:r w:rsidRPr="00B473A1">
              <w:rPr>
                <w:b/>
                <w:sz w:val="26"/>
                <w:szCs w:val="26"/>
              </w:rPr>
              <w:t>IV</w:t>
            </w:r>
          </w:p>
        </w:tc>
        <w:tc>
          <w:tcPr>
            <w:tcW w:w="9210" w:type="dxa"/>
            <w:gridSpan w:val="4"/>
            <w:shd w:val="clear" w:color="000000" w:fill="FFFFFF"/>
            <w:vAlign w:val="center"/>
          </w:tcPr>
          <w:p w14:paraId="1EE1E654" w14:textId="77777777" w:rsidR="00B473A1" w:rsidRPr="00B473A1" w:rsidRDefault="00B473A1" w:rsidP="00937BA9">
            <w:pPr>
              <w:spacing w:before="60" w:after="60"/>
              <w:rPr>
                <w:sz w:val="26"/>
                <w:szCs w:val="26"/>
                <w:lang w:val="es-ES"/>
              </w:rPr>
            </w:pPr>
            <w:r w:rsidRPr="00B473A1">
              <w:rPr>
                <w:b/>
                <w:sz w:val="26"/>
                <w:szCs w:val="26"/>
              </w:rPr>
              <w:t>Tính hợp lý và khả thi của kế hoạch, các giải pháp kỹ thuật, biện pháp tổ chức cung cấp dịch vụ</w:t>
            </w:r>
          </w:p>
        </w:tc>
      </w:tr>
      <w:tr w:rsidR="00B473A1" w:rsidRPr="00B473A1" w14:paraId="5760E0EC" w14:textId="77777777" w:rsidTr="00937BA9">
        <w:trPr>
          <w:trHeight w:val="696"/>
          <w:jc w:val="center"/>
        </w:trPr>
        <w:tc>
          <w:tcPr>
            <w:tcW w:w="715" w:type="dxa"/>
            <w:shd w:val="clear" w:color="000000" w:fill="FFFFFF"/>
            <w:vAlign w:val="center"/>
          </w:tcPr>
          <w:p w14:paraId="54753C2B" w14:textId="77777777" w:rsidR="00B473A1" w:rsidRPr="00B473A1" w:rsidRDefault="00B473A1" w:rsidP="00937BA9">
            <w:pPr>
              <w:spacing w:before="60" w:after="60"/>
              <w:jc w:val="center"/>
              <w:rPr>
                <w:sz w:val="26"/>
                <w:szCs w:val="26"/>
              </w:rPr>
            </w:pPr>
            <w:r w:rsidRPr="00B473A1">
              <w:rPr>
                <w:sz w:val="26"/>
                <w:szCs w:val="26"/>
              </w:rPr>
              <w:t>1</w:t>
            </w:r>
          </w:p>
        </w:tc>
        <w:tc>
          <w:tcPr>
            <w:tcW w:w="3002" w:type="dxa"/>
            <w:shd w:val="clear" w:color="000000" w:fill="FFFFFF"/>
            <w:vAlign w:val="center"/>
          </w:tcPr>
          <w:p w14:paraId="309224A6" w14:textId="77777777" w:rsidR="00B473A1" w:rsidRPr="00B473A1" w:rsidRDefault="00B473A1" w:rsidP="00937BA9">
            <w:pPr>
              <w:spacing w:before="60" w:after="60"/>
              <w:jc w:val="left"/>
              <w:rPr>
                <w:sz w:val="26"/>
                <w:szCs w:val="26"/>
              </w:rPr>
            </w:pPr>
            <w:r w:rsidRPr="00B473A1">
              <w:rPr>
                <w:sz w:val="26"/>
                <w:szCs w:val="26"/>
              </w:rPr>
              <w:t>Kế hoạch và giải pháp</w:t>
            </w:r>
          </w:p>
        </w:tc>
        <w:tc>
          <w:tcPr>
            <w:tcW w:w="3158" w:type="dxa"/>
            <w:gridSpan w:val="2"/>
            <w:shd w:val="clear" w:color="000000" w:fill="FFFFFF"/>
            <w:vAlign w:val="center"/>
          </w:tcPr>
          <w:p w14:paraId="7194C4C6" w14:textId="77777777" w:rsidR="00B473A1" w:rsidRPr="00B473A1" w:rsidRDefault="00B473A1" w:rsidP="00937BA9">
            <w:pPr>
              <w:spacing w:before="60" w:after="60"/>
              <w:jc w:val="center"/>
              <w:rPr>
                <w:sz w:val="26"/>
                <w:szCs w:val="26"/>
              </w:rPr>
            </w:pPr>
            <w:r w:rsidRPr="00B473A1">
              <w:rPr>
                <w:sz w:val="26"/>
                <w:szCs w:val="26"/>
              </w:rPr>
              <w:t>Có kế hoạch thực hiện</w:t>
            </w:r>
          </w:p>
          <w:p w14:paraId="734DE347" w14:textId="77777777" w:rsidR="00B473A1" w:rsidRPr="00B473A1" w:rsidRDefault="00B473A1" w:rsidP="00937BA9">
            <w:pPr>
              <w:spacing w:before="60" w:after="60"/>
              <w:jc w:val="center"/>
              <w:rPr>
                <w:sz w:val="26"/>
                <w:szCs w:val="26"/>
              </w:rPr>
            </w:pPr>
            <w:r w:rsidRPr="00B473A1">
              <w:rPr>
                <w:sz w:val="26"/>
                <w:szCs w:val="26"/>
              </w:rPr>
              <w:t>Có giải pháp kỹ thuật, biện pháp tổ chức cung cấp dịch vụ hợp lý và hiệu quả kinh tế</w:t>
            </w:r>
          </w:p>
        </w:tc>
        <w:tc>
          <w:tcPr>
            <w:tcW w:w="3050" w:type="dxa"/>
            <w:shd w:val="clear" w:color="000000" w:fill="FFFFFF"/>
            <w:vAlign w:val="center"/>
          </w:tcPr>
          <w:p w14:paraId="0E1504AC" w14:textId="77777777" w:rsidR="00B473A1" w:rsidRPr="00B473A1" w:rsidRDefault="00B473A1" w:rsidP="00937BA9">
            <w:pPr>
              <w:spacing w:before="60" w:after="60"/>
              <w:jc w:val="center"/>
              <w:rPr>
                <w:sz w:val="26"/>
                <w:szCs w:val="26"/>
              </w:rPr>
            </w:pPr>
            <w:r w:rsidRPr="00B473A1">
              <w:rPr>
                <w:sz w:val="26"/>
                <w:szCs w:val="26"/>
              </w:rPr>
              <w:t>Không có kế hoạch thực hiện, giải pháp kỹ thuật, biện pháp tổ chức cung cấp dịch vụ hợp lý và hiệu quả kinh tế</w:t>
            </w:r>
          </w:p>
        </w:tc>
      </w:tr>
      <w:tr w:rsidR="00B473A1" w:rsidRPr="00B473A1" w14:paraId="30DD8E20" w14:textId="77777777" w:rsidTr="00937BA9">
        <w:trPr>
          <w:trHeight w:val="667"/>
          <w:jc w:val="center"/>
        </w:trPr>
        <w:tc>
          <w:tcPr>
            <w:tcW w:w="715" w:type="dxa"/>
            <w:shd w:val="clear" w:color="000000" w:fill="FFFFFF"/>
            <w:vAlign w:val="center"/>
          </w:tcPr>
          <w:p w14:paraId="3AA19E8B" w14:textId="77777777" w:rsidR="00B473A1" w:rsidRPr="00B473A1" w:rsidRDefault="00B473A1" w:rsidP="00937BA9">
            <w:pPr>
              <w:spacing w:before="60" w:after="60"/>
              <w:jc w:val="center"/>
              <w:rPr>
                <w:b/>
                <w:sz w:val="26"/>
                <w:szCs w:val="26"/>
              </w:rPr>
            </w:pPr>
            <w:r w:rsidRPr="00B473A1">
              <w:rPr>
                <w:b/>
                <w:sz w:val="26"/>
                <w:szCs w:val="26"/>
              </w:rPr>
              <w:t>V</w:t>
            </w:r>
          </w:p>
        </w:tc>
        <w:tc>
          <w:tcPr>
            <w:tcW w:w="9210" w:type="dxa"/>
            <w:gridSpan w:val="4"/>
            <w:shd w:val="clear" w:color="000000" w:fill="FFFFFF"/>
            <w:vAlign w:val="center"/>
          </w:tcPr>
          <w:p w14:paraId="654C080C" w14:textId="77777777" w:rsidR="00B473A1" w:rsidRPr="00B473A1" w:rsidRDefault="00B473A1" w:rsidP="00937BA9">
            <w:pPr>
              <w:spacing w:before="60" w:after="60"/>
              <w:rPr>
                <w:b/>
                <w:sz w:val="26"/>
                <w:szCs w:val="26"/>
              </w:rPr>
            </w:pPr>
            <w:r w:rsidRPr="00B473A1">
              <w:rPr>
                <w:b/>
                <w:sz w:val="26"/>
                <w:szCs w:val="26"/>
              </w:rPr>
              <w:t>Mức độ đáp ứng hệ thống đảm bảo chất lượng và phương pháp thực hiện</w:t>
            </w:r>
          </w:p>
        </w:tc>
      </w:tr>
      <w:tr w:rsidR="00B473A1" w:rsidRPr="00B473A1" w14:paraId="23531AB4" w14:textId="77777777" w:rsidTr="00937BA9">
        <w:trPr>
          <w:trHeight w:val="667"/>
          <w:jc w:val="center"/>
        </w:trPr>
        <w:tc>
          <w:tcPr>
            <w:tcW w:w="715" w:type="dxa"/>
            <w:shd w:val="clear" w:color="000000" w:fill="FFFFFF"/>
            <w:vAlign w:val="center"/>
          </w:tcPr>
          <w:p w14:paraId="6CB2E4D5" w14:textId="61CC7494" w:rsidR="00B473A1" w:rsidRPr="00B473A1" w:rsidRDefault="00587A8B" w:rsidP="00937BA9">
            <w:pPr>
              <w:spacing w:before="60" w:after="60"/>
              <w:jc w:val="center"/>
              <w:rPr>
                <w:sz w:val="26"/>
                <w:szCs w:val="26"/>
              </w:rPr>
            </w:pPr>
            <w:r w:rsidRPr="004B1E2C">
              <w:rPr>
                <w:sz w:val="26"/>
                <w:szCs w:val="26"/>
              </w:rPr>
              <w:t>1</w:t>
            </w:r>
          </w:p>
        </w:tc>
        <w:tc>
          <w:tcPr>
            <w:tcW w:w="3002" w:type="dxa"/>
            <w:shd w:val="clear" w:color="000000" w:fill="FFFFFF"/>
            <w:vAlign w:val="center"/>
          </w:tcPr>
          <w:p w14:paraId="2601A1C3" w14:textId="77777777" w:rsidR="00B473A1" w:rsidRPr="00B473A1" w:rsidRDefault="00B473A1" w:rsidP="00937BA9">
            <w:pPr>
              <w:spacing w:before="60" w:after="60"/>
              <w:jc w:val="center"/>
              <w:rPr>
                <w:sz w:val="26"/>
                <w:szCs w:val="26"/>
              </w:rPr>
            </w:pPr>
            <w:r w:rsidRPr="00B473A1">
              <w:rPr>
                <w:sz w:val="26"/>
                <w:szCs w:val="26"/>
              </w:rPr>
              <w:t>Bố trí nhân sự, thiết bị máy móc</w:t>
            </w:r>
          </w:p>
        </w:tc>
        <w:tc>
          <w:tcPr>
            <w:tcW w:w="3158" w:type="dxa"/>
            <w:gridSpan w:val="2"/>
            <w:vAlign w:val="center"/>
          </w:tcPr>
          <w:p w14:paraId="27A77C59" w14:textId="77777777" w:rsidR="00B473A1" w:rsidRPr="00B473A1" w:rsidRDefault="00B473A1" w:rsidP="00937BA9">
            <w:pPr>
              <w:spacing w:before="60" w:after="60"/>
              <w:jc w:val="center"/>
              <w:rPr>
                <w:sz w:val="26"/>
                <w:szCs w:val="26"/>
              </w:rPr>
            </w:pPr>
            <w:r w:rsidRPr="00B473A1">
              <w:rPr>
                <w:sz w:val="26"/>
                <w:szCs w:val="26"/>
              </w:rPr>
              <w:t>Bố trí nhân sự, thiết bị máy móc chi tiết phù hợp với kế hoạch thực hiện gói thầu.</w:t>
            </w:r>
          </w:p>
        </w:tc>
        <w:tc>
          <w:tcPr>
            <w:tcW w:w="3050" w:type="dxa"/>
            <w:shd w:val="clear" w:color="000000" w:fill="FFFFFF"/>
            <w:vAlign w:val="center"/>
          </w:tcPr>
          <w:p w14:paraId="5F5A393F" w14:textId="77777777" w:rsidR="00B473A1" w:rsidRPr="00B473A1" w:rsidRDefault="00B473A1" w:rsidP="00937BA9">
            <w:pPr>
              <w:spacing w:line="312" w:lineRule="auto"/>
              <w:jc w:val="center"/>
              <w:outlineLvl w:val="0"/>
              <w:rPr>
                <w:sz w:val="26"/>
                <w:szCs w:val="26"/>
              </w:rPr>
            </w:pPr>
            <w:r w:rsidRPr="00B473A1">
              <w:rPr>
                <w:sz w:val="26"/>
                <w:szCs w:val="26"/>
              </w:rPr>
              <w:t>Không bố trí nhân sự, thiết bị máy móc hoặc có bố trí nhưng không đủ hoặc chưa phù hợp với kế hoạch thực hiện gói thầu.</w:t>
            </w:r>
          </w:p>
        </w:tc>
      </w:tr>
      <w:tr w:rsidR="00B473A1" w:rsidRPr="00B473A1" w14:paraId="13DCA127" w14:textId="77777777" w:rsidTr="00937BA9">
        <w:trPr>
          <w:trHeight w:val="70"/>
          <w:jc w:val="center"/>
        </w:trPr>
        <w:tc>
          <w:tcPr>
            <w:tcW w:w="715" w:type="dxa"/>
            <w:shd w:val="clear" w:color="000000" w:fill="FFFFFF"/>
            <w:hideMark/>
          </w:tcPr>
          <w:p w14:paraId="463425AF" w14:textId="77777777" w:rsidR="00B473A1" w:rsidRPr="00B473A1" w:rsidRDefault="00B473A1" w:rsidP="00937BA9">
            <w:pPr>
              <w:spacing w:before="60" w:after="60"/>
              <w:jc w:val="center"/>
              <w:rPr>
                <w:sz w:val="26"/>
                <w:szCs w:val="26"/>
              </w:rPr>
            </w:pPr>
            <w:r w:rsidRPr="00B473A1">
              <w:rPr>
                <w:b/>
                <w:sz w:val="26"/>
                <w:szCs w:val="26"/>
              </w:rPr>
              <w:t>VI</w:t>
            </w:r>
          </w:p>
        </w:tc>
        <w:tc>
          <w:tcPr>
            <w:tcW w:w="3002" w:type="dxa"/>
            <w:shd w:val="clear" w:color="000000" w:fill="FFFFFF"/>
          </w:tcPr>
          <w:p w14:paraId="5996908D" w14:textId="77777777" w:rsidR="00B473A1" w:rsidRPr="00B473A1" w:rsidRDefault="00B473A1" w:rsidP="00937BA9">
            <w:pPr>
              <w:spacing w:before="60" w:after="60"/>
              <w:rPr>
                <w:sz w:val="26"/>
                <w:szCs w:val="26"/>
              </w:rPr>
            </w:pPr>
            <w:r w:rsidRPr="00B473A1">
              <w:rPr>
                <w:b/>
                <w:sz w:val="26"/>
                <w:szCs w:val="26"/>
              </w:rPr>
              <w:t>Tiến độ thực hiện gói thầu đáp ứng yêu cầu của E-HSMT</w:t>
            </w:r>
          </w:p>
        </w:tc>
        <w:tc>
          <w:tcPr>
            <w:tcW w:w="3158" w:type="dxa"/>
            <w:gridSpan w:val="2"/>
            <w:shd w:val="clear" w:color="000000" w:fill="FFFFFF"/>
            <w:vAlign w:val="center"/>
          </w:tcPr>
          <w:p w14:paraId="0034533C" w14:textId="6ADECD7C" w:rsidR="00B473A1" w:rsidRPr="00587A8B" w:rsidRDefault="00B473A1" w:rsidP="00937BA9">
            <w:pPr>
              <w:spacing w:before="60" w:after="60"/>
              <w:jc w:val="center"/>
              <w:rPr>
                <w:sz w:val="26"/>
                <w:szCs w:val="26"/>
              </w:rPr>
            </w:pPr>
            <w:r w:rsidRPr="00587A8B">
              <w:rPr>
                <w:sz w:val="26"/>
                <w:szCs w:val="26"/>
              </w:rPr>
              <w:t>- Có bản Cam kết đảm bảo đúng tiến độ thu gom, vận chuyển thực hiện gói thầu theo yêu cầu của E-HSMT: tần suất không quá 05 ngày/ lần và khi Bệnh viện có nhu cầu.</w:t>
            </w:r>
            <w:r w:rsidR="00587A8B">
              <w:rPr>
                <w:sz w:val="26"/>
                <w:szCs w:val="26"/>
              </w:rPr>
              <w:t xml:space="preserve"> </w:t>
            </w:r>
          </w:p>
          <w:p w14:paraId="7269C863" w14:textId="77777777" w:rsidR="00B473A1" w:rsidRPr="00587A8B" w:rsidRDefault="00B473A1" w:rsidP="00937BA9">
            <w:pPr>
              <w:spacing w:before="60" w:after="60"/>
              <w:jc w:val="center"/>
              <w:rPr>
                <w:sz w:val="26"/>
                <w:szCs w:val="26"/>
                <w:lang w:val="it-IT"/>
              </w:rPr>
            </w:pPr>
            <w:r w:rsidRPr="00587A8B">
              <w:rPr>
                <w:sz w:val="26"/>
                <w:szCs w:val="26"/>
              </w:rPr>
              <w:lastRenderedPageBreak/>
              <w:t xml:space="preserve">- Có đề xuất tiến độ thực hiện gói thầu </w:t>
            </w:r>
          </w:p>
        </w:tc>
        <w:tc>
          <w:tcPr>
            <w:tcW w:w="3050" w:type="dxa"/>
            <w:shd w:val="clear" w:color="000000" w:fill="FFFFFF"/>
            <w:vAlign w:val="center"/>
          </w:tcPr>
          <w:p w14:paraId="5F396285" w14:textId="77777777" w:rsidR="00B473A1" w:rsidRPr="00587A8B" w:rsidRDefault="00B473A1" w:rsidP="00937BA9">
            <w:pPr>
              <w:spacing w:before="60" w:after="60"/>
              <w:jc w:val="center"/>
              <w:rPr>
                <w:sz w:val="26"/>
                <w:szCs w:val="26"/>
              </w:rPr>
            </w:pPr>
            <w:r w:rsidRPr="00587A8B">
              <w:rPr>
                <w:sz w:val="26"/>
                <w:szCs w:val="26"/>
              </w:rPr>
              <w:lastRenderedPageBreak/>
              <w:t>- Không có bản Cam kết đảm bảo đúng tiến độ thu gom, vận chuyển thực hiện gói thầu theo yêu cầu của E-HSMT: tần suất không quá 05 ngày/ lần và khi Bệnh viện có nhu cầu.</w:t>
            </w:r>
          </w:p>
          <w:p w14:paraId="37856767" w14:textId="77777777" w:rsidR="00B473A1" w:rsidRPr="00587A8B" w:rsidRDefault="00B473A1" w:rsidP="00937BA9">
            <w:pPr>
              <w:spacing w:before="60" w:after="60"/>
              <w:jc w:val="center"/>
              <w:rPr>
                <w:sz w:val="26"/>
                <w:szCs w:val="26"/>
                <w:lang w:val="it-IT"/>
              </w:rPr>
            </w:pPr>
            <w:r w:rsidRPr="00587A8B">
              <w:rPr>
                <w:sz w:val="26"/>
                <w:szCs w:val="26"/>
              </w:rPr>
              <w:lastRenderedPageBreak/>
              <w:t xml:space="preserve">- Không có đề xuất tiến độ thực hiện gói thầu </w:t>
            </w:r>
          </w:p>
        </w:tc>
      </w:tr>
      <w:tr w:rsidR="00B473A1" w:rsidRPr="00B473A1" w14:paraId="07B26D30" w14:textId="77777777" w:rsidTr="00937BA9">
        <w:trPr>
          <w:trHeight w:val="70"/>
          <w:jc w:val="center"/>
        </w:trPr>
        <w:tc>
          <w:tcPr>
            <w:tcW w:w="715" w:type="dxa"/>
            <w:shd w:val="clear" w:color="000000" w:fill="FFFFFF"/>
          </w:tcPr>
          <w:p w14:paraId="121F1AA1" w14:textId="77777777" w:rsidR="00B473A1" w:rsidRPr="00B473A1" w:rsidRDefault="00B473A1" w:rsidP="00937BA9">
            <w:pPr>
              <w:spacing w:before="60" w:after="60"/>
              <w:jc w:val="center"/>
              <w:rPr>
                <w:b/>
                <w:bCs/>
                <w:sz w:val="26"/>
                <w:szCs w:val="26"/>
              </w:rPr>
            </w:pPr>
            <w:r w:rsidRPr="00B473A1">
              <w:rPr>
                <w:b/>
                <w:bCs/>
                <w:sz w:val="26"/>
                <w:szCs w:val="26"/>
              </w:rPr>
              <w:lastRenderedPageBreak/>
              <w:t>VII</w:t>
            </w:r>
          </w:p>
        </w:tc>
        <w:tc>
          <w:tcPr>
            <w:tcW w:w="9210" w:type="dxa"/>
            <w:gridSpan w:val="4"/>
            <w:shd w:val="clear" w:color="000000" w:fill="FFFFFF"/>
          </w:tcPr>
          <w:p w14:paraId="4E4D5493" w14:textId="77777777" w:rsidR="00B473A1" w:rsidRPr="00B473A1" w:rsidRDefault="00B473A1" w:rsidP="00937BA9">
            <w:pPr>
              <w:spacing w:before="60" w:after="60"/>
              <w:rPr>
                <w:b/>
                <w:bCs/>
                <w:sz w:val="26"/>
                <w:szCs w:val="26"/>
                <w:lang w:val="it-IT"/>
              </w:rPr>
            </w:pPr>
            <w:r w:rsidRPr="00B473A1">
              <w:rPr>
                <w:b/>
                <w:bCs/>
                <w:sz w:val="26"/>
                <w:szCs w:val="26"/>
                <w:lang w:val="it-IT"/>
              </w:rPr>
              <w:t xml:space="preserve">Bảo đảm điều kiện vệ sinh môi trường và các điều kiện khác như phòng cháy, chữa cháy, an toàn lao động </w:t>
            </w:r>
          </w:p>
        </w:tc>
      </w:tr>
      <w:tr w:rsidR="00B473A1" w:rsidRPr="00B473A1" w14:paraId="085EAB3B" w14:textId="77777777" w:rsidTr="00937BA9">
        <w:trPr>
          <w:trHeight w:val="70"/>
          <w:jc w:val="center"/>
        </w:trPr>
        <w:tc>
          <w:tcPr>
            <w:tcW w:w="715" w:type="dxa"/>
            <w:shd w:val="clear" w:color="000000" w:fill="FFFFFF"/>
            <w:vAlign w:val="center"/>
          </w:tcPr>
          <w:p w14:paraId="63137F7C" w14:textId="77777777" w:rsidR="00B473A1" w:rsidRPr="00B473A1" w:rsidRDefault="00B473A1" w:rsidP="00937BA9">
            <w:pPr>
              <w:spacing w:before="60" w:after="60"/>
              <w:jc w:val="center"/>
              <w:rPr>
                <w:bCs/>
                <w:sz w:val="26"/>
                <w:szCs w:val="26"/>
              </w:rPr>
            </w:pPr>
            <w:r w:rsidRPr="00B473A1">
              <w:rPr>
                <w:bCs/>
                <w:sz w:val="26"/>
                <w:szCs w:val="26"/>
              </w:rPr>
              <w:t>1</w:t>
            </w:r>
          </w:p>
        </w:tc>
        <w:tc>
          <w:tcPr>
            <w:tcW w:w="3002" w:type="dxa"/>
            <w:shd w:val="clear" w:color="000000" w:fill="FFFFFF"/>
            <w:vAlign w:val="center"/>
          </w:tcPr>
          <w:p w14:paraId="7E0EA8F6" w14:textId="77777777" w:rsidR="00B473A1" w:rsidRPr="00B473A1" w:rsidRDefault="00B473A1" w:rsidP="00937BA9">
            <w:pPr>
              <w:spacing w:before="60" w:after="60"/>
              <w:jc w:val="center"/>
              <w:rPr>
                <w:b/>
                <w:bCs/>
                <w:sz w:val="26"/>
                <w:szCs w:val="26"/>
                <w:lang w:val="it-IT"/>
              </w:rPr>
            </w:pPr>
            <w:r w:rsidRPr="00B473A1">
              <w:rPr>
                <w:sz w:val="26"/>
                <w:szCs w:val="26"/>
              </w:rPr>
              <w:t>Biện pháp đảm bảo điều kiện vệ sinh môi trường, phòng cháy, chữa cháy, an toàn lao động</w:t>
            </w:r>
          </w:p>
        </w:tc>
        <w:tc>
          <w:tcPr>
            <w:tcW w:w="3158" w:type="dxa"/>
            <w:gridSpan w:val="2"/>
            <w:shd w:val="clear" w:color="000000" w:fill="FFFFFF"/>
            <w:vAlign w:val="center"/>
          </w:tcPr>
          <w:p w14:paraId="1374DB4F" w14:textId="77777777" w:rsidR="00B473A1" w:rsidRPr="00B473A1" w:rsidRDefault="00B473A1" w:rsidP="00937BA9">
            <w:pPr>
              <w:spacing w:before="60" w:after="60"/>
              <w:jc w:val="center"/>
              <w:rPr>
                <w:sz w:val="26"/>
                <w:szCs w:val="26"/>
                <w:lang w:val="it-IT"/>
              </w:rPr>
            </w:pPr>
            <w:r w:rsidRPr="00B473A1">
              <w:rPr>
                <w:sz w:val="26"/>
                <w:szCs w:val="26"/>
              </w:rPr>
              <w:t>Trình bày biện pháp đảm bảo điều kiện vệ sinh môi trường, phòng cháy, chữa cháy, an toàn lao động một cách khoa học, hợp lý</w:t>
            </w:r>
          </w:p>
        </w:tc>
        <w:tc>
          <w:tcPr>
            <w:tcW w:w="3050" w:type="dxa"/>
            <w:shd w:val="clear" w:color="000000" w:fill="FFFFFF"/>
            <w:vAlign w:val="center"/>
          </w:tcPr>
          <w:p w14:paraId="050E1595" w14:textId="77777777" w:rsidR="00B473A1" w:rsidRPr="00B473A1" w:rsidRDefault="00B473A1" w:rsidP="00937BA9">
            <w:pPr>
              <w:spacing w:before="60" w:after="60"/>
              <w:jc w:val="center"/>
              <w:rPr>
                <w:sz w:val="26"/>
                <w:szCs w:val="26"/>
                <w:lang w:val="it-IT"/>
              </w:rPr>
            </w:pPr>
            <w:r w:rsidRPr="00B473A1">
              <w:rPr>
                <w:sz w:val="26"/>
                <w:szCs w:val="26"/>
              </w:rPr>
              <w:t>Không trình bày hoặc có trình bày nhưng sơ sài hoặc thiếu nội dung cơ bản</w:t>
            </w:r>
          </w:p>
        </w:tc>
      </w:tr>
      <w:tr w:rsidR="00B473A1" w:rsidRPr="00B473A1" w14:paraId="566CB4CA" w14:textId="77777777" w:rsidTr="00937BA9">
        <w:trPr>
          <w:trHeight w:val="70"/>
          <w:jc w:val="center"/>
        </w:trPr>
        <w:tc>
          <w:tcPr>
            <w:tcW w:w="715" w:type="dxa"/>
            <w:shd w:val="clear" w:color="000000" w:fill="FFFFFF"/>
            <w:vAlign w:val="center"/>
          </w:tcPr>
          <w:p w14:paraId="32DBAF75" w14:textId="77777777" w:rsidR="00B473A1" w:rsidRPr="00B473A1" w:rsidRDefault="00B473A1" w:rsidP="00937BA9">
            <w:pPr>
              <w:spacing w:before="60" w:after="60"/>
              <w:jc w:val="center"/>
              <w:rPr>
                <w:bCs/>
                <w:sz w:val="26"/>
                <w:szCs w:val="26"/>
              </w:rPr>
            </w:pPr>
          </w:p>
          <w:p w14:paraId="30E6D7BF" w14:textId="77777777" w:rsidR="00B473A1" w:rsidRPr="00B473A1" w:rsidRDefault="00B473A1" w:rsidP="00937BA9">
            <w:pPr>
              <w:spacing w:before="60" w:after="60"/>
              <w:jc w:val="center"/>
              <w:rPr>
                <w:bCs/>
                <w:sz w:val="26"/>
                <w:szCs w:val="26"/>
              </w:rPr>
            </w:pPr>
            <w:r w:rsidRPr="00B473A1">
              <w:rPr>
                <w:bCs/>
                <w:sz w:val="26"/>
                <w:szCs w:val="26"/>
              </w:rPr>
              <w:t>2</w:t>
            </w:r>
          </w:p>
        </w:tc>
        <w:tc>
          <w:tcPr>
            <w:tcW w:w="3002" w:type="dxa"/>
            <w:shd w:val="clear" w:color="000000" w:fill="FFFFFF"/>
            <w:vAlign w:val="center"/>
          </w:tcPr>
          <w:p w14:paraId="22EF95BA" w14:textId="77777777" w:rsidR="00B473A1" w:rsidRPr="00B473A1" w:rsidRDefault="00B473A1" w:rsidP="00937BA9">
            <w:pPr>
              <w:spacing w:before="60" w:after="60"/>
              <w:jc w:val="center"/>
              <w:rPr>
                <w:sz w:val="26"/>
                <w:szCs w:val="26"/>
              </w:rPr>
            </w:pPr>
            <w:r w:rsidRPr="00B473A1">
              <w:rPr>
                <w:sz w:val="26"/>
                <w:szCs w:val="26"/>
              </w:rPr>
              <w:t>Phương án trang thiết bị phòng hộ cho nhân lực</w:t>
            </w:r>
          </w:p>
        </w:tc>
        <w:tc>
          <w:tcPr>
            <w:tcW w:w="3158" w:type="dxa"/>
            <w:gridSpan w:val="2"/>
            <w:shd w:val="clear" w:color="000000" w:fill="FFFFFF"/>
            <w:vAlign w:val="center"/>
          </w:tcPr>
          <w:p w14:paraId="5C4FC427" w14:textId="77777777" w:rsidR="00B473A1" w:rsidRPr="00B473A1" w:rsidRDefault="00B473A1" w:rsidP="00937BA9">
            <w:pPr>
              <w:spacing w:before="60" w:after="60"/>
              <w:jc w:val="center"/>
              <w:rPr>
                <w:sz w:val="26"/>
                <w:szCs w:val="26"/>
              </w:rPr>
            </w:pPr>
            <w:r w:rsidRPr="00B473A1">
              <w:rPr>
                <w:sz w:val="26"/>
                <w:szCs w:val="26"/>
              </w:rPr>
              <w:t>Có phương án trang thiết bị phòng hộ cho nhân lực phù hợp với quy định tại chương V phần 2 mục 2.3 của E-HSMT</w:t>
            </w:r>
          </w:p>
        </w:tc>
        <w:tc>
          <w:tcPr>
            <w:tcW w:w="3050" w:type="dxa"/>
            <w:shd w:val="clear" w:color="000000" w:fill="FFFFFF"/>
            <w:vAlign w:val="center"/>
          </w:tcPr>
          <w:p w14:paraId="7B250639" w14:textId="77777777" w:rsidR="00B473A1" w:rsidRPr="00B473A1" w:rsidRDefault="00B473A1" w:rsidP="00937BA9">
            <w:pPr>
              <w:spacing w:before="60" w:after="60"/>
              <w:jc w:val="center"/>
              <w:rPr>
                <w:sz w:val="26"/>
                <w:szCs w:val="26"/>
              </w:rPr>
            </w:pPr>
            <w:r w:rsidRPr="00B473A1">
              <w:rPr>
                <w:sz w:val="26"/>
                <w:szCs w:val="26"/>
              </w:rPr>
              <w:t>Không có hoặc có phương án trang thiết bị phòng hộ cho nhân lực nhưng không phù hợp với quy định tại chương V phần 2 mục 2.3 của E-HSMT</w:t>
            </w:r>
          </w:p>
        </w:tc>
      </w:tr>
      <w:tr w:rsidR="00B473A1" w:rsidRPr="00B473A1" w14:paraId="0133E0DD" w14:textId="77777777" w:rsidTr="00937BA9">
        <w:trPr>
          <w:trHeight w:val="70"/>
          <w:jc w:val="center"/>
        </w:trPr>
        <w:tc>
          <w:tcPr>
            <w:tcW w:w="715" w:type="dxa"/>
            <w:shd w:val="clear" w:color="000000" w:fill="FFFFFF"/>
            <w:vAlign w:val="center"/>
          </w:tcPr>
          <w:p w14:paraId="23607B6E" w14:textId="77777777" w:rsidR="00B473A1" w:rsidRPr="00B473A1" w:rsidRDefault="00B473A1" w:rsidP="00937BA9">
            <w:pPr>
              <w:spacing w:before="60" w:after="60"/>
              <w:jc w:val="center"/>
              <w:rPr>
                <w:bCs/>
                <w:sz w:val="26"/>
                <w:szCs w:val="26"/>
              </w:rPr>
            </w:pPr>
            <w:r w:rsidRPr="00B473A1">
              <w:rPr>
                <w:bCs/>
                <w:sz w:val="26"/>
                <w:szCs w:val="26"/>
              </w:rPr>
              <w:t>3</w:t>
            </w:r>
          </w:p>
        </w:tc>
        <w:tc>
          <w:tcPr>
            <w:tcW w:w="3002" w:type="dxa"/>
            <w:shd w:val="clear" w:color="000000" w:fill="FFFFFF"/>
            <w:vAlign w:val="center"/>
          </w:tcPr>
          <w:p w14:paraId="476C00D4" w14:textId="77777777" w:rsidR="00B473A1" w:rsidRPr="00B473A1" w:rsidRDefault="00B473A1" w:rsidP="00937BA9">
            <w:pPr>
              <w:spacing w:before="60" w:after="60"/>
              <w:jc w:val="center"/>
              <w:rPr>
                <w:sz w:val="26"/>
                <w:szCs w:val="26"/>
              </w:rPr>
            </w:pPr>
            <w:r w:rsidRPr="00B473A1">
              <w:rPr>
                <w:sz w:val="26"/>
                <w:szCs w:val="26"/>
              </w:rPr>
              <w:t>Phương án phòng ngừa và ứng phó sự cố</w:t>
            </w:r>
          </w:p>
        </w:tc>
        <w:tc>
          <w:tcPr>
            <w:tcW w:w="3158" w:type="dxa"/>
            <w:gridSpan w:val="2"/>
            <w:shd w:val="clear" w:color="000000" w:fill="FFFFFF"/>
            <w:vAlign w:val="center"/>
          </w:tcPr>
          <w:p w14:paraId="1568A500" w14:textId="77777777" w:rsidR="00B473A1" w:rsidRPr="00B473A1" w:rsidRDefault="00B473A1" w:rsidP="00937BA9">
            <w:pPr>
              <w:spacing w:before="60" w:after="60"/>
              <w:jc w:val="center"/>
              <w:rPr>
                <w:sz w:val="26"/>
                <w:szCs w:val="26"/>
              </w:rPr>
            </w:pPr>
            <w:r w:rsidRPr="00B473A1">
              <w:rPr>
                <w:sz w:val="26"/>
                <w:szCs w:val="26"/>
              </w:rPr>
              <w:t>Có bản Cam kết thực hiện đúng, đầy đủ phương án phòng ngừa, ứng phó và ngăn chặn thiệt hại khi có sự cố xảy ra</w:t>
            </w:r>
          </w:p>
        </w:tc>
        <w:tc>
          <w:tcPr>
            <w:tcW w:w="3050" w:type="dxa"/>
            <w:shd w:val="clear" w:color="000000" w:fill="FFFFFF"/>
            <w:vAlign w:val="center"/>
          </w:tcPr>
          <w:p w14:paraId="6A8EBEA0" w14:textId="77777777" w:rsidR="00B473A1" w:rsidRPr="00B473A1" w:rsidRDefault="00B473A1" w:rsidP="00937BA9">
            <w:pPr>
              <w:spacing w:before="60" w:after="60"/>
              <w:jc w:val="center"/>
              <w:rPr>
                <w:sz w:val="26"/>
                <w:szCs w:val="26"/>
              </w:rPr>
            </w:pPr>
            <w:r w:rsidRPr="00B473A1">
              <w:rPr>
                <w:sz w:val="26"/>
                <w:szCs w:val="26"/>
              </w:rPr>
              <w:t>Không có thuyết minh và/ hoặc không có bản Cam kết thực hiện đúng, đầy đủ phương án phòng ngừa, ứng phó và ngăn chặn thiệt hại khi có sự cố xảy ra</w:t>
            </w:r>
          </w:p>
        </w:tc>
      </w:tr>
      <w:tr w:rsidR="00B473A1" w:rsidRPr="00B473A1" w14:paraId="01477BF3" w14:textId="77777777" w:rsidTr="00937BA9">
        <w:trPr>
          <w:trHeight w:val="70"/>
          <w:jc w:val="center"/>
        </w:trPr>
        <w:tc>
          <w:tcPr>
            <w:tcW w:w="715" w:type="dxa"/>
            <w:shd w:val="clear" w:color="000000" w:fill="FFFFFF"/>
          </w:tcPr>
          <w:p w14:paraId="305FFE9A" w14:textId="257E100E" w:rsidR="00B473A1" w:rsidRPr="00B473A1" w:rsidRDefault="00F97A01" w:rsidP="00937BA9">
            <w:pPr>
              <w:spacing w:before="60" w:after="60"/>
              <w:jc w:val="center"/>
              <w:rPr>
                <w:b/>
                <w:bCs/>
                <w:sz w:val="26"/>
                <w:szCs w:val="26"/>
              </w:rPr>
            </w:pPr>
            <w:r w:rsidRPr="004B1E2C">
              <w:rPr>
                <w:b/>
                <w:bCs/>
                <w:sz w:val="26"/>
                <w:szCs w:val="26"/>
              </w:rPr>
              <w:t>VIII</w:t>
            </w:r>
          </w:p>
        </w:tc>
        <w:tc>
          <w:tcPr>
            <w:tcW w:w="3002" w:type="dxa"/>
            <w:shd w:val="clear" w:color="000000" w:fill="FFFFFF"/>
          </w:tcPr>
          <w:p w14:paraId="6DB7240C" w14:textId="77777777" w:rsidR="00B473A1" w:rsidRPr="00B473A1" w:rsidRDefault="00B473A1" w:rsidP="00937BA9">
            <w:pPr>
              <w:spacing w:before="60" w:after="60"/>
              <w:rPr>
                <w:b/>
                <w:bCs/>
                <w:sz w:val="26"/>
                <w:szCs w:val="26"/>
                <w:lang w:val="it-IT"/>
              </w:rPr>
            </w:pPr>
            <w:r w:rsidRPr="00B473A1">
              <w:rPr>
                <w:b/>
                <w:bCs/>
                <w:sz w:val="26"/>
                <w:szCs w:val="26"/>
                <w:lang w:val="it-IT"/>
              </w:rPr>
              <w:t>Các yếu tố cần thiết khác</w:t>
            </w:r>
          </w:p>
        </w:tc>
        <w:tc>
          <w:tcPr>
            <w:tcW w:w="3158" w:type="dxa"/>
            <w:gridSpan w:val="2"/>
            <w:shd w:val="clear" w:color="000000" w:fill="FFFFFF"/>
            <w:vAlign w:val="center"/>
          </w:tcPr>
          <w:p w14:paraId="25EED2DA" w14:textId="77777777" w:rsidR="00B473A1" w:rsidRPr="00B473A1" w:rsidRDefault="00B473A1" w:rsidP="00937BA9">
            <w:pPr>
              <w:spacing w:before="60" w:after="60"/>
              <w:jc w:val="center"/>
              <w:rPr>
                <w:strike/>
                <w:sz w:val="26"/>
                <w:szCs w:val="26"/>
                <w:lang w:val="it-IT"/>
              </w:rPr>
            </w:pPr>
          </w:p>
        </w:tc>
        <w:tc>
          <w:tcPr>
            <w:tcW w:w="3050" w:type="dxa"/>
            <w:shd w:val="clear" w:color="000000" w:fill="FFFFFF"/>
            <w:vAlign w:val="center"/>
          </w:tcPr>
          <w:p w14:paraId="561BBDA6" w14:textId="77777777" w:rsidR="00B473A1" w:rsidRPr="00B473A1" w:rsidRDefault="00B473A1" w:rsidP="00937BA9">
            <w:pPr>
              <w:spacing w:before="60" w:after="60"/>
              <w:jc w:val="center"/>
              <w:rPr>
                <w:strike/>
                <w:sz w:val="26"/>
                <w:szCs w:val="26"/>
                <w:lang w:val="it-IT"/>
              </w:rPr>
            </w:pPr>
          </w:p>
        </w:tc>
      </w:tr>
      <w:tr w:rsidR="00B473A1" w:rsidRPr="00B473A1" w14:paraId="7CDA5A70" w14:textId="77777777" w:rsidTr="00937BA9">
        <w:trPr>
          <w:trHeight w:val="70"/>
          <w:jc w:val="center"/>
        </w:trPr>
        <w:tc>
          <w:tcPr>
            <w:tcW w:w="715" w:type="dxa"/>
            <w:shd w:val="clear" w:color="000000" w:fill="FFFFFF"/>
            <w:vAlign w:val="center"/>
          </w:tcPr>
          <w:p w14:paraId="2E6AC94F" w14:textId="77777777" w:rsidR="00B473A1" w:rsidRPr="00B473A1" w:rsidRDefault="00B473A1" w:rsidP="00937BA9">
            <w:pPr>
              <w:spacing w:before="60" w:after="60"/>
              <w:jc w:val="center"/>
              <w:rPr>
                <w:bCs/>
                <w:sz w:val="26"/>
                <w:szCs w:val="26"/>
              </w:rPr>
            </w:pPr>
            <w:r w:rsidRPr="00B473A1">
              <w:rPr>
                <w:bCs/>
                <w:sz w:val="26"/>
                <w:szCs w:val="26"/>
              </w:rPr>
              <w:t>1</w:t>
            </w:r>
          </w:p>
        </w:tc>
        <w:tc>
          <w:tcPr>
            <w:tcW w:w="3002" w:type="dxa"/>
            <w:shd w:val="clear" w:color="000000" w:fill="FFFFFF"/>
            <w:vAlign w:val="center"/>
          </w:tcPr>
          <w:p w14:paraId="51B99FBC" w14:textId="77777777" w:rsidR="00B473A1" w:rsidRPr="00B473A1" w:rsidRDefault="00B473A1" w:rsidP="00937BA9">
            <w:pPr>
              <w:spacing w:before="60" w:after="60"/>
              <w:jc w:val="center"/>
              <w:rPr>
                <w:bCs/>
                <w:sz w:val="26"/>
                <w:szCs w:val="26"/>
                <w:lang w:val="it-IT"/>
              </w:rPr>
            </w:pPr>
            <w:r w:rsidRPr="00B473A1">
              <w:rPr>
                <w:bCs/>
                <w:sz w:val="26"/>
                <w:szCs w:val="26"/>
                <w:lang w:val="it-IT"/>
              </w:rPr>
              <w:t>Cung cấp tài liệu</w:t>
            </w:r>
          </w:p>
        </w:tc>
        <w:tc>
          <w:tcPr>
            <w:tcW w:w="3158" w:type="dxa"/>
            <w:gridSpan w:val="2"/>
            <w:shd w:val="clear" w:color="000000" w:fill="FFFFFF"/>
            <w:vAlign w:val="center"/>
          </w:tcPr>
          <w:p w14:paraId="5931D1F0" w14:textId="77777777" w:rsidR="00B473A1" w:rsidRPr="00B473A1" w:rsidRDefault="00B473A1" w:rsidP="00937BA9">
            <w:pPr>
              <w:spacing w:before="60" w:after="60"/>
              <w:jc w:val="center"/>
              <w:rPr>
                <w:sz w:val="26"/>
                <w:szCs w:val="26"/>
              </w:rPr>
            </w:pPr>
            <w:r w:rsidRPr="00B473A1">
              <w:rPr>
                <w:sz w:val="26"/>
                <w:szCs w:val="26"/>
              </w:rPr>
              <w:t>Nhà thầu cung cấp đầy đủ tài liệu quy định tại E-CDNT 10.8 của E-HSMT</w:t>
            </w:r>
          </w:p>
        </w:tc>
        <w:tc>
          <w:tcPr>
            <w:tcW w:w="3050" w:type="dxa"/>
            <w:shd w:val="clear" w:color="000000" w:fill="FFFFFF"/>
            <w:vAlign w:val="center"/>
          </w:tcPr>
          <w:p w14:paraId="674FD63A" w14:textId="77777777" w:rsidR="00B473A1" w:rsidRPr="00B473A1" w:rsidRDefault="00B473A1" w:rsidP="00937BA9">
            <w:pPr>
              <w:spacing w:before="60" w:after="60"/>
              <w:jc w:val="center"/>
              <w:rPr>
                <w:sz w:val="26"/>
                <w:szCs w:val="26"/>
              </w:rPr>
            </w:pPr>
            <w:r w:rsidRPr="00B473A1">
              <w:rPr>
                <w:sz w:val="26"/>
                <w:szCs w:val="26"/>
              </w:rPr>
              <w:t>Nhà thầu cung cấp không đầy đủ tài liệu, hoặc cung cấp tài liệu nhưng không đáp ứng quy định tại E-CDNT 10.8 của E-HSMT</w:t>
            </w:r>
          </w:p>
        </w:tc>
      </w:tr>
      <w:tr w:rsidR="00B473A1" w:rsidRPr="00B473A1" w14:paraId="46661B24" w14:textId="77777777" w:rsidTr="00937BA9">
        <w:trPr>
          <w:trHeight w:val="70"/>
          <w:jc w:val="center"/>
        </w:trPr>
        <w:tc>
          <w:tcPr>
            <w:tcW w:w="715" w:type="dxa"/>
            <w:shd w:val="clear" w:color="000000" w:fill="FFFFFF"/>
          </w:tcPr>
          <w:p w14:paraId="5FCC860D" w14:textId="77777777" w:rsidR="00B473A1" w:rsidRPr="00B473A1" w:rsidRDefault="00B473A1" w:rsidP="00937BA9">
            <w:pPr>
              <w:spacing w:before="60" w:after="60"/>
              <w:jc w:val="center"/>
              <w:rPr>
                <w:bCs/>
                <w:sz w:val="26"/>
                <w:szCs w:val="26"/>
              </w:rPr>
            </w:pPr>
            <w:r w:rsidRPr="00B473A1">
              <w:rPr>
                <w:bCs/>
                <w:sz w:val="26"/>
                <w:szCs w:val="26"/>
              </w:rPr>
              <w:t>2</w:t>
            </w:r>
          </w:p>
        </w:tc>
        <w:tc>
          <w:tcPr>
            <w:tcW w:w="3002" w:type="dxa"/>
            <w:shd w:val="clear" w:color="000000" w:fill="FFFFFF"/>
            <w:vAlign w:val="center"/>
          </w:tcPr>
          <w:p w14:paraId="443F9B3B" w14:textId="001784D7" w:rsidR="00B473A1" w:rsidRPr="00B473A1" w:rsidRDefault="00B473A1" w:rsidP="00937BA9">
            <w:pPr>
              <w:tabs>
                <w:tab w:val="left" w:pos="2145"/>
              </w:tabs>
              <w:spacing w:before="60" w:after="60"/>
              <w:jc w:val="center"/>
              <w:rPr>
                <w:bCs/>
                <w:sz w:val="26"/>
                <w:szCs w:val="26"/>
                <w:lang w:val="it-IT"/>
              </w:rPr>
            </w:pPr>
            <w:r w:rsidRPr="00B473A1">
              <w:rPr>
                <w:bCs/>
                <w:sz w:val="26"/>
                <w:szCs w:val="26"/>
                <w:lang w:val="it-IT"/>
              </w:rPr>
              <w:t>Cam kết</w:t>
            </w:r>
          </w:p>
        </w:tc>
        <w:tc>
          <w:tcPr>
            <w:tcW w:w="3158" w:type="dxa"/>
            <w:gridSpan w:val="2"/>
            <w:shd w:val="clear" w:color="000000" w:fill="FFFFFF"/>
            <w:vAlign w:val="center"/>
          </w:tcPr>
          <w:p w14:paraId="5732FF99" w14:textId="77777777" w:rsidR="00B473A1" w:rsidRPr="00B473A1" w:rsidRDefault="00B473A1" w:rsidP="00937BA9">
            <w:pPr>
              <w:spacing w:before="60" w:after="60"/>
              <w:jc w:val="center"/>
              <w:rPr>
                <w:sz w:val="26"/>
                <w:szCs w:val="26"/>
              </w:rPr>
            </w:pPr>
            <w:r w:rsidRPr="00B473A1">
              <w:rPr>
                <w:sz w:val="26"/>
                <w:szCs w:val="26"/>
              </w:rPr>
              <w:t>Có bản Cam kết các nội dung đã nêu yêu cầu cam kết tại chương V. Yêu cầu kỹ thuật</w:t>
            </w:r>
          </w:p>
        </w:tc>
        <w:tc>
          <w:tcPr>
            <w:tcW w:w="3050" w:type="dxa"/>
            <w:shd w:val="clear" w:color="000000" w:fill="FFFFFF"/>
            <w:vAlign w:val="center"/>
          </w:tcPr>
          <w:p w14:paraId="5A847044" w14:textId="77777777" w:rsidR="00B473A1" w:rsidRPr="00B473A1" w:rsidRDefault="00B473A1" w:rsidP="00937BA9">
            <w:pPr>
              <w:spacing w:before="60" w:after="60"/>
              <w:jc w:val="center"/>
              <w:rPr>
                <w:sz w:val="26"/>
                <w:szCs w:val="26"/>
              </w:rPr>
            </w:pPr>
            <w:r w:rsidRPr="00B473A1">
              <w:rPr>
                <w:sz w:val="26"/>
                <w:szCs w:val="26"/>
              </w:rPr>
              <w:t xml:space="preserve">Không có bản Cam kết </w:t>
            </w:r>
          </w:p>
          <w:p w14:paraId="25D3B8D2" w14:textId="77777777" w:rsidR="00B473A1" w:rsidRPr="00B473A1" w:rsidRDefault="00B473A1" w:rsidP="00937BA9">
            <w:pPr>
              <w:spacing w:before="60" w:after="60"/>
              <w:jc w:val="center"/>
              <w:rPr>
                <w:sz w:val="26"/>
                <w:szCs w:val="26"/>
              </w:rPr>
            </w:pPr>
            <w:r w:rsidRPr="00B473A1">
              <w:rPr>
                <w:sz w:val="26"/>
                <w:szCs w:val="26"/>
              </w:rPr>
              <w:t>hoặc bản cam kết không đủ các nội dung yêu cầu cam kết tại chương V. Yêu cầu kỹ thuật</w:t>
            </w:r>
          </w:p>
        </w:tc>
      </w:tr>
      <w:tr w:rsidR="00B473A1" w:rsidRPr="00B473A1" w14:paraId="73A7B8D6" w14:textId="77777777" w:rsidTr="00937BA9">
        <w:trPr>
          <w:trHeight w:val="1320"/>
          <w:jc w:val="center"/>
        </w:trPr>
        <w:tc>
          <w:tcPr>
            <w:tcW w:w="3717" w:type="dxa"/>
            <w:gridSpan w:val="2"/>
            <w:shd w:val="clear" w:color="000000" w:fill="FFFFFF"/>
            <w:vAlign w:val="center"/>
            <w:hideMark/>
          </w:tcPr>
          <w:p w14:paraId="562C1F86" w14:textId="77777777" w:rsidR="00B473A1" w:rsidRPr="00B473A1" w:rsidRDefault="00B473A1" w:rsidP="00937BA9">
            <w:pPr>
              <w:spacing w:before="60" w:after="60"/>
              <w:jc w:val="center"/>
              <w:rPr>
                <w:b/>
                <w:bCs/>
                <w:sz w:val="26"/>
                <w:szCs w:val="26"/>
              </w:rPr>
            </w:pPr>
            <w:r w:rsidRPr="00B473A1">
              <w:rPr>
                <w:b/>
                <w:bCs/>
                <w:sz w:val="26"/>
                <w:szCs w:val="26"/>
                <w:lang w:val="it-IT"/>
              </w:rPr>
              <w:t>Kết luận</w:t>
            </w:r>
          </w:p>
        </w:tc>
        <w:tc>
          <w:tcPr>
            <w:tcW w:w="3158" w:type="dxa"/>
            <w:gridSpan w:val="2"/>
            <w:shd w:val="clear" w:color="000000" w:fill="FFFFFF"/>
            <w:vAlign w:val="center"/>
            <w:hideMark/>
          </w:tcPr>
          <w:p w14:paraId="75C243A6" w14:textId="77777777" w:rsidR="00B473A1" w:rsidRPr="00B473A1" w:rsidRDefault="00B473A1" w:rsidP="00937BA9">
            <w:pPr>
              <w:spacing w:before="60" w:after="60"/>
              <w:jc w:val="center"/>
              <w:rPr>
                <w:b/>
                <w:bCs/>
                <w:sz w:val="26"/>
                <w:szCs w:val="26"/>
              </w:rPr>
            </w:pPr>
            <w:r w:rsidRPr="00B473A1">
              <w:rPr>
                <w:b/>
                <w:bCs/>
                <w:sz w:val="26"/>
                <w:szCs w:val="26"/>
                <w:lang w:val="it-IT"/>
              </w:rPr>
              <w:t>“Đạt” tất cả các nội dung nêu trên được đánh giá là Đạt</w:t>
            </w:r>
          </w:p>
        </w:tc>
        <w:tc>
          <w:tcPr>
            <w:tcW w:w="3050" w:type="dxa"/>
            <w:shd w:val="clear" w:color="000000" w:fill="FFFFFF"/>
            <w:vAlign w:val="center"/>
            <w:hideMark/>
          </w:tcPr>
          <w:p w14:paraId="38AA2DB1" w14:textId="77777777" w:rsidR="00B473A1" w:rsidRPr="00B473A1" w:rsidRDefault="00B473A1" w:rsidP="00937BA9">
            <w:pPr>
              <w:spacing w:before="60" w:after="60"/>
              <w:jc w:val="center"/>
              <w:rPr>
                <w:b/>
                <w:bCs/>
                <w:sz w:val="26"/>
                <w:szCs w:val="26"/>
              </w:rPr>
            </w:pPr>
            <w:r w:rsidRPr="00B473A1">
              <w:rPr>
                <w:b/>
                <w:bCs/>
                <w:sz w:val="26"/>
                <w:szCs w:val="26"/>
                <w:lang w:val="it-IT"/>
              </w:rPr>
              <w:t>“Không đạt” bất cứ nội dung nào nêu trên được đánh giá là Không đạt</w:t>
            </w:r>
          </w:p>
        </w:tc>
      </w:tr>
      <w:bookmarkEnd w:id="0"/>
    </w:tbl>
    <w:p w14:paraId="08AD4144" w14:textId="77777777" w:rsidR="000773BB" w:rsidRPr="00B473A1" w:rsidRDefault="000773BB" w:rsidP="00B473A1"/>
    <w:sectPr w:rsidR="000773BB" w:rsidRPr="00B473A1"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05"/>
    <w:rsid w:val="000773BB"/>
    <w:rsid w:val="002A3FF6"/>
    <w:rsid w:val="004315E4"/>
    <w:rsid w:val="004B1E2C"/>
    <w:rsid w:val="004D28CE"/>
    <w:rsid w:val="004E20BB"/>
    <w:rsid w:val="00536AC6"/>
    <w:rsid w:val="00587A8B"/>
    <w:rsid w:val="006809A2"/>
    <w:rsid w:val="006875BB"/>
    <w:rsid w:val="00AC0F05"/>
    <w:rsid w:val="00AD0199"/>
    <w:rsid w:val="00B473A1"/>
    <w:rsid w:val="00B70295"/>
    <w:rsid w:val="00CF4F10"/>
    <w:rsid w:val="00F9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E728"/>
  <w15:chartTrackingRefBased/>
  <w15:docId w15:val="{27279761-669B-481E-9066-EFA59A38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0295"/>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AC0F05"/>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AC0F05"/>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AC0F05"/>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AC0F05"/>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AC0F05"/>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AC0F05"/>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AC0F05"/>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AC0F05"/>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AC0F05"/>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C0F0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C0F0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C0F05"/>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AC0F0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AC0F0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AC0F0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C0F0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C0F0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C0F0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C0F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AC0F0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C0F05"/>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AC0F05"/>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AC0F05"/>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AC0F05"/>
    <w:rPr>
      <w:i/>
      <w:iCs/>
      <w:color w:val="404040" w:themeColor="text1" w:themeTint="BF"/>
    </w:rPr>
  </w:style>
  <w:style w:type="paragraph" w:styleId="oancuaDanhsach">
    <w:name w:val="List Paragraph"/>
    <w:basedOn w:val="Binhthng"/>
    <w:uiPriority w:val="34"/>
    <w:qFormat/>
    <w:rsid w:val="00AC0F05"/>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AC0F05"/>
    <w:rPr>
      <w:i/>
      <w:iCs/>
      <w:color w:val="2F5496" w:themeColor="accent1" w:themeShade="BF"/>
    </w:rPr>
  </w:style>
  <w:style w:type="paragraph" w:styleId="Nhaykepm">
    <w:name w:val="Intense Quote"/>
    <w:basedOn w:val="Binhthng"/>
    <w:next w:val="Binhthng"/>
    <w:link w:val="NhaykepmChar"/>
    <w:uiPriority w:val="30"/>
    <w:qFormat/>
    <w:rsid w:val="00AC0F05"/>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AC0F05"/>
    <w:rPr>
      <w:i/>
      <w:iCs/>
      <w:color w:val="2F5496" w:themeColor="accent1" w:themeShade="BF"/>
    </w:rPr>
  </w:style>
  <w:style w:type="character" w:styleId="ThamchiuNhnmnh">
    <w:name w:val="Intense Reference"/>
    <w:basedOn w:val="Phngmcinhcuaoanvn"/>
    <w:uiPriority w:val="32"/>
    <w:qFormat/>
    <w:rsid w:val="00AC0F05"/>
    <w:rPr>
      <w:b/>
      <w:bCs/>
      <w:smallCaps/>
      <w:color w:val="2F5496" w:themeColor="accent1" w:themeShade="BF"/>
      <w:spacing w:val="5"/>
    </w:rPr>
  </w:style>
  <w:style w:type="character" w:styleId="ThamchiuChuthich">
    <w:name w:val="annotation reference"/>
    <w:basedOn w:val="Phngmcinhcuaoanvn"/>
    <w:uiPriority w:val="99"/>
    <w:unhideWhenUsed/>
    <w:rsid w:val="00F97A01"/>
    <w:rPr>
      <w:sz w:val="16"/>
      <w:szCs w:val="16"/>
    </w:rPr>
  </w:style>
  <w:style w:type="paragraph" w:styleId="VnbanChuthich">
    <w:name w:val="annotation text"/>
    <w:aliases w:val="Char1"/>
    <w:basedOn w:val="Binhthng"/>
    <w:link w:val="VnbanChuthichChar"/>
    <w:uiPriority w:val="99"/>
    <w:unhideWhenUsed/>
    <w:rsid w:val="00F97A01"/>
    <w:rPr>
      <w:sz w:val="20"/>
    </w:rPr>
  </w:style>
  <w:style w:type="character" w:customStyle="1" w:styleId="VnbanChuthichChar">
    <w:name w:val="Văn bản Chú thích Char"/>
    <w:aliases w:val="Char1 Char"/>
    <w:basedOn w:val="Phngmcinhcuaoanvn"/>
    <w:link w:val="VnbanChuthich"/>
    <w:uiPriority w:val="99"/>
    <w:rsid w:val="00F97A01"/>
    <w:rPr>
      <w:rFonts w:eastAsia="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F97A01"/>
    <w:rPr>
      <w:b/>
      <w:bCs/>
    </w:rPr>
  </w:style>
  <w:style w:type="character" w:customStyle="1" w:styleId="ChuChuthichChar">
    <w:name w:val="Chủ đề Chú thích Char"/>
    <w:basedOn w:val="VnbanChuthichChar"/>
    <w:link w:val="ChuChuthich"/>
    <w:uiPriority w:val="99"/>
    <w:semiHidden/>
    <w:rsid w:val="00F97A01"/>
    <w:rPr>
      <w:rFonts w:eastAsia="Times New Roman"/>
      <w:b/>
      <w:bCs/>
      <w:kern w:val="0"/>
      <w:sz w:val="20"/>
      <w:szCs w:val="20"/>
      <w14:ligatures w14:val="none"/>
    </w:rPr>
  </w:style>
  <w:style w:type="paragraph" w:styleId="Bongchuthich">
    <w:name w:val="Balloon Text"/>
    <w:basedOn w:val="Binhthng"/>
    <w:link w:val="BongchuthichChar"/>
    <w:uiPriority w:val="99"/>
    <w:semiHidden/>
    <w:unhideWhenUsed/>
    <w:rsid w:val="00F97A0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97A01"/>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9</cp:revision>
  <dcterms:created xsi:type="dcterms:W3CDTF">2026-02-11T00:35:00Z</dcterms:created>
  <dcterms:modified xsi:type="dcterms:W3CDTF">2026-02-24T01:52:00Z</dcterms:modified>
</cp:coreProperties>
</file>